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8A44D" w14:textId="77777777" w:rsidR="00BA42EC" w:rsidRDefault="00000000">
      <w:pPr>
        <w:pStyle w:val="Zkladntext"/>
        <w:ind w:left="0" w:firstLine="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0B86C044" wp14:editId="4B8AB76F">
                <wp:simplePos x="0" y="0"/>
                <wp:positionH relativeFrom="page">
                  <wp:posOffset>2106002</wp:posOffset>
                </wp:positionH>
                <wp:positionV relativeFrom="page">
                  <wp:posOffset>306006</wp:posOffset>
                </wp:positionV>
                <wp:extent cx="5454015" cy="157416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05FAC" w14:textId="77777777" w:rsidR="00BA42EC" w:rsidRDefault="00BA42EC">
                              <w:pPr>
                                <w:spacing w:before="492"/>
                                <w:rPr>
                                  <w:sz w:val="42"/>
                                </w:rPr>
                              </w:pPr>
                            </w:p>
                            <w:p w14:paraId="3ED329B1" w14:textId="77777777" w:rsidR="00BA42EC" w:rsidRDefault="00000000">
                              <w:pPr>
                                <w:spacing w:line="187" w:lineRule="auto"/>
                                <w:ind w:left="592" w:right="252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 xml:space="preserve">Soubor pojistných podmínek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pro pojištění podnikatelů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6C044" id="Group 6" o:spid="_x0000_s1026" style="position:absolute;margin-left:165.85pt;margin-top:24.1pt;width:429.45pt;height:123.95pt;z-index:15729152;mso-wrap-distance-left:0;mso-wrap-distance-right:0;mso-position-horizontal-relative:page;mso-position-vertical-relative:page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">
                <v:shape id="Graphic 7" o:spid="_x0000_s1027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" path="m5453989,l,,,1573796r5453989,l5453989,xe" fillcolor="#007e31" stroked="f">
                  <v:path arrowok="t"/>
                </v:shape>
                <v:shape id="Graphic 8" o:spid="_x0000_s1028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9" o:spid="_x0000_s1029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" path="m372325,l,,,206159r372325,l372325,xe" fillcolor="#007e31" stroked="f">
                  <v:path arrowok="t"/>
                </v:shape>
                <v:shape id="Graphic 10" o:spid="_x0000_s1030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11" o:spid="_x0000_s1031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2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">
                  <v:imagedata r:id="rId8" o:title=""/>
                </v:shape>
                <v:shape id="Graphic 13" o:spid="_x0000_s1033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" path="m,29464r85305,em,l85305,e" filled="f" strokecolor="white" strokeweight=".2518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4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4305FAC" w14:textId="77777777" w:rsidR="00BA42EC" w:rsidRDefault="00BA42EC">
                        <w:pPr>
                          <w:spacing w:before="492"/>
                          <w:rPr>
                            <w:sz w:val="42"/>
                          </w:rPr>
                        </w:pPr>
                      </w:p>
                      <w:p w14:paraId="3ED329B1" w14:textId="77777777" w:rsidR="00BA42EC" w:rsidRDefault="00000000">
                        <w:pPr>
                          <w:spacing w:line="187" w:lineRule="auto"/>
                          <w:ind w:left="592" w:right="2520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 xml:space="preserve">Soubor pojistných podmínek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pro pojištění podnikatelů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3AC0926" wp14:editId="19E7B8E5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53BA7" id="Graphic 15" o:spid="_x0000_s1026" style="position:absolute;margin-left:0;margin-top:24.1pt;width:24.1pt;height:123.9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9ACE49B" wp14:editId="28CB1016">
                <wp:simplePos x="0" y="0"/>
                <wp:positionH relativeFrom="page">
                  <wp:posOffset>602921</wp:posOffset>
                </wp:positionH>
                <wp:positionV relativeFrom="page">
                  <wp:posOffset>591676</wp:posOffset>
                </wp:positionV>
                <wp:extent cx="1206500" cy="6604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443E0" id="Group 16" o:spid="_x0000_s1026" style="position:absolute;margin-left:47.45pt;margin-top:46.6pt;width:95pt;height:52pt;z-index:15730176;mso-wrap-distance-left:0;mso-wrap-distance-right:0;mso-position-horizontal-relative:page;mso-position-vertic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">
                <v:shape id="Graphic 17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18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" path="m1206144,12l,,,18389r1206144,13l1206144,12xe" fillcolor="#e30613" stroked="f">
                  <v:path arrowok="t"/>
                </v:shape>
                <v:shape id="Graphic 19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134E68D" wp14:editId="357D586F">
                <wp:simplePos x="0" y="0"/>
                <wp:positionH relativeFrom="page">
                  <wp:posOffset>773233</wp:posOffset>
                </wp:positionH>
                <wp:positionV relativeFrom="page">
                  <wp:posOffset>1463016</wp:posOffset>
                </wp:positionV>
                <wp:extent cx="866775" cy="12065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E6EEA" id="Group 20" o:spid="_x0000_s1026" style="position:absolute;margin-left:60.9pt;margin-top:115.2pt;width:68.25pt;height:9.5pt;z-index:15730688;mso-wrap-distance-left:0;mso-wrap-distance-right:0;mso-position-horizontal-relative:page;mso-position-vertic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">
                <v:shape id="Image 21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">
                  <v:imagedata r:id="rId13" o:title=""/>
                </v:shape>
                <v:shape id="Image 22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">
                  <v:imagedata r:id="rId14" o:title=""/>
                </v:shape>
                <v:shape id="Image 23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">
                  <v:imagedata r:id="rId15" o:title=""/>
                </v:shape>
                <v:shape id="Image 24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473E7C6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1D8F93EA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282A2A96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74B08745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3342468C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109932AB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60397A60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18188DD1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010555B5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44B5BEDF" w14:textId="77777777" w:rsidR="00BA42EC" w:rsidRDefault="00BA42EC">
      <w:pPr>
        <w:pStyle w:val="Zkladntext"/>
        <w:ind w:left="0" w:firstLine="0"/>
        <w:rPr>
          <w:rFonts w:ascii="Times New Roman"/>
          <w:sz w:val="20"/>
        </w:rPr>
      </w:pPr>
    </w:p>
    <w:p w14:paraId="0B683ABF" w14:textId="77777777" w:rsidR="00BA42EC" w:rsidRDefault="00BA42EC">
      <w:pPr>
        <w:pStyle w:val="Zkladntext"/>
        <w:spacing w:before="127" w:after="1"/>
        <w:ind w:left="0" w:firstLine="0"/>
        <w:rPr>
          <w:rFonts w:ascii="Times New Roman"/>
          <w:sz w:val="20"/>
        </w:rPr>
      </w:pPr>
    </w:p>
    <w:p w14:paraId="38A26623" w14:textId="77777777" w:rsidR="00BA42EC" w:rsidRDefault="00000000">
      <w:pPr>
        <w:pStyle w:val="Zkladntext"/>
        <w:ind w:left="227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4B6706B" wp14:editId="4307DF9D">
                <wp:extent cx="6406515" cy="1233376"/>
                <wp:effectExtent l="0" t="0" r="0" b="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6515" cy="1233376"/>
                          <a:chOff x="0" y="0"/>
                          <a:chExt cx="6406515" cy="1233376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40651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6515" h="1080135">
                                <a:moveTo>
                                  <a:pt x="6406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95"/>
                                </a:lnTo>
                                <a:lnTo>
                                  <a:pt x="6406197" y="1079995"/>
                                </a:lnTo>
                                <a:lnTo>
                                  <a:pt x="6406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0003" y="303218"/>
                            <a:ext cx="4445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444500">
                                <a:moveTo>
                                  <a:pt x="222008" y="0"/>
                                </a:moveTo>
                                <a:lnTo>
                                  <a:pt x="177267" y="4510"/>
                                </a:lnTo>
                                <a:lnTo>
                                  <a:pt x="135595" y="17447"/>
                                </a:lnTo>
                                <a:lnTo>
                                  <a:pt x="97884" y="37917"/>
                                </a:lnTo>
                                <a:lnTo>
                                  <a:pt x="65027" y="65027"/>
                                </a:lnTo>
                                <a:lnTo>
                                  <a:pt x="37917" y="97884"/>
                                </a:lnTo>
                                <a:lnTo>
                                  <a:pt x="17447" y="135595"/>
                                </a:lnTo>
                                <a:lnTo>
                                  <a:pt x="4510" y="177267"/>
                                </a:lnTo>
                                <a:lnTo>
                                  <a:pt x="0" y="222008"/>
                                </a:lnTo>
                                <a:lnTo>
                                  <a:pt x="4510" y="266749"/>
                                </a:lnTo>
                                <a:lnTo>
                                  <a:pt x="17447" y="308421"/>
                                </a:lnTo>
                                <a:lnTo>
                                  <a:pt x="37917" y="346133"/>
                                </a:lnTo>
                                <a:lnTo>
                                  <a:pt x="65027" y="378990"/>
                                </a:lnTo>
                                <a:lnTo>
                                  <a:pt x="97884" y="406100"/>
                                </a:lnTo>
                                <a:lnTo>
                                  <a:pt x="135595" y="426569"/>
                                </a:lnTo>
                                <a:lnTo>
                                  <a:pt x="177267" y="439506"/>
                                </a:lnTo>
                                <a:lnTo>
                                  <a:pt x="222008" y="444017"/>
                                </a:lnTo>
                                <a:lnTo>
                                  <a:pt x="266749" y="439506"/>
                                </a:lnTo>
                                <a:lnTo>
                                  <a:pt x="308421" y="426569"/>
                                </a:lnTo>
                                <a:lnTo>
                                  <a:pt x="346133" y="406100"/>
                                </a:lnTo>
                                <a:lnTo>
                                  <a:pt x="378990" y="378990"/>
                                </a:lnTo>
                                <a:lnTo>
                                  <a:pt x="406100" y="346133"/>
                                </a:lnTo>
                                <a:lnTo>
                                  <a:pt x="426569" y="308421"/>
                                </a:lnTo>
                                <a:lnTo>
                                  <a:pt x="439506" y="266749"/>
                                </a:lnTo>
                                <a:lnTo>
                                  <a:pt x="444017" y="222008"/>
                                </a:lnTo>
                                <a:lnTo>
                                  <a:pt x="439506" y="177267"/>
                                </a:lnTo>
                                <a:lnTo>
                                  <a:pt x="426569" y="135595"/>
                                </a:lnTo>
                                <a:lnTo>
                                  <a:pt x="406100" y="97884"/>
                                </a:lnTo>
                                <a:lnTo>
                                  <a:pt x="378990" y="65027"/>
                                </a:lnTo>
                                <a:lnTo>
                                  <a:pt x="346133" y="37917"/>
                                </a:lnTo>
                                <a:lnTo>
                                  <a:pt x="308421" y="17447"/>
                                </a:lnTo>
                                <a:lnTo>
                                  <a:pt x="266749" y="4510"/>
                                </a:lnTo>
                                <a:lnTo>
                                  <a:pt x="22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7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6406515" cy="12333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DB8C0" w14:textId="77777777" w:rsidR="00BA42EC" w:rsidRDefault="00000000">
                              <w:pPr>
                                <w:spacing w:before="85" w:line="330" w:lineRule="exact"/>
                                <w:ind w:left="952"/>
                                <w:rPr>
                                  <w:rFonts w:ascii="Yu Gothic UI" w:hAnsi="Yu Gothic U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Yu Gothic UI" w:hAnsi="Yu Gothic UI"/>
                                  <w:b/>
                                  <w:spacing w:val="-4"/>
                                  <w:sz w:val="28"/>
                                </w:rPr>
                                <w:t>Co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4"/>
                                  <w:sz w:val="28"/>
                                </w:rPr>
                                <w:t>je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4"/>
                                  <w:sz w:val="28"/>
                                </w:rPr>
                                <w:t>důležité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4"/>
                                  <w:sz w:val="28"/>
                                </w:rPr>
                                <w:t>vědět</w:t>
                              </w:r>
                            </w:p>
                            <w:p w14:paraId="1DA56575" w14:textId="77777777" w:rsidR="00BA42EC" w:rsidRDefault="00000000">
                              <w:pPr>
                                <w:spacing w:before="260" w:line="67" w:lineRule="auto"/>
                                <w:ind w:left="952" w:right="42" w:hanging="57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w w:val="85"/>
                                  <w:position w:val="-20"/>
                                  <w:sz w:val="64"/>
                                </w:rPr>
                                <w:t>!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80"/>
                                  <w:w w:val="150"/>
                                  <w:position w:val="-2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Dovolujeme si Vás upozornit, že ne všechny části tohoto souboru pro Vás musí být relevantní. Vždy se prosím řiďte především tím, která konkrétní pojištění máte v pojistné smlouvě sjednána. V určitých případech můžeme snížit pojistné plnění nebo ho</w:t>
                              </w:r>
                            </w:p>
                            <w:p w14:paraId="6D320CD2" w14:textId="77777777" w:rsidR="00BA42EC" w:rsidRDefault="00000000">
                              <w:pPr>
                                <w:spacing w:before="41" w:line="187" w:lineRule="auto"/>
                                <w:ind w:left="9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vůbec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neposkytnout.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85"/>
                                  <w:sz w:val="17"/>
                                </w:rPr>
                                <w:t>Věnujte</w:t>
                              </w:r>
                              <w:proofErr w:type="gramEnd"/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proto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prosím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pozornost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zejména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výlukám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pojištění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omezením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pojistného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plnění,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které</w:t>
                              </w:r>
                              <w:r>
                                <w:rPr>
                                  <w:spacing w:val="-3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jsou uvedeny v příslušných ustanoveních pojistných podmínek. V rychlejší orientaci v tomto souboru Vám pomůže obsah.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6706B" id="Group 25" o:spid="_x0000_s1035" style="width:504.45pt;height:97.1pt;mso-position-horizontal-relative:char;mso-position-vertical-relative:line" coordsize="64065,1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">
                <v:shape id="Graphic 26" o:spid="_x0000_s1036" style="position:absolute;width:64065;height:10801;visibility:visible;mso-wrap-style:square;v-text-anchor:top" coordsize="640651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" path="m6406197,l,,,1079995r6406197,l6406197,xe" fillcolor="#fce0d3" stroked="f">
                  <v:path arrowok="t"/>
                </v:shape>
                <v:shape id="Graphic 27" o:spid="_x0000_s1037" style="position:absolute;left:900;top:3032;width:4445;height:4445;visibility:visible;mso-wrap-style:square;v-text-anchor:top" coordsize="44450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" path="m222008,l177267,4510,135595,17447,97884,37917,65027,65027,37917,97884,17447,135595,4510,177267,,222008r4510,44741l17447,308421r20470,37712l65027,378990r32857,27110l135595,426569r41672,12937l222008,444017r44741,-4511l308421,426569r37712,-20469l378990,378990r27110,-32857l426569,308421r12937,-41672l444017,222008r-4511,-44741l426569,135595,406100,97884,378990,65027,346133,37917,308421,17447,266749,4510,222008,xe" fillcolor="#e7472c" stroked="f">
                  <v:path arrowok="t"/>
                </v:shape>
                <v:shape id="Textbox 28" o:spid="_x0000_s1038" type="#_x0000_t202" style="position:absolute;width:64065;height:1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1FDB8C0" w14:textId="77777777" w:rsidR="00BA42EC" w:rsidRDefault="00000000">
                        <w:pPr>
                          <w:spacing w:before="85" w:line="330" w:lineRule="exact"/>
                          <w:ind w:left="952"/>
                          <w:rPr>
                            <w:rFonts w:ascii="Yu Gothic UI" w:hAnsi="Yu Gothic UI"/>
                            <w:b/>
                            <w:sz w:val="28"/>
                          </w:rPr>
                        </w:pPr>
                        <w:r>
                          <w:rPr>
                            <w:rFonts w:ascii="Yu Gothic UI" w:hAnsi="Yu Gothic UI"/>
                            <w:b/>
                            <w:spacing w:val="-4"/>
                            <w:sz w:val="28"/>
                          </w:rPr>
                          <w:t>Co</w:t>
                        </w:r>
                        <w:r>
                          <w:rPr>
                            <w:rFonts w:ascii="Yu Gothic UI" w:hAnsi="Yu Gothic UI"/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spacing w:val="-4"/>
                            <w:sz w:val="28"/>
                          </w:rPr>
                          <w:t>je</w:t>
                        </w:r>
                        <w:r>
                          <w:rPr>
                            <w:rFonts w:ascii="Yu Gothic UI" w:hAnsi="Yu Gothic UI"/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spacing w:val="-4"/>
                            <w:sz w:val="28"/>
                          </w:rPr>
                          <w:t>důležité</w:t>
                        </w:r>
                        <w:r>
                          <w:rPr>
                            <w:rFonts w:ascii="Yu Gothic UI" w:hAnsi="Yu Gothic UI"/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spacing w:val="-4"/>
                            <w:sz w:val="28"/>
                          </w:rPr>
                          <w:t>vědět</w:t>
                        </w:r>
                      </w:p>
                      <w:p w14:paraId="1DA56575" w14:textId="77777777" w:rsidR="00BA42EC" w:rsidRDefault="00000000">
                        <w:pPr>
                          <w:spacing w:before="260" w:line="67" w:lineRule="auto"/>
                          <w:ind w:left="952" w:right="42" w:hanging="572"/>
                          <w:rPr>
                            <w:sz w:val="17"/>
                          </w:rPr>
                        </w:pPr>
                        <w:r>
                          <w:rPr>
                            <w:rFonts w:ascii="Yu Gothic UI" w:hAnsi="Yu Gothic UI"/>
                            <w:b/>
                            <w:color w:val="FFFFFF"/>
                            <w:w w:val="85"/>
                            <w:position w:val="-20"/>
                            <w:sz w:val="64"/>
                          </w:rPr>
                          <w:t>!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80"/>
                            <w:w w:val="150"/>
                            <w:position w:val="-20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Dovolujeme si Vás upozornit, že ne všechny části tohoto souboru pro Vás musí být relevantní. Vždy se prosím řiďte především tím, která konkrétní pojištění máte v pojistné smlouvě sjednána. V určitých případech můžeme snížit pojistné plnění nebo ho</w:t>
                        </w:r>
                      </w:p>
                      <w:p w14:paraId="6D320CD2" w14:textId="77777777" w:rsidR="00BA42EC" w:rsidRDefault="00000000">
                        <w:pPr>
                          <w:spacing w:before="41" w:line="187" w:lineRule="auto"/>
                          <w:ind w:left="952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vůbec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neposkytnout.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85"/>
                            <w:sz w:val="17"/>
                          </w:rPr>
                          <w:t>Věnujte</w:t>
                        </w:r>
                        <w:proofErr w:type="gramEnd"/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proto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prosím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pozornost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zejména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výlukám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z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pojištění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omezením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pojistného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plnění,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které</w:t>
                        </w:r>
                        <w:r>
                          <w:rPr>
                            <w:spacing w:val="-3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jsou uvedeny v příslušných ustanoveních pojistných podmínek. V rychlejší orientaci v tomto souboru Vám pomůže obsah.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3521C2" w14:textId="77777777" w:rsidR="00BA42EC" w:rsidRDefault="00000000">
      <w:pPr>
        <w:pStyle w:val="Nadpis1"/>
        <w:spacing w:before="234"/>
      </w:pPr>
      <w:bookmarkStart w:id="0" w:name="_bookmark0"/>
      <w:bookmarkEnd w:id="0"/>
      <w:r>
        <w:rPr>
          <w:color w:val="007E31"/>
          <w:spacing w:val="-2"/>
        </w:rPr>
        <w:t>Obsah</w:t>
      </w:r>
    </w:p>
    <w:p w14:paraId="165CEF8A" w14:textId="77777777" w:rsidR="00BA42EC" w:rsidRDefault="00000000">
      <w:pPr>
        <w:pStyle w:val="Nadpis3"/>
        <w:tabs>
          <w:tab w:val="right" w:pos="10318"/>
        </w:tabs>
        <w:spacing w:before="309" w:line="240" w:lineRule="auto"/>
        <w:rPr>
          <w:rFonts w:ascii="Lucida Sans Unicode" w:hAnsi="Lucida Sans Unicode"/>
          <w:b w:val="0"/>
        </w:rPr>
      </w:pPr>
      <w:hyperlink w:anchor="_bookmark1" w:history="1">
        <w:r>
          <w:rPr>
            <w:spacing w:val="-2"/>
          </w:rPr>
          <w:t>Informace pro</w:t>
        </w:r>
        <w:r>
          <w:rPr>
            <w:spacing w:val="-1"/>
          </w:rPr>
          <w:t xml:space="preserve"> </w:t>
        </w:r>
        <w:r>
          <w:rPr>
            <w:spacing w:val="-2"/>
          </w:rPr>
          <w:t>klienta,</w:t>
        </w:r>
        <w:r>
          <w:rPr>
            <w:spacing w:val="-1"/>
          </w:rPr>
          <w:t xml:space="preserve"> </w:t>
        </w:r>
        <w:r>
          <w:rPr>
            <w:spacing w:val="-2"/>
          </w:rPr>
          <w:t>jejichž</w:t>
        </w:r>
        <w:r>
          <w:rPr>
            <w:spacing w:val="-1"/>
          </w:rPr>
          <w:t xml:space="preserve"> </w:t>
        </w:r>
        <w:r>
          <w:rPr>
            <w:spacing w:val="-2"/>
          </w:rPr>
          <w:t>součástí</w:t>
        </w:r>
        <w:r>
          <w:rPr>
            <w:spacing w:val="-1"/>
          </w:rPr>
          <w:t xml:space="preserve"> </w:t>
        </w:r>
        <w:r>
          <w:rPr>
            <w:spacing w:val="-2"/>
          </w:rPr>
          <w:t>jsou</w:t>
        </w:r>
        <w:r>
          <w:rPr>
            <w:spacing w:val="-1"/>
          </w:rPr>
          <w:t xml:space="preserve"> </w:t>
        </w:r>
        <w:r>
          <w:rPr>
            <w:spacing w:val="-2"/>
          </w:rPr>
          <w:t>Informace</w:t>
        </w:r>
        <w:r>
          <w:rPr>
            <w:spacing w:val="-1"/>
          </w:rPr>
          <w:t xml:space="preserve"> </w:t>
        </w:r>
        <w:r>
          <w:rPr>
            <w:spacing w:val="-2"/>
          </w:rPr>
          <w:t>o</w:t>
        </w:r>
        <w:r>
          <w:rPr>
            <w:spacing w:val="-1"/>
          </w:rPr>
          <w:t xml:space="preserve"> </w:t>
        </w:r>
        <w:r>
          <w:rPr>
            <w:spacing w:val="-2"/>
          </w:rPr>
          <w:t>zpracování</w:t>
        </w:r>
        <w:r>
          <w:rPr>
            <w:spacing w:val="-1"/>
          </w:rPr>
          <w:t xml:space="preserve"> </w:t>
        </w:r>
        <w:r>
          <w:rPr>
            <w:spacing w:val="-2"/>
          </w:rPr>
          <w:t>osobních</w:t>
        </w:r>
        <w:r>
          <w:rPr>
            <w:spacing w:val="-1"/>
          </w:rPr>
          <w:t xml:space="preserve"> </w:t>
        </w:r>
        <w:r>
          <w:rPr>
            <w:spacing w:val="-2"/>
          </w:rPr>
          <w:t>údajů</w:t>
        </w:r>
        <w:r>
          <w:rPr>
            <w:spacing w:val="-1"/>
          </w:rPr>
          <w:t xml:space="preserve"> </w:t>
        </w:r>
        <w:r>
          <w:rPr>
            <w:spacing w:val="-2"/>
          </w:rPr>
          <w:t>v</w:t>
        </w:r>
        <w:r>
          <w:rPr>
            <w:spacing w:val="-1"/>
          </w:rPr>
          <w:t xml:space="preserve"> </w:t>
        </w:r>
        <w:r>
          <w:rPr>
            <w:spacing w:val="-2"/>
          </w:rPr>
          <w:t>neživotním</w:t>
        </w:r>
        <w:r>
          <w:rPr>
            <w:spacing w:val="-1"/>
          </w:rPr>
          <w:t xml:space="preserve"> </w:t>
        </w:r>
        <w:r>
          <w:rPr>
            <w:spacing w:val="-2"/>
          </w:rPr>
          <w:t>pojištění</w:t>
        </w:r>
      </w:hyperlink>
      <w:r>
        <w:tab/>
      </w:r>
      <w:r>
        <w:rPr>
          <w:rFonts w:ascii="Lucida Sans Unicode" w:hAnsi="Lucida Sans Unicode"/>
          <w:b w:val="0"/>
          <w:spacing w:val="-10"/>
        </w:rPr>
        <w:t>2</w:t>
      </w:r>
    </w:p>
    <w:p w14:paraId="065E2F5E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2" w:history="1">
        <w:r>
          <w:rPr>
            <w:w w:val="90"/>
            <w:sz w:val="17"/>
          </w:rPr>
          <w:t>Všeobecné</w:t>
        </w:r>
        <w:r>
          <w:rPr>
            <w:spacing w:val="12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3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pro</w:t>
        </w:r>
        <w:r>
          <w:rPr>
            <w:rFonts w:ascii="Yu Gothic UI" w:hAnsi="Yu Gothic UI"/>
            <w:b/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majetku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a</w:t>
        </w:r>
        <w:r>
          <w:rPr>
            <w:rFonts w:ascii="Yu Gothic UI" w:hAnsi="Yu Gothic UI"/>
            <w:b/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odpovědnosti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100/14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13</w:t>
      </w:r>
    </w:p>
    <w:p w14:paraId="664BDF65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11" w:history="1">
        <w:r>
          <w:rPr>
            <w:w w:val="90"/>
            <w:sz w:val="17"/>
          </w:rPr>
          <w:t>Zvláštní</w:t>
        </w:r>
        <w:r>
          <w:rPr>
            <w:spacing w:val="12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3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3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3"/>
            <w:sz w:val="17"/>
          </w:rPr>
          <w:t xml:space="preserve"> </w:t>
        </w:r>
        <w:proofErr w:type="spellStart"/>
        <w:r>
          <w:rPr>
            <w:rFonts w:ascii="Yu Gothic UI" w:hAnsi="Yu Gothic UI"/>
            <w:b/>
            <w:w w:val="90"/>
            <w:sz w:val="17"/>
          </w:rPr>
          <w:t>pro</w:t>
        </w:r>
        <w:proofErr w:type="spellEnd"/>
        <w:r>
          <w:rPr>
            <w:rFonts w:ascii="Yu Gothic UI" w:hAnsi="Yu Gothic UI"/>
            <w:b/>
            <w:spacing w:val="12"/>
            <w:sz w:val="17"/>
          </w:rPr>
          <w:t xml:space="preserve"> </w:t>
        </w:r>
        <w:proofErr w:type="gramStart"/>
        <w:r>
          <w:rPr>
            <w:rFonts w:ascii="Yu Gothic UI" w:hAnsi="Yu Gothic UI"/>
            <w:b/>
            <w:w w:val="90"/>
            <w:sz w:val="17"/>
          </w:rPr>
          <w:t>živelní</w:t>
        </w:r>
        <w:proofErr w:type="gramEnd"/>
        <w:r>
          <w:rPr>
            <w:rFonts w:ascii="Yu Gothic UI" w:hAnsi="Yu Gothic UI"/>
            <w:b/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150/14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22</w:t>
      </w:r>
    </w:p>
    <w:p w14:paraId="07C61304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21" w:history="1">
        <w:r>
          <w:rPr>
            <w:w w:val="90"/>
            <w:sz w:val="17"/>
          </w:rPr>
          <w:t>Zvláštní</w:t>
        </w:r>
        <w:r>
          <w:rPr>
            <w:spacing w:val="5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5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5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případ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odcizení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200/14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28</w:t>
      </w:r>
    </w:p>
    <w:p w14:paraId="54D43474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22" w:history="1">
        <w:r>
          <w:rPr>
            <w:w w:val="90"/>
            <w:sz w:val="17"/>
          </w:rPr>
          <w:t>Dodatkové</w:t>
        </w:r>
        <w:r>
          <w:rPr>
            <w:spacing w:val="7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7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7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upravující</w:t>
        </w:r>
        <w:r>
          <w:rPr>
            <w:rFonts w:ascii="Yu Gothic UI" w:hAnsi="Yu Gothic UI"/>
            <w:b/>
            <w:spacing w:val="7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způsoby</w:t>
        </w:r>
        <w:r>
          <w:rPr>
            <w:rFonts w:ascii="Yu Gothic UI" w:hAnsi="Yu Gothic UI"/>
            <w:b/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zabezpečení</w:t>
        </w:r>
        <w:r>
          <w:rPr>
            <w:rFonts w:ascii="Yu Gothic UI" w:hAnsi="Yu Gothic UI"/>
            <w:b/>
            <w:spacing w:val="7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205/14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33</w:t>
      </w:r>
    </w:p>
    <w:p w14:paraId="6BED223A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23" w:history="1">
        <w:r>
          <w:rPr>
            <w:w w:val="90"/>
            <w:sz w:val="17"/>
          </w:rPr>
          <w:t>Zvláštní</w:t>
        </w:r>
        <w:r>
          <w:rPr>
            <w:spacing w:val="4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5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5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skla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250/14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48</w:t>
      </w:r>
    </w:p>
    <w:p w14:paraId="0346EDFB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24" w:history="1">
        <w:r>
          <w:rPr>
            <w:w w:val="90"/>
            <w:sz w:val="17"/>
          </w:rPr>
          <w:t>Zvláštní</w:t>
        </w:r>
        <w:r>
          <w:rPr>
            <w:spacing w:val="8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7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8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9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strojů</w:t>
        </w:r>
        <w:r>
          <w:rPr>
            <w:rFonts w:ascii="Yu Gothic UI" w:hAnsi="Yu Gothic UI"/>
            <w:b/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300/14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50</w:t>
      </w:r>
    </w:p>
    <w:p w14:paraId="532460AB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25" w:history="1">
        <w:r>
          <w:rPr>
            <w:spacing w:val="-6"/>
            <w:sz w:val="17"/>
          </w:rPr>
          <w:t>Zvláštní</w:t>
        </w:r>
        <w:r>
          <w:rPr>
            <w:spacing w:val="5"/>
            <w:sz w:val="17"/>
          </w:rPr>
          <w:t xml:space="preserve"> </w:t>
        </w:r>
        <w:r>
          <w:rPr>
            <w:spacing w:val="-6"/>
            <w:sz w:val="17"/>
          </w:rPr>
          <w:t>pojistné</w:t>
        </w:r>
        <w:r>
          <w:rPr>
            <w:spacing w:val="6"/>
            <w:sz w:val="17"/>
          </w:rPr>
          <w:t xml:space="preserve"> </w:t>
        </w:r>
        <w:r>
          <w:rPr>
            <w:spacing w:val="-6"/>
            <w:sz w:val="17"/>
          </w:rPr>
          <w:t>podmínky</w:t>
        </w:r>
        <w:r>
          <w:rPr>
            <w:spacing w:val="5"/>
            <w:sz w:val="17"/>
          </w:rPr>
          <w:t xml:space="preserve"> </w:t>
        </w:r>
        <w:r>
          <w:rPr>
            <w:spacing w:val="-6"/>
            <w:sz w:val="17"/>
          </w:rPr>
          <w:t>pro</w:t>
        </w:r>
        <w:r>
          <w:rPr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pojištění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elektronických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zařízení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P-320/14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54</w:t>
      </w:r>
    </w:p>
    <w:p w14:paraId="359D5997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26" w:history="1">
        <w:r>
          <w:rPr>
            <w:w w:val="90"/>
            <w:sz w:val="17"/>
          </w:rPr>
          <w:t>Zvláštní</w:t>
        </w:r>
        <w:r>
          <w:rPr>
            <w:spacing w:val="13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4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4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přerušení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provozu</w:t>
        </w:r>
        <w:r>
          <w:rPr>
            <w:rFonts w:ascii="Yu Gothic UI" w:hAnsi="Yu Gothic UI"/>
            <w:b/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405/14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58</w:t>
      </w:r>
    </w:p>
    <w:p w14:paraId="7082BBB0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27" w:history="1">
        <w:r>
          <w:rPr>
            <w:spacing w:val="-6"/>
            <w:sz w:val="17"/>
          </w:rPr>
          <w:t>Zvláštní</w:t>
        </w:r>
        <w:r>
          <w:rPr>
            <w:spacing w:val="5"/>
            <w:sz w:val="17"/>
          </w:rPr>
          <w:t xml:space="preserve"> </w:t>
        </w:r>
        <w:r>
          <w:rPr>
            <w:spacing w:val="-6"/>
            <w:sz w:val="17"/>
          </w:rPr>
          <w:t>pojistné</w:t>
        </w:r>
        <w:r>
          <w:rPr>
            <w:spacing w:val="6"/>
            <w:sz w:val="17"/>
          </w:rPr>
          <w:t xml:space="preserve"> </w:t>
        </w:r>
        <w:r>
          <w:rPr>
            <w:spacing w:val="-6"/>
            <w:sz w:val="17"/>
          </w:rPr>
          <w:t>podmínky</w:t>
        </w:r>
        <w:r>
          <w:rPr>
            <w:spacing w:val="5"/>
            <w:sz w:val="17"/>
          </w:rPr>
          <w:t xml:space="preserve"> </w:t>
        </w:r>
        <w:r>
          <w:rPr>
            <w:spacing w:val="-6"/>
            <w:sz w:val="17"/>
          </w:rPr>
          <w:t>pro</w:t>
        </w:r>
        <w:r>
          <w:rPr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pojištění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přerušení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provozu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pro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nezávislé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činnosti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P-410/14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61</w:t>
      </w:r>
    </w:p>
    <w:p w14:paraId="626733DD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28" w:history="1">
        <w:r>
          <w:rPr>
            <w:spacing w:val="-6"/>
            <w:sz w:val="17"/>
          </w:rPr>
          <w:t>Zvláštní</w:t>
        </w:r>
        <w:r>
          <w:rPr>
            <w:spacing w:val="4"/>
            <w:sz w:val="17"/>
          </w:rPr>
          <w:t xml:space="preserve"> </w:t>
        </w:r>
        <w:r>
          <w:rPr>
            <w:spacing w:val="-6"/>
            <w:sz w:val="17"/>
          </w:rPr>
          <w:t>pojistné</w:t>
        </w:r>
        <w:r>
          <w:rPr>
            <w:spacing w:val="4"/>
            <w:sz w:val="17"/>
          </w:rPr>
          <w:t xml:space="preserve"> </w:t>
        </w:r>
        <w:r>
          <w:rPr>
            <w:spacing w:val="-6"/>
            <w:sz w:val="17"/>
          </w:rPr>
          <w:t>podmínky</w:t>
        </w:r>
        <w:r>
          <w:rPr>
            <w:spacing w:val="4"/>
            <w:sz w:val="17"/>
          </w:rPr>
          <w:t xml:space="preserve"> </w:t>
        </w:r>
        <w:r>
          <w:rPr>
            <w:spacing w:val="-6"/>
            <w:sz w:val="17"/>
          </w:rPr>
          <w:t>pro</w:t>
        </w:r>
        <w:r>
          <w:rPr>
            <w:spacing w:val="4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pojištění</w:t>
        </w:r>
        <w:r>
          <w:rPr>
            <w:rFonts w:ascii="Yu Gothic UI" w:hAnsi="Yu Gothic UI"/>
            <w:b/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odpovědnosti</w:t>
        </w:r>
        <w:r>
          <w:rPr>
            <w:rFonts w:ascii="Yu Gothic UI" w:hAnsi="Yu Gothic UI"/>
            <w:b/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poskytovatele</w:t>
        </w:r>
        <w:r>
          <w:rPr>
            <w:rFonts w:ascii="Yu Gothic UI" w:hAnsi="Yu Gothic UI"/>
            <w:b/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zdravotních</w:t>
        </w:r>
        <w:r>
          <w:rPr>
            <w:rFonts w:ascii="Yu Gothic UI" w:hAnsi="Yu Gothic UI"/>
            <w:b/>
            <w:spacing w:val="4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služeb</w:t>
        </w:r>
        <w:r>
          <w:rPr>
            <w:rFonts w:ascii="Yu Gothic UI" w:hAnsi="Yu Gothic UI"/>
            <w:b/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za</w:t>
        </w:r>
        <w:r>
          <w:rPr>
            <w:rFonts w:ascii="Yu Gothic UI" w:hAnsi="Yu Gothic UI"/>
            <w:b/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újmu</w:t>
        </w:r>
        <w:r>
          <w:rPr>
            <w:rFonts w:ascii="Yu Gothic UI" w:hAnsi="Yu Gothic UI"/>
            <w:b/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P-510/14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65</w:t>
      </w:r>
    </w:p>
    <w:p w14:paraId="2C3D98E7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29" w:history="1">
        <w:r>
          <w:rPr>
            <w:w w:val="90"/>
            <w:sz w:val="17"/>
          </w:rPr>
          <w:t>Zvláštní</w:t>
        </w:r>
        <w:r>
          <w:rPr>
            <w:spacing w:val="15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5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6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majetkové</w:t>
        </w:r>
        <w:r>
          <w:rPr>
            <w:rFonts w:ascii="Yu Gothic UI" w:hAnsi="Yu Gothic UI"/>
            <w:b/>
            <w:spacing w:val="1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plavidel</w:t>
        </w:r>
        <w:r>
          <w:rPr>
            <w:rFonts w:ascii="Yu Gothic UI" w:hAnsi="Yu Gothic UI"/>
            <w:b/>
            <w:spacing w:val="1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175/14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70</w:t>
      </w:r>
    </w:p>
    <w:p w14:paraId="521F93CF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30" w:history="1">
        <w:r>
          <w:rPr>
            <w:w w:val="90"/>
            <w:sz w:val="17"/>
          </w:rPr>
          <w:t>Zvláštní</w:t>
        </w:r>
        <w:r>
          <w:rPr>
            <w:spacing w:val="16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6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6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7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odpovědnosti</w:t>
        </w:r>
        <w:r>
          <w:rPr>
            <w:rFonts w:ascii="Yu Gothic UI" w:hAnsi="Yu Gothic UI"/>
            <w:b/>
            <w:spacing w:val="1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z</w:t>
        </w:r>
        <w:r>
          <w:rPr>
            <w:rFonts w:ascii="Yu Gothic UI" w:hAnsi="Yu Gothic UI"/>
            <w:b/>
            <w:spacing w:val="1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provozu</w:t>
        </w:r>
        <w:r>
          <w:rPr>
            <w:rFonts w:ascii="Yu Gothic UI" w:hAnsi="Yu Gothic UI"/>
            <w:b/>
            <w:spacing w:val="1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plavidel</w:t>
        </w:r>
        <w:r>
          <w:rPr>
            <w:rFonts w:ascii="Yu Gothic UI" w:hAnsi="Yu Gothic UI"/>
            <w:b/>
            <w:spacing w:val="1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575/14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76</w:t>
      </w:r>
    </w:p>
    <w:p w14:paraId="20764764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31" w:history="1">
        <w:r>
          <w:rPr>
            <w:w w:val="90"/>
            <w:sz w:val="17"/>
          </w:rPr>
          <w:t>Zvláštní</w:t>
        </w:r>
        <w:r>
          <w:rPr>
            <w:spacing w:val="11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2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2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odpovědnosti</w:t>
        </w:r>
        <w:r>
          <w:rPr>
            <w:rFonts w:ascii="Yu Gothic UI" w:hAnsi="Yu Gothic UI"/>
            <w:b/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za</w:t>
        </w:r>
        <w:r>
          <w:rPr>
            <w:rFonts w:ascii="Yu Gothic UI" w:hAnsi="Yu Gothic UI"/>
            <w:b/>
            <w:spacing w:val="1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újmu</w:t>
        </w:r>
        <w:r>
          <w:rPr>
            <w:rFonts w:ascii="Yu Gothic UI" w:hAnsi="Yu Gothic UI"/>
            <w:b/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600/14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81</w:t>
      </w:r>
    </w:p>
    <w:p w14:paraId="749D7CF9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32" w:history="1">
        <w:r>
          <w:rPr>
            <w:spacing w:val="-6"/>
            <w:sz w:val="17"/>
          </w:rPr>
          <w:t>Zvláštní</w:t>
        </w:r>
        <w:r>
          <w:rPr>
            <w:spacing w:val="-1"/>
            <w:sz w:val="17"/>
          </w:rPr>
          <w:t xml:space="preserve"> </w:t>
        </w:r>
        <w:r>
          <w:rPr>
            <w:spacing w:val="-6"/>
            <w:sz w:val="17"/>
          </w:rPr>
          <w:t>pojistné</w:t>
        </w:r>
        <w:r>
          <w:rPr>
            <w:sz w:val="17"/>
          </w:rPr>
          <w:t xml:space="preserve"> </w:t>
        </w:r>
        <w:r>
          <w:rPr>
            <w:spacing w:val="-6"/>
            <w:sz w:val="17"/>
          </w:rPr>
          <w:t>podmínky</w:t>
        </w:r>
        <w:r>
          <w:rPr>
            <w:spacing w:val="-1"/>
            <w:sz w:val="17"/>
          </w:rPr>
          <w:t xml:space="preserve"> </w:t>
        </w:r>
        <w:r>
          <w:rPr>
            <w:spacing w:val="-6"/>
            <w:sz w:val="17"/>
          </w:rPr>
          <w:t>pro</w:t>
        </w:r>
        <w:r>
          <w:rPr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pojištění</w:t>
        </w:r>
        <w:r>
          <w:rPr>
            <w:rFonts w:ascii="Yu Gothic UI" w:hAnsi="Yu Gothic UI"/>
            <w:b/>
            <w:spacing w:val="1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odpovědnosti</w:t>
        </w:r>
        <w:r>
          <w:rPr>
            <w:rFonts w:ascii="Yu Gothic UI" w:hAnsi="Yu Gothic UI"/>
            <w:b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za</w:t>
        </w:r>
        <w:r>
          <w:rPr>
            <w:rFonts w:ascii="Yu Gothic UI" w:hAnsi="Yu Gothic UI"/>
            <w:b/>
            <w:spacing w:val="1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újmu</w:t>
        </w:r>
        <w:r>
          <w:rPr>
            <w:rFonts w:ascii="Yu Gothic UI" w:hAnsi="Yu Gothic UI"/>
            <w:b/>
            <w:spacing w:val="1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způsobenou</w:t>
        </w:r>
        <w:r>
          <w:rPr>
            <w:rFonts w:ascii="Yu Gothic UI" w:hAnsi="Yu Gothic UI"/>
            <w:b/>
            <w:spacing w:val="1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poskytováním</w:t>
        </w:r>
        <w:r>
          <w:rPr>
            <w:rFonts w:ascii="Yu Gothic UI" w:hAnsi="Yu Gothic UI"/>
            <w:b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odborných</w:t>
        </w:r>
        <w:r>
          <w:rPr>
            <w:rFonts w:ascii="Yu Gothic UI" w:hAnsi="Yu Gothic UI"/>
            <w:b/>
            <w:spacing w:val="1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služeb</w:t>
        </w:r>
        <w:r>
          <w:rPr>
            <w:rFonts w:ascii="Yu Gothic UI" w:hAnsi="Yu Gothic UI"/>
            <w:b/>
            <w:spacing w:val="1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P-610/14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86</w:t>
      </w:r>
    </w:p>
    <w:p w14:paraId="58D05EC2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33" w:history="1">
        <w:r>
          <w:rPr>
            <w:w w:val="90"/>
            <w:sz w:val="17"/>
          </w:rPr>
          <w:t>Zvláštní</w:t>
        </w:r>
        <w:r>
          <w:rPr>
            <w:spacing w:val="11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2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1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odpovědnosti</w:t>
        </w:r>
        <w:r>
          <w:rPr>
            <w:rFonts w:ascii="Yu Gothic UI" w:hAnsi="Yu Gothic UI"/>
            <w:b/>
            <w:spacing w:val="1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za</w:t>
        </w:r>
        <w:r>
          <w:rPr>
            <w:rFonts w:ascii="Yu Gothic UI" w:hAnsi="Yu Gothic UI"/>
            <w:b/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újmu</w:t>
        </w:r>
        <w:r>
          <w:rPr>
            <w:rFonts w:ascii="Yu Gothic UI" w:hAnsi="Yu Gothic UI"/>
            <w:b/>
            <w:spacing w:val="1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způsobenou</w:t>
        </w:r>
        <w:r>
          <w:rPr>
            <w:rFonts w:ascii="Yu Gothic UI" w:hAnsi="Yu Gothic UI"/>
            <w:b/>
            <w:spacing w:val="1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členy</w:t>
        </w:r>
        <w:r>
          <w:rPr>
            <w:rFonts w:ascii="Yu Gothic UI" w:hAnsi="Yu Gothic UI"/>
            <w:b/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orgánů</w:t>
        </w:r>
        <w:r>
          <w:rPr>
            <w:rFonts w:ascii="Yu Gothic UI" w:hAnsi="Yu Gothic UI"/>
            <w:b/>
            <w:spacing w:val="1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SV</w:t>
        </w:r>
        <w:r>
          <w:rPr>
            <w:rFonts w:ascii="Yu Gothic UI" w:hAnsi="Yu Gothic UI"/>
            <w:b/>
            <w:spacing w:val="1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a</w:t>
        </w:r>
        <w:r>
          <w:rPr>
            <w:rFonts w:ascii="Yu Gothic UI" w:hAnsi="Yu Gothic UI"/>
            <w:b/>
            <w:spacing w:val="1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BD</w:t>
        </w:r>
        <w:r>
          <w:rPr>
            <w:rFonts w:ascii="Yu Gothic UI" w:hAnsi="Yu Gothic UI"/>
            <w:b/>
            <w:spacing w:val="1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655/14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90</w:t>
      </w:r>
    </w:p>
    <w:p w14:paraId="4CD00D85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34" w:history="1">
        <w:r>
          <w:rPr>
            <w:w w:val="90"/>
            <w:sz w:val="17"/>
          </w:rPr>
          <w:t>Zvláštní</w:t>
        </w:r>
        <w:r>
          <w:rPr>
            <w:spacing w:val="22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22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23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22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2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odpovědnosti</w:t>
        </w:r>
        <w:r>
          <w:rPr>
            <w:rFonts w:ascii="Yu Gothic UI" w:hAnsi="Yu Gothic UI"/>
            <w:b/>
            <w:spacing w:val="2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silničního</w:t>
        </w:r>
        <w:r>
          <w:rPr>
            <w:rFonts w:ascii="Yu Gothic UI" w:hAnsi="Yu Gothic UI"/>
            <w:b/>
            <w:spacing w:val="2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dopravce</w:t>
        </w:r>
        <w:r>
          <w:rPr>
            <w:rFonts w:ascii="Yu Gothic UI" w:hAnsi="Yu Gothic UI"/>
            <w:b/>
            <w:spacing w:val="21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660/14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94</w:t>
      </w:r>
    </w:p>
    <w:p w14:paraId="64A3875F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35" w:history="1">
        <w:r>
          <w:rPr>
            <w:w w:val="90"/>
            <w:sz w:val="17"/>
          </w:rPr>
          <w:t>Zvláštní</w:t>
        </w:r>
        <w:r>
          <w:rPr>
            <w:spacing w:val="18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9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9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9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odpovědnosti</w:t>
        </w:r>
        <w:r>
          <w:rPr>
            <w:rFonts w:ascii="Yu Gothic UI" w:hAnsi="Yu Gothic UI"/>
            <w:b/>
            <w:spacing w:val="1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zastupitelů</w:t>
        </w:r>
        <w:r>
          <w:rPr>
            <w:rFonts w:ascii="Yu Gothic UI" w:hAnsi="Yu Gothic UI"/>
            <w:b/>
            <w:spacing w:val="1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obce</w:t>
        </w:r>
        <w:r>
          <w:rPr>
            <w:rFonts w:ascii="Yu Gothic UI" w:hAnsi="Yu Gothic UI"/>
            <w:b/>
            <w:spacing w:val="1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666/14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98</w:t>
      </w:r>
    </w:p>
    <w:p w14:paraId="708D4277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36" w:history="1">
        <w:r>
          <w:rPr>
            <w:w w:val="90"/>
            <w:sz w:val="17"/>
          </w:rPr>
          <w:t>Zvláštní</w:t>
        </w:r>
        <w:r>
          <w:rPr>
            <w:spacing w:val="20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20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21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20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20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odpovědnosti</w:t>
        </w:r>
        <w:r>
          <w:rPr>
            <w:rFonts w:ascii="Yu Gothic UI" w:hAnsi="Yu Gothic UI"/>
            <w:b/>
            <w:spacing w:val="19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zasílatele</w:t>
        </w:r>
        <w:r>
          <w:rPr>
            <w:rFonts w:ascii="Yu Gothic UI" w:hAnsi="Yu Gothic UI"/>
            <w:b/>
            <w:spacing w:val="19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670/14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101</w:t>
      </w:r>
    </w:p>
    <w:p w14:paraId="763BD234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37" w:history="1">
        <w:r>
          <w:rPr>
            <w:w w:val="90"/>
            <w:sz w:val="17"/>
          </w:rPr>
          <w:t>Zvláštní</w:t>
        </w:r>
        <w:r>
          <w:rPr>
            <w:spacing w:val="13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4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4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cenností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během</w:t>
        </w:r>
        <w:r>
          <w:rPr>
            <w:rFonts w:ascii="Yu Gothic UI" w:hAnsi="Yu Gothic UI"/>
            <w:b/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přepravy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680/14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105</w:t>
      </w:r>
    </w:p>
    <w:p w14:paraId="6FFC0235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38" w:history="1">
        <w:r>
          <w:rPr>
            <w:w w:val="90"/>
            <w:sz w:val="17"/>
          </w:rPr>
          <w:t>Všeobecné</w:t>
        </w:r>
        <w:r>
          <w:rPr>
            <w:spacing w:val="7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8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7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zásilek</w:t>
        </w:r>
        <w:r>
          <w:rPr>
            <w:rFonts w:ascii="Yu Gothic UI" w:hAnsi="Yu Gothic UI"/>
            <w:b/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během</w:t>
        </w:r>
        <w:r>
          <w:rPr>
            <w:rFonts w:ascii="Yu Gothic UI" w:hAnsi="Yu Gothic UI"/>
            <w:b/>
            <w:spacing w:val="7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přepravy</w:t>
        </w:r>
        <w:r>
          <w:rPr>
            <w:rFonts w:ascii="Yu Gothic UI" w:hAnsi="Yu Gothic UI"/>
            <w:b/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690/14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108</w:t>
      </w:r>
    </w:p>
    <w:p w14:paraId="31EDAC0F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39" w:history="1">
        <w:r>
          <w:rPr>
            <w:w w:val="90"/>
            <w:sz w:val="17"/>
          </w:rPr>
          <w:t>Zvláštní</w:t>
        </w:r>
        <w:r>
          <w:rPr>
            <w:spacing w:val="14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5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4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5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věcí</w:t>
        </w:r>
        <w:r>
          <w:rPr>
            <w:rFonts w:ascii="Yu Gothic UI" w:hAnsi="Yu Gothic UI"/>
            <w:b/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během</w:t>
        </w:r>
        <w:r>
          <w:rPr>
            <w:rFonts w:ascii="Yu Gothic UI" w:hAnsi="Yu Gothic UI"/>
            <w:b/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silniční</w:t>
        </w:r>
        <w:r>
          <w:rPr>
            <w:rFonts w:ascii="Yu Gothic UI" w:hAnsi="Yu Gothic UI"/>
            <w:b/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dopravy</w:t>
        </w:r>
        <w:r>
          <w:rPr>
            <w:rFonts w:ascii="Yu Gothic UI" w:hAnsi="Yu Gothic UI"/>
            <w:b/>
            <w:spacing w:val="14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695/14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119</w:t>
      </w:r>
    </w:p>
    <w:p w14:paraId="05EE7838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40" w:history="1">
        <w:r>
          <w:rPr>
            <w:w w:val="90"/>
            <w:sz w:val="17"/>
          </w:rPr>
          <w:t>Zvláštní</w:t>
        </w:r>
        <w:r>
          <w:rPr>
            <w:spacing w:val="13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3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3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věci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(majetku)</w:t>
        </w:r>
        <w:r>
          <w:rPr>
            <w:rFonts w:ascii="Yu Gothic UI" w:hAnsi="Yu Gothic UI"/>
            <w:b/>
            <w:spacing w:val="13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700/14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124</w:t>
      </w:r>
    </w:p>
    <w:p w14:paraId="2886BBBC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41" w:history="1">
        <w:r>
          <w:rPr>
            <w:w w:val="90"/>
            <w:sz w:val="17"/>
          </w:rPr>
          <w:t>Všeobecné</w:t>
        </w:r>
        <w:r>
          <w:rPr>
            <w:spacing w:val="8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8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8"/>
            <w:sz w:val="17"/>
          </w:rPr>
          <w:t xml:space="preserve"> </w:t>
        </w:r>
        <w:r>
          <w:rPr>
            <w:w w:val="90"/>
            <w:sz w:val="17"/>
          </w:rPr>
          <w:t>pro</w:t>
        </w:r>
        <w:r>
          <w:rPr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stavební</w:t>
        </w:r>
        <w:r>
          <w:rPr>
            <w:rFonts w:ascii="Yu Gothic UI" w:hAnsi="Yu Gothic UI"/>
            <w:b/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a</w:t>
        </w:r>
        <w:r>
          <w:rPr>
            <w:rFonts w:ascii="Yu Gothic UI" w:hAnsi="Yu Gothic UI"/>
            <w:b/>
            <w:spacing w:val="9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montážní</w:t>
        </w:r>
        <w:r>
          <w:rPr>
            <w:rFonts w:ascii="Yu Gothic UI" w:hAnsi="Yu Gothic UI"/>
            <w:b/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pojištění</w:t>
        </w:r>
        <w:r>
          <w:rPr>
            <w:rFonts w:ascii="Yu Gothic UI" w:hAnsi="Yu Gothic UI"/>
            <w:b/>
            <w:spacing w:val="8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777/21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132</w:t>
      </w:r>
    </w:p>
    <w:p w14:paraId="53DCE866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71" w:history="1">
        <w:r>
          <w:rPr>
            <w:spacing w:val="-6"/>
            <w:sz w:val="17"/>
          </w:rPr>
          <w:t>Zvláštní</w:t>
        </w:r>
        <w:r>
          <w:rPr>
            <w:spacing w:val="4"/>
            <w:sz w:val="17"/>
          </w:rPr>
          <w:t xml:space="preserve"> </w:t>
        </w:r>
        <w:r>
          <w:rPr>
            <w:spacing w:val="-6"/>
            <w:sz w:val="17"/>
          </w:rPr>
          <w:t>pojistné</w:t>
        </w:r>
        <w:r>
          <w:rPr>
            <w:spacing w:val="5"/>
            <w:sz w:val="17"/>
          </w:rPr>
          <w:t xml:space="preserve"> </w:t>
        </w:r>
        <w:r>
          <w:rPr>
            <w:spacing w:val="-6"/>
            <w:sz w:val="17"/>
          </w:rPr>
          <w:t>podmínky</w:t>
        </w:r>
        <w:r>
          <w:rPr>
            <w:spacing w:val="5"/>
            <w:sz w:val="17"/>
          </w:rPr>
          <w:t xml:space="preserve"> </w:t>
        </w:r>
        <w:r>
          <w:rPr>
            <w:spacing w:val="-6"/>
            <w:sz w:val="17"/>
          </w:rPr>
          <w:t>pro</w:t>
        </w:r>
        <w:r>
          <w:rPr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pojištění</w:t>
        </w:r>
        <w:r>
          <w:rPr>
            <w:rFonts w:ascii="Yu Gothic UI" w:hAnsi="Yu Gothic UI"/>
            <w:b/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kybernetických</w:t>
        </w:r>
        <w:r>
          <w:rPr>
            <w:rFonts w:ascii="Yu Gothic UI" w:hAnsi="Yu Gothic UI"/>
            <w:b/>
            <w:spacing w:val="5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rizik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spacing w:val="-6"/>
            <w:sz w:val="17"/>
          </w:rPr>
          <w:t>P-900/18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146</w:t>
      </w:r>
    </w:p>
    <w:p w14:paraId="5CCC675F" w14:textId="77777777" w:rsidR="00BA42EC" w:rsidRDefault="00000000">
      <w:pPr>
        <w:tabs>
          <w:tab w:val="right" w:pos="10318"/>
        </w:tabs>
        <w:spacing w:before="74"/>
        <w:ind w:left="227"/>
        <w:rPr>
          <w:sz w:val="17"/>
        </w:rPr>
      </w:pPr>
      <w:hyperlink w:anchor="_bookmark72" w:history="1">
        <w:r>
          <w:rPr>
            <w:w w:val="90"/>
            <w:sz w:val="17"/>
          </w:rPr>
          <w:t>Dodatkové</w:t>
        </w:r>
        <w:r>
          <w:rPr>
            <w:spacing w:val="16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17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17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asistenčních</w:t>
        </w:r>
        <w:r>
          <w:rPr>
            <w:rFonts w:ascii="Yu Gothic UI" w:hAnsi="Yu Gothic UI"/>
            <w:b/>
            <w:spacing w:val="1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služeb</w:t>
        </w:r>
        <w:r>
          <w:rPr>
            <w:rFonts w:ascii="Yu Gothic UI" w:hAnsi="Yu Gothic UI"/>
            <w:b/>
            <w:spacing w:val="1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pro</w:t>
        </w:r>
        <w:r>
          <w:rPr>
            <w:rFonts w:ascii="Yu Gothic UI" w:hAnsi="Yu Gothic UI"/>
            <w:b/>
            <w:spacing w:val="1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podnikatele</w:t>
        </w:r>
        <w:r>
          <w:rPr>
            <w:rFonts w:ascii="Yu Gothic UI" w:hAnsi="Yu Gothic UI"/>
            <w:b/>
            <w:spacing w:val="1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P-</w:t>
        </w:r>
        <w:r>
          <w:rPr>
            <w:rFonts w:ascii="Yu Gothic UI" w:hAnsi="Yu Gothic UI"/>
            <w:b/>
            <w:spacing w:val="-2"/>
            <w:w w:val="90"/>
            <w:sz w:val="17"/>
          </w:rPr>
          <w:t>120/20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153</w:t>
      </w:r>
    </w:p>
    <w:p w14:paraId="28A68AF1" w14:textId="77777777" w:rsidR="00BA42EC" w:rsidRDefault="00000000">
      <w:pPr>
        <w:tabs>
          <w:tab w:val="right" w:pos="10318"/>
        </w:tabs>
        <w:spacing w:before="75"/>
        <w:ind w:left="227"/>
        <w:rPr>
          <w:sz w:val="17"/>
        </w:rPr>
      </w:pPr>
      <w:hyperlink w:anchor="_bookmark73" w:history="1">
        <w:r>
          <w:rPr>
            <w:w w:val="90"/>
            <w:sz w:val="17"/>
          </w:rPr>
          <w:t>Dodatkové</w:t>
        </w:r>
        <w:r>
          <w:rPr>
            <w:spacing w:val="5"/>
            <w:sz w:val="17"/>
          </w:rPr>
          <w:t xml:space="preserve"> </w:t>
        </w:r>
        <w:r>
          <w:rPr>
            <w:w w:val="90"/>
            <w:sz w:val="17"/>
          </w:rPr>
          <w:t>pojistné</w:t>
        </w:r>
        <w:r>
          <w:rPr>
            <w:spacing w:val="5"/>
            <w:sz w:val="17"/>
          </w:rPr>
          <w:t xml:space="preserve"> </w:t>
        </w:r>
        <w:r>
          <w:rPr>
            <w:w w:val="90"/>
            <w:sz w:val="17"/>
          </w:rPr>
          <w:t>podmínky</w:t>
        </w:r>
        <w:r>
          <w:rPr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–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asistence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pro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bytové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domy</w:t>
        </w:r>
        <w:r>
          <w:rPr>
            <w:rFonts w:ascii="Yu Gothic UI" w:hAnsi="Yu Gothic UI"/>
            <w:b/>
            <w:spacing w:val="6"/>
            <w:sz w:val="17"/>
          </w:rPr>
          <w:t xml:space="preserve"> </w:t>
        </w:r>
        <w:r>
          <w:rPr>
            <w:rFonts w:ascii="Yu Gothic UI" w:hAnsi="Yu Gothic UI"/>
            <w:b/>
            <w:w w:val="90"/>
            <w:sz w:val="17"/>
          </w:rPr>
          <w:t>M-</w:t>
        </w:r>
        <w:r>
          <w:rPr>
            <w:rFonts w:ascii="Yu Gothic UI" w:hAnsi="Yu Gothic UI"/>
            <w:b/>
            <w:spacing w:val="-2"/>
            <w:w w:val="90"/>
            <w:sz w:val="17"/>
          </w:rPr>
          <w:t>122/23</w:t>
        </w:r>
      </w:hyperlink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157</w:t>
      </w:r>
    </w:p>
    <w:p w14:paraId="182D1AD1" w14:textId="77777777" w:rsidR="00BA42EC" w:rsidRDefault="00BA42EC">
      <w:pPr>
        <w:rPr>
          <w:sz w:val="17"/>
        </w:rPr>
        <w:sectPr w:rsidR="00BA42EC">
          <w:footerReference w:type="default" r:id="rId17"/>
          <w:type w:val="continuous"/>
          <w:pgSz w:w="11910" w:h="16840"/>
          <w:pgMar w:top="460" w:right="0" w:bottom="400" w:left="680" w:header="0" w:footer="202" w:gutter="0"/>
          <w:pgNumType w:start="1"/>
          <w:cols w:space="708"/>
        </w:sectPr>
      </w:pPr>
    </w:p>
    <w:p w14:paraId="156A808C" w14:textId="77777777" w:rsidR="00BA42EC" w:rsidRDefault="00000000">
      <w:pPr>
        <w:pStyle w:val="Zkladntext"/>
        <w:ind w:left="0" w:firstLine="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506E1551" wp14:editId="2A34A649">
                <wp:simplePos x="0" y="0"/>
                <wp:positionH relativeFrom="page">
                  <wp:posOffset>2106002</wp:posOffset>
                </wp:positionH>
                <wp:positionV relativeFrom="page">
                  <wp:posOffset>306006</wp:posOffset>
                </wp:positionV>
                <wp:extent cx="5454015" cy="157416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27B88E" w14:textId="77777777" w:rsidR="00BA42EC" w:rsidRDefault="00BA42EC">
                              <w:pPr>
                                <w:spacing w:before="521"/>
                                <w:rPr>
                                  <w:sz w:val="42"/>
                                </w:rPr>
                              </w:pPr>
                            </w:p>
                            <w:p w14:paraId="09DFFA8D" w14:textId="77777777" w:rsidR="00BA42EC" w:rsidRDefault="00000000">
                              <w:pPr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Informace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klienta</w:t>
                              </w:r>
                            </w:p>
                            <w:p w14:paraId="709BBA54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platné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od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1.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5.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E1551" id="Group 29" o:spid="_x0000_s1039" style="position:absolute;margin-left:165.85pt;margin-top:24.1pt;width:429.45pt;height:123.95pt;z-index:15733248;mso-wrap-distance-left:0;mso-wrap-distance-right:0;mso-position-horizontal-relative:page;mso-position-vertical-relative:page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">
                <v:shape id="Graphic 30" o:spid="_x0000_s1040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" path="m5453989,l,,,1573796r5453989,l5453989,xe" fillcolor="#007e31" stroked="f">
                  <v:path arrowok="t"/>
                </v:shape>
                <v:shape id="Graphic 31" o:spid="_x0000_s1041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32" o:spid="_x0000_s1042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" path="m372325,l,,,206159r372325,l372325,xe" fillcolor="#007e31" stroked="f">
                  <v:path arrowok="t"/>
                </v:shape>
                <v:shape id="Graphic 33" o:spid="_x0000_s1043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34" o:spid="_x0000_s1044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35" o:spid="_x0000_s1045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">
                  <v:imagedata r:id="rId8" o:title=""/>
                </v:shape>
                <v:shape id="Graphic 36" o:spid="_x0000_s1046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" path="m,29464r85305,em,l85305,e" filled="f" strokecolor="white" strokeweight=".25186mm">
                  <v:path arrowok="t"/>
                </v:shape>
                <v:shape id="Textbox 37" o:spid="_x0000_s1047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727B88E" w14:textId="77777777" w:rsidR="00BA42EC" w:rsidRDefault="00BA42EC">
                        <w:pPr>
                          <w:spacing w:before="521"/>
                          <w:rPr>
                            <w:sz w:val="42"/>
                          </w:rPr>
                        </w:pPr>
                      </w:p>
                      <w:p w14:paraId="09DFFA8D" w14:textId="77777777" w:rsidR="00BA42EC" w:rsidRDefault="00000000">
                        <w:pPr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Informace</w:t>
                        </w:r>
                        <w:r>
                          <w:rPr>
                            <w:color w:val="FFFFFF"/>
                            <w:spacing w:val="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klienta</w:t>
                        </w:r>
                      </w:p>
                      <w:p w14:paraId="709BBA54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platné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od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1.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5.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7"/>
                          </w:rPr>
                          <w:t>2020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0DBFA8A" wp14:editId="52274691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B1564" id="Graphic 38" o:spid="_x0000_s1026" style="position:absolute;margin-left:0;margin-top:24.1pt;width:24.1pt;height:123.9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7CAF8A0" wp14:editId="50B0E4B2">
                <wp:simplePos x="0" y="0"/>
                <wp:positionH relativeFrom="page">
                  <wp:posOffset>602921</wp:posOffset>
                </wp:positionH>
                <wp:positionV relativeFrom="page">
                  <wp:posOffset>591676</wp:posOffset>
                </wp:positionV>
                <wp:extent cx="1206500" cy="6604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1F902" id="Group 39" o:spid="_x0000_s1026" style="position:absolute;margin-left:47.45pt;margin-top:46.6pt;width:95pt;height:52pt;z-index:15734272;mso-wrap-distance-left:0;mso-wrap-distance-right:0;mso-position-horizontal-relative:page;mso-position-vertic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">
                <v:shape id="Graphic 40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41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" path="m1206144,12l,,,18389r1206144,13l1206144,12xe" fillcolor="#e30613" stroked="f">
                  <v:path arrowok="t"/>
                </v:shape>
                <v:shape id="Graphic 42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D4260F3" wp14:editId="668E0D69">
                <wp:simplePos x="0" y="0"/>
                <wp:positionH relativeFrom="page">
                  <wp:posOffset>773233</wp:posOffset>
                </wp:positionH>
                <wp:positionV relativeFrom="page">
                  <wp:posOffset>1463016</wp:posOffset>
                </wp:positionV>
                <wp:extent cx="866775" cy="12065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25663" id="Group 43" o:spid="_x0000_s1026" style="position:absolute;margin-left:60.9pt;margin-top:115.2pt;width:68.25pt;height:9.5pt;z-index:15734784;mso-wrap-distance-left:0;mso-wrap-distance-right:0;mso-position-horizontal-relative:page;mso-position-vertic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">
                <v:shape id="Image 44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">
                  <v:imagedata r:id="rId13" o:title=""/>
                </v:shape>
                <v:shape id="Image 45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">
                  <v:imagedata r:id="rId14" o:title=""/>
                </v:shape>
                <v:shape id="Image 46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">
                  <v:imagedata r:id="rId15" o:title=""/>
                </v:shape>
                <v:shape id="Image 47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31D22C50" w14:textId="77777777" w:rsidR="00BA42EC" w:rsidRDefault="00BA42EC">
      <w:pPr>
        <w:pStyle w:val="Zkladntext"/>
        <w:ind w:left="0" w:firstLine="0"/>
        <w:rPr>
          <w:sz w:val="20"/>
        </w:rPr>
      </w:pPr>
    </w:p>
    <w:p w14:paraId="66FACE67" w14:textId="77777777" w:rsidR="00BA42EC" w:rsidRDefault="00BA42EC">
      <w:pPr>
        <w:pStyle w:val="Zkladntext"/>
        <w:ind w:left="0" w:firstLine="0"/>
        <w:rPr>
          <w:sz w:val="20"/>
        </w:rPr>
      </w:pPr>
    </w:p>
    <w:p w14:paraId="3ECD415A" w14:textId="77777777" w:rsidR="00BA42EC" w:rsidRDefault="00BA42EC">
      <w:pPr>
        <w:pStyle w:val="Zkladntext"/>
        <w:ind w:left="0" w:firstLine="0"/>
        <w:rPr>
          <w:sz w:val="20"/>
        </w:rPr>
      </w:pPr>
    </w:p>
    <w:p w14:paraId="6350DDCE" w14:textId="77777777" w:rsidR="00BA42EC" w:rsidRDefault="00BA42EC">
      <w:pPr>
        <w:pStyle w:val="Zkladntext"/>
        <w:ind w:left="0" w:firstLine="0"/>
        <w:rPr>
          <w:sz w:val="20"/>
        </w:rPr>
      </w:pPr>
    </w:p>
    <w:p w14:paraId="305A05F2" w14:textId="77777777" w:rsidR="00BA42EC" w:rsidRDefault="00BA42EC">
      <w:pPr>
        <w:pStyle w:val="Zkladntext"/>
        <w:ind w:left="0" w:firstLine="0"/>
        <w:rPr>
          <w:sz w:val="20"/>
        </w:rPr>
      </w:pPr>
    </w:p>
    <w:p w14:paraId="08A2F427" w14:textId="77777777" w:rsidR="00BA42EC" w:rsidRDefault="00BA42EC">
      <w:pPr>
        <w:pStyle w:val="Zkladntext"/>
        <w:ind w:left="0" w:firstLine="0"/>
        <w:rPr>
          <w:sz w:val="20"/>
        </w:rPr>
      </w:pPr>
    </w:p>
    <w:p w14:paraId="6E7D2A79" w14:textId="77777777" w:rsidR="00BA42EC" w:rsidRDefault="00BA42EC">
      <w:pPr>
        <w:pStyle w:val="Zkladntext"/>
        <w:ind w:left="0" w:firstLine="0"/>
        <w:rPr>
          <w:sz w:val="20"/>
        </w:rPr>
      </w:pPr>
    </w:p>
    <w:p w14:paraId="52D34789" w14:textId="77777777" w:rsidR="00BA42EC" w:rsidRDefault="00BA42EC">
      <w:pPr>
        <w:pStyle w:val="Zkladntext"/>
        <w:spacing w:before="44"/>
        <w:ind w:left="0" w:firstLine="0"/>
        <w:rPr>
          <w:sz w:val="20"/>
        </w:rPr>
      </w:pPr>
    </w:p>
    <w:p w14:paraId="0E6C3C0C" w14:textId="77777777" w:rsidR="00BA42EC" w:rsidRDefault="00000000">
      <w:pPr>
        <w:pStyle w:val="Zkladntext"/>
        <w:ind w:left="227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2A56BC1" wp14:editId="4F23B98F">
                <wp:extent cx="6408420" cy="1558925"/>
                <wp:effectExtent l="0" t="0" r="0" b="0"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8420" cy="1558925"/>
                        </a:xfrm>
                        <a:prstGeom prst="rect">
                          <a:avLst/>
                        </a:prstGeom>
                        <a:solidFill>
                          <a:srgbClr val="E6F4FB"/>
                        </a:solidFill>
                      </wps:spPr>
                      <wps:txbx>
                        <w:txbxContent>
                          <w:p w14:paraId="64B9F5C5" w14:textId="77777777" w:rsidR="00BA42EC" w:rsidRDefault="00000000">
                            <w:pPr>
                              <w:spacing w:before="197"/>
                              <w:ind w:left="283"/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Vítejte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Kooperativě,</w:t>
                            </w:r>
                          </w:p>
                          <w:p w14:paraId="4D166A38" w14:textId="77777777" w:rsidR="00BA42EC" w:rsidRDefault="00000000">
                            <w:pPr>
                              <w:spacing w:before="114" w:line="249" w:lineRule="exact"/>
                              <w:ind w:left="283"/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velice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si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vážíme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toho,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že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jste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si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pro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bookmarkStart w:id="1" w:name="_bookmark1"/>
                            <w:bookmarkEnd w:id="1"/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pojištění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vybrali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právě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Kooperativu.</w:t>
                            </w:r>
                          </w:p>
                          <w:p w14:paraId="6FF5D682" w14:textId="77777777" w:rsidR="00BA42EC" w:rsidRDefault="00000000">
                            <w:pPr>
                              <w:spacing w:line="249" w:lineRule="exact"/>
                              <w:ind w:left="283"/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Uděláme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vše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pro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to,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abychom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pro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Vás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byli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pojišťovnou,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na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kterou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se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můžete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každé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situaci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spolehnout.</w:t>
                            </w:r>
                          </w:p>
                          <w:p w14:paraId="45333635" w14:textId="77777777" w:rsidR="00BA42EC" w:rsidRDefault="00000000">
                            <w:pPr>
                              <w:spacing w:before="114"/>
                              <w:ind w:left="283"/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Budete-li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mít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jakékoli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dotazy,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kontaktujte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svého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poradce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4"/>
                                <w:sz w:val="17"/>
                              </w:rPr>
                              <w:t xml:space="preserve"> nebo</w:t>
                            </w:r>
                          </w:p>
                          <w:p w14:paraId="58B36831" w14:textId="77777777" w:rsidR="00BA42EC" w:rsidRDefault="00000000">
                            <w:pPr>
                              <w:spacing w:before="114" w:line="249" w:lineRule="exact"/>
                              <w:ind w:left="283"/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B3B2B2"/>
                                <w:sz w:val="17"/>
                              </w:rPr>
                              <w:t>▶</w:t>
                            </w:r>
                            <w:r>
                              <w:rPr>
                                <w:color w:val="B3B2B2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pište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na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hyperlink r:id="rId18">
                              <w:r>
                                <w:rPr>
                                  <w:rFonts w:ascii="Yu Gothic UI" w:hAnsi="Yu Gothic UI"/>
                                  <w:b/>
                                  <w:color w:val="000000"/>
                                  <w:spacing w:val="-2"/>
                                  <w:sz w:val="17"/>
                                </w:rPr>
                                <w:t>info@koop.cz,</w:t>
                              </w:r>
                            </w:hyperlink>
                          </w:p>
                          <w:p w14:paraId="75B110F1" w14:textId="77777777" w:rsidR="00BA42EC" w:rsidRDefault="00000000">
                            <w:pPr>
                              <w:spacing w:line="204" w:lineRule="exact"/>
                              <w:ind w:left="283"/>
                              <w:rPr>
                                <w:rFonts w:ascii="Yu Gothic UI" w:eastAsia="Yu Gothic UI" w:hAnsi="Yu Gothic UI" w:cs="Yu Gothic UI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B3B2B2"/>
                                <w:sz w:val="17"/>
                                <w:szCs w:val="17"/>
                              </w:rPr>
                              <w:t>▶</w:t>
                            </w:r>
                            <w:r>
                              <w:rPr>
                                <w:color w:val="B3B2B2"/>
                                <w:spacing w:val="2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eastAsia="Yu Gothic UI" w:hAnsi="Yu Gothic UI" w:cs="Yu Gothic UI" w:hint="eastAsia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volejte</w:t>
                            </w:r>
                            <w:r>
                              <w:rPr>
                                <w:rFonts w:ascii="Yu Gothic UI" w:eastAsia="Yu Gothic UI" w:hAnsi="Yu Gothic UI" w:cs="Yu Gothic UI" w:hint="eastAsia"/>
                                <w:b/>
                                <w:bCs/>
                                <w:color w:val="000000"/>
                                <w:spacing w:val="-1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eastAsia="Yu Gothic UI" w:hAnsi="Yu Gothic UI" w:cs="Yu Gothic UI" w:hint="eastAsia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�</w:t>
                            </w:r>
                            <w:r>
                              <w:rPr>
                                <w:rFonts w:ascii="Yu Gothic UI" w:eastAsia="Yu Gothic UI" w:hAnsi="Yu Gothic UI" w:cs="Yu Gothic UI" w:hint="eastAsia"/>
                                <w:b/>
                                <w:bCs/>
                                <w:color w:val="000000"/>
                                <w:spacing w:val="-1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eastAsia="Yu Gothic UI" w:hAnsi="Yu Gothic UI" w:cs="Yu Gothic UI" w:hint="eastAsia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957</w:t>
                            </w:r>
                            <w:r>
                              <w:rPr>
                                <w:rFonts w:ascii="Yu Gothic UI" w:eastAsia="Yu Gothic UI" w:hAnsi="Yu Gothic UI" w:cs="Yu Gothic UI" w:hint="eastAsia"/>
                                <w:b/>
                                <w:bCs/>
                                <w:color w:val="000000"/>
                                <w:spacing w:val="-1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eastAsia="Yu Gothic UI" w:hAnsi="Yu Gothic UI" w:cs="Yu Gothic UI" w:hint="eastAsia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105</w:t>
                            </w:r>
                            <w:r>
                              <w:rPr>
                                <w:rFonts w:ascii="Yu Gothic UI" w:eastAsia="Yu Gothic UI" w:hAnsi="Yu Gothic UI" w:cs="Yu Gothic UI" w:hint="eastAsia"/>
                                <w:b/>
                                <w:bCs/>
                                <w:color w:val="000000"/>
                                <w:spacing w:val="-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eastAsia="Yu Gothic UI" w:hAnsi="Yu Gothic UI" w:cs="Yu Gothic UI" w:hint="eastAsia"/>
                                <w:b/>
                                <w:bCs/>
                                <w:color w:val="000000"/>
                                <w:spacing w:val="-4"/>
                                <w:sz w:val="17"/>
                                <w:szCs w:val="17"/>
                              </w:rPr>
                              <w:t>105,</w:t>
                            </w:r>
                          </w:p>
                          <w:p w14:paraId="24E3D208" w14:textId="77777777" w:rsidR="00BA42EC" w:rsidRDefault="00000000">
                            <w:pPr>
                              <w:spacing w:line="249" w:lineRule="exact"/>
                              <w:ind w:left="283"/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B3B2B2"/>
                                <w:sz w:val="17"/>
                              </w:rPr>
                              <w:t>▶</w:t>
                            </w:r>
                            <w:r>
                              <w:rPr>
                                <w:color w:val="B3B2B2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z w:val="17"/>
                              </w:rPr>
                              <w:t>navštivte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000000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hyperlink r:id="rId19">
                              <w:r>
                                <w:rPr>
                                  <w:rFonts w:ascii="Yu Gothic UI" w:hAnsi="Yu Gothic UI"/>
                                  <w:b/>
                                  <w:color w:val="000000"/>
                                  <w:spacing w:val="-2"/>
                                  <w:sz w:val="17"/>
                                </w:rPr>
                                <w:t>www.koop.cz.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A56BC1" id="Textbox 48" o:spid="_x0000_s1048" type="#_x0000_t202" style="width:504.6pt;height:1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" fillcolor="#e6f4fb" stroked="f">
                <v:textbox inset="0,0,0,0">
                  <w:txbxContent>
                    <w:p w14:paraId="64B9F5C5" w14:textId="77777777" w:rsidR="00BA42EC" w:rsidRDefault="00000000">
                      <w:pPr>
                        <w:spacing w:before="197"/>
                        <w:ind w:left="283"/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Vítejte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v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Kooperativě,</w:t>
                      </w:r>
                    </w:p>
                    <w:p w14:paraId="4D166A38" w14:textId="77777777" w:rsidR="00BA42EC" w:rsidRDefault="00000000">
                      <w:pPr>
                        <w:spacing w:before="114" w:line="249" w:lineRule="exact"/>
                        <w:ind w:left="283"/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velice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si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vážíme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toho,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že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jste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si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pro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7"/>
                          <w:sz w:val="17"/>
                        </w:rPr>
                        <w:t xml:space="preserve"> </w:t>
                      </w:r>
                      <w:bookmarkStart w:id="2" w:name="_bookmark1"/>
                      <w:bookmarkEnd w:id="2"/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pojištění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vybrali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právě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Kooperativu.</w:t>
                      </w:r>
                    </w:p>
                    <w:p w14:paraId="6FF5D682" w14:textId="77777777" w:rsidR="00BA42EC" w:rsidRDefault="00000000">
                      <w:pPr>
                        <w:spacing w:line="249" w:lineRule="exact"/>
                        <w:ind w:left="283"/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Uděláme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vše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pro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to,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abychom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pro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Vás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byli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pojišťovnou,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na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kterou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se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můžete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v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každé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situaci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spolehnout.</w:t>
                      </w:r>
                    </w:p>
                    <w:p w14:paraId="45333635" w14:textId="77777777" w:rsidR="00BA42EC" w:rsidRDefault="00000000">
                      <w:pPr>
                        <w:spacing w:before="114"/>
                        <w:ind w:left="283"/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Budete-li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mít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jakékoli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dotazy,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kontaktujte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svého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2"/>
                          <w:sz w:val="17"/>
                        </w:rPr>
                        <w:t>poradce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4"/>
                          <w:sz w:val="17"/>
                        </w:rPr>
                        <w:t xml:space="preserve"> nebo</w:t>
                      </w:r>
                    </w:p>
                    <w:p w14:paraId="58B36831" w14:textId="77777777" w:rsidR="00BA42EC" w:rsidRDefault="00000000">
                      <w:pPr>
                        <w:spacing w:before="114" w:line="249" w:lineRule="exact"/>
                        <w:ind w:left="283"/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color w:val="B3B2B2"/>
                          <w:sz w:val="17"/>
                        </w:rPr>
                        <w:t>▶</w:t>
                      </w:r>
                      <w:r>
                        <w:rPr>
                          <w:color w:val="B3B2B2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pište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na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11"/>
                          <w:sz w:val="17"/>
                        </w:rPr>
                        <w:t xml:space="preserve"> </w:t>
                      </w:r>
                      <w:hyperlink r:id="rId20">
                        <w:r>
                          <w:rPr>
                            <w:rFonts w:ascii="Yu Gothic UI" w:hAnsi="Yu Gothic UI"/>
                            <w:b/>
                            <w:color w:val="000000"/>
                            <w:spacing w:val="-2"/>
                            <w:sz w:val="17"/>
                          </w:rPr>
                          <w:t>info@koop.cz,</w:t>
                        </w:r>
                      </w:hyperlink>
                    </w:p>
                    <w:p w14:paraId="75B110F1" w14:textId="77777777" w:rsidR="00BA42EC" w:rsidRDefault="00000000">
                      <w:pPr>
                        <w:spacing w:line="204" w:lineRule="exact"/>
                        <w:ind w:left="283"/>
                        <w:rPr>
                          <w:rFonts w:ascii="Yu Gothic UI" w:eastAsia="Yu Gothic UI" w:hAnsi="Yu Gothic UI" w:cs="Yu Gothic UI"/>
                          <w:b/>
                          <w:bCs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color w:val="B3B2B2"/>
                          <w:sz w:val="17"/>
                          <w:szCs w:val="17"/>
                        </w:rPr>
                        <w:t>▶</w:t>
                      </w:r>
                      <w:r>
                        <w:rPr>
                          <w:color w:val="B3B2B2"/>
                          <w:spacing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Yu Gothic UI" w:eastAsia="Yu Gothic UI" w:hAnsi="Yu Gothic UI" w:cs="Yu Gothic UI" w:hint="eastAsia"/>
                          <w:b/>
                          <w:bCs/>
                          <w:color w:val="000000"/>
                          <w:sz w:val="17"/>
                          <w:szCs w:val="17"/>
                        </w:rPr>
                        <w:t>volejte</w:t>
                      </w:r>
                      <w:r>
                        <w:rPr>
                          <w:rFonts w:ascii="Yu Gothic UI" w:eastAsia="Yu Gothic UI" w:hAnsi="Yu Gothic UI" w:cs="Yu Gothic UI" w:hint="eastAsia"/>
                          <w:b/>
                          <w:bCs/>
                          <w:color w:val="000000"/>
                          <w:spacing w:val="-1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Yu Gothic UI" w:eastAsia="Yu Gothic UI" w:hAnsi="Yu Gothic UI" w:cs="Yu Gothic UI" w:hint="eastAsia"/>
                          <w:b/>
                          <w:bCs/>
                          <w:color w:val="000000"/>
                          <w:sz w:val="17"/>
                          <w:szCs w:val="17"/>
                        </w:rPr>
                        <w:t>�</w:t>
                      </w:r>
                      <w:r>
                        <w:rPr>
                          <w:rFonts w:ascii="Yu Gothic UI" w:eastAsia="Yu Gothic UI" w:hAnsi="Yu Gothic UI" w:cs="Yu Gothic UI" w:hint="eastAsia"/>
                          <w:b/>
                          <w:bCs/>
                          <w:color w:val="000000"/>
                          <w:spacing w:val="-1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Yu Gothic UI" w:eastAsia="Yu Gothic UI" w:hAnsi="Yu Gothic UI" w:cs="Yu Gothic UI" w:hint="eastAsia"/>
                          <w:b/>
                          <w:bCs/>
                          <w:color w:val="000000"/>
                          <w:sz w:val="17"/>
                          <w:szCs w:val="17"/>
                        </w:rPr>
                        <w:t>957</w:t>
                      </w:r>
                      <w:r>
                        <w:rPr>
                          <w:rFonts w:ascii="Yu Gothic UI" w:eastAsia="Yu Gothic UI" w:hAnsi="Yu Gothic UI" w:cs="Yu Gothic UI" w:hint="eastAsia"/>
                          <w:b/>
                          <w:bCs/>
                          <w:color w:val="000000"/>
                          <w:spacing w:val="-1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Yu Gothic UI" w:eastAsia="Yu Gothic UI" w:hAnsi="Yu Gothic UI" w:cs="Yu Gothic UI" w:hint="eastAsia"/>
                          <w:b/>
                          <w:bCs/>
                          <w:color w:val="000000"/>
                          <w:sz w:val="17"/>
                          <w:szCs w:val="17"/>
                        </w:rPr>
                        <w:t>105</w:t>
                      </w:r>
                      <w:r>
                        <w:rPr>
                          <w:rFonts w:ascii="Yu Gothic UI" w:eastAsia="Yu Gothic UI" w:hAnsi="Yu Gothic UI" w:cs="Yu Gothic UI" w:hint="eastAsia"/>
                          <w:b/>
                          <w:bCs/>
                          <w:color w:val="000000"/>
                          <w:spacing w:val="-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Yu Gothic UI" w:eastAsia="Yu Gothic UI" w:hAnsi="Yu Gothic UI" w:cs="Yu Gothic UI" w:hint="eastAsia"/>
                          <w:b/>
                          <w:bCs/>
                          <w:color w:val="000000"/>
                          <w:spacing w:val="-4"/>
                          <w:sz w:val="17"/>
                          <w:szCs w:val="17"/>
                        </w:rPr>
                        <w:t>105,</w:t>
                      </w:r>
                    </w:p>
                    <w:p w14:paraId="24E3D208" w14:textId="77777777" w:rsidR="00BA42EC" w:rsidRDefault="00000000">
                      <w:pPr>
                        <w:spacing w:line="249" w:lineRule="exact"/>
                        <w:ind w:left="283"/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color w:val="B3B2B2"/>
                          <w:sz w:val="17"/>
                        </w:rPr>
                        <w:t>▶</w:t>
                      </w:r>
                      <w:r>
                        <w:rPr>
                          <w:color w:val="B3B2B2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z w:val="17"/>
                        </w:rPr>
                        <w:t>navštivte</w:t>
                      </w:r>
                      <w:r>
                        <w:rPr>
                          <w:rFonts w:ascii="Yu Gothic UI" w:hAnsi="Yu Gothic UI"/>
                          <w:b/>
                          <w:color w:val="000000"/>
                          <w:spacing w:val="-11"/>
                          <w:sz w:val="17"/>
                        </w:rPr>
                        <w:t xml:space="preserve"> </w:t>
                      </w:r>
                      <w:hyperlink r:id="rId21">
                        <w:r>
                          <w:rPr>
                            <w:rFonts w:ascii="Yu Gothic UI" w:hAnsi="Yu Gothic UI"/>
                            <w:b/>
                            <w:color w:val="000000"/>
                            <w:spacing w:val="-2"/>
                            <w:sz w:val="17"/>
                          </w:rPr>
                          <w:t>www.koop.cz.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694853B3" w14:textId="77777777" w:rsidR="00BA42EC" w:rsidRDefault="00000000">
      <w:pPr>
        <w:pStyle w:val="Zkladntext"/>
        <w:spacing w:before="9"/>
        <w:ind w:left="0" w:firstLine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89272E6" wp14:editId="154EB421">
                <wp:simplePos x="0" y="0"/>
                <wp:positionH relativeFrom="page">
                  <wp:posOffset>575995</wp:posOffset>
                </wp:positionH>
                <wp:positionV relativeFrom="paragraph">
                  <wp:posOffset>216382</wp:posOffset>
                </wp:positionV>
                <wp:extent cx="6406515" cy="63690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6515" cy="636905"/>
                          <a:chOff x="0" y="0"/>
                          <a:chExt cx="6406515" cy="63690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40651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6515" h="636905">
                                <a:moveTo>
                                  <a:pt x="6406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6473"/>
                                </a:lnTo>
                                <a:lnTo>
                                  <a:pt x="6406197" y="636473"/>
                                </a:lnTo>
                                <a:lnTo>
                                  <a:pt x="6406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0003" y="96227"/>
                            <a:ext cx="4445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444500">
                                <a:moveTo>
                                  <a:pt x="222008" y="0"/>
                                </a:moveTo>
                                <a:lnTo>
                                  <a:pt x="177267" y="4510"/>
                                </a:lnTo>
                                <a:lnTo>
                                  <a:pt x="135595" y="17447"/>
                                </a:lnTo>
                                <a:lnTo>
                                  <a:pt x="97884" y="37917"/>
                                </a:lnTo>
                                <a:lnTo>
                                  <a:pt x="65027" y="65027"/>
                                </a:lnTo>
                                <a:lnTo>
                                  <a:pt x="37917" y="97884"/>
                                </a:lnTo>
                                <a:lnTo>
                                  <a:pt x="17447" y="135595"/>
                                </a:lnTo>
                                <a:lnTo>
                                  <a:pt x="4510" y="177267"/>
                                </a:lnTo>
                                <a:lnTo>
                                  <a:pt x="0" y="222008"/>
                                </a:lnTo>
                                <a:lnTo>
                                  <a:pt x="4510" y="266749"/>
                                </a:lnTo>
                                <a:lnTo>
                                  <a:pt x="17447" y="308421"/>
                                </a:lnTo>
                                <a:lnTo>
                                  <a:pt x="37917" y="346133"/>
                                </a:lnTo>
                                <a:lnTo>
                                  <a:pt x="65027" y="378990"/>
                                </a:lnTo>
                                <a:lnTo>
                                  <a:pt x="97884" y="406100"/>
                                </a:lnTo>
                                <a:lnTo>
                                  <a:pt x="135595" y="426569"/>
                                </a:lnTo>
                                <a:lnTo>
                                  <a:pt x="177267" y="439506"/>
                                </a:lnTo>
                                <a:lnTo>
                                  <a:pt x="222008" y="444017"/>
                                </a:lnTo>
                                <a:lnTo>
                                  <a:pt x="266749" y="439506"/>
                                </a:lnTo>
                                <a:lnTo>
                                  <a:pt x="308421" y="426569"/>
                                </a:lnTo>
                                <a:lnTo>
                                  <a:pt x="346133" y="406100"/>
                                </a:lnTo>
                                <a:lnTo>
                                  <a:pt x="378990" y="378990"/>
                                </a:lnTo>
                                <a:lnTo>
                                  <a:pt x="406100" y="346133"/>
                                </a:lnTo>
                                <a:lnTo>
                                  <a:pt x="426569" y="308421"/>
                                </a:lnTo>
                                <a:lnTo>
                                  <a:pt x="439506" y="266749"/>
                                </a:lnTo>
                                <a:lnTo>
                                  <a:pt x="444017" y="222008"/>
                                </a:lnTo>
                                <a:lnTo>
                                  <a:pt x="439506" y="177267"/>
                                </a:lnTo>
                                <a:lnTo>
                                  <a:pt x="426569" y="135595"/>
                                </a:lnTo>
                                <a:lnTo>
                                  <a:pt x="406100" y="97884"/>
                                </a:lnTo>
                                <a:lnTo>
                                  <a:pt x="378990" y="65027"/>
                                </a:lnTo>
                                <a:lnTo>
                                  <a:pt x="346133" y="37917"/>
                                </a:lnTo>
                                <a:lnTo>
                                  <a:pt x="308421" y="17447"/>
                                </a:lnTo>
                                <a:lnTo>
                                  <a:pt x="266749" y="4510"/>
                                </a:lnTo>
                                <a:lnTo>
                                  <a:pt x="22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7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42114" y="24714"/>
                            <a:ext cx="1530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E8ABC" w14:textId="77777777" w:rsidR="00BA42EC" w:rsidRDefault="00000000">
                              <w:pPr>
                                <w:spacing w:line="864" w:lineRule="exact"/>
                                <w:rPr>
                                  <w:rFonts w:ascii="Yu Gothic U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Yu Gothic UI"/>
                                  <w:b/>
                                  <w:color w:val="FFFFFF"/>
                                  <w:spacing w:val="-10"/>
                                  <w:w w:val="115"/>
                                  <w:sz w:val="6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04804" y="250009"/>
                            <a:ext cx="43719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719F1" w14:textId="77777777" w:rsidR="00BA42EC" w:rsidRDefault="00000000">
                              <w:pPr>
                                <w:spacing w:line="22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85"/>
                                  <w:sz w:val="17"/>
                                </w:rPr>
                                <w:t>Prosíme,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projděte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si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přiložené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dokumenty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informace,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ať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svém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pojištění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víte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všechno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důležité.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272E6" id="Group 49" o:spid="_x0000_s1049" style="position:absolute;margin-left:45.35pt;margin-top:17.05pt;width:504.45pt;height:50.15pt;z-index:-15725568;mso-wrap-distance-left:0;mso-wrap-distance-right:0;mso-position-horizontal-relative:page;mso-position-vertical-relative:text" coordsize="64065,6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">
                <v:shape id="Graphic 50" o:spid="_x0000_s1050" style="position:absolute;width:64065;height:6369;visibility:visible;mso-wrap-style:square;v-text-anchor:top" coordsize="640651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" path="m6406197,l,,,636473r6406197,l6406197,xe" fillcolor="#fce0d3" stroked="f">
                  <v:path arrowok="t"/>
                </v:shape>
                <v:shape id="Graphic 51" o:spid="_x0000_s1051" style="position:absolute;left:900;top:962;width:4445;height:4445;visibility:visible;mso-wrap-style:square;v-text-anchor:top" coordsize="44450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" path="m222008,l177267,4510,135595,17447,97884,37917,65027,65027,37917,97884,17447,135595,4510,177267,,222008r4510,44741l17447,308421r20470,37712l65027,378990r32857,27110l135595,426569r41672,12937l222008,444017r44741,-4511l308421,426569r37712,-20469l378990,378990r27110,-32857l426569,308421r12937,-41672l444017,222008r-4511,-44741l426569,135595,406100,97884,378990,65027,346133,37917,308421,17447,266749,4510,222008,xe" fillcolor="#e7472c" stroked="f">
                  <v:path arrowok="t"/>
                </v:shape>
                <v:shape id="Textbox 52" o:spid="_x0000_s1052" type="#_x0000_t202" style="position:absolute;left:2421;top:247;width:1530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98E8ABC" w14:textId="77777777" w:rsidR="00BA42EC" w:rsidRDefault="00000000">
                        <w:pPr>
                          <w:spacing w:line="864" w:lineRule="exact"/>
                          <w:rPr>
                            <w:rFonts w:ascii="Yu Gothic UI"/>
                            <w:b/>
                            <w:sz w:val="64"/>
                          </w:rPr>
                        </w:pPr>
                        <w:r>
                          <w:rPr>
                            <w:rFonts w:ascii="Yu Gothic UI"/>
                            <w:b/>
                            <w:color w:val="FFFFFF"/>
                            <w:spacing w:val="-10"/>
                            <w:w w:val="115"/>
                            <w:sz w:val="64"/>
                          </w:rPr>
                          <w:t>!</w:t>
                        </w:r>
                      </w:p>
                    </w:txbxContent>
                  </v:textbox>
                </v:shape>
                <v:shape id="Textbox 53" o:spid="_x0000_s1053" type="#_x0000_t202" style="position:absolute;left:6048;top:2500;width:43719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28719F1" w14:textId="77777777" w:rsidR="00BA42EC" w:rsidRDefault="00000000">
                        <w:pPr>
                          <w:spacing w:line="220" w:lineRule="exact"/>
                          <w:rPr>
                            <w:sz w:val="17"/>
                          </w:rPr>
                        </w:pPr>
                        <w:r>
                          <w:rPr>
                            <w:w w:val="85"/>
                            <w:sz w:val="17"/>
                          </w:rPr>
                          <w:t>Prosíme,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projděte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si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přiložené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dokumenty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informace,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ať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o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svém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pojištění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víte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všechno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důležité.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BFF4D6" w14:textId="77777777" w:rsidR="00BA42EC" w:rsidRDefault="00000000">
      <w:pPr>
        <w:spacing w:before="268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6"/>
          <w:sz w:val="28"/>
        </w:rPr>
        <w:t>Předkládáme</w:t>
      </w:r>
      <w:r>
        <w:rPr>
          <w:rFonts w:ascii="Yu Gothic UI" w:hAnsi="Yu Gothic UI"/>
          <w:b/>
          <w:color w:val="007E31"/>
          <w:spacing w:val="-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Vám</w:t>
      </w:r>
      <w:r>
        <w:rPr>
          <w:rFonts w:ascii="Yu Gothic UI" w:hAnsi="Yu Gothic UI"/>
          <w:b/>
          <w:color w:val="007E31"/>
          <w:spacing w:val="-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tyto</w:t>
      </w:r>
      <w:r>
        <w:rPr>
          <w:rFonts w:ascii="Yu Gothic UI" w:hAnsi="Yu Gothic UI"/>
          <w:b/>
          <w:color w:val="007E31"/>
          <w:spacing w:val="-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materiály:</w:t>
      </w:r>
    </w:p>
    <w:p w14:paraId="5D20846A" w14:textId="77777777" w:rsidR="00BA42EC" w:rsidRDefault="00000000">
      <w:pPr>
        <w:pStyle w:val="Zkladntext"/>
        <w:spacing w:before="81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4"/>
        </w:rPr>
        <w:t xml:space="preserve"> </w:t>
      </w:r>
      <w:r>
        <w:rPr>
          <w:w w:val="85"/>
        </w:rPr>
        <w:t>Informace</w:t>
      </w:r>
      <w:r>
        <w:t xml:space="preserve"> </w:t>
      </w:r>
      <w:r>
        <w:rPr>
          <w:w w:val="85"/>
        </w:rPr>
        <w:t>pro</w:t>
      </w:r>
      <w:r>
        <w:t xml:space="preserve"> </w:t>
      </w:r>
      <w:r>
        <w:rPr>
          <w:w w:val="85"/>
        </w:rPr>
        <w:t>klienta,</w:t>
      </w:r>
      <w:r>
        <w:t xml:space="preserve"> </w:t>
      </w:r>
      <w:r>
        <w:rPr>
          <w:w w:val="85"/>
        </w:rPr>
        <w:t>jejichž</w:t>
      </w:r>
      <w:r>
        <w:t xml:space="preserve"> </w:t>
      </w:r>
      <w:r>
        <w:rPr>
          <w:w w:val="85"/>
        </w:rPr>
        <w:t>součástí</w:t>
      </w:r>
      <w:r>
        <w:t xml:space="preserve"> </w:t>
      </w:r>
      <w:r>
        <w:rPr>
          <w:w w:val="85"/>
        </w:rPr>
        <w:t>jsou</w:t>
      </w:r>
      <w:r>
        <w:t xml:space="preserve"> </w:t>
      </w:r>
      <w:r>
        <w:rPr>
          <w:w w:val="85"/>
        </w:rPr>
        <w:t>Informace</w:t>
      </w:r>
      <w:r>
        <w:t xml:space="preserve"> </w:t>
      </w:r>
      <w:r>
        <w:rPr>
          <w:w w:val="85"/>
        </w:rPr>
        <w:t>o</w:t>
      </w:r>
      <w:r>
        <w:t xml:space="preserve"> </w:t>
      </w:r>
      <w:r>
        <w:rPr>
          <w:w w:val="85"/>
        </w:rPr>
        <w:t>zpracování</w:t>
      </w:r>
      <w:r>
        <w:t xml:space="preserve"> </w:t>
      </w:r>
      <w:r>
        <w:rPr>
          <w:w w:val="85"/>
        </w:rPr>
        <w:t>osobních</w:t>
      </w:r>
      <w:r>
        <w:t xml:space="preserve"> </w:t>
      </w:r>
      <w:r>
        <w:rPr>
          <w:w w:val="85"/>
        </w:rPr>
        <w:t>údajů</w:t>
      </w:r>
      <w: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neživotním</w:t>
      </w:r>
      <w:r>
        <w:t xml:space="preserve"> </w:t>
      </w:r>
      <w:r>
        <w:rPr>
          <w:spacing w:val="-2"/>
          <w:w w:val="85"/>
        </w:rPr>
        <w:t>pojištění,</w:t>
      </w:r>
    </w:p>
    <w:p w14:paraId="4384CC12" w14:textId="77777777" w:rsidR="00BA42EC" w:rsidRDefault="00000000">
      <w:pPr>
        <w:pStyle w:val="Zkladntext"/>
        <w:spacing w:line="204" w:lineRule="exact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7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podmínky,</w:t>
      </w:r>
    </w:p>
    <w:p w14:paraId="5895A827" w14:textId="77777777" w:rsidR="00BA42EC" w:rsidRDefault="00000000">
      <w:pPr>
        <w:pStyle w:val="Zkladntext"/>
        <w:spacing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Informační</w:t>
      </w:r>
      <w:r>
        <w:rPr>
          <w:spacing w:val="-1"/>
        </w:rPr>
        <w:t xml:space="preserve"> </w:t>
      </w:r>
      <w:r>
        <w:rPr>
          <w:w w:val="85"/>
        </w:rPr>
        <w:t>dokument</w:t>
      </w:r>
      <w:r>
        <w:rPr>
          <w:spacing w:val="-2"/>
        </w:rPr>
        <w:t xml:space="preserve"> </w:t>
      </w:r>
      <w:r>
        <w:rPr>
          <w:w w:val="85"/>
        </w:rPr>
        <w:t>o</w:t>
      </w:r>
      <w:r>
        <w:rPr>
          <w:spacing w:val="-1"/>
        </w:rPr>
        <w:t xml:space="preserve"> </w:t>
      </w:r>
      <w:r>
        <w:rPr>
          <w:w w:val="85"/>
        </w:rPr>
        <w:t>pojistném</w:t>
      </w:r>
      <w:r>
        <w:rPr>
          <w:spacing w:val="-1"/>
        </w:rPr>
        <w:t xml:space="preserve"> </w:t>
      </w:r>
      <w:r>
        <w:rPr>
          <w:spacing w:val="-2"/>
          <w:w w:val="85"/>
        </w:rPr>
        <w:t>produktu.</w:t>
      </w:r>
    </w:p>
    <w:p w14:paraId="0060C34D" w14:textId="77777777" w:rsidR="00BA42EC" w:rsidRDefault="00000000">
      <w:pPr>
        <w:pStyle w:val="Zkladntext"/>
        <w:spacing w:before="147"/>
        <w:ind w:left="227" w:firstLine="0"/>
      </w:pPr>
      <w:r>
        <w:rPr>
          <w:w w:val="85"/>
        </w:rPr>
        <w:t>Všechny</w:t>
      </w:r>
      <w:r>
        <w:t xml:space="preserve"> </w:t>
      </w:r>
      <w:r>
        <w:rPr>
          <w:w w:val="85"/>
        </w:rPr>
        <w:t>tyto</w:t>
      </w:r>
      <w:r>
        <w:t xml:space="preserve"> </w:t>
      </w:r>
      <w:r>
        <w:rPr>
          <w:w w:val="85"/>
        </w:rPr>
        <w:t>dokumenty</w:t>
      </w:r>
      <w:r>
        <w:t xml:space="preserve"> </w:t>
      </w:r>
      <w:r>
        <w:rPr>
          <w:w w:val="85"/>
        </w:rPr>
        <w:t>naleznete</w:t>
      </w:r>
      <w:r>
        <w:t xml:space="preserve"> </w:t>
      </w:r>
      <w:r>
        <w:rPr>
          <w:w w:val="85"/>
        </w:rPr>
        <w:t>také</w:t>
      </w:r>
      <w:r>
        <w:rPr>
          <w:spacing w:val="1"/>
        </w:rPr>
        <w:t xml:space="preserve"> </w:t>
      </w:r>
      <w:r>
        <w:rPr>
          <w:w w:val="85"/>
        </w:rPr>
        <w:t>na</w:t>
      </w:r>
      <w:r>
        <w:t xml:space="preserve"> </w:t>
      </w:r>
      <w:r>
        <w:rPr>
          <w:w w:val="85"/>
        </w:rPr>
        <w:t>našich</w:t>
      </w:r>
      <w:r>
        <w:t xml:space="preserve"> </w:t>
      </w:r>
      <w:r>
        <w:rPr>
          <w:w w:val="85"/>
        </w:rPr>
        <w:t>internetových</w:t>
      </w:r>
      <w:r>
        <w:t xml:space="preserve"> </w:t>
      </w:r>
      <w:r>
        <w:rPr>
          <w:w w:val="85"/>
        </w:rPr>
        <w:t>stránkách</w:t>
      </w:r>
      <w:r>
        <w:rPr>
          <w:spacing w:val="1"/>
        </w:rPr>
        <w:t xml:space="preserve"> </w:t>
      </w:r>
      <w:hyperlink r:id="rId22">
        <w:r>
          <w:rPr>
            <w:spacing w:val="-2"/>
            <w:w w:val="85"/>
          </w:rPr>
          <w:t>www.koop.cz.</w:t>
        </w:r>
      </w:hyperlink>
    </w:p>
    <w:p w14:paraId="1B31205D" w14:textId="77777777" w:rsidR="00BA42EC" w:rsidRDefault="00BA42EC">
      <w:pPr>
        <w:pStyle w:val="Zkladntext"/>
        <w:spacing w:before="89"/>
        <w:ind w:left="0" w:firstLine="0"/>
      </w:pPr>
    </w:p>
    <w:p w14:paraId="46B35CE3" w14:textId="77777777" w:rsidR="00BA42EC" w:rsidRDefault="00000000">
      <w:pPr>
        <w:pStyle w:val="Zkladntext"/>
        <w:ind w:left="227" w:firstLine="0"/>
      </w:pPr>
      <w:r>
        <w:rPr>
          <w:w w:val="85"/>
        </w:rPr>
        <w:t>S</w:t>
      </w:r>
      <w:r>
        <w:rPr>
          <w:spacing w:val="2"/>
        </w:rPr>
        <w:t xml:space="preserve"> </w:t>
      </w:r>
      <w:r>
        <w:rPr>
          <w:w w:val="85"/>
        </w:rPr>
        <w:t>přáním</w:t>
      </w:r>
      <w:r>
        <w:rPr>
          <w:spacing w:val="3"/>
        </w:rPr>
        <w:t xml:space="preserve"> </w:t>
      </w:r>
      <w:r>
        <w:rPr>
          <w:w w:val="85"/>
        </w:rPr>
        <w:t>všeho</w:t>
      </w:r>
      <w:r>
        <w:rPr>
          <w:spacing w:val="3"/>
        </w:rPr>
        <w:t xml:space="preserve"> </w:t>
      </w:r>
      <w:r>
        <w:rPr>
          <w:spacing w:val="-2"/>
          <w:w w:val="85"/>
        </w:rPr>
        <w:t>dobrého</w:t>
      </w:r>
    </w:p>
    <w:p w14:paraId="69FF552B" w14:textId="77777777" w:rsidR="00BA42EC" w:rsidRDefault="00000000">
      <w:pPr>
        <w:pStyle w:val="Zkladntext"/>
        <w:ind w:left="0" w:firstLine="0"/>
        <w:rPr>
          <w:sz w:val="9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07610FE9" wp14:editId="31AC20C8">
            <wp:simplePos x="0" y="0"/>
            <wp:positionH relativeFrom="page">
              <wp:posOffset>499505</wp:posOffset>
            </wp:positionH>
            <wp:positionV relativeFrom="paragraph">
              <wp:posOffset>103598</wp:posOffset>
            </wp:positionV>
            <wp:extent cx="2099380" cy="41757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80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33142" w14:textId="77777777" w:rsidR="00BA42EC" w:rsidRDefault="00BA42EC">
      <w:pPr>
        <w:pStyle w:val="Zkladntext"/>
        <w:ind w:left="0" w:firstLine="0"/>
        <w:rPr>
          <w:sz w:val="20"/>
        </w:rPr>
      </w:pPr>
    </w:p>
    <w:p w14:paraId="75357442" w14:textId="77777777" w:rsidR="00BA42EC" w:rsidRDefault="00000000">
      <w:pPr>
        <w:pStyle w:val="Zkladntext"/>
        <w:spacing w:before="39"/>
        <w:ind w:left="0" w:firstLine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37268E8" wp14:editId="472F545D">
                <wp:simplePos x="0" y="0"/>
                <wp:positionH relativeFrom="page">
                  <wp:posOffset>575995</wp:posOffset>
                </wp:positionH>
                <wp:positionV relativeFrom="paragraph">
                  <wp:posOffset>235155</wp:posOffset>
                </wp:positionV>
                <wp:extent cx="6406515" cy="146304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6515" cy="1463040"/>
                          <a:chOff x="0" y="0"/>
                          <a:chExt cx="6406515" cy="146304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640651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6515" h="1463040">
                                <a:moveTo>
                                  <a:pt x="6406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2430"/>
                                </a:lnTo>
                                <a:lnTo>
                                  <a:pt x="6406197" y="1462430"/>
                                </a:lnTo>
                                <a:lnTo>
                                  <a:pt x="6406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0003" y="530205"/>
                            <a:ext cx="4445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444500">
                                <a:moveTo>
                                  <a:pt x="222008" y="0"/>
                                </a:moveTo>
                                <a:lnTo>
                                  <a:pt x="177267" y="4510"/>
                                </a:lnTo>
                                <a:lnTo>
                                  <a:pt x="135595" y="17447"/>
                                </a:lnTo>
                                <a:lnTo>
                                  <a:pt x="97884" y="37917"/>
                                </a:lnTo>
                                <a:lnTo>
                                  <a:pt x="65027" y="65027"/>
                                </a:lnTo>
                                <a:lnTo>
                                  <a:pt x="37917" y="97884"/>
                                </a:lnTo>
                                <a:lnTo>
                                  <a:pt x="17447" y="135595"/>
                                </a:lnTo>
                                <a:lnTo>
                                  <a:pt x="4510" y="177267"/>
                                </a:lnTo>
                                <a:lnTo>
                                  <a:pt x="0" y="222008"/>
                                </a:lnTo>
                                <a:lnTo>
                                  <a:pt x="4510" y="266749"/>
                                </a:lnTo>
                                <a:lnTo>
                                  <a:pt x="17447" y="308421"/>
                                </a:lnTo>
                                <a:lnTo>
                                  <a:pt x="37917" y="346133"/>
                                </a:lnTo>
                                <a:lnTo>
                                  <a:pt x="65027" y="378990"/>
                                </a:lnTo>
                                <a:lnTo>
                                  <a:pt x="97884" y="406100"/>
                                </a:lnTo>
                                <a:lnTo>
                                  <a:pt x="135595" y="426569"/>
                                </a:lnTo>
                                <a:lnTo>
                                  <a:pt x="177267" y="439506"/>
                                </a:lnTo>
                                <a:lnTo>
                                  <a:pt x="222008" y="444017"/>
                                </a:lnTo>
                                <a:lnTo>
                                  <a:pt x="266749" y="439506"/>
                                </a:lnTo>
                                <a:lnTo>
                                  <a:pt x="308421" y="426569"/>
                                </a:lnTo>
                                <a:lnTo>
                                  <a:pt x="346133" y="406100"/>
                                </a:lnTo>
                                <a:lnTo>
                                  <a:pt x="378990" y="378990"/>
                                </a:lnTo>
                                <a:lnTo>
                                  <a:pt x="406100" y="346133"/>
                                </a:lnTo>
                                <a:lnTo>
                                  <a:pt x="426569" y="308421"/>
                                </a:lnTo>
                                <a:lnTo>
                                  <a:pt x="439506" y="266749"/>
                                </a:lnTo>
                                <a:lnTo>
                                  <a:pt x="444017" y="222008"/>
                                </a:lnTo>
                                <a:lnTo>
                                  <a:pt x="439506" y="177267"/>
                                </a:lnTo>
                                <a:lnTo>
                                  <a:pt x="426569" y="135595"/>
                                </a:lnTo>
                                <a:lnTo>
                                  <a:pt x="406100" y="97884"/>
                                </a:lnTo>
                                <a:lnTo>
                                  <a:pt x="378990" y="65027"/>
                                </a:lnTo>
                                <a:lnTo>
                                  <a:pt x="346133" y="37917"/>
                                </a:lnTo>
                                <a:lnTo>
                                  <a:pt x="308421" y="17447"/>
                                </a:lnTo>
                                <a:lnTo>
                                  <a:pt x="266749" y="4510"/>
                                </a:lnTo>
                                <a:lnTo>
                                  <a:pt x="22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7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42114" y="458690"/>
                            <a:ext cx="15303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F99DA" w14:textId="77777777" w:rsidR="00BA42EC" w:rsidRDefault="00000000">
                              <w:pPr>
                                <w:spacing w:line="864" w:lineRule="exact"/>
                                <w:rPr>
                                  <w:rFonts w:ascii="Yu Gothic U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Yu Gothic UI"/>
                                  <w:b/>
                                  <w:color w:val="FFFFFF"/>
                                  <w:spacing w:val="-10"/>
                                  <w:w w:val="115"/>
                                  <w:sz w:val="6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04804" y="76034"/>
                            <a:ext cx="5706110" cy="1256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2AE88" w14:textId="77777777" w:rsidR="00BA42EC" w:rsidRDefault="00000000">
                              <w:pPr>
                                <w:spacing w:line="439" w:lineRule="exact"/>
                                <w:rPr>
                                  <w:rFonts w:ascii="Yu Gothic UI" w:hAnsi="Yu Gothic U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Yu Gothic UI" w:hAnsi="Yu Gothic UI"/>
                                  <w:b/>
                                  <w:sz w:val="28"/>
                                </w:rPr>
                                <w:t>Co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z w:val="28"/>
                                </w:rPr>
                                <w:t>je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z w:val="28"/>
                                </w:rPr>
                                <w:t>důležité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spacing w:val="-2"/>
                                  <w:sz w:val="28"/>
                                </w:rPr>
                                <w:t>vědět</w:t>
                              </w:r>
                            </w:p>
                            <w:p w14:paraId="4C4E61F6" w14:textId="77777777" w:rsidR="00BA42EC" w:rsidRDefault="00000000">
                              <w:pPr>
                                <w:spacing w:before="122" w:line="187" w:lineRule="auto"/>
                                <w:ind w:left="173" w:hanging="17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3B2B2"/>
                                  <w:w w:val="85"/>
                                  <w:sz w:val="17"/>
                                </w:rPr>
                                <w:t>▶</w:t>
                              </w:r>
                              <w:r>
                                <w:rPr>
                                  <w:color w:val="B3B2B2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Ne všechny části tohoto souboru pro Vás musí být relevantní, vždy se prosím řiďte především tím, která konkrétní pojištění máte ve Vaší pojistné smlouvě sjednána. Výčet pojistných podmínek vztahujících se k Vašemu pojištění je uveden v pojistné smlouvě. Věnujte prosím pozornost výlukám a omezením rozsahu pojištění, požadavkům na zabezpečení a důsledkům porušení povinností upraveným v ustanoveních pojistné smlouvy a příslušných pojistných podmínek.</w:t>
                              </w:r>
                            </w:p>
                            <w:p w14:paraId="7610E9F0" w14:textId="77777777" w:rsidR="00BA42EC" w:rsidRDefault="00000000">
                              <w:pPr>
                                <w:spacing w:line="187" w:lineRule="auto"/>
                                <w:ind w:left="173" w:right="58" w:hanging="17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3B2B2"/>
                                  <w:w w:val="85"/>
                                  <w:sz w:val="17"/>
                                </w:rPr>
                                <w:t>▶</w:t>
                              </w:r>
                              <w:r>
                                <w:rPr>
                                  <w:color w:val="B3B2B2"/>
                                  <w:spacing w:val="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Dovolujeme si Vás upozornit, že v určitých případech jsme oprávněni pojistné plnění snížit nebo je neposkytnout, třeba když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škodná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událost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nastala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souvislosti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povodní,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ke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které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došlo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deseti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dnů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po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sjednání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pojištění.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stanovení</w:t>
                              </w:r>
                              <w:r>
                                <w:rPr>
                                  <w:spacing w:val="-1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výše pojistného plnění může mít vliv stupeň opotřebení nebo způsob zabezpečení pojištěných věcí.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268E8" id="Group 55" o:spid="_x0000_s1054" style="position:absolute;margin-left:45.35pt;margin-top:18.5pt;width:504.45pt;height:115.2pt;z-index:-15724544;mso-wrap-distance-left:0;mso-wrap-distance-right:0;mso-position-horizontal-relative:page;mso-position-vertical-relative:text" coordsize="64065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">
                <v:shape id="Graphic 56" o:spid="_x0000_s1055" style="position:absolute;width:64065;height:14630;visibility:visible;mso-wrap-style:square;v-text-anchor:top" coordsize="6406515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" path="m6406197,l,,,1462430r6406197,l6406197,xe" fillcolor="#fce0d3" stroked="f">
                  <v:path arrowok="t"/>
                </v:shape>
                <v:shape id="Graphic 57" o:spid="_x0000_s1056" style="position:absolute;left:900;top:5302;width:4445;height:4445;visibility:visible;mso-wrap-style:square;v-text-anchor:top" coordsize="44450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" path="m222008,l177267,4510,135595,17447,97884,37917,65027,65027,37917,97884,17447,135595,4510,177267,,222008r4510,44741l17447,308421r20470,37712l65027,378990r32857,27110l135595,426569r41672,12937l222008,444017r44741,-4511l308421,426569r37712,-20469l378990,378990r27110,-32857l426569,308421r12937,-41672l444017,222008r-4511,-44741l426569,135595,406100,97884,378990,65027,346133,37917,308421,17447,266749,4510,222008,xe" fillcolor="#e7472c" stroked="f">
                  <v:path arrowok="t"/>
                </v:shape>
                <v:shape id="Textbox 58" o:spid="_x0000_s1057" type="#_x0000_t202" style="position:absolute;left:2421;top:4586;width:1530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CEF99DA" w14:textId="77777777" w:rsidR="00BA42EC" w:rsidRDefault="00000000">
                        <w:pPr>
                          <w:spacing w:line="864" w:lineRule="exact"/>
                          <w:rPr>
                            <w:rFonts w:ascii="Yu Gothic UI"/>
                            <w:b/>
                            <w:sz w:val="64"/>
                          </w:rPr>
                        </w:pPr>
                        <w:r>
                          <w:rPr>
                            <w:rFonts w:ascii="Yu Gothic UI"/>
                            <w:b/>
                            <w:color w:val="FFFFFF"/>
                            <w:spacing w:val="-10"/>
                            <w:w w:val="115"/>
                            <w:sz w:val="64"/>
                          </w:rPr>
                          <w:t>!</w:t>
                        </w:r>
                      </w:p>
                    </w:txbxContent>
                  </v:textbox>
                </v:shape>
                <v:shape id="Textbox 59" o:spid="_x0000_s1058" type="#_x0000_t202" style="position:absolute;left:6048;top:760;width:57061;height:1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DE2AE88" w14:textId="77777777" w:rsidR="00BA42EC" w:rsidRDefault="00000000">
                        <w:pPr>
                          <w:spacing w:line="439" w:lineRule="exact"/>
                          <w:rPr>
                            <w:rFonts w:ascii="Yu Gothic UI" w:hAnsi="Yu Gothic UI"/>
                            <w:b/>
                            <w:sz w:val="28"/>
                          </w:rPr>
                        </w:pPr>
                        <w:r>
                          <w:rPr>
                            <w:rFonts w:ascii="Yu Gothic UI" w:hAnsi="Yu Gothic UI"/>
                            <w:b/>
                            <w:sz w:val="28"/>
                          </w:rPr>
                          <w:t>Co</w:t>
                        </w:r>
                        <w:r>
                          <w:rPr>
                            <w:rFonts w:ascii="Yu Gothic UI" w:hAnsi="Yu Gothic UI"/>
                            <w:b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sz w:val="28"/>
                          </w:rPr>
                          <w:t>je</w:t>
                        </w:r>
                        <w:r>
                          <w:rPr>
                            <w:rFonts w:ascii="Yu Gothic UI" w:hAnsi="Yu Gothic UI"/>
                            <w:b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sz w:val="28"/>
                          </w:rPr>
                          <w:t>důležité</w:t>
                        </w:r>
                        <w:r>
                          <w:rPr>
                            <w:rFonts w:ascii="Yu Gothic UI" w:hAnsi="Yu Gothic UI"/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spacing w:val="-2"/>
                            <w:sz w:val="28"/>
                          </w:rPr>
                          <w:t>vědět</w:t>
                        </w:r>
                      </w:p>
                      <w:p w14:paraId="4C4E61F6" w14:textId="77777777" w:rsidR="00BA42EC" w:rsidRDefault="00000000">
                        <w:pPr>
                          <w:spacing w:before="122" w:line="187" w:lineRule="auto"/>
                          <w:ind w:left="173" w:hanging="174"/>
                          <w:rPr>
                            <w:sz w:val="17"/>
                          </w:rPr>
                        </w:pPr>
                        <w:r>
                          <w:rPr>
                            <w:color w:val="B3B2B2"/>
                            <w:w w:val="85"/>
                            <w:sz w:val="17"/>
                          </w:rPr>
                          <w:t>▶</w:t>
                        </w:r>
                        <w:r>
                          <w:rPr>
                            <w:color w:val="B3B2B2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Ne všechny části tohoto souboru pro Vás musí být relevantní, vždy se prosím řiďte především tím, která konkrétní pojištění máte ve Vaší pojistné smlouvě sjednána. Výčet pojistných podmínek vztahujících se k Vašemu pojištění je uveden v pojistné smlouvě. Věnujte prosím pozornost výlukám a omezením rozsahu pojištění, požadavkům na zabezpečení a důsledkům porušení povinností upraveným v ustanoveních pojistné smlouvy a příslušných pojistných podmínek.</w:t>
                        </w:r>
                      </w:p>
                      <w:p w14:paraId="7610E9F0" w14:textId="77777777" w:rsidR="00BA42EC" w:rsidRDefault="00000000">
                        <w:pPr>
                          <w:spacing w:line="187" w:lineRule="auto"/>
                          <w:ind w:left="173" w:right="58" w:hanging="174"/>
                          <w:rPr>
                            <w:sz w:val="17"/>
                          </w:rPr>
                        </w:pPr>
                        <w:r>
                          <w:rPr>
                            <w:color w:val="B3B2B2"/>
                            <w:w w:val="85"/>
                            <w:sz w:val="17"/>
                          </w:rPr>
                          <w:t>▶</w:t>
                        </w:r>
                        <w:r>
                          <w:rPr>
                            <w:color w:val="B3B2B2"/>
                            <w:spacing w:val="4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Dovolujeme si Vás upozornit, že v určitých případech jsme oprávněni pojistné plnění snížit nebo je neposkytnout, třeba když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škodná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událost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nastala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v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souvislosti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s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povodní,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ke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které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došlo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do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deseti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dnů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po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sjednání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pojištění.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Na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stanovení</w:t>
                        </w:r>
                        <w:r>
                          <w:rPr>
                            <w:spacing w:val="-1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7"/>
                          </w:rPr>
                          <w:t>výše pojistného plnění může mít vliv stupeň opotřebení nebo způsob zabezpečení pojištěných věcí.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BA0C87" w14:textId="77777777" w:rsidR="00BA42EC" w:rsidRDefault="00BA42EC">
      <w:pPr>
        <w:rPr>
          <w:sz w:val="20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627F56F4" w14:textId="77777777" w:rsidR="00BA42EC" w:rsidRDefault="00000000">
      <w:pPr>
        <w:pStyle w:val="Nadpis1"/>
        <w:numPr>
          <w:ilvl w:val="0"/>
          <w:numId w:val="396"/>
        </w:numPr>
        <w:tabs>
          <w:tab w:val="left" w:pos="513"/>
        </w:tabs>
        <w:spacing w:before="33"/>
        <w:ind w:left="513" w:hanging="286"/>
      </w:pPr>
      <w:r>
        <w:rPr>
          <w:color w:val="007E31"/>
          <w:spacing w:val="-2"/>
        </w:rPr>
        <w:lastRenderedPageBreak/>
        <w:t>Informace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2"/>
        </w:rPr>
        <w:t>o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5"/>
        </w:rPr>
        <w:t>nás</w:t>
      </w:r>
    </w:p>
    <w:p w14:paraId="4A37CC85" w14:textId="77777777" w:rsidR="00BA42EC" w:rsidRDefault="00BA42EC">
      <w:pPr>
        <w:pStyle w:val="Zkladntext"/>
        <w:spacing w:before="3"/>
        <w:ind w:left="0" w:firstLine="0"/>
        <w:rPr>
          <w:rFonts w:ascii="Yu Gothic UI"/>
          <w:b/>
          <w:sz w:val="1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7654"/>
      </w:tblGrid>
      <w:tr w:rsidR="00BA42EC" w14:paraId="18A74F89" w14:textId="77777777">
        <w:trPr>
          <w:trHeight w:val="272"/>
        </w:trPr>
        <w:tc>
          <w:tcPr>
            <w:tcW w:w="2438" w:type="dxa"/>
            <w:tcBorders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59ADEA26" w14:textId="77777777" w:rsidR="00BA42EC" w:rsidRDefault="00000000">
            <w:pPr>
              <w:pStyle w:val="TableParagraph"/>
              <w:spacing w:before="19" w:line="234" w:lineRule="exact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4"/>
                <w:sz w:val="14"/>
              </w:rPr>
              <w:t>Obchodní</w:t>
            </w:r>
            <w:r>
              <w:rPr>
                <w:rFonts w:ascii="Yu Gothic UI" w:hAnsi="Yu Gothic UI"/>
                <w:b/>
                <w:spacing w:val="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firma</w:t>
            </w:r>
          </w:p>
        </w:tc>
        <w:tc>
          <w:tcPr>
            <w:tcW w:w="7654" w:type="dxa"/>
            <w:tcBorders>
              <w:top w:val="nil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7FFC99DA" w14:textId="77777777" w:rsidR="00BA42EC" w:rsidRDefault="00000000">
            <w:pPr>
              <w:pStyle w:val="TableParagraph"/>
              <w:spacing w:before="20" w:line="233" w:lineRule="exact"/>
              <w:ind w:left="83"/>
              <w:rPr>
                <w:sz w:val="14"/>
              </w:rPr>
            </w:pPr>
            <w:r>
              <w:rPr>
                <w:rFonts w:ascii="Yu Gothic UI" w:hAnsi="Yu Gothic UI"/>
                <w:b/>
                <w:spacing w:val="-4"/>
                <w:sz w:val="14"/>
              </w:rPr>
              <w:t>Kooperativa</w:t>
            </w:r>
            <w:r>
              <w:rPr>
                <w:rFonts w:ascii="Yu Gothic UI" w:hAnsi="Yu Gothic UI"/>
                <w:b/>
                <w:spacing w:val="4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pojišťovna,</w:t>
            </w:r>
            <w:r>
              <w:rPr>
                <w:rFonts w:ascii="Yu Gothic UI" w:hAnsi="Yu Gothic UI"/>
                <w:b/>
                <w:spacing w:val="4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a.s.,</w:t>
            </w:r>
            <w:r>
              <w:rPr>
                <w:rFonts w:ascii="Yu Gothic UI" w:hAnsi="Yu Gothic UI"/>
                <w:b/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Yu Gothic UI" w:hAnsi="Yu Gothic UI"/>
                <w:b/>
                <w:spacing w:val="-4"/>
                <w:sz w:val="14"/>
              </w:rPr>
              <w:t>Vienna</w:t>
            </w:r>
            <w:proofErr w:type="spellEnd"/>
            <w:r>
              <w:rPr>
                <w:rFonts w:ascii="Yu Gothic UI" w:hAnsi="Yu Gothic UI"/>
                <w:b/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Yu Gothic UI" w:hAnsi="Yu Gothic UI"/>
                <w:b/>
                <w:spacing w:val="-4"/>
                <w:sz w:val="14"/>
              </w:rPr>
              <w:t>Insurance</w:t>
            </w:r>
            <w:proofErr w:type="spellEnd"/>
            <w:r>
              <w:rPr>
                <w:rFonts w:ascii="Yu Gothic UI" w:hAnsi="Yu Gothic UI"/>
                <w:b/>
                <w:spacing w:val="4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Group</w:t>
            </w:r>
            <w:r>
              <w:rPr>
                <w:rFonts w:ascii="Yu Gothic UI" w:hAnsi="Yu Gothic UI"/>
                <w:b/>
                <w:spacing w:val="4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(dále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též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my</w:t>
            </w:r>
            <w:r>
              <w:rPr>
                <w:spacing w:val="-4"/>
                <w:sz w:val="14"/>
              </w:rPr>
              <w:t>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pojistitel</w:t>
            </w:r>
            <w:r>
              <w:rPr>
                <w:rFonts w:ascii="Yu Gothic UI" w:hAnsi="Yu Gothic UI"/>
                <w:b/>
                <w:spacing w:val="4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nebo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pojišťovna</w:t>
            </w:r>
            <w:r>
              <w:rPr>
                <w:spacing w:val="-4"/>
                <w:sz w:val="14"/>
              </w:rPr>
              <w:t>)</w:t>
            </w:r>
          </w:p>
        </w:tc>
      </w:tr>
      <w:tr w:rsidR="00BA42EC" w14:paraId="6050E071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65A300AD" w14:textId="77777777" w:rsidR="00BA42EC" w:rsidRDefault="00000000">
            <w:pPr>
              <w:pStyle w:val="TableParagraph"/>
              <w:spacing w:before="14" w:line="232" w:lineRule="exact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z w:val="14"/>
              </w:rPr>
              <w:t>Právní</w:t>
            </w:r>
            <w:r>
              <w:rPr>
                <w:rFonts w:ascii="Yu Gothic UI" w:hAnsi="Yu Gothic UI"/>
                <w:b/>
                <w:spacing w:val="-2"/>
                <w:sz w:val="14"/>
              </w:rPr>
              <w:t xml:space="preserve"> forma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395DD8BF" w14:textId="77777777" w:rsidR="00BA42EC" w:rsidRDefault="00000000">
            <w:pPr>
              <w:pStyle w:val="TableParagraph"/>
              <w:spacing w:before="14" w:line="232" w:lineRule="exact"/>
              <w:ind w:left="8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2"/>
                <w:sz w:val="14"/>
              </w:rPr>
              <w:t>akciová</w:t>
            </w:r>
            <w:r>
              <w:rPr>
                <w:rFonts w:ascii="Yu Gothic UI" w:hAnsi="Yu Gothic UI"/>
                <w:b/>
                <w:spacing w:val="-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společnost</w:t>
            </w:r>
          </w:p>
        </w:tc>
      </w:tr>
      <w:tr w:rsidR="00BA42EC" w14:paraId="1C3F1451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19BF2CB7" w14:textId="77777777" w:rsidR="00BA42EC" w:rsidRDefault="00000000">
            <w:pPr>
              <w:pStyle w:val="TableParagraph"/>
              <w:spacing w:before="14" w:line="232" w:lineRule="exact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z w:val="14"/>
              </w:rPr>
              <w:t>Identifikační</w:t>
            </w:r>
            <w:r>
              <w:rPr>
                <w:rFonts w:ascii="Yu Gothic UI" w:hAnsi="Yu Gothic UI"/>
                <w:b/>
                <w:spacing w:val="18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číslo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56231DE7" w14:textId="77777777" w:rsidR="00BA42EC" w:rsidRDefault="00000000">
            <w:pPr>
              <w:pStyle w:val="TableParagraph"/>
              <w:spacing w:before="14" w:line="232" w:lineRule="exact"/>
              <w:ind w:left="83"/>
              <w:rPr>
                <w:rFonts w:ascii="Yu Gothic UI"/>
                <w:b/>
                <w:sz w:val="14"/>
              </w:rPr>
            </w:pPr>
            <w:r>
              <w:rPr>
                <w:rFonts w:ascii="Yu Gothic UI"/>
                <w:b/>
                <w:w w:val="105"/>
                <w:sz w:val="14"/>
              </w:rPr>
              <w:t>471</w:t>
            </w:r>
            <w:r>
              <w:rPr>
                <w:rFonts w:ascii="Yu Gothic UI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Yu Gothic UI"/>
                <w:b/>
                <w:w w:val="105"/>
                <w:sz w:val="14"/>
              </w:rPr>
              <w:t>16</w:t>
            </w:r>
            <w:r>
              <w:rPr>
                <w:rFonts w:ascii="Yu Gothic UI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Yu Gothic UI"/>
                <w:b/>
                <w:spacing w:val="-5"/>
                <w:w w:val="105"/>
                <w:sz w:val="14"/>
              </w:rPr>
              <w:t>617</w:t>
            </w:r>
          </w:p>
        </w:tc>
      </w:tr>
      <w:tr w:rsidR="00BA42EC" w14:paraId="30B39450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3AFB2265" w14:textId="77777777" w:rsidR="00BA42EC" w:rsidRDefault="00000000">
            <w:pPr>
              <w:pStyle w:val="TableParagraph"/>
              <w:spacing w:before="14" w:line="232" w:lineRule="exact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2"/>
                <w:sz w:val="14"/>
              </w:rPr>
              <w:t>Sídlo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4F6354A8" w14:textId="77777777" w:rsidR="00BA42EC" w:rsidRDefault="00000000">
            <w:pPr>
              <w:pStyle w:val="TableParagraph"/>
              <w:spacing w:before="14" w:line="232" w:lineRule="exact"/>
              <w:ind w:left="8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z w:val="14"/>
              </w:rPr>
              <w:t>Pobřežní</w:t>
            </w:r>
            <w:r>
              <w:rPr>
                <w:rFonts w:ascii="Yu Gothic UI" w:hAnsi="Yu Gothic UI"/>
                <w:b/>
                <w:spacing w:val="-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665/21,</w:t>
            </w:r>
            <w:r>
              <w:rPr>
                <w:rFonts w:ascii="Yu Gothic UI" w:hAnsi="Yu Gothic UI"/>
                <w:b/>
                <w:spacing w:val="-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186</w:t>
            </w:r>
            <w:r>
              <w:rPr>
                <w:rFonts w:ascii="Yu Gothic UI" w:hAnsi="Yu Gothic UI"/>
                <w:b/>
                <w:spacing w:val="-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00</w:t>
            </w:r>
            <w:r>
              <w:rPr>
                <w:rFonts w:ascii="Yu Gothic UI" w:hAnsi="Yu Gothic UI"/>
                <w:b/>
                <w:spacing w:val="-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Praha</w:t>
            </w:r>
            <w:r>
              <w:rPr>
                <w:rFonts w:ascii="Yu Gothic UI" w:hAnsi="Yu Gothic UI"/>
                <w:b/>
                <w:spacing w:val="-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8,</w:t>
            </w:r>
            <w:r>
              <w:rPr>
                <w:rFonts w:ascii="Yu Gothic UI" w:hAnsi="Yu Gothic UI"/>
                <w:b/>
                <w:spacing w:val="-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Česká</w:t>
            </w:r>
            <w:r>
              <w:rPr>
                <w:rFonts w:ascii="Yu Gothic UI" w:hAnsi="Yu Gothic UI"/>
                <w:b/>
                <w:spacing w:val="-2"/>
                <w:sz w:val="14"/>
              </w:rPr>
              <w:t xml:space="preserve"> republika</w:t>
            </w:r>
          </w:p>
        </w:tc>
      </w:tr>
      <w:tr w:rsidR="00BA42EC" w14:paraId="1789A395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744D8E63" w14:textId="77777777" w:rsidR="00BA42EC" w:rsidRDefault="00000000">
            <w:pPr>
              <w:pStyle w:val="TableParagraph"/>
              <w:spacing w:before="14" w:line="232" w:lineRule="exact"/>
              <w:ind w:left="113"/>
              <w:rPr>
                <w:rFonts w:ascii="Yu Gothic UI"/>
                <w:b/>
                <w:sz w:val="14"/>
              </w:rPr>
            </w:pPr>
            <w:r>
              <w:rPr>
                <w:rFonts w:ascii="Yu Gothic UI"/>
                <w:b/>
                <w:spacing w:val="-2"/>
                <w:sz w:val="14"/>
              </w:rPr>
              <w:t>Registrace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5E5C5730" w14:textId="77777777" w:rsidR="00BA42EC" w:rsidRDefault="00000000">
            <w:pPr>
              <w:pStyle w:val="TableParagraph"/>
              <w:spacing w:before="14" w:line="232" w:lineRule="exact"/>
              <w:ind w:left="8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2"/>
                <w:sz w:val="14"/>
              </w:rPr>
              <w:t>Městský</w:t>
            </w:r>
            <w:r>
              <w:rPr>
                <w:rFonts w:ascii="Yu Gothic UI" w:hAnsi="Yu Gothic UI"/>
                <w:b/>
                <w:spacing w:val="-3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soud</w:t>
            </w:r>
            <w:r>
              <w:rPr>
                <w:rFonts w:ascii="Yu Gothic UI" w:hAnsi="Yu Gothic UI"/>
                <w:b/>
                <w:spacing w:val="-3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v Praze,</w:t>
            </w:r>
            <w:r>
              <w:rPr>
                <w:rFonts w:ascii="Yu Gothic UI" w:hAnsi="Yu Gothic UI"/>
                <w:b/>
                <w:spacing w:val="-3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spisová</w:t>
            </w:r>
            <w:r>
              <w:rPr>
                <w:rFonts w:ascii="Yu Gothic UI" w:hAnsi="Yu Gothic UI"/>
                <w:b/>
                <w:spacing w:val="-3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zn. B</w:t>
            </w:r>
            <w:r>
              <w:rPr>
                <w:rFonts w:ascii="Yu Gothic UI" w:hAnsi="Yu Gothic UI"/>
                <w:b/>
                <w:spacing w:val="-3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1897</w:t>
            </w:r>
          </w:p>
        </w:tc>
      </w:tr>
      <w:tr w:rsidR="00BA42EC" w14:paraId="3F8EABB0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16554820" w14:textId="77777777" w:rsidR="00BA42EC" w:rsidRDefault="00000000">
            <w:pPr>
              <w:pStyle w:val="TableParagraph"/>
              <w:spacing w:before="14" w:line="232" w:lineRule="exact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5"/>
                <w:sz w:val="14"/>
              </w:rPr>
              <w:t>Orgán</w:t>
            </w:r>
            <w:r>
              <w:rPr>
                <w:rFonts w:ascii="Yu Gothic UI" w:hAnsi="Yu Gothic UI"/>
                <w:b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dohledu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60BCA18E" w14:textId="77777777" w:rsidR="00BA42EC" w:rsidRDefault="00000000">
            <w:pPr>
              <w:pStyle w:val="TableParagraph"/>
              <w:spacing w:before="14" w:line="232" w:lineRule="exact"/>
              <w:ind w:left="8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2"/>
                <w:sz w:val="14"/>
              </w:rPr>
              <w:t>Česká národní banka,</w:t>
            </w:r>
            <w:r>
              <w:rPr>
                <w:rFonts w:ascii="Yu Gothic UI" w:hAnsi="Yu Gothic UI"/>
                <w:b/>
                <w:spacing w:val="-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Na Příkopě 28,</w:t>
            </w:r>
            <w:r>
              <w:rPr>
                <w:rFonts w:ascii="Yu Gothic UI" w:hAnsi="Yu Gothic UI"/>
                <w:b/>
                <w:spacing w:val="-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115 03</w:t>
            </w:r>
            <w:r>
              <w:rPr>
                <w:rFonts w:ascii="Yu Gothic UI" w:hAnsi="Yu Gothic UI"/>
                <w:b/>
                <w:spacing w:val="-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 xml:space="preserve">Praha </w:t>
            </w:r>
            <w:r>
              <w:rPr>
                <w:rFonts w:ascii="Yu Gothic UI" w:hAnsi="Yu Gothic UI"/>
                <w:b/>
                <w:spacing w:val="-10"/>
                <w:sz w:val="14"/>
              </w:rPr>
              <w:t>1</w:t>
            </w:r>
          </w:p>
        </w:tc>
      </w:tr>
      <w:tr w:rsidR="00BA42EC" w14:paraId="7755EF9E" w14:textId="77777777">
        <w:trPr>
          <w:trHeight w:val="434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5F5D5661" w14:textId="77777777" w:rsidR="00BA42EC" w:rsidRDefault="00000000">
            <w:pPr>
              <w:pStyle w:val="TableParagraph"/>
              <w:spacing w:before="98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4"/>
                <w:sz w:val="14"/>
              </w:rPr>
              <w:t>Adresa</w:t>
            </w:r>
            <w:r>
              <w:rPr>
                <w:rFonts w:ascii="Yu Gothic UI" w:hAnsi="Yu Gothic UI"/>
                <w:b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pro</w:t>
            </w:r>
            <w:r>
              <w:rPr>
                <w:rFonts w:ascii="Yu Gothic UI" w:hAnsi="Yu Gothic UI"/>
                <w:b/>
                <w:spacing w:val="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doručování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1AC7A01B" w14:textId="77777777" w:rsidR="00BA42EC" w:rsidRDefault="00000000">
            <w:pPr>
              <w:pStyle w:val="TableParagraph"/>
              <w:spacing w:before="67" w:line="165" w:lineRule="auto"/>
              <w:ind w:left="83" w:right="3638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z w:val="14"/>
              </w:rPr>
              <w:t xml:space="preserve">Kooperativa pojišťovna, a.s., </w:t>
            </w:r>
            <w:proofErr w:type="spellStart"/>
            <w:r>
              <w:rPr>
                <w:rFonts w:ascii="Yu Gothic UI" w:hAnsi="Yu Gothic UI"/>
                <w:b/>
                <w:sz w:val="14"/>
              </w:rPr>
              <w:t>Vienna</w:t>
            </w:r>
            <w:proofErr w:type="spellEnd"/>
            <w:r>
              <w:rPr>
                <w:rFonts w:ascii="Yu Gothic UI" w:hAnsi="Yu Gothic UI"/>
                <w:b/>
                <w:sz w:val="14"/>
              </w:rPr>
              <w:t xml:space="preserve"> </w:t>
            </w:r>
            <w:proofErr w:type="spellStart"/>
            <w:r>
              <w:rPr>
                <w:rFonts w:ascii="Yu Gothic UI" w:hAnsi="Yu Gothic UI"/>
                <w:b/>
                <w:sz w:val="14"/>
              </w:rPr>
              <w:t>Insurance</w:t>
            </w:r>
            <w:proofErr w:type="spellEnd"/>
            <w:r>
              <w:rPr>
                <w:rFonts w:ascii="Yu Gothic UI" w:hAnsi="Yu Gothic UI"/>
                <w:b/>
                <w:sz w:val="14"/>
              </w:rPr>
              <w:t xml:space="preserve"> Group,</w:t>
            </w:r>
            <w:r>
              <w:rPr>
                <w:rFonts w:ascii="Yu Gothic UI" w:hAnsi="Yu Gothic UI"/>
                <w:b/>
                <w:spacing w:val="40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Centrum</w:t>
            </w:r>
            <w:r>
              <w:rPr>
                <w:rFonts w:ascii="Yu Gothic UI" w:hAnsi="Yu Gothic UI"/>
                <w:b/>
                <w:spacing w:val="-6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zákaznické</w:t>
            </w:r>
            <w:r>
              <w:rPr>
                <w:rFonts w:ascii="Yu Gothic UI" w:hAnsi="Yu Gothic UI"/>
                <w:b/>
                <w:spacing w:val="-6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podpory,</w:t>
            </w:r>
            <w:r>
              <w:rPr>
                <w:rFonts w:ascii="Yu Gothic UI" w:hAnsi="Yu Gothic UI"/>
                <w:b/>
                <w:spacing w:val="-6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Brněnská</w:t>
            </w:r>
            <w:r>
              <w:rPr>
                <w:rFonts w:ascii="Yu Gothic UI" w:hAnsi="Yu Gothic UI"/>
                <w:b/>
                <w:spacing w:val="-6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634,</w:t>
            </w:r>
            <w:r>
              <w:rPr>
                <w:rFonts w:ascii="Yu Gothic UI" w:hAnsi="Yu Gothic UI"/>
                <w:b/>
                <w:spacing w:val="-6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664</w:t>
            </w:r>
            <w:r>
              <w:rPr>
                <w:rFonts w:ascii="Yu Gothic UI" w:hAnsi="Yu Gothic UI"/>
                <w:b/>
                <w:spacing w:val="-6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42</w:t>
            </w:r>
            <w:r>
              <w:rPr>
                <w:rFonts w:ascii="Yu Gothic UI" w:hAnsi="Yu Gothic UI"/>
                <w:b/>
                <w:spacing w:val="-6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Modřice</w:t>
            </w:r>
          </w:p>
        </w:tc>
      </w:tr>
      <w:tr w:rsidR="00BA42EC" w14:paraId="0572EC3C" w14:textId="77777777">
        <w:trPr>
          <w:trHeight w:val="280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36D66900" w14:textId="77777777" w:rsidR="00BA42EC" w:rsidRDefault="00000000">
            <w:pPr>
              <w:pStyle w:val="TableParagraph"/>
              <w:spacing w:before="21" w:line="239" w:lineRule="exact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2"/>
                <w:sz w:val="14"/>
              </w:rPr>
              <w:t>Kontaktní</w:t>
            </w:r>
            <w:r>
              <w:rPr>
                <w:rFonts w:ascii="Yu Gothic UI" w:hAnsi="Yu Gothic UI"/>
                <w:b/>
                <w:spacing w:val="1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e-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mail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5A86EE5A" w14:textId="77777777" w:rsidR="00BA42EC" w:rsidRDefault="00000000">
            <w:pPr>
              <w:pStyle w:val="TableParagraph"/>
              <w:spacing w:before="28" w:line="233" w:lineRule="exact"/>
              <w:ind w:left="83"/>
              <w:rPr>
                <w:rFonts w:ascii="Yu Gothic UI"/>
                <w:b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7DC44395" wp14:editId="6D619620">
                  <wp:extent cx="110909" cy="75628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9" cy="7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hyperlink r:id="rId25">
              <w:r>
                <w:rPr>
                  <w:rFonts w:ascii="Yu Gothic UI"/>
                  <w:b/>
                  <w:sz w:val="14"/>
                </w:rPr>
                <w:t>info@koop.cz</w:t>
              </w:r>
            </w:hyperlink>
          </w:p>
        </w:tc>
      </w:tr>
      <w:tr w:rsidR="00BA42EC" w14:paraId="1539C80D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24DD5EBD" w14:textId="77777777" w:rsidR="00BA42EC" w:rsidRDefault="00000000">
            <w:pPr>
              <w:pStyle w:val="TableParagraph"/>
              <w:spacing w:before="14" w:line="232" w:lineRule="exact"/>
              <w:ind w:left="113"/>
              <w:rPr>
                <w:rFonts w:ascii="Yu Gothic UI"/>
                <w:b/>
                <w:sz w:val="14"/>
              </w:rPr>
            </w:pPr>
            <w:r>
              <w:rPr>
                <w:rFonts w:ascii="Yu Gothic UI"/>
                <w:b/>
                <w:spacing w:val="-5"/>
                <w:sz w:val="14"/>
              </w:rPr>
              <w:t>Web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5B884130" w14:textId="77777777" w:rsidR="00BA42EC" w:rsidRDefault="00000000">
            <w:pPr>
              <w:pStyle w:val="TableParagraph"/>
              <w:spacing w:before="14" w:line="232" w:lineRule="exact"/>
              <w:ind w:left="83"/>
              <w:rPr>
                <w:rFonts w:ascii="Yu Gothic UI"/>
                <w:b/>
                <w:sz w:val="14"/>
              </w:rPr>
            </w:pPr>
            <w:hyperlink r:id="rId26">
              <w:r>
                <w:rPr>
                  <w:rFonts w:ascii="Yu Gothic UI"/>
                  <w:b/>
                  <w:spacing w:val="-2"/>
                  <w:sz w:val="14"/>
                </w:rPr>
                <w:t>www.koop.cz</w:t>
              </w:r>
            </w:hyperlink>
          </w:p>
        </w:tc>
      </w:tr>
      <w:tr w:rsidR="00BA42EC" w14:paraId="48AED2F6" w14:textId="77777777">
        <w:trPr>
          <w:trHeight w:val="280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64BC46A1" w14:textId="77777777" w:rsidR="00BA42EC" w:rsidRDefault="00000000">
            <w:pPr>
              <w:pStyle w:val="TableParagraph"/>
              <w:spacing w:before="21" w:line="240" w:lineRule="exact"/>
              <w:ind w:left="113"/>
              <w:rPr>
                <w:rFonts w:ascii="Yu Gothic UI"/>
                <w:b/>
                <w:sz w:val="14"/>
              </w:rPr>
            </w:pPr>
            <w:r>
              <w:rPr>
                <w:rFonts w:ascii="Yu Gothic UI"/>
                <w:b/>
                <w:spacing w:val="-2"/>
                <w:w w:val="105"/>
                <w:sz w:val="14"/>
              </w:rPr>
              <w:t>Infolinka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25EE7943" w14:textId="77777777" w:rsidR="00BA42EC" w:rsidRDefault="00000000">
            <w:pPr>
              <w:pStyle w:val="TableParagraph"/>
              <w:spacing w:before="28" w:line="233" w:lineRule="exact"/>
              <w:ind w:left="88"/>
              <w:rPr>
                <w:rFonts w:ascii="Yu Gothic UI"/>
                <w:b/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53C93226" wp14:editId="6895C4A1">
                  <wp:extent cx="104305" cy="75622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5" cy="7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Yu Gothic UI"/>
                <w:b/>
                <w:w w:val="105"/>
                <w:sz w:val="14"/>
              </w:rPr>
              <w:t>957</w:t>
            </w:r>
            <w:r>
              <w:rPr>
                <w:rFonts w:ascii="Yu Gothic UI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Yu Gothic UI"/>
                <w:b/>
                <w:w w:val="105"/>
                <w:sz w:val="14"/>
              </w:rPr>
              <w:t>105</w:t>
            </w:r>
            <w:r>
              <w:rPr>
                <w:rFonts w:ascii="Yu Gothic UI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Yu Gothic UI"/>
                <w:b/>
                <w:w w:val="105"/>
                <w:sz w:val="14"/>
              </w:rPr>
              <w:t>105</w:t>
            </w:r>
          </w:p>
        </w:tc>
      </w:tr>
      <w:tr w:rsidR="00BA42EC" w14:paraId="37150B5E" w14:textId="77777777">
        <w:trPr>
          <w:trHeight w:val="434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75DFF61D" w14:textId="77777777" w:rsidR="00BA42EC" w:rsidRDefault="00000000">
            <w:pPr>
              <w:pStyle w:val="TableParagraph"/>
              <w:spacing w:before="14" w:line="205" w:lineRule="exact"/>
              <w:ind w:left="113"/>
              <w:rPr>
                <w:rFonts w:ascii="Yu Gothic UI"/>
                <w:b/>
                <w:sz w:val="14"/>
              </w:rPr>
            </w:pPr>
            <w:r>
              <w:rPr>
                <w:rFonts w:ascii="Yu Gothic UI"/>
                <w:b/>
                <w:spacing w:val="-2"/>
                <w:sz w:val="14"/>
              </w:rPr>
              <w:t>Informace</w:t>
            </w:r>
            <w:r>
              <w:rPr>
                <w:rFonts w:ascii="Yu Gothic UI"/>
                <w:b/>
                <w:spacing w:val="-1"/>
                <w:sz w:val="14"/>
              </w:rPr>
              <w:t xml:space="preserve"> </w:t>
            </w:r>
            <w:r>
              <w:rPr>
                <w:rFonts w:ascii="Yu Gothic UI"/>
                <w:b/>
                <w:spacing w:val="-2"/>
                <w:sz w:val="14"/>
              </w:rPr>
              <w:t>o</w:t>
            </w:r>
            <w:r>
              <w:rPr>
                <w:rFonts w:ascii="Yu Gothic UI"/>
                <w:b/>
                <w:spacing w:val="-1"/>
                <w:sz w:val="14"/>
              </w:rPr>
              <w:t xml:space="preserve"> </w:t>
            </w:r>
            <w:r>
              <w:rPr>
                <w:rFonts w:ascii="Yu Gothic UI"/>
                <w:b/>
                <w:spacing w:val="-2"/>
                <w:sz w:val="14"/>
              </w:rPr>
              <w:t>solventnosti</w:t>
            </w:r>
          </w:p>
          <w:p w14:paraId="2BF1B311" w14:textId="77777777" w:rsidR="00BA42EC" w:rsidRDefault="00000000">
            <w:pPr>
              <w:pStyle w:val="TableParagraph"/>
              <w:spacing w:line="195" w:lineRule="exact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z w:val="14"/>
              </w:rPr>
              <w:t>a</w:t>
            </w:r>
            <w:r>
              <w:rPr>
                <w:rFonts w:ascii="Yu Gothic UI" w:hAnsi="Yu Gothic UI"/>
                <w:b/>
                <w:spacing w:val="-4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finanční</w:t>
            </w:r>
            <w:r>
              <w:rPr>
                <w:rFonts w:ascii="Yu Gothic UI" w:hAnsi="Yu Gothic UI"/>
                <w:b/>
                <w:spacing w:val="-3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situaci</w:t>
            </w:r>
            <w:r>
              <w:rPr>
                <w:rFonts w:ascii="Yu Gothic UI" w:hAnsi="Yu Gothic UI"/>
                <w:b/>
                <w:spacing w:val="-4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pojišťovny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726F68D1" w14:textId="77777777" w:rsidR="00BA42EC" w:rsidRDefault="00000000">
            <w:pPr>
              <w:pStyle w:val="TableParagraph"/>
              <w:spacing w:before="98"/>
              <w:ind w:left="83"/>
              <w:rPr>
                <w:rFonts w:ascii="Yu Gothic UI"/>
                <w:b/>
                <w:sz w:val="14"/>
              </w:rPr>
            </w:pPr>
            <w:hyperlink r:id="rId28">
              <w:r>
                <w:rPr>
                  <w:rFonts w:ascii="Yu Gothic UI"/>
                  <w:b/>
                  <w:spacing w:val="-4"/>
                  <w:sz w:val="14"/>
                </w:rPr>
                <w:t>www.koop.cz/pojistovna-kooperativa/o-pojistovne-kooperativa</w:t>
              </w:r>
            </w:hyperlink>
          </w:p>
        </w:tc>
      </w:tr>
      <w:tr w:rsidR="00BA42EC" w14:paraId="55167398" w14:textId="77777777">
        <w:trPr>
          <w:trHeight w:val="602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3D61EF4A" w14:textId="77777777" w:rsidR="00BA42EC" w:rsidRDefault="00000000">
            <w:pPr>
              <w:pStyle w:val="TableParagraph"/>
              <w:spacing w:before="151" w:line="165" w:lineRule="auto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2"/>
                <w:sz w:val="14"/>
              </w:rPr>
              <w:t>Subjekt</w:t>
            </w:r>
            <w:r>
              <w:rPr>
                <w:rFonts w:ascii="Yu Gothic UI" w:hAnsi="Yu Gothic UI"/>
                <w:b/>
                <w:spacing w:val="-8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mimosoudního</w:t>
            </w:r>
            <w:r>
              <w:rPr>
                <w:rFonts w:ascii="Yu Gothic UI" w:hAnsi="Yu Gothic UI"/>
                <w:b/>
                <w:spacing w:val="-7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4"/>
              </w:rPr>
              <w:t>řešení</w:t>
            </w:r>
            <w:r>
              <w:rPr>
                <w:rFonts w:ascii="Yu Gothic UI" w:hAnsi="Yu Gothic UI"/>
                <w:b/>
                <w:spacing w:val="40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spotřebitelských</w:t>
            </w:r>
            <w:r>
              <w:rPr>
                <w:rFonts w:ascii="Yu Gothic UI" w:hAnsi="Yu Gothic UI"/>
                <w:b/>
                <w:spacing w:val="-10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sporů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7125B110" w14:textId="77777777" w:rsidR="00BA42EC" w:rsidRDefault="00000000">
            <w:pPr>
              <w:pStyle w:val="TableParagraph"/>
              <w:spacing w:before="14" w:line="205" w:lineRule="exact"/>
              <w:ind w:left="8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w w:val="85"/>
                <w:sz w:val="14"/>
              </w:rPr>
              <w:t>▶</w:t>
            </w:r>
            <w:r>
              <w:rPr>
                <w:rFonts w:ascii="Yu Gothic UI" w:hAnsi="Yu Gothic UI"/>
                <w:b/>
                <w:spacing w:val="4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Česká</w:t>
            </w:r>
            <w:r>
              <w:rPr>
                <w:rFonts w:ascii="Yu Gothic UI" w:hAnsi="Yu Gothic UI"/>
                <w:b/>
                <w:spacing w:val="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obchodní</w:t>
            </w:r>
            <w:r>
              <w:rPr>
                <w:rFonts w:ascii="Yu Gothic UI" w:hAnsi="Yu Gothic UI"/>
                <w:b/>
                <w:spacing w:val="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inspekce,</w:t>
            </w:r>
            <w:r>
              <w:rPr>
                <w:rFonts w:ascii="Yu Gothic UI" w:hAnsi="Yu Gothic UI"/>
                <w:b/>
                <w:spacing w:val="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Štěpánská</w:t>
            </w:r>
            <w:r>
              <w:rPr>
                <w:rFonts w:ascii="Yu Gothic UI" w:hAnsi="Yu Gothic UI"/>
                <w:b/>
                <w:spacing w:val="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567/15,</w:t>
            </w:r>
            <w:r>
              <w:rPr>
                <w:rFonts w:ascii="Yu Gothic UI" w:hAnsi="Yu Gothic UI"/>
                <w:b/>
                <w:spacing w:val="1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120</w:t>
            </w:r>
            <w:r>
              <w:rPr>
                <w:rFonts w:ascii="Yu Gothic UI" w:hAnsi="Yu Gothic UI"/>
                <w:b/>
                <w:spacing w:val="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00</w:t>
            </w:r>
            <w:r>
              <w:rPr>
                <w:rFonts w:ascii="Yu Gothic UI" w:hAnsi="Yu Gothic UI"/>
                <w:b/>
                <w:spacing w:val="43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Praha</w:t>
            </w:r>
            <w:r>
              <w:rPr>
                <w:rFonts w:ascii="Yu Gothic UI" w:hAnsi="Yu Gothic UI"/>
                <w:b/>
                <w:spacing w:val="2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2,</w:t>
            </w:r>
            <w:r>
              <w:rPr>
                <w:rFonts w:ascii="Yu Gothic UI" w:hAnsi="Yu Gothic UI"/>
                <w:b/>
                <w:spacing w:val="2"/>
                <w:sz w:val="14"/>
              </w:rPr>
              <w:t xml:space="preserve"> </w:t>
            </w:r>
            <w:hyperlink r:id="rId29">
              <w:r>
                <w:rPr>
                  <w:rFonts w:ascii="Yu Gothic UI" w:hAnsi="Yu Gothic UI"/>
                  <w:b/>
                  <w:spacing w:val="-2"/>
                  <w:w w:val="95"/>
                  <w:sz w:val="14"/>
                </w:rPr>
                <w:t>www.coi.cz</w:t>
              </w:r>
            </w:hyperlink>
          </w:p>
          <w:p w14:paraId="4E06A215" w14:textId="77777777" w:rsidR="00BA42EC" w:rsidRDefault="00000000">
            <w:pPr>
              <w:pStyle w:val="TableParagraph"/>
              <w:spacing w:line="168" w:lineRule="exact"/>
              <w:ind w:left="8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w w:val="85"/>
                <w:sz w:val="14"/>
              </w:rPr>
              <w:t>▶</w:t>
            </w:r>
            <w:r>
              <w:rPr>
                <w:rFonts w:ascii="Yu Gothic UI" w:hAnsi="Yu Gothic UI"/>
                <w:b/>
                <w:spacing w:val="9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Kancelář</w:t>
            </w:r>
            <w:r>
              <w:rPr>
                <w:rFonts w:ascii="Yu Gothic UI" w:hAnsi="Yu Gothic UI"/>
                <w:b/>
                <w:spacing w:val="-8"/>
                <w:w w:val="95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ombudsmana</w:t>
            </w:r>
            <w:r>
              <w:rPr>
                <w:rFonts w:ascii="Yu Gothic UI" w:hAnsi="Yu Gothic UI"/>
                <w:b/>
                <w:spacing w:val="-8"/>
                <w:w w:val="95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České</w:t>
            </w:r>
            <w:r>
              <w:rPr>
                <w:rFonts w:ascii="Yu Gothic UI" w:hAnsi="Yu Gothic UI"/>
                <w:b/>
                <w:spacing w:val="-7"/>
                <w:w w:val="95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asociace</w:t>
            </w:r>
            <w:r>
              <w:rPr>
                <w:rFonts w:ascii="Yu Gothic UI" w:hAnsi="Yu Gothic UI"/>
                <w:b/>
                <w:spacing w:val="-8"/>
                <w:w w:val="95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4"/>
              </w:rPr>
              <w:t>pojišťoven</w:t>
            </w:r>
            <w:r>
              <w:rPr>
                <w:rFonts w:ascii="Yu Gothic UI" w:hAnsi="Yu Gothic UI"/>
                <w:b/>
                <w:spacing w:val="-8"/>
                <w:w w:val="95"/>
                <w:sz w:val="14"/>
              </w:rPr>
              <w:t xml:space="preserve"> </w:t>
            </w:r>
            <w:proofErr w:type="spellStart"/>
            <w:r>
              <w:rPr>
                <w:rFonts w:ascii="Yu Gothic UI" w:hAnsi="Yu Gothic UI"/>
                <w:b/>
                <w:spacing w:val="-4"/>
                <w:w w:val="95"/>
                <w:sz w:val="14"/>
              </w:rPr>
              <w:t>z.ú</w:t>
            </w:r>
            <w:proofErr w:type="spellEnd"/>
            <w:r>
              <w:rPr>
                <w:rFonts w:ascii="Yu Gothic UI" w:hAnsi="Yu Gothic UI"/>
                <w:b/>
                <w:spacing w:val="-4"/>
                <w:w w:val="95"/>
                <w:sz w:val="14"/>
              </w:rPr>
              <w:t>.</w:t>
            </w:r>
          </w:p>
          <w:p w14:paraId="6F84CF6D" w14:textId="77777777" w:rsidR="00BA42EC" w:rsidRDefault="00000000">
            <w:pPr>
              <w:pStyle w:val="TableParagraph"/>
              <w:spacing w:line="195" w:lineRule="exact"/>
              <w:ind w:left="218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z w:val="14"/>
              </w:rPr>
              <w:t>Elišky</w:t>
            </w:r>
            <w:r>
              <w:rPr>
                <w:rFonts w:ascii="Yu Gothic UI" w:hAnsi="Yu Gothic UI"/>
                <w:b/>
                <w:spacing w:val="5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Krásnohorské</w:t>
            </w:r>
            <w:r>
              <w:rPr>
                <w:rFonts w:ascii="Yu Gothic UI" w:hAnsi="Yu Gothic UI"/>
                <w:b/>
                <w:spacing w:val="5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135/7,</w:t>
            </w:r>
            <w:r>
              <w:rPr>
                <w:rFonts w:ascii="Yu Gothic UI" w:hAnsi="Yu Gothic UI"/>
                <w:b/>
                <w:spacing w:val="5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110</w:t>
            </w:r>
            <w:r>
              <w:rPr>
                <w:rFonts w:ascii="Yu Gothic UI" w:hAnsi="Yu Gothic UI"/>
                <w:b/>
                <w:spacing w:val="5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00</w:t>
            </w:r>
            <w:r>
              <w:rPr>
                <w:rFonts w:ascii="Yu Gothic UI" w:hAnsi="Yu Gothic UI"/>
                <w:b/>
                <w:spacing w:val="50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Praha</w:t>
            </w:r>
            <w:r>
              <w:rPr>
                <w:rFonts w:ascii="Yu Gothic UI" w:hAnsi="Yu Gothic UI"/>
                <w:b/>
                <w:spacing w:val="5"/>
                <w:sz w:val="14"/>
              </w:rPr>
              <w:t xml:space="preserve"> </w:t>
            </w:r>
            <w:r>
              <w:rPr>
                <w:rFonts w:ascii="Yu Gothic UI" w:hAnsi="Yu Gothic UI"/>
                <w:b/>
                <w:sz w:val="14"/>
              </w:rPr>
              <w:t>1,</w:t>
            </w:r>
            <w:r>
              <w:rPr>
                <w:rFonts w:ascii="Yu Gothic UI" w:hAnsi="Yu Gothic UI"/>
                <w:b/>
                <w:spacing w:val="5"/>
                <w:sz w:val="14"/>
              </w:rPr>
              <w:t xml:space="preserve"> </w:t>
            </w:r>
            <w:hyperlink r:id="rId30">
              <w:r>
                <w:rPr>
                  <w:rFonts w:ascii="Yu Gothic UI" w:hAnsi="Yu Gothic UI"/>
                  <w:b/>
                  <w:spacing w:val="-2"/>
                  <w:sz w:val="14"/>
                </w:rPr>
                <w:t>www.ombudsmancap.cz</w:t>
              </w:r>
            </w:hyperlink>
          </w:p>
        </w:tc>
      </w:tr>
      <w:tr w:rsidR="00BA42EC" w14:paraId="52186638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E1E1E1"/>
          </w:tcPr>
          <w:p w14:paraId="595D76BE" w14:textId="77777777" w:rsidR="00BA42EC" w:rsidRDefault="00000000">
            <w:pPr>
              <w:pStyle w:val="TableParagraph"/>
              <w:spacing w:before="14" w:line="232" w:lineRule="exact"/>
              <w:ind w:left="113"/>
              <w:rPr>
                <w:rFonts w:ascii="Yu Gothic UI" w:hAnsi="Yu Gothic UI"/>
                <w:b/>
                <w:sz w:val="14"/>
              </w:rPr>
            </w:pPr>
            <w:r>
              <w:rPr>
                <w:rFonts w:ascii="Yu Gothic UI" w:hAnsi="Yu Gothic UI"/>
                <w:b/>
                <w:spacing w:val="-2"/>
                <w:sz w:val="14"/>
              </w:rPr>
              <w:t>Platforma pro řešení sporů on-</w:t>
            </w:r>
            <w:r>
              <w:rPr>
                <w:rFonts w:ascii="Yu Gothic UI" w:hAnsi="Yu Gothic UI"/>
                <w:b/>
                <w:spacing w:val="-4"/>
                <w:sz w:val="14"/>
              </w:rPr>
              <w:t>line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DEDED"/>
          </w:tcPr>
          <w:p w14:paraId="71A13FC5" w14:textId="77777777" w:rsidR="00BA42EC" w:rsidRDefault="00000000">
            <w:pPr>
              <w:pStyle w:val="TableParagraph"/>
              <w:spacing w:before="14" w:line="232" w:lineRule="exact"/>
              <w:ind w:left="83"/>
              <w:rPr>
                <w:rFonts w:ascii="Yu Gothic UI"/>
                <w:b/>
                <w:sz w:val="14"/>
              </w:rPr>
            </w:pPr>
            <w:hyperlink r:id="rId31">
              <w:r>
                <w:rPr>
                  <w:rFonts w:ascii="Yu Gothic UI"/>
                  <w:b/>
                  <w:spacing w:val="-2"/>
                  <w:sz w:val="14"/>
                </w:rPr>
                <w:t>www.ec.europa.eu/consumers/odr/</w:t>
              </w:r>
            </w:hyperlink>
          </w:p>
        </w:tc>
      </w:tr>
    </w:tbl>
    <w:p w14:paraId="0D1663B7" w14:textId="77777777" w:rsidR="00BA42EC" w:rsidRDefault="00BA42EC">
      <w:pPr>
        <w:pStyle w:val="Zkladntext"/>
        <w:spacing w:before="13"/>
        <w:ind w:left="0" w:firstLine="0"/>
        <w:rPr>
          <w:rFonts w:ascii="Yu Gothic UI"/>
          <w:b/>
          <w:sz w:val="19"/>
        </w:rPr>
      </w:pPr>
    </w:p>
    <w:p w14:paraId="2EFC1024" w14:textId="77777777" w:rsidR="00BA42EC" w:rsidRDefault="00BA42EC">
      <w:pPr>
        <w:rPr>
          <w:rFonts w:ascii="Yu Gothic UI"/>
          <w:sz w:val="19"/>
        </w:rPr>
        <w:sectPr w:rsidR="00BA42EC">
          <w:pgSz w:w="11910" w:h="16840"/>
          <w:pgMar w:top="1000" w:right="0" w:bottom="400" w:left="680" w:header="0" w:footer="202" w:gutter="0"/>
          <w:cols w:space="708"/>
        </w:sectPr>
      </w:pPr>
    </w:p>
    <w:p w14:paraId="1703F272" w14:textId="77777777" w:rsidR="00BA42EC" w:rsidRDefault="00000000">
      <w:pPr>
        <w:pStyle w:val="Odstavecseseznamem"/>
        <w:numPr>
          <w:ilvl w:val="0"/>
          <w:numId w:val="396"/>
        </w:numPr>
        <w:tabs>
          <w:tab w:val="left" w:pos="515"/>
        </w:tabs>
        <w:spacing w:before="55"/>
        <w:ind w:left="515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z w:val="28"/>
        </w:rPr>
        <w:t>Čím</w:t>
      </w:r>
      <w:r>
        <w:rPr>
          <w:rFonts w:ascii="Yu Gothic UI" w:hAnsi="Yu Gothic UI"/>
          <w:b/>
          <w:color w:val="007E31"/>
          <w:spacing w:val="-19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se</w:t>
      </w:r>
      <w:r>
        <w:rPr>
          <w:rFonts w:ascii="Yu Gothic UI" w:hAnsi="Yu Gothic UI"/>
          <w:b/>
          <w:color w:val="007E31"/>
          <w:spacing w:val="-19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pojištění</w:t>
      </w:r>
      <w:r>
        <w:rPr>
          <w:rFonts w:ascii="Yu Gothic UI" w:hAnsi="Yu Gothic UI"/>
          <w:b/>
          <w:color w:val="007E31"/>
          <w:spacing w:val="-19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4"/>
          <w:sz w:val="28"/>
        </w:rPr>
        <w:t>řídí</w:t>
      </w:r>
    </w:p>
    <w:p w14:paraId="0D78D031" w14:textId="77777777" w:rsidR="00BA42EC" w:rsidRDefault="00000000">
      <w:pPr>
        <w:pStyle w:val="Zkladntext"/>
        <w:spacing w:before="127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Pojistná</w:t>
      </w:r>
      <w:r>
        <w:rPr>
          <w:spacing w:val="-6"/>
          <w:w w:val="90"/>
        </w:rPr>
        <w:t xml:space="preserve"> </w:t>
      </w:r>
      <w:r>
        <w:rPr>
          <w:w w:val="90"/>
        </w:rPr>
        <w:t>smlouva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řídí</w:t>
      </w:r>
      <w:r>
        <w:rPr>
          <w:spacing w:val="-6"/>
          <w:w w:val="90"/>
        </w:rPr>
        <w:t xml:space="preserve"> </w:t>
      </w:r>
      <w:r>
        <w:rPr>
          <w:w w:val="90"/>
        </w:rPr>
        <w:t>českým</w:t>
      </w:r>
      <w:r>
        <w:rPr>
          <w:spacing w:val="-6"/>
          <w:w w:val="90"/>
        </w:rPr>
        <w:t xml:space="preserve"> </w:t>
      </w:r>
      <w:r>
        <w:rPr>
          <w:w w:val="90"/>
        </w:rPr>
        <w:t>právem,</w:t>
      </w:r>
      <w:r>
        <w:rPr>
          <w:spacing w:val="-6"/>
          <w:w w:val="90"/>
        </w:rPr>
        <w:t xml:space="preserve"> </w:t>
      </w:r>
      <w:r>
        <w:rPr>
          <w:w w:val="90"/>
        </w:rPr>
        <w:t>jednacím</w:t>
      </w:r>
      <w:r>
        <w:rPr>
          <w:spacing w:val="-6"/>
          <w:w w:val="90"/>
        </w:rPr>
        <w:t xml:space="preserve"> </w:t>
      </w:r>
      <w:r>
        <w:rPr>
          <w:w w:val="90"/>
        </w:rPr>
        <w:t>jazykem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je </w:t>
      </w:r>
      <w:r>
        <w:rPr>
          <w:w w:val="85"/>
        </w:rPr>
        <w:t xml:space="preserve">čeština. Pojištění se řídí zákonem číslo 89/2012 Sb., občanským </w:t>
      </w:r>
      <w:r>
        <w:rPr>
          <w:w w:val="90"/>
        </w:rPr>
        <w:t xml:space="preserve">zákoníkem, (dále jen </w:t>
      </w:r>
      <w:r>
        <w:rPr>
          <w:rFonts w:ascii="Yu Gothic UI" w:hAnsi="Yu Gothic UI"/>
          <w:b/>
          <w:w w:val="90"/>
        </w:rPr>
        <w:t>občanský zákoník</w:t>
      </w:r>
      <w:r>
        <w:rPr>
          <w:w w:val="90"/>
        </w:rPr>
        <w:t>) pojistnou smlouvou</w:t>
      </w:r>
    </w:p>
    <w:p w14:paraId="6ED793EE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>a pojistnými podmínkami uvedenými v pojistné smlouvě. Pojistné</w:t>
      </w:r>
      <w:r>
        <w:rPr>
          <w:spacing w:val="-4"/>
          <w:w w:val="90"/>
        </w:rPr>
        <w:t xml:space="preserve"> </w:t>
      </w:r>
      <w:r>
        <w:rPr>
          <w:w w:val="90"/>
        </w:rPr>
        <w:t>podmínky</w:t>
      </w:r>
      <w:r>
        <w:rPr>
          <w:spacing w:val="-4"/>
          <w:w w:val="90"/>
        </w:rPr>
        <w:t xml:space="preserve"> </w:t>
      </w:r>
      <w:r>
        <w:rPr>
          <w:w w:val="90"/>
        </w:rPr>
        <w:t>jsou</w:t>
      </w:r>
      <w:r>
        <w:rPr>
          <w:spacing w:val="-4"/>
          <w:w w:val="90"/>
        </w:rPr>
        <w:t xml:space="preserve"> </w:t>
      </w:r>
      <w:r>
        <w:rPr>
          <w:w w:val="90"/>
        </w:rPr>
        <w:t>součástí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smlouvy.</w:t>
      </w:r>
      <w:r>
        <w:rPr>
          <w:spacing w:val="-4"/>
          <w:w w:val="90"/>
        </w:rPr>
        <w:t xml:space="preserve"> </w:t>
      </w:r>
      <w:r>
        <w:rPr>
          <w:w w:val="90"/>
        </w:rPr>
        <w:t>Pokud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jste </w:t>
      </w:r>
      <w:r>
        <w:rPr>
          <w:w w:val="85"/>
        </w:rPr>
        <w:t xml:space="preserve">pojistné podmínky obdrželi v elektronické podobě a tato forma </w:t>
      </w:r>
      <w:r>
        <w:rPr>
          <w:w w:val="90"/>
        </w:rPr>
        <w:t>Vám</w:t>
      </w:r>
      <w:r>
        <w:rPr>
          <w:spacing w:val="-8"/>
          <w:w w:val="90"/>
        </w:rPr>
        <w:t xml:space="preserve"> </w:t>
      </w:r>
      <w:r>
        <w:rPr>
          <w:w w:val="90"/>
        </w:rPr>
        <w:t>nevyhovuje,</w:t>
      </w:r>
      <w:r>
        <w:rPr>
          <w:spacing w:val="-8"/>
          <w:w w:val="90"/>
        </w:rPr>
        <w:t xml:space="preserve"> </w:t>
      </w:r>
      <w:r>
        <w:rPr>
          <w:w w:val="90"/>
        </w:rPr>
        <w:t>můžete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jejich</w:t>
      </w:r>
      <w:r>
        <w:rPr>
          <w:spacing w:val="-8"/>
          <w:w w:val="90"/>
        </w:rPr>
        <w:t xml:space="preserve"> </w:t>
      </w:r>
      <w:r>
        <w:rPr>
          <w:w w:val="90"/>
        </w:rPr>
        <w:t>tištěnou</w:t>
      </w:r>
      <w:r>
        <w:rPr>
          <w:spacing w:val="-8"/>
          <w:w w:val="90"/>
        </w:rPr>
        <w:t xml:space="preserve"> </w:t>
      </w:r>
      <w:r>
        <w:rPr>
          <w:w w:val="90"/>
        </w:rPr>
        <w:t>podobu</w:t>
      </w:r>
      <w:r>
        <w:rPr>
          <w:spacing w:val="-8"/>
          <w:w w:val="90"/>
        </w:rPr>
        <w:t xml:space="preserve"> </w:t>
      </w:r>
      <w:r>
        <w:rPr>
          <w:w w:val="90"/>
        </w:rPr>
        <w:t>požádat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kterémkoli obchodním místě Kooperativy. Jsou Vám k dispozici </w:t>
      </w:r>
      <w:r>
        <w:rPr>
          <w:w w:val="90"/>
        </w:rPr>
        <w:t>také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elektronické</w:t>
      </w:r>
      <w:r>
        <w:rPr>
          <w:spacing w:val="-1"/>
          <w:w w:val="90"/>
        </w:rPr>
        <w:t xml:space="preserve"> </w:t>
      </w:r>
      <w:r>
        <w:rPr>
          <w:w w:val="90"/>
        </w:rPr>
        <w:t>podobě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hyperlink r:id="rId32">
        <w:r>
          <w:rPr>
            <w:w w:val="90"/>
          </w:rPr>
          <w:t>www.koop.cz.</w:t>
        </w:r>
      </w:hyperlink>
    </w:p>
    <w:p w14:paraId="5F531123" w14:textId="77777777" w:rsidR="00BA42EC" w:rsidRDefault="00BA42EC">
      <w:pPr>
        <w:pStyle w:val="Zkladntext"/>
        <w:spacing w:before="255"/>
        <w:ind w:left="0" w:firstLine="0"/>
      </w:pPr>
    </w:p>
    <w:p w14:paraId="10C55957" w14:textId="77777777" w:rsidR="00BA42EC" w:rsidRDefault="00000000">
      <w:pPr>
        <w:pStyle w:val="Nadpis1"/>
        <w:numPr>
          <w:ilvl w:val="0"/>
          <w:numId w:val="396"/>
        </w:numPr>
        <w:tabs>
          <w:tab w:val="left" w:pos="513"/>
        </w:tabs>
        <w:spacing w:line="165" w:lineRule="auto"/>
        <w:ind w:left="227" w:right="2009" w:firstLine="0"/>
      </w:pPr>
      <w:r>
        <w:rPr>
          <w:color w:val="007E31"/>
        </w:rPr>
        <w:t>Kdy</w:t>
      </w:r>
      <w:r>
        <w:rPr>
          <w:color w:val="007E31"/>
          <w:spacing w:val="-20"/>
        </w:rPr>
        <w:t xml:space="preserve"> </w:t>
      </w:r>
      <w:r>
        <w:rPr>
          <w:color w:val="007E31"/>
        </w:rPr>
        <w:t>pojištění</w:t>
      </w:r>
      <w:r>
        <w:rPr>
          <w:color w:val="007E31"/>
          <w:spacing w:val="-19"/>
        </w:rPr>
        <w:t xml:space="preserve"> </w:t>
      </w:r>
      <w:r>
        <w:rPr>
          <w:color w:val="007E31"/>
        </w:rPr>
        <w:t>vzniká a kdy a jak zaniká</w:t>
      </w:r>
    </w:p>
    <w:p w14:paraId="7E01081D" w14:textId="77777777" w:rsidR="00BA42EC" w:rsidRDefault="00000000">
      <w:pPr>
        <w:pStyle w:val="Zkladntext"/>
        <w:spacing w:before="239" w:line="187" w:lineRule="auto"/>
        <w:ind w:right="97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vzniká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okamžiku</w:t>
      </w:r>
      <w:r>
        <w:rPr>
          <w:spacing w:val="-7"/>
          <w:w w:val="90"/>
        </w:rPr>
        <w:t xml:space="preserve"> </w:t>
      </w:r>
      <w:r>
        <w:rPr>
          <w:w w:val="90"/>
        </w:rPr>
        <w:t>určeném</w:t>
      </w:r>
      <w:r>
        <w:rPr>
          <w:spacing w:val="-7"/>
          <w:w w:val="90"/>
        </w:rPr>
        <w:t xml:space="preserve"> </w:t>
      </w:r>
      <w:r>
        <w:rPr>
          <w:w w:val="90"/>
        </w:rPr>
        <w:t>datem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časem,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které </w:t>
      </w:r>
      <w:r>
        <w:rPr>
          <w:w w:val="85"/>
        </w:rPr>
        <w:t>jsou uvedené ve smlouvě jako počátek pojištění. Není-li uveden přesný</w:t>
      </w:r>
      <w:r>
        <w:t xml:space="preserve"> </w:t>
      </w:r>
      <w:r>
        <w:rPr>
          <w:w w:val="85"/>
        </w:rPr>
        <w:t>čas</w:t>
      </w:r>
      <w:r>
        <w:t xml:space="preserve"> </w:t>
      </w:r>
      <w:r>
        <w:rPr>
          <w:w w:val="85"/>
        </w:rPr>
        <w:t>počátku</w:t>
      </w:r>
      <w:r>
        <w:t xml:space="preserve"> </w:t>
      </w:r>
      <w:r>
        <w:rPr>
          <w:w w:val="85"/>
        </w:rPr>
        <w:t>pojištění,</w:t>
      </w:r>
      <w:r>
        <w:t xml:space="preserve"> </w:t>
      </w:r>
      <w:r>
        <w:rPr>
          <w:w w:val="85"/>
        </w:rPr>
        <w:t>vzniká</w:t>
      </w:r>
      <w:r>
        <w:t xml:space="preserve"> </w:t>
      </w:r>
      <w:r>
        <w:rPr>
          <w:w w:val="85"/>
        </w:rPr>
        <w:t>pojištění</w:t>
      </w:r>
      <w:r>
        <w:t xml:space="preserve"> </w:t>
      </w:r>
      <w:r>
        <w:rPr>
          <w:w w:val="85"/>
        </w:rPr>
        <w:t>dnem</w:t>
      </w:r>
      <w:r>
        <w:t xml:space="preserve"> </w:t>
      </w:r>
      <w:r>
        <w:rPr>
          <w:w w:val="85"/>
        </w:rPr>
        <w:t>uvedeným</w:t>
      </w:r>
      <w:r>
        <w:rPr>
          <w:spacing w:val="40"/>
        </w:rPr>
        <w:t xml:space="preserve"> </w:t>
      </w:r>
      <w:r>
        <w:rPr>
          <w:w w:val="90"/>
        </w:rPr>
        <w:t xml:space="preserve">v pojistné smlouvě; není-li v pojistné smlouvě tento den uveden, vzniká pojištění dnem následujícím po dni uzavření </w:t>
      </w:r>
      <w:r>
        <w:rPr>
          <w:spacing w:val="-2"/>
          <w:w w:val="90"/>
        </w:rPr>
        <w:t xml:space="preserve">pojistné smlouvy. Pojistná smlouva se uzavírá na dobu určitou </w:t>
      </w:r>
      <w:r>
        <w:t>nebo</w:t>
      </w:r>
      <w:r>
        <w:rPr>
          <w:spacing w:val="-14"/>
        </w:rPr>
        <w:t xml:space="preserve"> </w:t>
      </w:r>
      <w:r>
        <w:t>neurčitou.</w:t>
      </w:r>
    </w:p>
    <w:p w14:paraId="08A13281" w14:textId="77777777" w:rsidR="00BA42EC" w:rsidRDefault="00000000">
      <w:pPr>
        <w:pStyle w:val="Zkladntext"/>
        <w:spacing w:before="206" w:line="187" w:lineRule="auto"/>
        <w:ind w:right="39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Pojistná smlouva je uzavřena přijetím návrhu pojistitele </w:t>
      </w:r>
      <w:r>
        <w:rPr>
          <w:w w:val="85"/>
        </w:rPr>
        <w:t xml:space="preserve">na uzavření pojistné smlouvy – podpisem nebo zaplacením </w:t>
      </w:r>
      <w:r>
        <w:rPr>
          <w:w w:val="95"/>
        </w:rPr>
        <w:t>prvního pojistného.</w:t>
      </w:r>
    </w:p>
    <w:p w14:paraId="2B1B3CFB" w14:textId="77777777" w:rsidR="00BA42EC" w:rsidRDefault="00000000">
      <w:pPr>
        <w:pStyle w:val="Zkladntext"/>
        <w:spacing w:before="212" w:line="177" w:lineRule="auto"/>
        <w:ind w:right="39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V návrhu pojistné smlouvy může být stanoveno, že jej lze </w:t>
      </w:r>
      <w:r>
        <w:rPr>
          <w:w w:val="90"/>
        </w:rPr>
        <w:t>přijmout</w:t>
      </w:r>
      <w:r>
        <w:rPr>
          <w:spacing w:val="-4"/>
          <w:w w:val="90"/>
        </w:rPr>
        <w:t xml:space="preserve"> </w:t>
      </w:r>
      <w:r>
        <w:rPr>
          <w:w w:val="90"/>
        </w:rPr>
        <w:t>výhradně</w:t>
      </w:r>
      <w:r>
        <w:rPr>
          <w:spacing w:val="-4"/>
          <w:w w:val="90"/>
        </w:rPr>
        <w:t xml:space="preserve"> </w:t>
      </w:r>
      <w:r>
        <w:rPr>
          <w:w w:val="90"/>
        </w:rPr>
        <w:t>zaplacením</w:t>
      </w:r>
      <w:r>
        <w:rPr>
          <w:spacing w:val="-4"/>
          <w:w w:val="90"/>
        </w:rPr>
        <w:t xml:space="preserve"> </w:t>
      </w:r>
      <w:r>
        <w:rPr>
          <w:w w:val="90"/>
        </w:rPr>
        <w:t>prvního</w:t>
      </w:r>
      <w:r>
        <w:rPr>
          <w:spacing w:val="-4"/>
          <w:w w:val="90"/>
        </w:rPr>
        <w:t xml:space="preserve"> </w:t>
      </w:r>
      <w:r>
        <w:rPr>
          <w:w w:val="90"/>
        </w:rPr>
        <w:t>pojistného</w:t>
      </w:r>
      <w:r>
        <w:rPr>
          <w:spacing w:val="-4"/>
          <w:w w:val="90"/>
        </w:rPr>
        <w:t xml:space="preserve"> </w:t>
      </w:r>
      <w:r>
        <w:rPr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jako </w:t>
      </w:r>
      <w:r>
        <w:rPr>
          <w:w w:val="85"/>
        </w:rPr>
        <w:t xml:space="preserve">např. u pojištění uzavíraného prostřednictvím komunikace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dálku,</w:t>
      </w:r>
      <w:r>
        <w:rPr>
          <w:spacing w:val="-6"/>
          <w:w w:val="90"/>
        </w:rPr>
        <w:t xml:space="preserve"> </w:t>
      </w:r>
      <w:r>
        <w:rPr>
          <w:w w:val="90"/>
        </w:rPr>
        <w:t>např.</w:t>
      </w:r>
      <w:r>
        <w:rPr>
          <w:spacing w:val="-6"/>
          <w:w w:val="90"/>
        </w:rPr>
        <w:t xml:space="preserve"> </w:t>
      </w:r>
      <w:r>
        <w:rPr>
          <w:w w:val="90"/>
        </w:rPr>
        <w:t>online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telefonicky</w:t>
      </w:r>
      <w:r>
        <w:rPr>
          <w:spacing w:val="-6"/>
          <w:w w:val="90"/>
        </w:rPr>
        <w:t xml:space="preserve"> </w:t>
      </w:r>
      <w:r>
        <w:rPr>
          <w:w w:val="90"/>
        </w:rPr>
        <w:t>(dále</w:t>
      </w:r>
      <w:r>
        <w:rPr>
          <w:spacing w:val="-6"/>
          <w:w w:val="90"/>
        </w:rPr>
        <w:t xml:space="preserve"> </w:t>
      </w:r>
      <w:r>
        <w:rPr>
          <w:w w:val="90"/>
        </w:rPr>
        <w:t>jen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sjednání </w:t>
      </w:r>
      <w:r>
        <w:rPr>
          <w:rFonts w:ascii="Yu Gothic UI" w:hAnsi="Yu Gothic UI"/>
          <w:b/>
        </w:rPr>
        <w:t>pojištění na dálku</w:t>
      </w:r>
      <w:r>
        <w:t>).</w:t>
      </w:r>
    </w:p>
    <w:p w14:paraId="4EFF32EA" w14:textId="77777777" w:rsidR="00BA42EC" w:rsidRDefault="00BA42EC">
      <w:pPr>
        <w:pStyle w:val="Zkladntext"/>
        <w:spacing w:before="81"/>
        <w:ind w:left="0" w:firstLine="0"/>
      </w:pPr>
    </w:p>
    <w:p w14:paraId="2F510AA8" w14:textId="77777777" w:rsidR="00BA42EC" w:rsidRDefault="00000000">
      <w:pPr>
        <w:pStyle w:val="Nadpis3"/>
        <w:spacing w:line="260" w:lineRule="exact"/>
      </w:pPr>
      <w:r>
        <w:rPr>
          <w:color w:val="007E31"/>
        </w:rPr>
        <w:t>Sjednání</w:t>
      </w:r>
      <w:r>
        <w:rPr>
          <w:color w:val="007E31"/>
          <w:spacing w:val="-11"/>
        </w:rPr>
        <w:t xml:space="preserve"> </w:t>
      </w:r>
      <w:r>
        <w:rPr>
          <w:color w:val="007E31"/>
        </w:rPr>
        <w:t>pojištění</w:t>
      </w:r>
      <w:r>
        <w:rPr>
          <w:color w:val="007E31"/>
          <w:spacing w:val="-11"/>
        </w:rPr>
        <w:t xml:space="preserve"> </w:t>
      </w:r>
      <w:r>
        <w:rPr>
          <w:color w:val="007E31"/>
        </w:rPr>
        <w:t>na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2"/>
        </w:rPr>
        <w:t>dálku:</w:t>
      </w:r>
    </w:p>
    <w:p w14:paraId="5312AC17" w14:textId="77777777" w:rsidR="00BA42EC" w:rsidRDefault="00000000">
      <w:pPr>
        <w:pStyle w:val="Zkladntext"/>
        <w:spacing w:before="8" w:line="187" w:lineRule="auto"/>
        <w:ind w:right="282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Při sjednání pojištění na dálku je pojistná smlouva uzavřena, pokud je první pojistné zaplaceno ve lhůtě a ve výši uvedené</w:t>
      </w:r>
      <w:r>
        <w:rPr>
          <w:spacing w:val="40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návrhu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smlouvy.</w:t>
      </w:r>
    </w:p>
    <w:p w14:paraId="0E60DF20" w14:textId="77777777" w:rsidR="00BA42EC" w:rsidRDefault="00000000">
      <w:pPr>
        <w:spacing w:before="206" w:line="165" w:lineRule="auto"/>
        <w:ind w:left="227" w:right="199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Pojištění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může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zaniknout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důvodů,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jejichž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přehled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je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uveden </w:t>
      </w:r>
      <w:r>
        <w:rPr>
          <w:rFonts w:ascii="Yu Gothic UI" w:hAnsi="Yu Gothic UI"/>
          <w:b/>
          <w:sz w:val="17"/>
        </w:rPr>
        <w:t>v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tomto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článku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dále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v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článcích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7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8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níže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které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jsou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dále</w:t>
      </w:r>
    </w:p>
    <w:p w14:paraId="355C9043" w14:textId="77777777" w:rsidR="00BA42EC" w:rsidRDefault="00000000">
      <w:pPr>
        <w:spacing w:before="254" w:line="165" w:lineRule="auto"/>
        <w:ind w:left="227" w:right="1050"/>
        <w:rPr>
          <w:rFonts w:ascii="Yu Gothic UI" w:hAnsi="Yu Gothic UI"/>
          <w:b/>
          <w:sz w:val="17"/>
        </w:rPr>
      </w:pPr>
      <w:r>
        <w:br w:type="column"/>
      </w:r>
      <w:r>
        <w:rPr>
          <w:rFonts w:ascii="Yu Gothic UI" w:hAnsi="Yu Gothic UI"/>
          <w:b/>
          <w:spacing w:val="-4"/>
          <w:sz w:val="17"/>
        </w:rPr>
        <w:t xml:space="preserve">podrobně popsány v pojistné smlouvě, pojistných podmínkách </w:t>
      </w:r>
      <w:r>
        <w:rPr>
          <w:rFonts w:ascii="Yu Gothic UI" w:hAnsi="Yu Gothic UI"/>
          <w:b/>
          <w:sz w:val="17"/>
        </w:rPr>
        <w:t>a v občanském zákoníku.</w:t>
      </w:r>
    </w:p>
    <w:p w14:paraId="3B1738AD" w14:textId="77777777" w:rsidR="00BA42EC" w:rsidRDefault="00000000">
      <w:pPr>
        <w:spacing w:before="142" w:line="260" w:lineRule="exact"/>
        <w:ind w:left="227"/>
        <w:rPr>
          <w:rFonts w:ascii="Yu Gothic UI" w:hAnsi="Yu Gothic UI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4A532BF" wp14:editId="6098B68E">
                <wp:simplePos x="0" y="0"/>
                <wp:positionH relativeFrom="page">
                  <wp:posOffset>3782231</wp:posOffset>
                </wp:positionH>
                <wp:positionV relativeFrom="paragraph">
                  <wp:posOffset>-228787</wp:posOffset>
                </wp:positionV>
                <wp:extent cx="1270" cy="549656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496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496560">
                              <a:moveTo>
                                <a:pt x="0" y="0"/>
                              </a:moveTo>
                              <a:lnTo>
                                <a:pt x="0" y="5496001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33BB0" id="Graphic 62" o:spid="_x0000_s1026" style="position:absolute;margin-left:297.8pt;margin-top:-18pt;width:.1pt;height:432.8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49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" path="m,l,5496001e" filled="f" strokeweight=".35pt">
                <v:path arrowok="t"/>
                <w10:wrap anchorx="page"/>
              </v:shape>
            </w:pict>
          </mc:Fallback>
        </mc:AlternateContent>
      </w:r>
      <w:r>
        <w:rPr>
          <w:rFonts w:ascii="Yu Gothic UI" w:hAnsi="Yu Gothic UI"/>
          <w:b/>
          <w:color w:val="007E31"/>
          <w:spacing w:val="-2"/>
          <w:sz w:val="17"/>
        </w:rPr>
        <w:t>Hlavními</w:t>
      </w:r>
      <w:r>
        <w:rPr>
          <w:rFonts w:ascii="Yu Gothic UI" w:hAnsi="Yu Gothic UI"/>
          <w:b/>
          <w:color w:val="007E31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důvody</w:t>
      </w:r>
      <w:r>
        <w:rPr>
          <w:rFonts w:ascii="Yu Gothic UI" w:hAnsi="Yu Gothic UI"/>
          <w:b/>
          <w:color w:val="007E31"/>
          <w:spacing w:val="1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zániku</w:t>
      </w:r>
      <w:r>
        <w:rPr>
          <w:rFonts w:ascii="Yu Gothic UI" w:hAnsi="Yu Gothic UI"/>
          <w:b/>
          <w:color w:val="007E31"/>
          <w:spacing w:val="1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pojištění</w:t>
      </w:r>
      <w:r>
        <w:rPr>
          <w:rFonts w:ascii="Yu Gothic UI" w:hAnsi="Yu Gothic UI"/>
          <w:b/>
          <w:color w:val="007E31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jsou:</w:t>
      </w:r>
    </w:p>
    <w:p w14:paraId="04E612A1" w14:textId="77777777" w:rsidR="00BA42EC" w:rsidRDefault="00000000">
      <w:pPr>
        <w:pStyle w:val="Zkladntext"/>
        <w:spacing w:line="199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4"/>
        </w:rPr>
        <w:t xml:space="preserve"> </w:t>
      </w:r>
      <w:r>
        <w:rPr>
          <w:w w:val="85"/>
        </w:rPr>
        <w:t>uplynutí</w:t>
      </w:r>
      <w:r>
        <w:rPr>
          <w:spacing w:val="-5"/>
        </w:rPr>
        <w:t xml:space="preserve"> </w:t>
      </w:r>
      <w:r>
        <w:rPr>
          <w:w w:val="85"/>
        </w:rPr>
        <w:t>doby,</w:t>
      </w:r>
      <w:r>
        <w:rPr>
          <w:spacing w:val="-4"/>
        </w:rPr>
        <w:t xml:space="preserve"> </w:t>
      </w:r>
      <w:r>
        <w:rPr>
          <w:w w:val="85"/>
        </w:rPr>
        <w:t>na</w:t>
      </w:r>
      <w:r>
        <w:rPr>
          <w:spacing w:val="-5"/>
        </w:rPr>
        <w:t xml:space="preserve"> </w:t>
      </w:r>
      <w:r>
        <w:rPr>
          <w:w w:val="85"/>
        </w:rPr>
        <w:t>kterou</w:t>
      </w:r>
      <w:r>
        <w:rPr>
          <w:spacing w:val="-5"/>
        </w:rPr>
        <w:t xml:space="preserve"> </w:t>
      </w:r>
      <w:r>
        <w:rPr>
          <w:w w:val="85"/>
        </w:rPr>
        <w:t>bylo</w:t>
      </w:r>
      <w:r>
        <w:rPr>
          <w:spacing w:val="-5"/>
        </w:rPr>
        <w:t xml:space="preserve"> </w:t>
      </w:r>
      <w:r>
        <w:rPr>
          <w:w w:val="85"/>
        </w:rPr>
        <w:t>pojištění</w:t>
      </w:r>
      <w:r>
        <w:rPr>
          <w:spacing w:val="-4"/>
        </w:rPr>
        <w:t xml:space="preserve"> </w:t>
      </w:r>
      <w:r>
        <w:rPr>
          <w:spacing w:val="-2"/>
          <w:w w:val="85"/>
        </w:rPr>
        <w:t>sjednáno,</w:t>
      </w:r>
    </w:p>
    <w:p w14:paraId="09654C6F" w14:textId="77777777" w:rsidR="00BA42EC" w:rsidRDefault="00000000">
      <w:pPr>
        <w:pStyle w:val="Zkladntext"/>
        <w:spacing w:line="204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2"/>
        </w:rPr>
        <w:t xml:space="preserve"> </w:t>
      </w:r>
      <w:r>
        <w:rPr>
          <w:w w:val="85"/>
        </w:rPr>
        <w:t>zánik</w:t>
      </w:r>
      <w:r>
        <w:rPr>
          <w:spacing w:val="-5"/>
        </w:rPr>
        <w:t xml:space="preserve"> </w:t>
      </w:r>
      <w:r>
        <w:rPr>
          <w:w w:val="85"/>
        </w:rPr>
        <w:t>pojistného</w:t>
      </w:r>
      <w:r>
        <w:rPr>
          <w:spacing w:val="-6"/>
        </w:rPr>
        <w:t xml:space="preserve"> </w:t>
      </w:r>
      <w:r>
        <w:rPr>
          <w:w w:val="85"/>
        </w:rPr>
        <w:t>zájmu</w:t>
      </w:r>
      <w:r>
        <w:rPr>
          <w:spacing w:val="-6"/>
        </w:rPr>
        <w:t xml:space="preserve"> </w:t>
      </w:r>
      <w:r>
        <w:rPr>
          <w:w w:val="85"/>
        </w:rPr>
        <w:t>či</w:t>
      </w:r>
      <w:r>
        <w:rPr>
          <w:spacing w:val="-5"/>
        </w:rPr>
        <w:t xml:space="preserve"> </w:t>
      </w:r>
      <w:r>
        <w:rPr>
          <w:w w:val="85"/>
        </w:rPr>
        <w:t>pojistného</w:t>
      </w:r>
      <w:r>
        <w:rPr>
          <w:spacing w:val="-6"/>
        </w:rPr>
        <w:t xml:space="preserve"> </w:t>
      </w:r>
      <w:r>
        <w:rPr>
          <w:spacing w:val="-2"/>
          <w:w w:val="85"/>
        </w:rPr>
        <w:t>nebezpečí,</w:t>
      </w:r>
    </w:p>
    <w:p w14:paraId="0E31FCAB" w14:textId="77777777" w:rsidR="00BA42EC" w:rsidRDefault="00000000">
      <w:pPr>
        <w:pStyle w:val="Zkladntext"/>
        <w:spacing w:line="204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1"/>
        </w:rPr>
        <w:t xml:space="preserve"> </w:t>
      </w:r>
      <w:r>
        <w:rPr>
          <w:w w:val="85"/>
        </w:rPr>
        <w:t>zánik</w:t>
      </w:r>
      <w:r>
        <w:rPr>
          <w:spacing w:val="-6"/>
        </w:rPr>
        <w:t xml:space="preserve"> </w:t>
      </w:r>
      <w:r>
        <w:rPr>
          <w:w w:val="85"/>
        </w:rPr>
        <w:t>pojištěné</w:t>
      </w:r>
      <w:r>
        <w:rPr>
          <w:spacing w:val="-6"/>
        </w:rPr>
        <w:t xml:space="preserve"> </w:t>
      </w:r>
      <w:r>
        <w:rPr>
          <w:w w:val="85"/>
        </w:rPr>
        <w:t>právnické</w:t>
      </w:r>
      <w:r>
        <w:rPr>
          <w:spacing w:val="-6"/>
        </w:rPr>
        <w:t xml:space="preserve"> </w:t>
      </w:r>
      <w:r>
        <w:rPr>
          <w:w w:val="85"/>
        </w:rPr>
        <w:t>osoby</w:t>
      </w:r>
      <w:r>
        <w:rPr>
          <w:spacing w:val="-6"/>
        </w:rPr>
        <w:t xml:space="preserve"> </w:t>
      </w:r>
      <w:r>
        <w:rPr>
          <w:w w:val="85"/>
        </w:rPr>
        <w:t>bez</w:t>
      </w:r>
      <w:r>
        <w:rPr>
          <w:spacing w:val="-7"/>
        </w:rPr>
        <w:t xml:space="preserve"> </w:t>
      </w:r>
      <w:r>
        <w:rPr>
          <w:w w:val="85"/>
        </w:rPr>
        <w:t>právního</w:t>
      </w:r>
      <w:r>
        <w:rPr>
          <w:spacing w:val="-6"/>
        </w:rPr>
        <w:t xml:space="preserve"> </w:t>
      </w:r>
      <w:r>
        <w:rPr>
          <w:spacing w:val="-2"/>
          <w:w w:val="85"/>
        </w:rPr>
        <w:t>nástupce,</w:t>
      </w:r>
    </w:p>
    <w:p w14:paraId="2EB6E465" w14:textId="77777777" w:rsidR="00BA42EC" w:rsidRDefault="00000000">
      <w:pPr>
        <w:pStyle w:val="Zkladntext"/>
        <w:spacing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6"/>
        </w:rPr>
        <w:t xml:space="preserve"> </w:t>
      </w:r>
      <w:r>
        <w:rPr>
          <w:w w:val="85"/>
        </w:rPr>
        <w:t>oznámení</w:t>
      </w:r>
      <w:r>
        <w:rPr>
          <w:spacing w:val="1"/>
        </w:rPr>
        <w:t xml:space="preserve"> </w:t>
      </w:r>
      <w:r>
        <w:rPr>
          <w:w w:val="85"/>
        </w:rPr>
        <w:t>změny</w:t>
      </w:r>
      <w:r>
        <w:rPr>
          <w:spacing w:val="1"/>
        </w:rPr>
        <w:t xml:space="preserve"> </w:t>
      </w:r>
      <w:r>
        <w:rPr>
          <w:w w:val="85"/>
        </w:rPr>
        <w:t>vlastnictví</w:t>
      </w:r>
      <w:r>
        <w:rPr>
          <w:spacing w:val="1"/>
        </w:rPr>
        <w:t xml:space="preserve"> </w:t>
      </w:r>
      <w:r>
        <w:rPr>
          <w:w w:val="85"/>
        </w:rPr>
        <w:t>pojištěné</w:t>
      </w:r>
      <w:r>
        <w:rPr>
          <w:spacing w:val="1"/>
        </w:rPr>
        <w:t xml:space="preserve"> </w:t>
      </w:r>
      <w:r>
        <w:rPr>
          <w:spacing w:val="-2"/>
          <w:w w:val="85"/>
        </w:rPr>
        <w:t>věci.</w:t>
      </w:r>
    </w:p>
    <w:p w14:paraId="3964B9FA" w14:textId="77777777" w:rsidR="00BA42EC" w:rsidRDefault="00000000">
      <w:pPr>
        <w:spacing w:before="189" w:line="165" w:lineRule="auto"/>
        <w:ind w:left="227" w:right="1452"/>
        <w:jc w:val="both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Pojištění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může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rovněž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zaniknout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jako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následek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prodlení s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placením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pojistného.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V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takovém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případě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Vám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zašleme </w:t>
      </w:r>
      <w:r>
        <w:rPr>
          <w:rFonts w:ascii="Yu Gothic UI" w:hAnsi="Yu Gothic UI"/>
          <w:b/>
          <w:spacing w:val="-4"/>
          <w:sz w:val="17"/>
        </w:rPr>
        <w:t>upomínku,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ve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které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určíme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dodatečnou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lhůtu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zaplacení</w:t>
      </w:r>
    </w:p>
    <w:p w14:paraId="683F8A01" w14:textId="77777777" w:rsidR="00BA42EC" w:rsidRDefault="00000000">
      <w:pPr>
        <w:spacing w:before="4" w:line="165" w:lineRule="auto"/>
        <w:ind w:left="227" w:right="1050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 xml:space="preserve">dlužného pojistného. Není-li pojistné zaplaceno ani v této </w:t>
      </w:r>
      <w:r>
        <w:rPr>
          <w:rFonts w:ascii="Yu Gothic UI" w:hAnsi="Yu Gothic UI"/>
          <w:b/>
          <w:spacing w:val="-2"/>
          <w:sz w:val="17"/>
        </w:rPr>
        <w:t>dodatečné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lhůtě,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bez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dalšího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zanikne.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Tuto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lhůtu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je </w:t>
      </w:r>
      <w:r>
        <w:rPr>
          <w:rFonts w:ascii="Yu Gothic UI" w:hAnsi="Yu Gothic UI"/>
          <w:b/>
          <w:sz w:val="17"/>
        </w:rPr>
        <w:t>možné dohodou před jejím uplynutím prodloužit.</w:t>
      </w:r>
    </w:p>
    <w:p w14:paraId="689E2E90" w14:textId="77777777" w:rsidR="00BA42EC" w:rsidRDefault="00BA42EC">
      <w:pPr>
        <w:pStyle w:val="Zkladntext"/>
        <w:spacing w:before="228"/>
        <w:ind w:left="0" w:firstLine="0"/>
        <w:rPr>
          <w:rFonts w:ascii="Yu Gothic UI"/>
          <w:b/>
        </w:rPr>
      </w:pPr>
    </w:p>
    <w:p w14:paraId="176D413A" w14:textId="77777777" w:rsidR="00BA42EC" w:rsidRDefault="00000000">
      <w:pPr>
        <w:pStyle w:val="Nadpis1"/>
        <w:numPr>
          <w:ilvl w:val="0"/>
          <w:numId w:val="396"/>
        </w:numPr>
        <w:tabs>
          <w:tab w:val="left" w:pos="524"/>
        </w:tabs>
        <w:spacing w:line="165" w:lineRule="auto"/>
        <w:ind w:left="524" w:right="2632" w:hanging="298"/>
      </w:pPr>
      <w:r>
        <w:rPr>
          <w:color w:val="007E31"/>
          <w:spacing w:val="-8"/>
        </w:rPr>
        <w:t>Kdy</w:t>
      </w:r>
      <w:r>
        <w:rPr>
          <w:color w:val="007E31"/>
          <w:spacing w:val="-12"/>
        </w:rPr>
        <w:t xml:space="preserve"> </w:t>
      </w:r>
      <w:r>
        <w:rPr>
          <w:color w:val="007E31"/>
          <w:spacing w:val="-8"/>
        </w:rPr>
        <w:t>a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8"/>
        </w:rPr>
        <w:t>jakým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8"/>
        </w:rPr>
        <w:t xml:space="preserve">způsobem </w:t>
      </w:r>
      <w:r>
        <w:rPr>
          <w:color w:val="007E31"/>
        </w:rPr>
        <w:t>platíte pojistné</w:t>
      </w:r>
    </w:p>
    <w:p w14:paraId="556C0BA9" w14:textId="77777777" w:rsidR="00BA42EC" w:rsidRDefault="00000000">
      <w:pPr>
        <w:pStyle w:val="Zkladntext"/>
        <w:spacing w:before="240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Pojistné se sjednává jako běžné nebo jednorázové. Běžné </w:t>
      </w:r>
      <w:r>
        <w:rPr>
          <w:spacing w:val="-2"/>
          <w:w w:val="90"/>
        </w:rPr>
        <w:t xml:space="preserve">pojistné se platí pravidelně za jednotlivá pojistná období </w:t>
      </w:r>
      <w:r>
        <w:rPr>
          <w:w w:val="90"/>
        </w:rPr>
        <w:t>zpravidla po celou dobu trvání pojištění s tím, že délka pojistného období je dohodnuta v pojistné smlouvě.</w:t>
      </w:r>
    </w:p>
    <w:p w14:paraId="2D083813" w14:textId="77777777" w:rsidR="00BA42EC" w:rsidRDefault="00000000">
      <w:pPr>
        <w:pStyle w:val="Zkladntext"/>
        <w:spacing w:before="1" w:line="187" w:lineRule="auto"/>
        <w:ind w:right="1319" w:firstLine="0"/>
      </w:pPr>
      <w:r>
        <w:rPr>
          <w:w w:val="90"/>
        </w:rPr>
        <w:t xml:space="preserve">Jednorázové pojistné se platí za celou dobu, na kterou </w:t>
      </w:r>
      <w:r>
        <w:rPr>
          <w:w w:val="85"/>
        </w:rPr>
        <w:t>bylo pojištění sjednáno. Výše pojistného je vždy uvedena</w:t>
      </w:r>
    </w:p>
    <w:p w14:paraId="2F5BF709" w14:textId="77777777" w:rsidR="00BA42EC" w:rsidRDefault="00000000">
      <w:pPr>
        <w:pStyle w:val="Zkladntext"/>
        <w:spacing w:line="187" w:lineRule="auto"/>
        <w:ind w:right="948" w:firstLine="0"/>
      </w:pPr>
      <w:r>
        <w:rPr>
          <w:w w:val="85"/>
        </w:rPr>
        <w:t xml:space="preserve">v pojistné smlouvě a jeho splatnost ve všeobecných pojistných </w:t>
      </w:r>
      <w:r>
        <w:rPr>
          <w:w w:val="90"/>
        </w:rPr>
        <w:t>podmínkách;</w:t>
      </w:r>
      <w:r>
        <w:rPr>
          <w:spacing w:val="-9"/>
          <w:w w:val="90"/>
        </w:rPr>
        <w:t xml:space="preserve"> </w:t>
      </w:r>
      <w:r>
        <w:rPr>
          <w:w w:val="90"/>
        </w:rPr>
        <w:t>u</w:t>
      </w:r>
      <w:r>
        <w:rPr>
          <w:spacing w:val="-8"/>
          <w:w w:val="90"/>
        </w:rPr>
        <w:t xml:space="preserve"> </w:t>
      </w:r>
      <w:r>
        <w:rPr>
          <w:w w:val="90"/>
        </w:rPr>
        <w:t>běžného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pak</w:t>
      </w:r>
      <w:r>
        <w:rPr>
          <w:spacing w:val="-8"/>
          <w:w w:val="90"/>
        </w:rPr>
        <w:t xml:space="preserve"> </w:t>
      </w:r>
      <w:r>
        <w:rPr>
          <w:w w:val="90"/>
        </w:rPr>
        <w:t>vždy</w:t>
      </w:r>
      <w:r>
        <w:rPr>
          <w:spacing w:val="-8"/>
          <w:w w:val="90"/>
        </w:rPr>
        <w:t xml:space="preserve"> </w:t>
      </w:r>
      <w:r>
        <w:rPr>
          <w:w w:val="90"/>
        </w:rPr>
        <w:t>uvedena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výše </w:t>
      </w:r>
      <w:r>
        <w:rPr>
          <w:spacing w:val="-2"/>
          <w:w w:val="95"/>
        </w:rPr>
        <w:t>pojistného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za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jedno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pojistné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období.</w:t>
      </w:r>
    </w:p>
    <w:p w14:paraId="7620EEB4" w14:textId="77777777" w:rsidR="00BA42EC" w:rsidRDefault="00000000">
      <w:pPr>
        <w:pStyle w:val="Zkladntext"/>
        <w:spacing w:before="205" w:line="187" w:lineRule="auto"/>
        <w:ind w:right="1305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Je-li</w:t>
      </w:r>
      <w:r>
        <w:rPr>
          <w:spacing w:val="-5"/>
          <w:w w:val="90"/>
        </w:rPr>
        <w:t xml:space="preserve"> </w:t>
      </w:r>
      <w:r>
        <w:rPr>
          <w:w w:val="90"/>
        </w:rPr>
        <w:t>předmětem</w:t>
      </w:r>
      <w:r>
        <w:rPr>
          <w:spacing w:val="-5"/>
          <w:w w:val="90"/>
        </w:rPr>
        <w:t xml:space="preserve"> </w:t>
      </w:r>
      <w:r>
        <w:rPr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w w:val="90"/>
        </w:rPr>
        <w:t>smlouvy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služba,</w:t>
      </w:r>
      <w:r>
        <w:rPr>
          <w:spacing w:val="-5"/>
          <w:w w:val="90"/>
        </w:rPr>
        <w:t xml:space="preserve"> </w:t>
      </w:r>
      <w:r>
        <w:rPr>
          <w:w w:val="90"/>
        </w:rPr>
        <w:t>která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není </w:t>
      </w:r>
      <w:r>
        <w:rPr>
          <w:w w:val="85"/>
        </w:rPr>
        <w:t>pojištěním, je v pojistné smlouvě uveden rozsah této služby</w:t>
      </w:r>
      <w:r>
        <w:rPr>
          <w:spacing w:val="80"/>
        </w:rPr>
        <w:t xml:space="preserve"> </w:t>
      </w:r>
      <w:r>
        <w:rPr>
          <w:w w:val="90"/>
        </w:rPr>
        <w:t xml:space="preserve">i cena, kterou za tuto službu platí pojistník nad rámec </w:t>
      </w:r>
      <w:r>
        <w:rPr>
          <w:spacing w:val="-2"/>
        </w:rPr>
        <w:t>pojistného.</w:t>
      </w:r>
    </w:p>
    <w:p w14:paraId="687278CF" w14:textId="77777777" w:rsidR="00BA42EC" w:rsidRDefault="00000000">
      <w:pPr>
        <w:pStyle w:val="Zkladntext"/>
        <w:spacing w:before="205" w:line="187" w:lineRule="auto"/>
        <w:ind w:right="908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Pojistné lze platit zejména převodem z bankovního účtu (příkaz</w:t>
      </w:r>
      <w:r>
        <w:rPr>
          <w:spacing w:val="80"/>
        </w:rPr>
        <w:t xml:space="preserve"> </w:t>
      </w:r>
      <w:r>
        <w:rPr>
          <w:w w:val="85"/>
        </w:rPr>
        <w:t xml:space="preserve">k úhradě, trvalý příkaz nebo souhlas s inkasem – SINK), poštovní </w:t>
      </w:r>
      <w:r>
        <w:rPr>
          <w:w w:val="90"/>
        </w:rPr>
        <w:t>poukázkou, prostřednictvím SIPO nebo platebních terminálů</w:t>
      </w:r>
    </w:p>
    <w:p w14:paraId="0A917C23" w14:textId="77777777" w:rsidR="00BA42EC" w:rsidRDefault="00000000">
      <w:pPr>
        <w:pStyle w:val="Zkladntext"/>
        <w:spacing w:before="1" w:line="187" w:lineRule="auto"/>
        <w:ind w:right="948" w:firstLine="0"/>
      </w:pPr>
      <w:r>
        <w:rPr>
          <w:w w:val="85"/>
        </w:rPr>
        <w:t xml:space="preserve">a bankomatů bank, s nimiž máme uzavřenou dohodu o tomto </w:t>
      </w:r>
      <w:r>
        <w:rPr>
          <w:spacing w:val="-2"/>
          <w:w w:val="90"/>
        </w:rPr>
        <w:t xml:space="preserve">způsobu placení pojistného (jejich seznam zveřejňujeme na </w:t>
      </w:r>
      <w:r>
        <w:rPr>
          <w:w w:val="90"/>
        </w:rPr>
        <w:t>svých</w:t>
      </w:r>
      <w:r>
        <w:rPr>
          <w:spacing w:val="-8"/>
          <w:w w:val="90"/>
        </w:rPr>
        <w:t xml:space="preserve"> </w:t>
      </w:r>
      <w:r>
        <w:rPr>
          <w:w w:val="90"/>
        </w:rPr>
        <w:t>webových</w:t>
      </w:r>
      <w:r>
        <w:rPr>
          <w:spacing w:val="-8"/>
          <w:w w:val="90"/>
        </w:rPr>
        <w:t xml:space="preserve"> </w:t>
      </w:r>
      <w:r>
        <w:rPr>
          <w:w w:val="90"/>
        </w:rPr>
        <w:t>stránkách</w:t>
      </w:r>
      <w:r>
        <w:rPr>
          <w:spacing w:val="-8"/>
          <w:w w:val="90"/>
        </w:rPr>
        <w:t xml:space="preserve"> </w:t>
      </w:r>
      <w:hyperlink r:id="rId33">
        <w:r>
          <w:rPr>
            <w:w w:val="90"/>
          </w:rPr>
          <w:t>www.koop.cz),</w:t>
        </w:r>
      </w:hyperlink>
      <w:r>
        <w:rPr>
          <w:spacing w:val="-8"/>
          <w:w w:val="90"/>
        </w:rPr>
        <w:t xml:space="preserve"> </w:t>
      </w:r>
      <w:r>
        <w:rPr>
          <w:w w:val="90"/>
        </w:rPr>
        <w:t>není-li</w:t>
      </w:r>
      <w:r>
        <w:rPr>
          <w:spacing w:val="-8"/>
          <w:w w:val="90"/>
        </w:rPr>
        <w:t xml:space="preserve"> </w:t>
      </w:r>
      <w:r>
        <w:rPr>
          <w:w w:val="90"/>
        </w:rPr>
        <w:t>pojistnou smlouvou některý způsob vyloučen.</w:t>
      </w:r>
    </w:p>
    <w:p w14:paraId="0A540384" w14:textId="77777777" w:rsidR="00BA42EC" w:rsidRDefault="00BA42EC">
      <w:pPr>
        <w:spacing w:line="187" w:lineRule="auto"/>
        <w:sectPr w:rsidR="00BA42EC">
          <w:type w:val="continuous"/>
          <w:pgSz w:w="11910" w:h="16840"/>
          <w:pgMar w:top="460" w:right="0" w:bottom="400" w:left="680" w:header="0" w:footer="202" w:gutter="0"/>
          <w:cols w:num="2" w:space="708" w:equalWidth="0">
            <w:col w:w="5048" w:space="225"/>
            <w:col w:w="5957"/>
          </w:cols>
        </w:sectPr>
      </w:pPr>
    </w:p>
    <w:p w14:paraId="5417864A" w14:textId="77777777" w:rsidR="00BA42EC" w:rsidRDefault="00000000">
      <w:pPr>
        <w:pStyle w:val="Zkladntext"/>
        <w:spacing w:before="111" w:line="187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 wp14:anchorId="5DA05860" wp14:editId="6B6B3F34">
                <wp:simplePos x="0" y="0"/>
                <wp:positionH relativeFrom="page">
                  <wp:posOffset>3782231</wp:posOffset>
                </wp:positionH>
                <wp:positionV relativeFrom="page">
                  <wp:posOffset>798002</wp:posOffset>
                </wp:positionV>
                <wp:extent cx="1270" cy="929132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91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91320">
                              <a:moveTo>
                                <a:pt x="0" y="0"/>
                              </a:moveTo>
                              <a:lnTo>
                                <a:pt x="0" y="9291231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D77B9" id="Graphic 63" o:spid="_x0000_s1026" style="position:absolute;margin-left:297.8pt;margin-top:62.85pt;width:.1pt;height:731.6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9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" path="m,l,9291231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nezaplatíte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včas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správné</w:t>
      </w:r>
      <w:r>
        <w:rPr>
          <w:spacing w:val="-8"/>
          <w:w w:val="90"/>
        </w:rPr>
        <w:t xml:space="preserve"> </w:t>
      </w:r>
      <w:r>
        <w:rPr>
          <w:w w:val="90"/>
        </w:rPr>
        <w:t>výši,</w:t>
      </w:r>
      <w:r>
        <w:rPr>
          <w:spacing w:val="-8"/>
          <w:w w:val="90"/>
        </w:rPr>
        <w:t xml:space="preserve"> </w:t>
      </w:r>
      <w:r>
        <w:rPr>
          <w:w w:val="90"/>
        </w:rPr>
        <w:t>můžeme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od </w:t>
      </w:r>
      <w:r>
        <w:rPr>
          <w:w w:val="85"/>
        </w:rPr>
        <w:t>Vás</w:t>
      </w:r>
      <w:r>
        <w:rPr>
          <w:spacing w:val="-1"/>
          <w:w w:val="85"/>
        </w:rPr>
        <w:t xml:space="preserve"> </w:t>
      </w:r>
      <w:r>
        <w:rPr>
          <w:w w:val="85"/>
        </w:rPr>
        <w:t>požadovat</w:t>
      </w:r>
      <w:r>
        <w:rPr>
          <w:spacing w:val="-1"/>
          <w:w w:val="85"/>
        </w:rPr>
        <w:t xml:space="preserve"> </w:t>
      </w:r>
      <w:r>
        <w:rPr>
          <w:w w:val="85"/>
        </w:rPr>
        <w:t>zaplacení</w:t>
      </w:r>
      <w:r>
        <w:rPr>
          <w:spacing w:val="-1"/>
          <w:w w:val="85"/>
        </w:rPr>
        <w:t xml:space="preserve"> </w:t>
      </w:r>
      <w:r>
        <w:rPr>
          <w:w w:val="85"/>
        </w:rPr>
        <w:t>úroku</w:t>
      </w:r>
      <w:r>
        <w:rPr>
          <w:spacing w:val="-1"/>
          <w:w w:val="85"/>
        </w:rPr>
        <w:t xml:space="preserve"> </w: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prodlení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také</w:t>
      </w:r>
      <w:r>
        <w:rPr>
          <w:spacing w:val="-1"/>
          <w:w w:val="85"/>
        </w:rPr>
        <w:t xml:space="preserve"> </w:t>
      </w:r>
      <w:r>
        <w:rPr>
          <w:w w:val="85"/>
        </w:rPr>
        <w:t>úhradu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nákladů </w:t>
      </w:r>
      <w:r>
        <w:rPr>
          <w:w w:val="90"/>
        </w:rPr>
        <w:t>spojených s vymáháním dlužného pojistného.</w:t>
      </w:r>
    </w:p>
    <w:p w14:paraId="2587AC96" w14:textId="77777777" w:rsidR="00BA42EC" w:rsidRDefault="00BA42EC">
      <w:pPr>
        <w:pStyle w:val="Zkladntext"/>
        <w:spacing w:before="153"/>
        <w:ind w:left="0" w:firstLine="0"/>
      </w:pPr>
    </w:p>
    <w:p w14:paraId="60F4B8F4" w14:textId="77777777" w:rsidR="00BA42EC" w:rsidRDefault="00000000">
      <w:pPr>
        <w:pStyle w:val="Nadpis1"/>
        <w:numPr>
          <w:ilvl w:val="0"/>
          <w:numId w:val="396"/>
        </w:numPr>
        <w:tabs>
          <w:tab w:val="left" w:pos="510"/>
        </w:tabs>
        <w:ind w:left="510" w:hanging="283"/>
      </w:pPr>
      <w:r>
        <w:rPr>
          <w:color w:val="007E31"/>
        </w:rPr>
        <w:t>Vše</w:t>
      </w:r>
      <w:r>
        <w:rPr>
          <w:color w:val="007E31"/>
          <w:spacing w:val="-16"/>
        </w:rPr>
        <w:t xml:space="preserve"> </w:t>
      </w:r>
      <w:r>
        <w:rPr>
          <w:color w:val="007E31"/>
        </w:rPr>
        <w:t>důležité</w:t>
      </w:r>
      <w:r>
        <w:rPr>
          <w:color w:val="007E31"/>
          <w:spacing w:val="-15"/>
        </w:rPr>
        <w:t xml:space="preserve"> </w:t>
      </w:r>
      <w:r>
        <w:rPr>
          <w:color w:val="007E31"/>
        </w:rPr>
        <w:t>k</w:t>
      </w:r>
      <w:r>
        <w:rPr>
          <w:color w:val="007E31"/>
          <w:spacing w:val="-16"/>
        </w:rPr>
        <w:t xml:space="preserve"> </w:t>
      </w:r>
      <w:r>
        <w:rPr>
          <w:color w:val="007E31"/>
        </w:rPr>
        <w:t>pojistné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2"/>
        </w:rPr>
        <w:t>události</w:t>
      </w:r>
    </w:p>
    <w:p w14:paraId="276846E7" w14:textId="77777777" w:rsidR="00BA42EC" w:rsidRDefault="00000000">
      <w:pPr>
        <w:pStyle w:val="Nadpis3"/>
        <w:spacing w:before="59"/>
      </w:pPr>
      <w:r>
        <w:rPr>
          <w:color w:val="007E31"/>
          <w:spacing w:val="-2"/>
        </w:rPr>
        <w:t>Jak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postupovat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v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případě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pojistné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události</w:t>
      </w:r>
    </w:p>
    <w:p w14:paraId="6674D2B9" w14:textId="77777777" w:rsidR="00BA42EC" w:rsidRDefault="00000000">
      <w:pPr>
        <w:pStyle w:val="Zkladntext"/>
        <w:spacing w:before="13" w:line="172" w:lineRule="auto"/>
        <w:ind w:right="246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8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podezření</w:t>
      </w:r>
      <w:r>
        <w:rPr>
          <w:spacing w:val="-8"/>
          <w:w w:val="90"/>
        </w:rPr>
        <w:t xml:space="preserve"> </w:t>
      </w:r>
      <w:r>
        <w:rPr>
          <w:w w:val="90"/>
        </w:rPr>
        <w:t>ze</w:t>
      </w:r>
      <w:r>
        <w:rPr>
          <w:spacing w:val="-8"/>
          <w:w w:val="90"/>
        </w:rPr>
        <w:t xml:space="preserve"> </w:t>
      </w:r>
      <w:r>
        <w:rPr>
          <w:w w:val="90"/>
        </w:rPr>
        <w:t>spáchání</w:t>
      </w:r>
      <w:r>
        <w:rPr>
          <w:spacing w:val="-8"/>
          <w:w w:val="90"/>
        </w:rPr>
        <w:t xml:space="preserve"> </w:t>
      </w:r>
      <w:r>
        <w:rPr>
          <w:w w:val="90"/>
        </w:rPr>
        <w:t>trestného</w:t>
      </w:r>
      <w:r>
        <w:rPr>
          <w:spacing w:val="-8"/>
          <w:w w:val="90"/>
        </w:rPr>
        <w:t xml:space="preserve"> </w:t>
      </w:r>
      <w:r>
        <w:rPr>
          <w:w w:val="90"/>
        </w:rPr>
        <w:t>činu</w:t>
      </w:r>
      <w:r>
        <w:rPr>
          <w:spacing w:val="-8"/>
          <w:w w:val="90"/>
        </w:rPr>
        <w:t xml:space="preserve"> </w:t>
      </w:r>
      <w:r>
        <w:rPr>
          <w:w w:val="90"/>
        </w:rPr>
        <w:t>vždy</w:t>
      </w:r>
      <w:r>
        <w:rPr>
          <w:spacing w:val="-8"/>
          <w:w w:val="90"/>
        </w:rPr>
        <w:t xml:space="preserve"> </w:t>
      </w:r>
      <w:r>
        <w:rPr>
          <w:w w:val="90"/>
        </w:rPr>
        <w:t>volejte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policii </w:t>
      </w:r>
      <w:r>
        <w:rPr>
          <w:w w:val="85"/>
        </w:rPr>
        <w:t xml:space="preserve">(v ČR </w:t>
      </w:r>
      <w:r>
        <w:rPr>
          <w:rFonts w:ascii="Yu Gothic UI" w:hAnsi="Yu Gothic UI"/>
          <w:b/>
          <w:w w:val="85"/>
        </w:rPr>
        <w:t>158</w:t>
      </w:r>
      <w:r>
        <w:rPr>
          <w:w w:val="85"/>
        </w:rPr>
        <w:t xml:space="preserve">), např. v případě krádeže, loupeže, vandalismu, škod </w:t>
      </w:r>
      <w:r>
        <w:rPr>
          <w:w w:val="90"/>
        </w:rPr>
        <w:t>způsobených</w:t>
      </w:r>
      <w:r>
        <w:rPr>
          <w:spacing w:val="-9"/>
          <w:w w:val="90"/>
        </w:rPr>
        <w:t xml:space="preserve"> </w:t>
      </w:r>
      <w:r>
        <w:rPr>
          <w:w w:val="90"/>
        </w:rPr>
        <w:t>nárazem</w:t>
      </w:r>
      <w:r>
        <w:rPr>
          <w:spacing w:val="-8"/>
          <w:w w:val="90"/>
        </w:rPr>
        <w:t xml:space="preserve"> </w:t>
      </w:r>
      <w:r>
        <w:rPr>
          <w:w w:val="90"/>
        </w:rPr>
        <w:t>dopravního</w:t>
      </w:r>
      <w:r>
        <w:rPr>
          <w:spacing w:val="-8"/>
          <w:w w:val="90"/>
        </w:rPr>
        <w:t xml:space="preserve"> </w:t>
      </w:r>
      <w:r>
        <w:rPr>
          <w:w w:val="90"/>
        </w:rPr>
        <w:t>prostředku</w:t>
      </w:r>
      <w:r>
        <w:rPr>
          <w:spacing w:val="-8"/>
          <w:w w:val="90"/>
        </w:rPr>
        <w:t xml:space="preserve"> </w:t>
      </w:r>
      <w:r>
        <w:rPr>
          <w:w w:val="90"/>
        </w:rPr>
        <w:t>apod.</w:t>
      </w:r>
    </w:p>
    <w:p w14:paraId="2AC4F600" w14:textId="77777777" w:rsidR="00BA42EC" w:rsidRDefault="00000000">
      <w:pPr>
        <w:spacing w:line="191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5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požáru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volejte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vždy</w:t>
      </w:r>
      <w:r>
        <w:rPr>
          <w:spacing w:val="-4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hasičský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záchranný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sbor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ČR</w:t>
      </w:r>
      <w:r>
        <w:rPr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150</w:t>
      </w:r>
      <w:r>
        <w:rPr>
          <w:spacing w:val="-2"/>
          <w:w w:val="90"/>
          <w:sz w:val="17"/>
        </w:rPr>
        <w:t>).</w:t>
      </w:r>
    </w:p>
    <w:p w14:paraId="611E1BF7" w14:textId="77777777" w:rsidR="00BA42EC" w:rsidRDefault="00000000">
      <w:pPr>
        <w:spacing w:line="204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Zabezpečte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důkazy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příčině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rozsahu</w:t>
      </w:r>
      <w:r>
        <w:rPr>
          <w:spacing w:val="-6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škody.</w:t>
      </w:r>
    </w:p>
    <w:p w14:paraId="5B23B4E3" w14:textId="77777777" w:rsidR="00BA42EC" w:rsidRDefault="00000000">
      <w:pPr>
        <w:spacing w:line="204" w:lineRule="exact"/>
        <w:ind w:left="227"/>
        <w:rPr>
          <w:sz w:val="17"/>
        </w:rPr>
      </w:pPr>
      <w:r>
        <w:rPr>
          <w:color w:val="B3B2B2"/>
          <w:w w:val="85"/>
          <w:sz w:val="17"/>
        </w:rPr>
        <w:t>▶</w:t>
      </w:r>
      <w:r>
        <w:rPr>
          <w:color w:val="B3B2B2"/>
          <w:spacing w:val="4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možno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vždy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proveďte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fotodokumentaci</w:t>
      </w:r>
      <w:r>
        <w:rPr>
          <w:rFonts w:ascii="Yu Gothic UI" w:hAnsi="Yu Gothic UI"/>
          <w:b/>
          <w:sz w:val="17"/>
        </w:rPr>
        <w:t xml:space="preserve"> </w:t>
      </w:r>
      <w:r>
        <w:rPr>
          <w:w w:val="85"/>
          <w:sz w:val="17"/>
        </w:rPr>
        <w:t>poškozených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věcí.</w:t>
      </w:r>
    </w:p>
    <w:p w14:paraId="03DF405C" w14:textId="77777777" w:rsidR="00BA42EC" w:rsidRDefault="00000000">
      <w:pPr>
        <w:spacing w:line="204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4"/>
          <w:sz w:val="17"/>
        </w:rPr>
        <w:t xml:space="preserve"> </w:t>
      </w:r>
      <w:r>
        <w:rPr>
          <w:w w:val="90"/>
          <w:sz w:val="17"/>
        </w:rPr>
        <w:t>Zajistěte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provizorní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zabezpečení</w:t>
      </w:r>
      <w:r>
        <w:rPr>
          <w:w w:val="90"/>
          <w:sz w:val="17"/>
        </w:rPr>
        <w:t>,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aby</w:t>
      </w:r>
      <w:r>
        <w:rPr>
          <w:spacing w:val="-5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w w:val="90"/>
          <w:sz w:val="17"/>
        </w:rPr>
        <w:t>škoda</w:t>
      </w:r>
      <w:r>
        <w:rPr>
          <w:spacing w:val="-4"/>
          <w:sz w:val="17"/>
        </w:rPr>
        <w:t xml:space="preserve"> </w:t>
      </w:r>
      <w:r>
        <w:rPr>
          <w:spacing w:val="-2"/>
          <w:w w:val="90"/>
          <w:sz w:val="17"/>
        </w:rPr>
        <w:t>nezvětšovala.</w:t>
      </w:r>
    </w:p>
    <w:p w14:paraId="26B4BF5F" w14:textId="77777777" w:rsidR="00BA42EC" w:rsidRDefault="00000000">
      <w:pPr>
        <w:pStyle w:val="Zkladntext"/>
        <w:spacing w:before="3" w:line="184" w:lineRule="auto"/>
        <w:ind w:left="400" w:right="82" w:hanging="174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Poté</w:t>
      </w:r>
      <w:r>
        <w:rPr>
          <w:spacing w:val="-8"/>
        </w:rPr>
        <w:t xml:space="preserve"> </w:t>
      </w:r>
      <w:r>
        <w:rPr>
          <w:spacing w:val="-6"/>
        </w:rPr>
        <w:t>můžete</w:t>
      </w:r>
      <w:r>
        <w:rPr>
          <w:spacing w:val="-8"/>
        </w:rPr>
        <w:t xml:space="preserve"> </w:t>
      </w:r>
      <w:r>
        <w:rPr>
          <w:spacing w:val="-6"/>
        </w:rPr>
        <w:t>začít</w:t>
      </w:r>
      <w:r>
        <w:rPr>
          <w:spacing w:val="-8"/>
        </w:rPr>
        <w:t xml:space="preserve"> </w:t>
      </w:r>
      <w:r>
        <w:rPr>
          <w:spacing w:val="-6"/>
        </w:rPr>
        <w:t>s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úklidovými pracemi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6"/>
        </w:rPr>
        <w:t>–</w:t>
      </w:r>
      <w:r>
        <w:rPr>
          <w:spacing w:val="-8"/>
        </w:rPr>
        <w:t xml:space="preserve"> </w:t>
      </w:r>
      <w:r>
        <w:rPr>
          <w:spacing w:val="-6"/>
        </w:rPr>
        <w:t>konzultujte</w:t>
      </w:r>
      <w:r>
        <w:rPr>
          <w:spacing w:val="-8"/>
        </w:rPr>
        <w:t xml:space="preserve"> </w:t>
      </w:r>
      <w:r>
        <w:rPr>
          <w:spacing w:val="-6"/>
        </w:rPr>
        <w:t xml:space="preserve">prosím </w:t>
      </w:r>
      <w:r>
        <w:rPr>
          <w:w w:val="90"/>
        </w:rPr>
        <w:t xml:space="preserve">s pracovníkem infolinky nebo pracovníkem likvidace naší </w:t>
      </w:r>
      <w:r>
        <w:rPr>
          <w:w w:val="85"/>
        </w:rPr>
        <w:t xml:space="preserve">pojišťovny. Je totiž možné, že před započetím těchto prací bude </w:t>
      </w:r>
      <w:r>
        <w:rPr>
          <w:w w:val="90"/>
        </w:rPr>
        <w:t>potřeba, aby místo pojištění prohlédl likvidační technik naší pojišťovny.</w:t>
      </w:r>
      <w:r>
        <w:rPr>
          <w:spacing w:val="-6"/>
          <w:w w:val="90"/>
        </w:rPr>
        <w:t xml:space="preserve"> </w:t>
      </w:r>
      <w:r>
        <w:rPr>
          <w:w w:val="90"/>
        </w:rPr>
        <w:t>Poškozené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zničené</w:t>
      </w:r>
      <w:r>
        <w:rPr>
          <w:spacing w:val="-6"/>
          <w:w w:val="90"/>
        </w:rPr>
        <w:t xml:space="preserve"> </w:t>
      </w:r>
      <w:r>
        <w:rPr>
          <w:w w:val="90"/>
        </w:rPr>
        <w:t>věci</w:t>
      </w:r>
      <w:r>
        <w:rPr>
          <w:spacing w:val="-6"/>
          <w:w w:val="90"/>
        </w:rPr>
        <w:t xml:space="preserve"> </w:t>
      </w:r>
      <w:r>
        <w:rPr>
          <w:w w:val="90"/>
        </w:rPr>
        <w:t>nevyhazujte</w:t>
      </w:r>
    </w:p>
    <w:p w14:paraId="7F1E70F5" w14:textId="77777777" w:rsidR="00BA42EC" w:rsidRDefault="00000000">
      <w:pPr>
        <w:pStyle w:val="Zkladntext"/>
        <w:spacing w:line="225" w:lineRule="exact"/>
        <w:ind w:left="400" w:firstLine="0"/>
      </w:pP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ponechejte</w:t>
      </w:r>
      <w:r>
        <w:rPr>
          <w:spacing w:val="-3"/>
        </w:rPr>
        <w:t xml:space="preserve"> </w:t>
      </w:r>
      <w:r>
        <w:rPr>
          <w:w w:val="85"/>
        </w:rPr>
        <w:t>je</w:t>
      </w:r>
      <w:r>
        <w:rPr>
          <w:spacing w:val="-3"/>
        </w:rPr>
        <w:t xml:space="preserve"> </w:t>
      </w:r>
      <w:r>
        <w:rPr>
          <w:w w:val="85"/>
        </w:rPr>
        <w:t>k</w:t>
      </w:r>
      <w:r>
        <w:rPr>
          <w:spacing w:val="-3"/>
        </w:rPr>
        <w:t xml:space="preserve"> </w:t>
      </w:r>
      <w:r>
        <w:rPr>
          <w:w w:val="85"/>
        </w:rPr>
        <w:t>případné</w:t>
      </w:r>
      <w:r>
        <w:rPr>
          <w:spacing w:val="-4"/>
        </w:rPr>
        <w:t xml:space="preserve"> </w:t>
      </w:r>
      <w:r>
        <w:rPr>
          <w:spacing w:val="-2"/>
          <w:w w:val="85"/>
        </w:rPr>
        <w:t>prohlídce.</w:t>
      </w:r>
    </w:p>
    <w:p w14:paraId="4DE051DA" w14:textId="77777777" w:rsidR="00BA42EC" w:rsidRDefault="00BA42EC">
      <w:pPr>
        <w:pStyle w:val="Zkladntext"/>
        <w:spacing w:before="68"/>
        <w:ind w:left="0" w:firstLine="0"/>
      </w:pPr>
    </w:p>
    <w:p w14:paraId="31B0F2EF" w14:textId="77777777" w:rsidR="00BA42EC" w:rsidRDefault="00000000">
      <w:pPr>
        <w:pStyle w:val="Nadpis3"/>
      </w:pPr>
      <w:r>
        <w:rPr>
          <w:color w:val="007E31"/>
          <w:spacing w:val="-4"/>
        </w:rPr>
        <w:t>Jak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4"/>
        </w:rPr>
        <w:t>a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4"/>
        </w:rPr>
        <w:t>kde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4"/>
        </w:rPr>
        <w:t>oznámit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4"/>
        </w:rPr>
        <w:t>škodu</w:t>
      </w:r>
      <w:r>
        <w:rPr>
          <w:color w:val="007E31"/>
          <w:spacing w:val="-2"/>
        </w:rPr>
        <w:t xml:space="preserve"> </w:t>
      </w:r>
      <w:r>
        <w:rPr>
          <w:color w:val="007E31"/>
          <w:spacing w:val="-4"/>
        </w:rPr>
        <w:t>pojišťovně</w:t>
      </w:r>
    </w:p>
    <w:p w14:paraId="6C649363" w14:textId="77777777" w:rsidR="00BA42EC" w:rsidRDefault="00000000">
      <w:pPr>
        <w:spacing w:line="204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Telefonicky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infolince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pojišťovny</w:t>
      </w:r>
      <w:r>
        <w:rPr>
          <w:spacing w:val="-5"/>
          <w:sz w:val="17"/>
        </w:rPr>
        <w:t xml:space="preserve"> </w:t>
      </w:r>
      <w:r>
        <w:rPr>
          <w:w w:val="90"/>
          <w:sz w:val="17"/>
        </w:rPr>
        <w:t>Kooperativa</w:t>
      </w:r>
      <w:r>
        <w:rPr>
          <w:spacing w:val="-4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957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105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4"/>
          <w:w w:val="90"/>
          <w:sz w:val="17"/>
        </w:rPr>
        <w:t>105</w:t>
      </w:r>
      <w:r>
        <w:rPr>
          <w:spacing w:val="-4"/>
          <w:w w:val="90"/>
          <w:sz w:val="17"/>
        </w:rPr>
        <w:t>.</w:t>
      </w:r>
    </w:p>
    <w:p w14:paraId="697731A0" w14:textId="77777777" w:rsidR="00BA42EC" w:rsidRDefault="00000000">
      <w:pPr>
        <w:pStyle w:val="Zkladntext"/>
        <w:spacing w:line="204" w:lineRule="exact"/>
        <w:ind w:left="227" w:firstLine="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43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On-line</w:t>
      </w:r>
      <w:r>
        <w:rPr>
          <w:rFonts w:ascii="Yu Gothic UI" w:hAnsi="Yu Gothic UI"/>
          <w:b/>
          <w:spacing w:val="1"/>
        </w:rPr>
        <w:t xml:space="preserve"> </w:t>
      </w:r>
      <w:r>
        <w:rPr>
          <w:spacing w:val="-2"/>
          <w:w w:val="90"/>
        </w:rPr>
        <w:t>prostřednictvím</w:t>
      </w:r>
      <w:r>
        <w:rPr>
          <w:spacing w:val="-5"/>
        </w:rPr>
        <w:t xml:space="preserve"> </w:t>
      </w:r>
      <w:r>
        <w:rPr>
          <w:spacing w:val="-2"/>
          <w:w w:val="90"/>
        </w:rPr>
        <w:t>formuláře</w:t>
      </w:r>
      <w:r>
        <w:rPr>
          <w:spacing w:val="-6"/>
        </w:rPr>
        <w:t xml:space="preserve"> </w:t>
      </w:r>
      <w:r>
        <w:rPr>
          <w:spacing w:val="-2"/>
          <w:w w:val="90"/>
        </w:rPr>
        <w:t>na</w:t>
      </w:r>
      <w:r>
        <w:rPr>
          <w:spacing w:val="-5"/>
        </w:rPr>
        <w:t xml:space="preserve"> </w:t>
      </w:r>
      <w:r>
        <w:rPr>
          <w:spacing w:val="-2"/>
          <w:w w:val="90"/>
        </w:rPr>
        <w:t>webových</w:t>
      </w:r>
      <w:r>
        <w:rPr>
          <w:spacing w:val="-6"/>
        </w:rPr>
        <w:t xml:space="preserve"> </w:t>
      </w:r>
      <w:r>
        <w:rPr>
          <w:spacing w:val="-2"/>
          <w:w w:val="90"/>
        </w:rPr>
        <w:t>stránkách</w:t>
      </w:r>
    </w:p>
    <w:p w14:paraId="1CB7C049" w14:textId="77777777" w:rsidR="00BA42EC" w:rsidRDefault="00000000">
      <w:pPr>
        <w:pStyle w:val="Nadpis3"/>
        <w:spacing w:line="204" w:lineRule="exact"/>
        <w:ind w:left="400"/>
        <w:rPr>
          <w:rFonts w:ascii="Lucida Sans Unicode"/>
          <w:b w:val="0"/>
        </w:rPr>
      </w:pPr>
      <w:hyperlink r:id="rId34">
        <w:r>
          <w:rPr>
            <w:spacing w:val="-2"/>
          </w:rPr>
          <w:t>www.koop.cz</w:t>
        </w:r>
        <w:r>
          <w:rPr>
            <w:rFonts w:ascii="Lucida Sans Unicode"/>
            <w:b w:val="0"/>
            <w:spacing w:val="-2"/>
          </w:rPr>
          <w:t>.</w:t>
        </w:r>
      </w:hyperlink>
    </w:p>
    <w:p w14:paraId="50587F58" w14:textId="77777777" w:rsidR="00BA42EC" w:rsidRDefault="00000000">
      <w:pPr>
        <w:pStyle w:val="Zkladntext"/>
        <w:spacing w:before="7" w:line="180" w:lineRule="auto"/>
        <w:ind w:left="400" w:hanging="17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Osobně </w:t>
      </w:r>
      <w:r>
        <w:rPr>
          <w:spacing w:val="-2"/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kterékoli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pobočce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Kooperativy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prostřednictvím </w:t>
      </w:r>
      <w:r>
        <w:rPr>
          <w:w w:val="95"/>
        </w:rPr>
        <w:t>smluvního</w:t>
      </w:r>
      <w:r>
        <w:rPr>
          <w:spacing w:val="-11"/>
          <w:w w:val="95"/>
        </w:rPr>
        <w:t xml:space="preserve"> </w:t>
      </w:r>
      <w:r>
        <w:rPr>
          <w:w w:val="95"/>
        </w:rPr>
        <w:t>servisu</w:t>
      </w:r>
      <w:r>
        <w:rPr>
          <w:spacing w:val="-11"/>
          <w:w w:val="95"/>
        </w:rPr>
        <w:t xml:space="preserve"> </w:t>
      </w:r>
      <w:r>
        <w:rPr>
          <w:w w:val="95"/>
        </w:rPr>
        <w:t>Kooperativy.</w:t>
      </w:r>
    </w:p>
    <w:p w14:paraId="6E1A301A" w14:textId="77777777" w:rsidR="00BA42EC" w:rsidRDefault="00000000">
      <w:pPr>
        <w:pStyle w:val="Zkladntext"/>
        <w:spacing w:line="180" w:lineRule="auto"/>
        <w:ind w:left="400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rFonts w:ascii="Yu Gothic UI" w:hAnsi="Yu Gothic UI"/>
          <w:b/>
          <w:w w:val="90"/>
        </w:rPr>
        <w:t xml:space="preserve">Písemně </w:t>
      </w:r>
      <w:r>
        <w:rPr>
          <w:w w:val="90"/>
        </w:rPr>
        <w:t xml:space="preserve">prostřednictvím formuláře, který si klient může </w:t>
      </w:r>
      <w:r>
        <w:rPr>
          <w:w w:val="85"/>
        </w:rPr>
        <w:t>vytisknout z webových stránek Kooperativy nebo vyžádat na</w:t>
      </w:r>
    </w:p>
    <w:p w14:paraId="7DB44D2D" w14:textId="77777777" w:rsidR="00BA42EC" w:rsidRDefault="00000000">
      <w:pPr>
        <w:pStyle w:val="Zkladntext"/>
        <w:spacing w:line="223" w:lineRule="exact"/>
        <w:ind w:left="400" w:firstLine="0"/>
      </w:pPr>
      <w:r>
        <w:rPr>
          <w:w w:val="85"/>
        </w:rPr>
        <w:t>kterékoli</w:t>
      </w:r>
      <w:r>
        <w:rPr>
          <w:spacing w:val="6"/>
        </w:rPr>
        <w:t xml:space="preserve"> </w:t>
      </w:r>
      <w:r>
        <w:rPr>
          <w:w w:val="85"/>
        </w:rPr>
        <w:t>pobočce</w:t>
      </w:r>
      <w:r>
        <w:rPr>
          <w:spacing w:val="6"/>
        </w:rPr>
        <w:t xml:space="preserve"> </w:t>
      </w:r>
      <w:r>
        <w:rPr>
          <w:spacing w:val="-2"/>
          <w:w w:val="85"/>
        </w:rPr>
        <w:t>Kooperativy.</w:t>
      </w:r>
    </w:p>
    <w:p w14:paraId="0901C1BE" w14:textId="77777777" w:rsidR="00BA42EC" w:rsidRDefault="00BA42EC">
      <w:pPr>
        <w:pStyle w:val="Zkladntext"/>
        <w:spacing w:before="59"/>
        <w:ind w:left="0" w:firstLine="0"/>
      </w:pPr>
    </w:p>
    <w:p w14:paraId="23725C62" w14:textId="77777777" w:rsidR="00BA42EC" w:rsidRDefault="00000000">
      <w:pPr>
        <w:pStyle w:val="Nadpis3"/>
      </w:pPr>
      <w:r>
        <w:rPr>
          <w:color w:val="007E31"/>
        </w:rPr>
        <w:t>Informace</w:t>
      </w:r>
      <w:r>
        <w:rPr>
          <w:color w:val="007E31"/>
          <w:spacing w:val="-8"/>
        </w:rPr>
        <w:t xml:space="preserve"> </w:t>
      </w:r>
      <w:r>
        <w:rPr>
          <w:color w:val="007E31"/>
        </w:rPr>
        <w:t>k</w:t>
      </w:r>
      <w:r>
        <w:rPr>
          <w:color w:val="007E31"/>
          <w:spacing w:val="-7"/>
        </w:rPr>
        <w:t xml:space="preserve"> </w:t>
      </w:r>
      <w:r>
        <w:rPr>
          <w:color w:val="007E31"/>
        </w:rPr>
        <w:t>aktuálnímu</w:t>
      </w:r>
      <w:r>
        <w:rPr>
          <w:color w:val="007E31"/>
          <w:spacing w:val="-8"/>
        </w:rPr>
        <w:t xml:space="preserve"> </w:t>
      </w:r>
      <w:r>
        <w:rPr>
          <w:color w:val="007E31"/>
        </w:rPr>
        <w:t>stavu</w:t>
      </w:r>
      <w:r>
        <w:rPr>
          <w:color w:val="007E31"/>
          <w:spacing w:val="-7"/>
        </w:rPr>
        <w:t xml:space="preserve"> </w:t>
      </w:r>
      <w:r>
        <w:rPr>
          <w:color w:val="007E31"/>
        </w:rPr>
        <w:t>pojistné</w:t>
      </w:r>
      <w:r>
        <w:rPr>
          <w:color w:val="007E31"/>
          <w:spacing w:val="-7"/>
        </w:rPr>
        <w:t xml:space="preserve"> </w:t>
      </w:r>
      <w:r>
        <w:rPr>
          <w:color w:val="007E31"/>
        </w:rPr>
        <w:t>události</w:t>
      </w:r>
      <w:r>
        <w:rPr>
          <w:color w:val="007E31"/>
          <w:spacing w:val="-8"/>
        </w:rPr>
        <w:t xml:space="preserve"> </w:t>
      </w:r>
      <w:r>
        <w:rPr>
          <w:color w:val="007E31"/>
          <w:spacing w:val="-2"/>
        </w:rPr>
        <w:t>zjistíte</w:t>
      </w:r>
    </w:p>
    <w:p w14:paraId="754EE494" w14:textId="77777777" w:rsidR="00BA42EC" w:rsidRDefault="00000000">
      <w:pPr>
        <w:pStyle w:val="Zkladntext"/>
        <w:spacing w:line="204" w:lineRule="exact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14"/>
        </w:rPr>
        <w:t xml:space="preserve"> </w:t>
      </w:r>
      <w:r>
        <w:rPr>
          <w:w w:val="90"/>
        </w:rPr>
        <w:t>Dotazem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infolince</w:t>
      </w:r>
      <w:r>
        <w:rPr>
          <w:spacing w:val="-8"/>
          <w:w w:val="90"/>
        </w:rPr>
        <w:t xml:space="preserve"> </w:t>
      </w:r>
      <w:r>
        <w:rPr>
          <w:w w:val="90"/>
        </w:rPr>
        <w:t>pojišťovny</w:t>
      </w:r>
      <w:r>
        <w:rPr>
          <w:spacing w:val="-8"/>
          <w:w w:val="90"/>
        </w:rPr>
        <w:t xml:space="preserve"> </w:t>
      </w:r>
      <w:r>
        <w:rPr>
          <w:w w:val="90"/>
        </w:rPr>
        <w:t>Kooperativa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957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105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spacing w:val="-4"/>
          <w:w w:val="90"/>
        </w:rPr>
        <w:t>105</w:t>
      </w:r>
      <w:r>
        <w:rPr>
          <w:spacing w:val="-4"/>
          <w:w w:val="90"/>
        </w:rPr>
        <w:t>.</w:t>
      </w:r>
    </w:p>
    <w:p w14:paraId="6EA3FED2" w14:textId="77777777" w:rsidR="00BA42EC" w:rsidRDefault="00000000">
      <w:pPr>
        <w:spacing w:line="249" w:lineRule="exact"/>
        <w:ind w:left="227"/>
        <w:rPr>
          <w:sz w:val="17"/>
        </w:rPr>
      </w:pPr>
      <w:r>
        <w:rPr>
          <w:color w:val="B3B2B2"/>
          <w:w w:val="85"/>
          <w:sz w:val="17"/>
        </w:rPr>
        <w:t>▶</w:t>
      </w:r>
      <w:r>
        <w:rPr>
          <w:color w:val="B3B2B2"/>
          <w:spacing w:val="36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našich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webových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stránkách</w:t>
      </w:r>
      <w:r>
        <w:rPr>
          <w:spacing w:val="-1"/>
          <w:w w:val="85"/>
          <w:sz w:val="17"/>
        </w:rPr>
        <w:t xml:space="preserve"> </w:t>
      </w:r>
      <w:hyperlink r:id="rId35">
        <w:r>
          <w:rPr>
            <w:rFonts w:ascii="Yu Gothic UI" w:hAnsi="Yu Gothic UI"/>
            <w:b/>
            <w:spacing w:val="-2"/>
            <w:w w:val="85"/>
            <w:sz w:val="17"/>
          </w:rPr>
          <w:t>www.koop.cz</w:t>
        </w:r>
        <w:r>
          <w:rPr>
            <w:spacing w:val="-2"/>
            <w:w w:val="85"/>
            <w:sz w:val="17"/>
          </w:rPr>
          <w:t>.</w:t>
        </w:r>
      </w:hyperlink>
    </w:p>
    <w:p w14:paraId="24739E46" w14:textId="77777777" w:rsidR="00BA42EC" w:rsidRDefault="00BA42EC">
      <w:pPr>
        <w:pStyle w:val="Zkladntext"/>
        <w:spacing w:before="232"/>
        <w:ind w:left="0" w:firstLine="0"/>
      </w:pPr>
    </w:p>
    <w:p w14:paraId="028BB122" w14:textId="77777777" w:rsidR="00BA42EC" w:rsidRDefault="00000000">
      <w:pPr>
        <w:pStyle w:val="Nadpis1"/>
        <w:numPr>
          <w:ilvl w:val="0"/>
          <w:numId w:val="396"/>
        </w:numPr>
        <w:tabs>
          <w:tab w:val="left" w:pos="529"/>
        </w:tabs>
        <w:spacing w:line="165" w:lineRule="auto"/>
        <w:ind w:left="227" w:right="118" w:firstLine="0"/>
      </w:pPr>
      <w:r>
        <w:rPr>
          <w:color w:val="007E31"/>
          <w:spacing w:val="-2"/>
        </w:rPr>
        <w:t>Jak</w:t>
      </w:r>
      <w:r>
        <w:rPr>
          <w:color w:val="007E31"/>
          <w:spacing w:val="-18"/>
        </w:rPr>
        <w:t xml:space="preserve"> </w:t>
      </w:r>
      <w:r>
        <w:rPr>
          <w:color w:val="007E31"/>
          <w:spacing w:val="-2"/>
        </w:rPr>
        <w:t>určujeme</w:t>
      </w:r>
      <w:r>
        <w:rPr>
          <w:color w:val="007E31"/>
          <w:spacing w:val="-17"/>
        </w:rPr>
        <w:t xml:space="preserve"> </w:t>
      </w:r>
      <w:r>
        <w:rPr>
          <w:color w:val="007E31"/>
          <w:spacing w:val="-2"/>
        </w:rPr>
        <w:t>výši</w:t>
      </w:r>
      <w:r>
        <w:rPr>
          <w:color w:val="007E31"/>
          <w:spacing w:val="-17"/>
        </w:rPr>
        <w:t xml:space="preserve"> </w:t>
      </w:r>
      <w:r>
        <w:rPr>
          <w:color w:val="007E31"/>
          <w:spacing w:val="-2"/>
        </w:rPr>
        <w:t>pojistného</w:t>
      </w:r>
      <w:r>
        <w:rPr>
          <w:color w:val="007E31"/>
          <w:spacing w:val="-17"/>
        </w:rPr>
        <w:t xml:space="preserve"> </w:t>
      </w:r>
      <w:r>
        <w:rPr>
          <w:color w:val="007E31"/>
          <w:spacing w:val="-2"/>
        </w:rPr>
        <w:t xml:space="preserve">plnění </w:t>
      </w:r>
      <w:r>
        <w:rPr>
          <w:color w:val="007E31"/>
        </w:rPr>
        <w:t>a na co se pojištění nevztahuje</w:t>
      </w:r>
    </w:p>
    <w:p w14:paraId="441726B0" w14:textId="77777777" w:rsidR="00BA42EC" w:rsidRDefault="00000000">
      <w:pPr>
        <w:pStyle w:val="Zkladntext"/>
        <w:spacing w:before="240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Výše pojistného plnění se odvíjí od sjednané horní hranice plnění, tj. od limitu pojistného plnění nebo pojistné částky. </w:t>
      </w:r>
      <w:r>
        <w:rPr>
          <w:w w:val="85"/>
        </w:rPr>
        <w:t xml:space="preserve">Horní hranice plnění je uvedena v pojistné smlouvě. Pro některé </w:t>
      </w:r>
      <w:r>
        <w:rPr>
          <w:w w:val="90"/>
        </w:rPr>
        <w:t>specifické případy je tato hranice uvedena v příslušných pojistných</w:t>
      </w:r>
      <w:r>
        <w:rPr>
          <w:spacing w:val="-9"/>
          <w:w w:val="90"/>
        </w:rPr>
        <w:t xml:space="preserve"> </w:t>
      </w:r>
      <w:r>
        <w:rPr>
          <w:w w:val="90"/>
        </w:rPr>
        <w:t>podmínkách.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sjednáno</w:t>
      </w:r>
      <w:r>
        <w:rPr>
          <w:spacing w:val="-8"/>
          <w:w w:val="90"/>
        </w:rPr>
        <w:t xml:space="preserve"> </w:t>
      </w:r>
      <w:r>
        <w:rPr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w w:val="90"/>
        </w:rPr>
        <w:t>škodové, nemůže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zároveň</w:t>
      </w:r>
      <w:r>
        <w:rPr>
          <w:spacing w:val="-7"/>
          <w:w w:val="90"/>
        </w:rPr>
        <w:t xml:space="preserve"> </w:t>
      </w:r>
      <w:r>
        <w:rPr>
          <w:w w:val="90"/>
        </w:rPr>
        <w:t>přesáhnout</w:t>
      </w:r>
      <w:r>
        <w:rPr>
          <w:spacing w:val="-7"/>
          <w:w w:val="90"/>
        </w:rPr>
        <w:t xml:space="preserve"> </w:t>
      </w:r>
      <w:r>
        <w:rPr>
          <w:w w:val="90"/>
        </w:rPr>
        <w:t>úbytek</w:t>
      </w:r>
      <w:r>
        <w:rPr>
          <w:spacing w:val="-7"/>
          <w:w w:val="90"/>
        </w:rPr>
        <w:t xml:space="preserve"> </w:t>
      </w:r>
      <w:r>
        <w:rPr>
          <w:w w:val="90"/>
        </w:rPr>
        <w:t>majetku, který vznikl v důsledku pojistné události.</w:t>
      </w:r>
    </w:p>
    <w:p w14:paraId="473416C4" w14:textId="77777777" w:rsidR="00BA42EC" w:rsidRDefault="00BA42EC">
      <w:pPr>
        <w:pStyle w:val="Zkladntext"/>
        <w:spacing w:before="85"/>
        <w:ind w:left="0" w:firstLine="0"/>
      </w:pPr>
    </w:p>
    <w:p w14:paraId="345A2C1B" w14:textId="77777777" w:rsidR="00BA42EC" w:rsidRDefault="00000000">
      <w:pPr>
        <w:pStyle w:val="Nadpis3"/>
        <w:spacing w:line="260" w:lineRule="exact"/>
      </w:pPr>
      <w:r>
        <w:rPr>
          <w:color w:val="007E31"/>
        </w:rPr>
        <w:t>Vztahuje</w:t>
      </w:r>
      <w:r>
        <w:rPr>
          <w:color w:val="007E31"/>
          <w:spacing w:val="-11"/>
        </w:rPr>
        <w:t xml:space="preserve"> </w:t>
      </w:r>
      <w:r>
        <w:rPr>
          <w:color w:val="007E31"/>
        </w:rPr>
        <w:t>se</w:t>
      </w:r>
      <w:r>
        <w:rPr>
          <w:color w:val="007E31"/>
          <w:spacing w:val="-10"/>
        </w:rPr>
        <w:t xml:space="preserve"> </w:t>
      </w:r>
      <w:r>
        <w:rPr>
          <w:color w:val="007E31"/>
        </w:rPr>
        <w:t>pojištění</w:t>
      </w:r>
      <w:r>
        <w:rPr>
          <w:color w:val="007E31"/>
          <w:spacing w:val="-10"/>
        </w:rPr>
        <w:t xml:space="preserve"> </w:t>
      </w:r>
      <w:r>
        <w:rPr>
          <w:color w:val="007E31"/>
        </w:rPr>
        <w:t>na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všechno?</w:t>
      </w:r>
    </w:p>
    <w:p w14:paraId="025AC58E" w14:textId="77777777" w:rsidR="00BA42EC" w:rsidRDefault="00000000">
      <w:pPr>
        <w:pStyle w:val="Zkladntext"/>
        <w:spacing w:before="7" w:line="187" w:lineRule="auto"/>
        <w:ind w:right="22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Přestože pojištění poskytuje široký rozsah krytí, existují </w:t>
      </w:r>
      <w:r>
        <w:rPr>
          <w:w w:val="90"/>
        </w:rPr>
        <w:t>případy,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které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w w:val="90"/>
        </w:rPr>
        <w:t>nevztahuje,</w:t>
      </w:r>
      <w:r>
        <w:rPr>
          <w:spacing w:val="-4"/>
          <w:w w:val="90"/>
        </w:rPr>
        <w:t xml:space="preserve"> </w:t>
      </w:r>
      <w:r>
        <w:rPr>
          <w:w w:val="90"/>
        </w:rPr>
        <w:t>tzv.</w:t>
      </w:r>
      <w:r>
        <w:rPr>
          <w:spacing w:val="-4"/>
          <w:w w:val="90"/>
        </w:rPr>
        <w:t xml:space="preserve"> </w:t>
      </w:r>
      <w:r>
        <w:rPr>
          <w:w w:val="90"/>
        </w:rPr>
        <w:t>výluky</w:t>
      </w:r>
    </w:p>
    <w:p w14:paraId="6F597F79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z pojištění. Výčet výluk je uveden v příslušných pojistných </w:t>
      </w:r>
      <w:r>
        <w:rPr>
          <w:w w:val="90"/>
        </w:rPr>
        <w:t>podmínkách, které si prosím pečlivě prostudujte.</w:t>
      </w:r>
    </w:p>
    <w:p w14:paraId="577C2936" w14:textId="77777777" w:rsidR="00BA42EC" w:rsidRDefault="00BA42EC">
      <w:pPr>
        <w:pStyle w:val="Zkladntext"/>
        <w:spacing w:before="259"/>
        <w:ind w:left="0" w:firstLine="0"/>
      </w:pPr>
    </w:p>
    <w:p w14:paraId="5145EEE2" w14:textId="77777777" w:rsidR="00BA42EC" w:rsidRDefault="00000000">
      <w:pPr>
        <w:pStyle w:val="Nadpis1"/>
        <w:numPr>
          <w:ilvl w:val="0"/>
          <w:numId w:val="396"/>
        </w:numPr>
        <w:tabs>
          <w:tab w:val="left" w:pos="485"/>
        </w:tabs>
        <w:spacing w:line="165" w:lineRule="auto"/>
        <w:ind w:left="227" w:right="1411" w:firstLine="0"/>
      </w:pPr>
      <w:r>
        <w:rPr>
          <w:color w:val="007E31"/>
        </w:rPr>
        <w:t xml:space="preserve">V jakých případech </w:t>
      </w:r>
      <w:r>
        <w:rPr>
          <w:color w:val="007E31"/>
          <w:spacing w:val="-6"/>
        </w:rPr>
        <w:t>můžete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6"/>
        </w:rPr>
        <w:t>pojištění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6"/>
        </w:rPr>
        <w:t>vypovědět</w:t>
      </w:r>
    </w:p>
    <w:p w14:paraId="02EA2E05" w14:textId="77777777" w:rsidR="00BA42EC" w:rsidRDefault="00000000">
      <w:pPr>
        <w:pStyle w:val="Nadpis3"/>
        <w:spacing w:before="177" w:line="260" w:lineRule="exact"/>
      </w:pPr>
      <w:r>
        <w:rPr>
          <w:color w:val="007E31"/>
          <w:spacing w:val="-2"/>
        </w:rPr>
        <w:t>Pojištění</w:t>
      </w:r>
      <w:r>
        <w:rPr>
          <w:color w:val="007E31"/>
          <w:spacing w:val="-4"/>
        </w:rPr>
        <w:t xml:space="preserve"> </w:t>
      </w:r>
      <w:r>
        <w:rPr>
          <w:color w:val="007E31"/>
          <w:spacing w:val="-2"/>
        </w:rPr>
        <w:t>je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2"/>
        </w:rPr>
        <w:t>možné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2"/>
        </w:rPr>
        <w:t>vypovědět:</w:t>
      </w:r>
    </w:p>
    <w:p w14:paraId="6CF42817" w14:textId="77777777" w:rsidR="00BA42EC" w:rsidRDefault="00000000">
      <w:pPr>
        <w:pStyle w:val="Zkladntext"/>
        <w:spacing w:before="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Do dvou měsíců ode dne uzavření pojistné smlouvy; pojištění </w:t>
      </w:r>
      <w:r>
        <w:rPr>
          <w:w w:val="90"/>
        </w:rPr>
        <w:t>zanikne uplynutím osmidenní výpovědní doby.</w:t>
      </w:r>
    </w:p>
    <w:p w14:paraId="6DB2F5FD" w14:textId="77777777" w:rsidR="00BA42EC" w:rsidRDefault="00000000">
      <w:pPr>
        <w:pStyle w:val="Zkladntext"/>
        <w:spacing w:line="192" w:lineRule="exact"/>
        <w:ind w:left="227" w:firstLine="0"/>
      </w:pPr>
      <w:r>
        <w:rPr>
          <w:color w:val="B3B2B2"/>
          <w:spacing w:val="-4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4"/>
          <w:w w:val="85"/>
        </w:rPr>
        <w:t>K</w:t>
      </w:r>
      <w:r>
        <w:rPr>
          <w:spacing w:val="-11"/>
        </w:rPr>
        <w:t xml:space="preserve"> </w:t>
      </w:r>
      <w:r>
        <w:rPr>
          <w:spacing w:val="-4"/>
          <w:w w:val="85"/>
        </w:rPr>
        <w:t>poslednímu</w:t>
      </w:r>
      <w:r>
        <w:rPr>
          <w:spacing w:val="-11"/>
        </w:rPr>
        <w:t xml:space="preserve"> </w:t>
      </w:r>
      <w:r>
        <w:rPr>
          <w:spacing w:val="-4"/>
          <w:w w:val="85"/>
        </w:rPr>
        <w:t>dni</w:t>
      </w:r>
      <w:r>
        <w:rPr>
          <w:spacing w:val="-12"/>
        </w:rPr>
        <w:t xml:space="preserve"> </w:t>
      </w:r>
      <w:r>
        <w:rPr>
          <w:spacing w:val="-4"/>
          <w:w w:val="85"/>
        </w:rPr>
        <w:t>každého</w:t>
      </w:r>
      <w:r>
        <w:rPr>
          <w:spacing w:val="-11"/>
        </w:rPr>
        <w:t xml:space="preserve"> </w:t>
      </w:r>
      <w:r>
        <w:rPr>
          <w:spacing w:val="-4"/>
          <w:w w:val="85"/>
        </w:rPr>
        <w:t>pojistného</w:t>
      </w:r>
      <w:r>
        <w:rPr>
          <w:spacing w:val="-11"/>
        </w:rPr>
        <w:t xml:space="preserve"> </w:t>
      </w:r>
      <w:r>
        <w:rPr>
          <w:spacing w:val="-4"/>
          <w:w w:val="85"/>
        </w:rPr>
        <w:t>období,</w:t>
      </w:r>
      <w:r>
        <w:rPr>
          <w:spacing w:val="-11"/>
        </w:rPr>
        <w:t xml:space="preserve"> </w:t>
      </w:r>
      <w:r>
        <w:rPr>
          <w:spacing w:val="-4"/>
          <w:w w:val="85"/>
        </w:rPr>
        <w:t>jde-li</w:t>
      </w:r>
      <w:r>
        <w:rPr>
          <w:spacing w:val="-11"/>
        </w:rPr>
        <w:t xml:space="preserve"> </w:t>
      </w:r>
      <w:r>
        <w:rPr>
          <w:spacing w:val="-4"/>
          <w:w w:val="85"/>
        </w:rPr>
        <w:t>o</w:t>
      </w:r>
      <w:r>
        <w:rPr>
          <w:spacing w:val="-11"/>
        </w:rPr>
        <w:t xml:space="preserve"> </w:t>
      </w:r>
      <w:r>
        <w:rPr>
          <w:spacing w:val="-4"/>
          <w:w w:val="85"/>
        </w:rPr>
        <w:t>pojištění</w:t>
      </w:r>
    </w:p>
    <w:p w14:paraId="0593D097" w14:textId="77777777" w:rsidR="00BA42EC" w:rsidRDefault="00000000">
      <w:pPr>
        <w:pStyle w:val="Zkladntext"/>
        <w:spacing w:before="12" w:line="187" w:lineRule="auto"/>
        <w:ind w:firstLine="0"/>
      </w:pPr>
      <w:r>
        <w:rPr>
          <w:spacing w:val="-2"/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běžným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pojistným;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tato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výpověď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musí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být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druhé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straně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 xml:space="preserve">doručena </w:t>
      </w:r>
      <w:r>
        <w:rPr>
          <w:spacing w:val="-4"/>
          <w:w w:val="90"/>
        </w:rPr>
        <w:t>nejméně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šest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týdnů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před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koncem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pojistného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období,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opačném</w:t>
      </w:r>
    </w:p>
    <w:p w14:paraId="12B5F711" w14:textId="77777777" w:rsidR="00BA42EC" w:rsidRDefault="00000000">
      <w:pPr>
        <w:pStyle w:val="Zkladntext"/>
        <w:spacing w:before="111" w:line="187" w:lineRule="auto"/>
        <w:ind w:right="948" w:firstLine="0"/>
      </w:pPr>
      <w:r>
        <w:br w:type="column"/>
      </w:r>
      <w:r>
        <w:rPr>
          <w:spacing w:val="-2"/>
          <w:w w:val="85"/>
        </w:rPr>
        <w:t>případě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pojištění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zanikne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až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ke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konci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pojistného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období,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pro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 xml:space="preserve">které </w:t>
      </w:r>
      <w:r>
        <w:rPr>
          <w:spacing w:val="-2"/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tato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šestitýdenní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výpovědní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doba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dodržena.</w:t>
      </w:r>
    </w:p>
    <w:p w14:paraId="69D40238" w14:textId="77777777" w:rsidR="00BA42EC" w:rsidRDefault="00000000">
      <w:pPr>
        <w:pStyle w:val="Zkladntext"/>
        <w:spacing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21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tří</w:t>
      </w:r>
      <w:r>
        <w:rPr>
          <w:spacing w:val="-8"/>
          <w:w w:val="90"/>
        </w:rPr>
        <w:t xml:space="preserve"> </w:t>
      </w:r>
      <w:r>
        <w:rPr>
          <w:w w:val="90"/>
        </w:rPr>
        <w:t>měsíců</w:t>
      </w:r>
      <w:r>
        <w:rPr>
          <w:spacing w:val="-9"/>
          <w:w w:val="90"/>
        </w:rPr>
        <w:t xml:space="preserve"> </w:t>
      </w:r>
      <w:r>
        <w:rPr>
          <w:w w:val="90"/>
        </w:rPr>
        <w:t>ode</w:t>
      </w:r>
      <w:r>
        <w:rPr>
          <w:spacing w:val="-8"/>
          <w:w w:val="90"/>
        </w:rPr>
        <w:t xml:space="preserve"> </w:t>
      </w:r>
      <w:r>
        <w:rPr>
          <w:w w:val="90"/>
        </w:rPr>
        <w:t>dne</w:t>
      </w:r>
      <w:r>
        <w:rPr>
          <w:spacing w:val="-8"/>
          <w:w w:val="90"/>
        </w:rPr>
        <w:t xml:space="preserve"> </w:t>
      </w:r>
      <w:r>
        <w:rPr>
          <w:w w:val="90"/>
        </w:rPr>
        <w:t>oznámení</w:t>
      </w:r>
      <w:r>
        <w:rPr>
          <w:spacing w:val="-8"/>
          <w:w w:val="90"/>
        </w:rPr>
        <w:t xml:space="preserve"> </w:t>
      </w:r>
      <w:r>
        <w:rPr>
          <w:w w:val="90"/>
        </w:rPr>
        <w:t>vzniku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události </w:t>
      </w:r>
      <w:r>
        <w:rPr>
          <w:w w:val="85"/>
        </w:rPr>
        <w:t>pojišťovně;</w:t>
      </w:r>
      <w:r>
        <w:rPr>
          <w:spacing w:val="-2"/>
          <w:w w:val="85"/>
        </w:rPr>
        <w:t xml:space="preserve"> </w:t>
      </w:r>
      <w:r>
        <w:rPr>
          <w:w w:val="85"/>
        </w:rPr>
        <w:t>pojištění</w:t>
      </w:r>
      <w:r>
        <w:rPr>
          <w:spacing w:val="-2"/>
          <w:w w:val="85"/>
        </w:rPr>
        <w:t xml:space="preserve"> </w:t>
      </w:r>
      <w:r>
        <w:rPr>
          <w:w w:val="85"/>
        </w:rPr>
        <w:t>zanikne</w:t>
      </w:r>
      <w:r>
        <w:rPr>
          <w:spacing w:val="-2"/>
          <w:w w:val="85"/>
        </w:rPr>
        <w:t xml:space="preserve"> </w:t>
      </w:r>
      <w:r>
        <w:rPr>
          <w:w w:val="85"/>
        </w:rPr>
        <w:t>uplynutím</w:t>
      </w:r>
      <w:r>
        <w:rPr>
          <w:spacing w:val="-2"/>
          <w:w w:val="85"/>
        </w:rPr>
        <w:t xml:space="preserve"> </w:t>
      </w:r>
      <w:r>
        <w:rPr>
          <w:w w:val="85"/>
        </w:rPr>
        <w:t>měsíční</w:t>
      </w:r>
      <w:r>
        <w:rPr>
          <w:spacing w:val="-2"/>
          <w:w w:val="85"/>
        </w:rPr>
        <w:t xml:space="preserve"> </w:t>
      </w:r>
      <w:r>
        <w:rPr>
          <w:w w:val="85"/>
        </w:rPr>
        <w:t>výpovědní</w:t>
      </w:r>
      <w:r>
        <w:rPr>
          <w:spacing w:val="-2"/>
          <w:w w:val="85"/>
        </w:rPr>
        <w:t xml:space="preserve"> </w:t>
      </w:r>
      <w:r>
        <w:rPr>
          <w:w w:val="85"/>
        </w:rPr>
        <w:t>doby.</w:t>
      </w:r>
    </w:p>
    <w:p w14:paraId="0565FD48" w14:textId="77777777" w:rsidR="00BA42EC" w:rsidRDefault="00000000">
      <w:pPr>
        <w:pStyle w:val="Zkladntext"/>
        <w:spacing w:before="1" w:line="187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Pojišťovna</w:t>
      </w:r>
      <w:r>
        <w:rPr>
          <w:spacing w:val="-2"/>
          <w:w w:val="90"/>
        </w:rPr>
        <w:t xml:space="preserve"> </w:t>
      </w:r>
      <w:r>
        <w:rPr>
          <w:w w:val="90"/>
        </w:rPr>
        <w:t>může</w:t>
      </w:r>
      <w:r>
        <w:rPr>
          <w:spacing w:val="-2"/>
          <w:w w:val="90"/>
        </w:rPr>
        <w:t xml:space="preserve"> </w:t>
      </w:r>
      <w:r>
        <w:rPr>
          <w:w w:val="90"/>
        </w:rPr>
        <w:t>dále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vypovědět</w:t>
      </w:r>
      <w:r>
        <w:rPr>
          <w:spacing w:val="-2"/>
          <w:w w:val="90"/>
        </w:rPr>
        <w:t xml:space="preserve"> </w:t>
      </w:r>
      <w:r>
        <w:rPr>
          <w:w w:val="90"/>
        </w:rPr>
        <w:t>bez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výpovědní </w:t>
      </w:r>
      <w:r>
        <w:rPr>
          <w:w w:val="85"/>
        </w:rPr>
        <w:t xml:space="preserve">doby v případě, že Vy nebo pojištěný porušíte svou povinnost </w:t>
      </w:r>
      <w:r>
        <w:rPr>
          <w:w w:val="90"/>
        </w:rPr>
        <w:t>oznámit nám zvýšení pojistného rizika.</w:t>
      </w:r>
    </w:p>
    <w:p w14:paraId="34B26BF4" w14:textId="77777777" w:rsidR="00BA42EC" w:rsidRDefault="00BA42EC">
      <w:pPr>
        <w:pStyle w:val="Zkladntext"/>
        <w:spacing w:before="259"/>
        <w:ind w:left="0" w:firstLine="0"/>
      </w:pPr>
    </w:p>
    <w:p w14:paraId="3BE43D58" w14:textId="77777777" w:rsidR="00BA42EC" w:rsidRDefault="00000000">
      <w:pPr>
        <w:pStyle w:val="Nadpis1"/>
        <w:numPr>
          <w:ilvl w:val="0"/>
          <w:numId w:val="396"/>
        </w:numPr>
        <w:tabs>
          <w:tab w:val="left" w:pos="530"/>
        </w:tabs>
        <w:spacing w:before="1" w:line="165" w:lineRule="auto"/>
        <w:ind w:left="227" w:right="1406" w:firstLine="0"/>
      </w:pPr>
      <w:r>
        <w:rPr>
          <w:color w:val="007E31"/>
          <w:spacing w:val="-4"/>
        </w:rPr>
        <w:t>Kdy</w:t>
      </w:r>
      <w:r>
        <w:rPr>
          <w:color w:val="007E31"/>
          <w:spacing w:val="-16"/>
        </w:rPr>
        <w:t xml:space="preserve"> </w:t>
      </w:r>
      <w:r>
        <w:rPr>
          <w:color w:val="007E31"/>
          <w:spacing w:val="-4"/>
        </w:rPr>
        <w:t>můžete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od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pojistné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 xml:space="preserve">smlouvy </w:t>
      </w:r>
      <w:r>
        <w:rPr>
          <w:color w:val="007E31"/>
          <w:spacing w:val="-2"/>
        </w:rPr>
        <w:t>odstoupit</w:t>
      </w:r>
    </w:p>
    <w:p w14:paraId="3E121A4F" w14:textId="77777777" w:rsidR="00BA42EC" w:rsidRDefault="00000000">
      <w:pPr>
        <w:pStyle w:val="Zkladntext"/>
        <w:spacing w:before="239" w:line="187" w:lineRule="auto"/>
        <w:ind w:right="963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Odstoupit</w:t>
      </w:r>
      <w:r>
        <w:rPr>
          <w:spacing w:val="-5"/>
          <w:w w:val="90"/>
        </w:rPr>
        <w:t xml:space="preserve"> </w:t>
      </w:r>
      <w:r>
        <w:rPr>
          <w:w w:val="90"/>
        </w:rPr>
        <w:t>můžete,</w:t>
      </w:r>
      <w:r>
        <w:rPr>
          <w:spacing w:val="-5"/>
          <w:w w:val="90"/>
        </w:rPr>
        <w:t xml:space="preserve"> </w:t>
      </w:r>
      <w:r>
        <w:rPr>
          <w:w w:val="90"/>
        </w:rPr>
        <w:t>pokud</w:t>
      </w:r>
      <w:r>
        <w:rPr>
          <w:spacing w:val="-5"/>
          <w:w w:val="90"/>
        </w:rPr>
        <w:t xml:space="preserve"> </w:t>
      </w:r>
      <w:r>
        <w:rPr>
          <w:w w:val="90"/>
        </w:rPr>
        <w:t>bychom</w:t>
      </w:r>
      <w:r>
        <w:rPr>
          <w:spacing w:val="-5"/>
          <w:w w:val="90"/>
        </w:rPr>
        <w:t xml:space="preserve"> </w:t>
      </w:r>
      <w:r>
        <w:rPr>
          <w:w w:val="90"/>
        </w:rPr>
        <w:t>nepravdivě</w:t>
      </w:r>
      <w:r>
        <w:rPr>
          <w:spacing w:val="-5"/>
          <w:w w:val="90"/>
        </w:rPr>
        <w:t xml:space="preserve"> </w:t>
      </w:r>
      <w:r>
        <w:rPr>
          <w:w w:val="90"/>
        </w:rPr>
        <w:t>či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neúplně zodpověděli Vaše písemné dotazy v souvislosti s uzavíráním </w:t>
      </w:r>
      <w:r>
        <w:rPr>
          <w:w w:val="85"/>
        </w:rPr>
        <w:t xml:space="preserve">pojistné smlouvy či dohody o její změně nebo Vás neupozornili </w:t>
      </w:r>
      <w:r>
        <w:rPr>
          <w:w w:val="90"/>
        </w:rPr>
        <w:t>na nesrovnalosti mezi nabízeným pojištěním a Vašimi požadavky.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těchto</w:t>
      </w:r>
      <w:r>
        <w:rPr>
          <w:spacing w:val="-3"/>
          <w:w w:val="90"/>
        </w:rPr>
        <w:t xml:space="preserve"> </w:t>
      </w:r>
      <w:r>
        <w:rPr>
          <w:w w:val="90"/>
        </w:rPr>
        <w:t>případech</w:t>
      </w:r>
      <w:r>
        <w:rPr>
          <w:spacing w:val="-3"/>
          <w:w w:val="90"/>
        </w:rPr>
        <w:t xml:space="preserve"> </w:t>
      </w:r>
      <w:r>
        <w:rPr>
          <w:w w:val="90"/>
        </w:rPr>
        <w:t>můžete</w:t>
      </w:r>
      <w:r>
        <w:rPr>
          <w:spacing w:val="-3"/>
          <w:w w:val="90"/>
        </w:rPr>
        <w:t xml:space="preserve"> </w:t>
      </w:r>
      <w:r>
        <w:rPr>
          <w:w w:val="90"/>
        </w:rPr>
        <w:t>od</w:t>
      </w:r>
      <w:r>
        <w:rPr>
          <w:spacing w:val="-3"/>
          <w:w w:val="90"/>
        </w:rPr>
        <w:t xml:space="preserve"> </w:t>
      </w:r>
      <w:r>
        <w:rPr>
          <w:w w:val="90"/>
        </w:rPr>
        <w:t>smlouvy</w:t>
      </w:r>
      <w:r>
        <w:rPr>
          <w:spacing w:val="-3"/>
          <w:w w:val="90"/>
        </w:rPr>
        <w:t xml:space="preserve"> </w:t>
      </w:r>
      <w:r>
        <w:rPr>
          <w:w w:val="90"/>
        </w:rPr>
        <w:t>odstoupit do dvou měsíců ode dne, kdy jste se o porušení povinností dozvěděl či se o něm musel dozvědět.</w:t>
      </w:r>
    </w:p>
    <w:p w14:paraId="57880B29" w14:textId="77777777" w:rsidR="00BA42EC" w:rsidRDefault="00000000">
      <w:pPr>
        <w:pStyle w:val="Zkladntext"/>
        <w:spacing w:before="2" w:line="187" w:lineRule="auto"/>
        <w:ind w:right="102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Odstoupení od pojistné smlouvy musí být písemné a je možné </w:t>
      </w:r>
      <w:r>
        <w:rPr>
          <w:w w:val="90"/>
        </w:rPr>
        <w:t>jej</w:t>
      </w:r>
      <w:r>
        <w:rPr>
          <w:spacing w:val="-4"/>
          <w:w w:val="90"/>
        </w:rPr>
        <w:t xml:space="preserve"> </w:t>
      </w:r>
      <w:r>
        <w:rPr>
          <w:w w:val="90"/>
        </w:rPr>
        <w:t>zaslat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výše</w:t>
      </w:r>
      <w:r>
        <w:rPr>
          <w:spacing w:val="-4"/>
          <w:w w:val="90"/>
        </w:rPr>
        <w:t xml:space="preserve"> </w:t>
      </w:r>
      <w:r>
        <w:rPr>
          <w:w w:val="90"/>
        </w:rPr>
        <w:t>uvedenou</w:t>
      </w:r>
      <w:r>
        <w:rPr>
          <w:spacing w:val="-4"/>
          <w:w w:val="90"/>
        </w:rPr>
        <w:t xml:space="preserve"> </w:t>
      </w:r>
      <w:r>
        <w:rPr>
          <w:w w:val="90"/>
        </w:rPr>
        <w:t>adresu</w:t>
      </w:r>
      <w:r>
        <w:rPr>
          <w:spacing w:val="-4"/>
          <w:w w:val="90"/>
        </w:rPr>
        <w:t xml:space="preserve"> </w:t>
      </w:r>
      <w:r>
        <w:rPr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w w:val="90"/>
        </w:rPr>
        <w:t>doručování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je možné je předat na kterékoli pobočce Kooperativy.</w:t>
      </w:r>
    </w:p>
    <w:p w14:paraId="19210228" w14:textId="77777777" w:rsidR="00BA42EC" w:rsidRDefault="00000000">
      <w:pPr>
        <w:pStyle w:val="Zkladntext"/>
        <w:spacing w:before="1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Od pojistné smlouvy uzavřené při sjednání pojištění na dálku </w:t>
      </w:r>
      <w:r>
        <w:rPr>
          <w:spacing w:val="-2"/>
          <w:w w:val="90"/>
        </w:rPr>
        <w:t>můžete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odstoupit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bez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udání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důvodu,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lhůtě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14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dnů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od </w:t>
      </w:r>
      <w:r>
        <w:rPr>
          <w:w w:val="95"/>
        </w:rPr>
        <w:t>jejího uzavření.</w:t>
      </w:r>
    </w:p>
    <w:p w14:paraId="225C7F57" w14:textId="77777777" w:rsidR="00BA42EC" w:rsidRDefault="00000000">
      <w:pPr>
        <w:pStyle w:val="Zkladntext"/>
        <w:spacing w:line="187" w:lineRule="auto"/>
        <w:ind w:right="1026"/>
      </w:pPr>
      <w:r>
        <w:rPr>
          <w:color w:val="B3B2B2"/>
          <w:w w:val="90"/>
        </w:rPr>
        <w:t>▶</w:t>
      </w:r>
      <w:r>
        <w:rPr>
          <w:color w:val="B3B2B2"/>
          <w:spacing w:val="22"/>
        </w:rPr>
        <w:t xml:space="preserve"> </w:t>
      </w:r>
      <w:r>
        <w:rPr>
          <w:w w:val="90"/>
        </w:rPr>
        <w:t>Od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</w:t>
      </w:r>
      <w:r>
        <w:rPr>
          <w:spacing w:val="-8"/>
          <w:w w:val="90"/>
        </w:rPr>
        <w:t xml:space="preserve"> </w:t>
      </w:r>
      <w:r>
        <w:rPr>
          <w:w w:val="90"/>
        </w:rPr>
        <w:t>uzavřené</w:t>
      </w:r>
      <w:r>
        <w:rPr>
          <w:spacing w:val="-8"/>
          <w:w w:val="90"/>
        </w:rPr>
        <w:t xml:space="preserve"> </w:t>
      </w:r>
      <w:r>
        <w:rPr>
          <w:w w:val="90"/>
        </w:rPr>
        <w:t>mimo</w:t>
      </w:r>
      <w:r>
        <w:rPr>
          <w:spacing w:val="-8"/>
          <w:w w:val="90"/>
        </w:rPr>
        <w:t xml:space="preserve"> </w:t>
      </w:r>
      <w:r>
        <w:rPr>
          <w:w w:val="90"/>
        </w:rPr>
        <w:t>naše</w:t>
      </w:r>
      <w:r>
        <w:rPr>
          <w:spacing w:val="-9"/>
          <w:w w:val="90"/>
        </w:rPr>
        <w:t xml:space="preserve"> </w:t>
      </w:r>
      <w:r>
        <w:rPr>
          <w:w w:val="90"/>
        </w:rPr>
        <w:t>obchodní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prostory </w:t>
      </w:r>
      <w:r>
        <w:rPr>
          <w:w w:val="85"/>
        </w:rPr>
        <w:t xml:space="preserve">můžete odstoupit, pokud jste smlouvu uzavřel jako spotřebitel,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ve</w:t>
      </w:r>
      <w:r>
        <w:rPr>
          <w:spacing w:val="-8"/>
        </w:rPr>
        <w:t xml:space="preserve"> </w:t>
      </w:r>
      <w:r>
        <w:rPr>
          <w:spacing w:val="-6"/>
        </w:rPr>
        <w:t>lhůtě</w:t>
      </w:r>
      <w:r>
        <w:rPr>
          <w:spacing w:val="-8"/>
        </w:rPr>
        <w:t xml:space="preserve"> </w:t>
      </w:r>
      <w:r>
        <w:rPr>
          <w:spacing w:val="-6"/>
        </w:rPr>
        <w:t>14</w:t>
      </w:r>
      <w:r>
        <w:rPr>
          <w:spacing w:val="-8"/>
        </w:rPr>
        <w:t xml:space="preserve"> </w:t>
      </w:r>
      <w:r>
        <w:rPr>
          <w:spacing w:val="-6"/>
        </w:rPr>
        <w:t>dnů</w:t>
      </w:r>
      <w:r>
        <w:rPr>
          <w:spacing w:val="-8"/>
        </w:rPr>
        <w:t xml:space="preserve"> </w:t>
      </w:r>
      <w:r>
        <w:rPr>
          <w:spacing w:val="-6"/>
        </w:rPr>
        <w:t>od</w:t>
      </w:r>
      <w:r>
        <w:rPr>
          <w:spacing w:val="-8"/>
        </w:rPr>
        <w:t xml:space="preserve"> </w:t>
      </w:r>
      <w:r>
        <w:rPr>
          <w:spacing w:val="-6"/>
        </w:rPr>
        <w:t>jejího</w:t>
      </w:r>
      <w:r>
        <w:rPr>
          <w:spacing w:val="-8"/>
        </w:rPr>
        <w:t xml:space="preserve"> </w:t>
      </w:r>
      <w:r>
        <w:rPr>
          <w:spacing w:val="-6"/>
        </w:rPr>
        <w:t>uzavření.</w:t>
      </w:r>
    </w:p>
    <w:p w14:paraId="518DF908" w14:textId="77777777" w:rsidR="00BA42EC" w:rsidRDefault="00000000">
      <w:pPr>
        <w:pStyle w:val="Zkladntext"/>
        <w:spacing w:before="1" w:line="187" w:lineRule="auto"/>
        <w:ind w:right="978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Pojišťovna</w:t>
      </w:r>
      <w:r>
        <w:rPr>
          <w:spacing w:val="-4"/>
          <w:w w:val="90"/>
        </w:rPr>
        <w:t xml:space="preserve"> </w:t>
      </w:r>
      <w:r>
        <w:rPr>
          <w:w w:val="90"/>
        </w:rPr>
        <w:t>může</w:t>
      </w:r>
      <w:r>
        <w:rPr>
          <w:spacing w:val="-4"/>
          <w:w w:val="90"/>
        </w:rPr>
        <w:t xml:space="preserve"> </w:t>
      </w:r>
      <w:r>
        <w:rPr>
          <w:w w:val="90"/>
        </w:rPr>
        <w:t>od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smlouvy</w:t>
      </w:r>
      <w:r>
        <w:rPr>
          <w:spacing w:val="-4"/>
          <w:w w:val="90"/>
        </w:rPr>
        <w:t xml:space="preserve"> </w:t>
      </w:r>
      <w:r>
        <w:rPr>
          <w:w w:val="90"/>
        </w:rPr>
        <w:t>či</w:t>
      </w:r>
      <w:r>
        <w:rPr>
          <w:spacing w:val="-4"/>
          <w:w w:val="90"/>
        </w:rPr>
        <w:t xml:space="preserve"> </w:t>
      </w:r>
      <w:r>
        <w:rPr>
          <w:w w:val="90"/>
        </w:rPr>
        <w:t>dohody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změně </w:t>
      </w:r>
      <w:r>
        <w:rPr>
          <w:w w:val="85"/>
        </w:rPr>
        <w:t xml:space="preserve">odstoupit, pokud jste Vy nebo pojištěný zodpověděl nepravdivě </w:t>
      </w:r>
      <w:r>
        <w:rPr>
          <w:w w:val="90"/>
        </w:rPr>
        <w:t>či neúplně naše písemné dotazy v souvislosti s uzavíráním pojistné smlouvy či dohody o její změně, pokud bychom při pravdivém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úplném</w:t>
      </w:r>
      <w:r>
        <w:rPr>
          <w:spacing w:val="-1"/>
          <w:w w:val="90"/>
        </w:rPr>
        <w:t xml:space="preserve"> </w:t>
      </w:r>
      <w:r>
        <w:rPr>
          <w:w w:val="90"/>
        </w:rPr>
        <w:t>zodpovězení</w:t>
      </w:r>
      <w:r>
        <w:rPr>
          <w:spacing w:val="-1"/>
          <w:w w:val="90"/>
        </w:rPr>
        <w:t xml:space="preserve"> </w:t>
      </w:r>
      <w:r>
        <w:rPr>
          <w:w w:val="90"/>
        </w:rPr>
        <w:t>takových</w:t>
      </w:r>
      <w:r>
        <w:rPr>
          <w:spacing w:val="-1"/>
          <w:w w:val="90"/>
        </w:rPr>
        <w:t xml:space="preserve"> </w:t>
      </w:r>
      <w:r>
        <w:rPr>
          <w:w w:val="90"/>
        </w:rPr>
        <w:t>dotazů</w:t>
      </w:r>
      <w:r>
        <w:rPr>
          <w:spacing w:val="-1"/>
          <w:w w:val="90"/>
        </w:rPr>
        <w:t xml:space="preserve"> </w:t>
      </w:r>
      <w:r>
        <w:rPr>
          <w:w w:val="90"/>
        </w:rPr>
        <w:t>pojistnou smlouvu či dohodu o její změně neuzavřeli. Odstoupení Vám musíme doručit nejpozději do dvou měsíců ode dne, kdy</w:t>
      </w:r>
    </w:p>
    <w:p w14:paraId="4E978C3C" w14:textId="77777777" w:rsidR="00BA42EC" w:rsidRDefault="00000000">
      <w:pPr>
        <w:pStyle w:val="Zkladntext"/>
        <w:spacing w:before="2" w:line="187" w:lineRule="auto"/>
        <w:ind w:right="1050" w:firstLine="0"/>
      </w:pPr>
      <w:r>
        <w:rPr>
          <w:spacing w:val="-2"/>
          <w:w w:val="90"/>
        </w:rPr>
        <w:t>jsme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dozvěděli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povinností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či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něm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museli </w:t>
      </w:r>
      <w:r>
        <w:rPr>
          <w:spacing w:val="-2"/>
        </w:rPr>
        <w:t>dozvědět.</w:t>
      </w:r>
    </w:p>
    <w:p w14:paraId="26EBBBF4" w14:textId="77777777" w:rsidR="00BA42EC" w:rsidRDefault="00000000">
      <w:pPr>
        <w:pStyle w:val="Zkladntext"/>
        <w:spacing w:line="187" w:lineRule="auto"/>
        <w:ind w:right="1339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Odstoupením se pojistná smlouva či dohoda o její změně od</w:t>
      </w:r>
      <w:r>
        <w:rPr>
          <w:spacing w:val="2"/>
        </w:rPr>
        <w:t xml:space="preserve"> </w:t>
      </w:r>
      <w:r>
        <w:rPr>
          <w:w w:val="85"/>
        </w:rPr>
        <w:t>počátku</w:t>
      </w:r>
      <w:r>
        <w:rPr>
          <w:spacing w:val="2"/>
        </w:rPr>
        <w:t xml:space="preserve"> </w:t>
      </w:r>
      <w:proofErr w:type="gramStart"/>
      <w:r>
        <w:rPr>
          <w:w w:val="85"/>
        </w:rPr>
        <w:t>ruší</w:t>
      </w:r>
      <w:proofErr w:type="gramEnd"/>
      <w:r>
        <w:rPr>
          <w:spacing w:val="2"/>
        </w:rPr>
        <w:t xml:space="preserve"> </w:t>
      </w:r>
      <w:r>
        <w:rPr>
          <w:w w:val="85"/>
        </w:rPr>
        <w:t>a</w:t>
      </w:r>
      <w:r>
        <w:rPr>
          <w:spacing w:val="2"/>
        </w:rPr>
        <w:t xml:space="preserve"> </w:t>
      </w:r>
      <w:r>
        <w:rPr>
          <w:w w:val="85"/>
        </w:rPr>
        <w:t>strany</w:t>
      </w:r>
      <w:r>
        <w:rPr>
          <w:spacing w:val="2"/>
        </w:rPr>
        <w:t xml:space="preserve"> </w:t>
      </w:r>
      <w:r>
        <w:rPr>
          <w:w w:val="85"/>
        </w:rPr>
        <w:t>si</w:t>
      </w:r>
      <w:r>
        <w:rPr>
          <w:spacing w:val="2"/>
        </w:rPr>
        <w:t xml:space="preserve"> </w:t>
      </w:r>
      <w:r>
        <w:rPr>
          <w:w w:val="85"/>
        </w:rPr>
        <w:t>musí</w:t>
      </w:r>
      <w:r>
        <w:rPr>
          <w:spacing w:val="2"/>
        </w:rPr>
        <w:t xml:space="preserve"> </w:t>
      </w:r>
      <w:r>
        <w:rPr>
          <w:w w:val="85"/>
        </w:rPr>
        <w:t>vrátit</w:t>
      </w:r>
      <w:r>
        <w:rPr>
          <w:spacing w:val="3"/>
        </w:rPr>
        <w:t xml:space="preserve"> </w:t>
      </w:r>
      <w:r>
        <w:rPr>
          <w:w w:val="85"/>
        </w:rPr>
        <w:t>veškerá</w:t>
      </w:r>
      <w:r>
        <w:rPr>
          <w:spacing w:val="2"/>
        </w:rPr>
        <w:t xml:space="preserve"> </w:t>
      </w:r>
      <w:r>
        <w:rPr>
          <w:spacing w:val="-2"/>
          <w:w w:val="85"/>
        </w:rPr>
        <w:t>poskytnutá</w:t>
      </w:r>
    </w:p>
    <w:p w14:paraId="3C965788" w14:textId="77777777" w:rsidR="00BA42EC" w:rsidRDefault="00000000">
      <w:pPr>
        <w:pStyle w:val="Zkladntext"/>
        <w:spacing w:before="1" w:line="187" w:lineRule="auto"/>
        <w:ind w:right="1050" w:firstLine="0"/>
      </w:pPr>
      <w:r>
        <w:rPr>
          <w:w w:val="85"/>
        </w:rPr>
        <w:t xml:space="preserve">plnění. Pokud jsme od pojistné smlouvy či dohody o její změně </w:t>
      </w:r>
      <w:r>
        <w:rPr>
          <w:w w:val="90"/>
        </w:rPr>
        <w:t>odstoupili</w:t>
      </w:r>
      <w:r>
        <w:rPr>
          <w:spacing w:val="-1"/>
          <w:w w:val="90"/>
        </w:rPr>
        <w:t xml:space="preserve"> </w:t>
      </w:r>
      <w:r>
        <w:rPr>
          <w:w w:val="90"/>
        </w:rPr>
        <w:t>my,</w:t>
      </w:r>
      <w:r>
        <w:rPr>
          <w:spacing w:val="-1"/>
          <w:w w:val="90"/>
        </w:rPr>
        <w:t xml:space="preserve"> </w:t>
      </w:r>
      <w:r>
        <w:rPr>
          <w:w w:val="90"/>
        </w:rPr>
        <w:t>máme</w:t>
      </w:r>
      <w:r>
        <w:rPr>
          <w:spacing w:val="-1"/>
          <w:w w:val="90"/>
        </w:rPr>
        <w:t xml:space="preserve"> </w:t>
      </w:r>
      <w:r>
        <w:rPr>
          <w:w w:val="90"/>
        </w:rPr>
        <w:t>právo</w:t>
      </w:r>
      <w:r>
        <w:rPr>
          <w:spacing w:val="-1"/>
          <w:w w:val="90"/>
        </w:rPr>
        <w:t xml:space="preserve"> </w:t>
      </w:r>
      <w:r>
        <w:rPr>
          <w:w w:val="90"/>
        </w:rPr>
        <w:t>započíst</w:t>
      </w:r>
      <w:r>
        <w:rPr>
          <w:spacing w:val="-1"/>
          <w:w w:val="90"/>
        </w:rPr>
        <w:t xml:space="preserve"> </w:t>
      </w:r>
      <w:r>
        <w:rPr>
          <w:w w:val="90"/>
        </w:rPr>
        <w:t>si</w:t>
      </w:r>
      <w:r>
        <w:rPr>
          <w:spacing w:val="-1"/>
          <w:w w:val="90"/>
        </w:rPr>
        <w:t xml:space="preserve"> </w:t>
      </w:r>
      <w:r>
        <w:rPr>
          <w:w w:val="90"/>
        </w:rPr>
        <w:t>náklady</w:t>
      </w:r>
      <w:r>
        <w:rPr>
          <w:spacing w:val="-1"/>
          <w:w w:val="90"/>
        </w:rPr>
        <w:t xml:space="preserve"> </w:t>
      </w:r>
      <w:r>
        <w:rPr>
          <w:w w:val="90"/>
        </w:rPr>
        <w:t>spojené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95"/>
        </w:rPr>
        <w:t>vznikem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správou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pojištění.</w:t>
      </w:r>
    </w:p>
    <w:p w14:paraId="6EA8D8B7" w14:textId="77777777" w:rsidR="00BA42EC" w:rsidRDefault="00BA42EC">
      <w:pPr>
        <w:pStyle w:val="Zkladntext"/>
        <w:spacing w:before="153"/>
        <w:ind w:left="0" w:firstLine="0"/>
      </w:pPr>
    </w:p>
    <w:p w14:paraId="5E8EDC4A" w14:textId="77777777" w:rsidR="00BA42EC" w:rsidRDefault="00000000">
      <w:pPr>
        <w:pStyle w:val="Nadpis1"/>
        <w:numPr>
          <w:ilvl w:val="0"/>
          <w:numId w:val="396"/>
        </w:numPr>
        <w:tabs>
          <w:tab w:val="left" w:pos="529"/>
        </w:tabs>
        <w:ind w:left="529" w:hanging="302"/>
      </w:pPr>
      <w:r>
        <w:rPr>
          <w:color w:val="007E31"/>
          <w:spacing w:val="-8"/>
        </w:rPr>
        <w:t>Jak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8"/>
        </w:rPr>
        <w:t>a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8"/>
        </w:rPr>
        <w:t>kam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8"/>
        </w:rPr>
        <w:t>můžete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8"/>
        </w:rPr>
        <w:t>podat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8"/>
        </w:rPr>
        <w:t>stížnost</w:t>
      </w:r>
    </w:p>
    <w:p w14:paraId="29A5EDCF" w14:textId="77777777" w:rsidR="00BA42EC" w:rsidRDefault="00000000">
      <w:pPr>
        <w:pStyle w:val="Nadpis3"/>
        <w:spacing w:before="59" w:line="260" w:lineRule="exact"/>
      </w:pPr>
      <w:r>
        <w:rPr>
          <w:color w:val="007E31"/>
          <w:spacing w:val="-4"/>
        </w:rPr>
        <w:t>Co když nejsem spokojen?</w:t>
      </w:r>
    </w:p>
    <w:p w14:paraId="5DA0D964" w14:textId="77777777" w:rsidR="00BA42EC" w:rsidRDefault="00000000">
      <w:pPr>
        <w:pStyle w:val="Zkladntext"/>
        <w:spacing w:before="7" w:line="187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nejste</w:t>
      </w:r>
      <w:r>
        <w:rPr>
          <w:spacing w:val="-7"/>
          <w:w w:val="90"/>
        </w:rPr>
        <w:t xml:space="preserve"> 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našimi</w:t>
      </w:r>
      <w:r>
        <w:rPr>
          <w:spacing w:val="-7"/>
          <w:w w:val="90"/>
        </w:rPr>
        <w:t xml:space="preserve"> </w:t>
      </w:r>
      <w:r>
        <w:rPr>
          <w:w w:val="90"/>
        </w:rPr>
        <w:t>službami</w:t>
      </w:r>
      <w:r>
        <w:rPr>
          <w:spacing w:val="-7"/>
          <w:w w:val="90"/>
        </w:rPr>
        <w:t xml:space="preserve"> </w:t>
      </w:r>
      <w:r>
        <w:rPr>
          <w:w w:val="90"/>
        </w:rPr>
        <w:t>spokojeni,</w:t>
      </w:r>
      <w:r>
        <w:rPr>
          <w:spacing w:val="-7"/>
          <w:w w:val="90"/>
        </w:rPr>
        <w:t xml:space="preserve"> </w:t>
      </w:r>
      <w:r>
        <w:rPr>
          <w:w w:val="90"/>
        </w:rPr>
        <w:t>můžete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podat </w:t>
      </w:r>
      <w:r>
        <w:rPr>
          <w:w w:val="85"/>
        </w:rPr>
        <w:t xml:space="preserve">písemně či ústně stížnost na jakékoli naše kontaktní místo, jejichž seznam je uveden na našich internetových stránkách </w:t>
      </w:r>
      <w:hyperlink r:id="rId36">
        <w:r>
          <w:rPr>
            <w:spacing w:val="-2"/>
            <w:w w:val="95"/>
          </w:rPr>
          <w:t>www.koop.cz.</w:t>
        </w:r>
      </w:hyperlink>
    </w:p>
    <w:p w14:paraId="7EC0BE32" w14:textId="77777777" w:rsidR="00BA42EC" w:rsidRDefault="00000000">
      <w:pPr>
        <w:pStyle w:val="Zkladntext"/>
        <w:spacing w:before="1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Byla-li</w:t>
      </w:r>
      <w:r>
        <w:rPr>
          <w:spacing w:val="-6"/>
          <w:w w:val="90"/>
        </w:rPr>
        <w:t xml:space="preserve"> </w:t>
      </w:r>
      <w:r>
        <w:rPr>
          <w:w w:val="90"/>
        </w:rPr>
        <w:t>pojistná</w:t>
      </w:r>
      <w:r>
        <w:rPr>
          <w:spacing w:val="-6"/>
          <w:w w:val="90"/>
        </w:rPr>
        <w:t xml:space="preserve"> </w:t>
      </w:r>
      <w:r>
        <w:rPr>
          <w:w w:val="90"/>
        </w:rPr>
        <w:t>smlouva</w:t>
      </w:r>
      <w:r>
        <w:rPr>
          <w:spacing w:val="-6"/>
          <w:w w:val="90"/>
        </w:rPr>
        <w:t xml:space="preserve"> </w:t>
      </w:r>
      <w:r>
        <w:rPr>
          <w:w w:val="90"/>
        </w:rPr>
        <w:t>uzavřena</w:t>
      </w:r>
      <w:r>
        <w:rPr>
          <w:spacing w:val="-6"/>
          <w:w w:val="90"/>
        </w:rPr>
        <w:t xml:space="preserve"> </w:t>
      </w:r>
      <w:r>
        <w:rPr>
          <w:w w:val="90"/>
        </w:rPr>
        <w:t>on-line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(prostřednictvím </w:t>
      </w:r>
      <w:r>
        <w:rPr>
          <w:w w:val="85"/>
        </w:rPr>
        <w:t xml:space="preserve">internetové stránky nebo jiného elektronického prostředku), má </w:t>
      </w:r>
      <w:r>
        <w:rPr>
          <w:w w:val="90"/>
        </w:rPr>
        <w:t>spotřebitel možnost pro řešení sporu s pojistitelem, který se nepodařilo</w:t>
      </w:r>
      <w:r>
        <w:rPr>
          <w:spacing w:val="-9"/>
          <w:w w:val="90"/>
        </w:rPr>
        <w:t xml:space="preserve"> </w:t>
      </w:r>
      <w:r>
        <w:rPr>
          <w:w w:val="90"/>
        </w:rPr>
        <w:t>vyřešit</w:t>
      </w:r>
      <w:r>
        <w:rPr>
          <w:spacing w:val="-8"/>
          <w:w w:val="90"/>
        </w:rPr>
        <w:t xml:space="preserve"> </w:t>
      </w:r>
      <w:r>
        <w:rPr>
          <w:w w:val="90"/>
        </w:rPr>
        <w:t>smírnou</w:t>
      </w:r>
      <w:r>
        <w:rPr>
          <w:spacing w:val="-8"/>
          <w:w w:val="90"/>
        </w:rPr>
        <w:t xml:space="preserve"> </w:t>
      </w:r>
      <w:r>
        <w:rPr>
          <w:w w:val="90"/>
        </w:rPr>
        <w:t>cestou,</w:t>
      </w:r>
      <w:r>
        <w:rPr>
          <w:spacing w:val="-8"/>
          <w:w w:val="90"/>
        </w:rPr>
        <w:t xml:space="preserve"> </w:t>
      </w:r>
      <w:r>
        <w:rPr>
          <w:w w:val="90"/>
        </w:rPr>
        <w:t>využít</w:t>
      </w:r>
      <w:r>
        <w:rPr>
          <w:spacing w:val="-8"/>
          <w:w w:val="90"/>
        </w:rPr>
        <w:t xml:space="preserve"> </w:t>
      </w:r>
      <w:r>
        <w:rPr>
          <w:w w:val="90"/>
        </w:rPr>
        <w:t>platformu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řešení </w:t>
      </w:r>
      <w:r>
        <w:rPr>
          <w:w w:val="85"/>
        </w:rPr>
        <w:t>spotřebitelských</w:t>
      </w:r>
      <w:r>
        <w:rPr>
          <w:spacing w:val="-5"/>
          <w:w w:val="85"/>
        </w:rPr>
        <w:t xml:space="preserve"> </w:t>
      </w:r>
      <w:r>
        <w:rPr>
          <w:w w:val="85"/>
        </w:rPr>
        <w:t>sporů</w:t>
      </w:r>
      <w:r>
        <w:rPr>
          <w:spacing w:val="-5"/>
          <w:w w:val="85"/>
        </w:rPr>
        <w:t xml:space="preserve"> </w:t>
      </w:r>
      <w:r>
        <w:rPr>
          <w:w w:val="85"/>
        </w:rPr>
        <w:t>on-line</w:t>
      </w:r>
      <w:r>
        <w:rPr>
          <w:spacing w:val="-5"/>
          <w:w w:val="85"/>
        </w:rPr>
        <w:t xml:space="preserve"> </w:t>
      </w:r>
      <w:r>
        <w:rPr>
          <w:w w:val="85"/>
        </w:rPr>
        <w:t>dostupnou</w:t>
      </w:r>
      <w:r>
        <w:rPr>
          <w:spacing w:val="-5"/>
          <w:w w:val="85"/>
        </w:rPr>
        <w:t xml:space="preserve"> </w:t>
      </w:r>
      <w:r>
        <w:rPr>
          <w:w w:val="85"/>
        </w:rPr>
        <w:t>na</w:t>
      </w:r>
      <w:r>
        <w:rPr>
          <w:spacing w:val="-5"/>
          <w:w w:val="85"/>
        </w:rPr>
        <w:t xml:space="preserve"> </w:t>
      </w:r>
      <w:hyperlink r:id="rId37">
        <w:r>
          <w:rPr>
            <w:w w:val="85"/>
          </w:rPr>
          <w:t>www.ec.europa.eu/</w:t>
        </w:r>
      </w:hyperlink>
      <w:r>
        <w:rPr>
          <w:w w:val="85"/>
        </w:rPr>
        <w:t xml:space="preserve"> </w:t>
      </w:r>
      <w:proofErr w:type="spellStart"/>
      <w:r>
        <w:rPr>
          <w:spacing w:val="-2"/>
          <w:w w:val="90"/>
        </w:rPr>
        <w:t>consumers</w:t>
      </w:r>
      <w:proofErr w:type="spellEnd"/>
      <w:r>
        <w:rPr>
          <w:spacing w:val="-2"/>
          <w:w w:val="90"/>
        </w:rPr>
        <w:t>/</w:t>
      </w:r>
      <w:proofErr w:type="spellStart"/>
      <w:r>
        <w:rPr>
          <w:spacing w:val="-2"/>
          <w:w w:val="90"/>
        </w:rPr>
        <w:t>odr</w:t>
      </w:r>
      <w:proofErr w:type="spellEnd"/>
      <w:r>
        <w:rPr>
          <w:spacing w:val="-2"/>
          <w:w w:val="90"/>
        </w:rPr>
        <w:t>/.</w:t>
      </w:r>
    </w:p>
    <w:p w14:paraId="434D8172" w14:textId="77777777" w:rsidR="00BA42EC" w:rsidRDefault="00000000">
      <w:pPr>
        <w:pStyle w:val="Nadpis3"/>
        <w:spacing w:before="3" w:line="165" w:lineRule="auto"/>
        <w:ind w:left="397" w:right="1226" w:hanging="170"/>
      </w:pPr>
      <w:r>
        <w:rPr>
          <w:rFonts w:ascii="Lucida Sans Unicode" w:hAnsi="Lucida Sans Unicode"/>
          <w:b w:val="0"/>
          <w:color w:val="B3B2B2"/>
        </w:rPr>
        <w:t>▶</w:t>
      </w:r>
      <w:r>
        <w:rPr>
          <w:rFonts w:ascii="Lucida Sans Unicode" w:hAnsi="Lucida Sans Unicode"/>
          <w:b w:val="0"/>
          <w:color w:val="B3B2B2"/>
          <w:spacing w:val="40"/>
        </w:rPr>
        <w:t xml:space="preserve"> </w:t>
      </w:r>
      <w:r>
        <w:t xml:space="preserve">Pro urychlení vyřízení stížnosti však doporučujeme </w:t>
      </w:r>
      <w:r>
        <w:rPr>
          <w:spacing w:val="-2"/>
        </w:rPr>
        <w:t>adresovat</w:t>
      </w:r>
      <w:r>
        <w:rPr>
          <w:spacing w:val="-10"/>
        </w:rPr>
        <w:t xml:space="preserve"> </w:t>
      </w:r>
      <w:r>
        <w:rPr>
          <w:spacing w:val="-2"/>
        </w:rPr>
        <w:t>stížnost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adresu</w:t>
      </w:r>
      <w:r>
        <w:rPr>
          <w:spacing w:val="-9"/>
        </w:rPr>
        <w:t xml:space="preserve"> </w:t>
      </w:r>
      <w:r>
        <w:rPr>
          <w:spacing w:val="-2"/>
        </w:rPr>
        <w:t>pro</w:t>
      </w:r>
      <w:r>
        <w:rPr>
          <w:spacing w:val="-10"/>
        </w:rPr>
        <w:t xml:space="preserve"> </w:t>
      </w:r>
      <w:r>
        <w:rPr>
          <w:spacing w:val="-2"/>
        </w:rPr>
        <w:t>doručování,</w:t>
      </w:r>
      <w:r>
        <w:rPr>
          <w:spacing w:val="-10"/>
        </w:rPr>
        <w:t xml:space="preserve"> </w:t>
      </w:r>
      <w:r>
        <w:rPr>
          <w:spacing w:val="-2"/>
        </w:rPr>
        <w:t>případně</w:t>
      </w:r>
      <w:r>
        <w:rPr>
          <w:spacing w:val="-9"/>
        </w:rPr>
        <w:t xml:space="preserve"> </w:t>
      </w:r>
      <w:r>
        <w:rPr>
          <w:spacing w:val="-2"/>
        </w:rPr>
        <w:t xml:space="preserve">na </w:t>
      </w:r>
      <w:r>
        <w:t xml:space="preserve">e-mailovou adresu uvedenou v článku </w:t>
      </w:r>
      <w:r>
        <w:rPr>
          <w:w w:val="105"/>
        </w:rPr>
        <w:t xml:space="preserve">1 </w:t>
      </w:r>
      <w:r>
        <w:t>výše.</w:t>
      </w:r>
    </w:p>
    <w:p w14:paraId="0F6BC0DE" w14:textId="77777777" w:rsidR="00BA42EC" w:rsidRDefault="00000000">
      <w:pPr>
        <w:pStyle w:val="Zkladntext"/>
        <w:spacing w:before="2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17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stížnost</w:t>
      </w:r>
      <w:r>
        <w:rPr>
          <w:spacing w:val="-8"/>
          <w:w w:val="90"/>
        </w:rPr>
        <w:t xml:space="preserve"> </w:t>
      </w:r>
      <w:r>
        <w:rPr>
          <w:w w:val="90"/>
        </w:rPr>
        <w:t>podána</w:t>
      </w:r>
      <w:r>
        <w:rPr>
          <w:spacing w:val="-8"/>
          <w:w w:val="90"/>
        </w:rPr>
        <w:t xml:space="preserve"> </w:t>
      </w:r>
      <w:r>
        <w:rPr>
          <w:w w:val="90"/>
        </w:rPr>
        <w:t>ústně,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ní</w:t>
      </w:r>
      <w:r>
        <w:rPr>
          <w:spacing w:val="-8"/>
          <w:w w:val="90"/>
        </w:rPr>
        <w:t xml:space="preserve"> </w:t>
      </w:r>
      <w:r>
        <w:rPr>
          <w:w w:val="90"/>
        </w:rPr>
        <w:t>pořizován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záznam. Stížnosti vyřizujeme v co nejkratším termínu s tím, že její </w:t>
      </w:r>
      <w:r>
        <w:rPr>
          <w:w w:val="85"/>
        </w:rPr>
        <w:t xml:space="preserve">přijetí Vám vždy do deseti pracovních dnů potvrdíme a následně </w:t>
      </w:r>
      <w:r>
        <w:rPr>
          <w:w w:val="90"/>
        </w:rPr>
        <w:t>Vás písemně seznámíme s výsledkem šetření.</w:t>
      </w:r>
    </w:p>
    <w:p w14:paraId="33D2BEF2" w14:textId="77777777" w:rsidR="00BA42EC" w:rsidRDefault="00000000">
      <w:pPr>
        <w:pStyle w:val="Zkladntext"/>
        <w:spacing w:before="1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Se stížnostmi je rovněž možné se obracet na Českou národní </w:t>
      </w:r>
      <w:r>
        <w:rPr>
          <w:w w:val="90"/>
        </w:rPr>
        <w:t>banku, která plní funkci dohledu v pojišťovnictví.</w:t>
      </w:r>
    </w:p>
    <w:p w14:paraId="36F40987" w14:textId="77777777" w:rsidR="00BA42EC" w:rsidRDefault="00000000">
      <w:pPr>
        <w:pStyle w:val="Zkladntext"/>
        <w:spacing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Podáním stížnosti není dotčeno Vaše právo obrátit se na soud </w:t>
      </w:r>
      <w:r>
        <w:rPr>
          <w:w w:val="90"/>
        </w:rPr>
        <w:t>nebo na Českou obchodní inspekci.</w:t>
      </w:r>
    </w:p>
    <w:p w14:paraId="4B1E620C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7"/>
            <w:col w:w="5957"/>
          </w:cols>
        </w:sectPr>
      </w:pPr>
    </w:p>
    <w:p w14:paraId="67A456AD" w14:textId="77777777" w:rsidR="00BA42EC" w:rsidRDefault="00000000">
      <w:pPr>
        <w:pStyle w:val="Nadpis1"/>
        <w:numPr>
          <w:ilvl w:val="0"/>
          <w:numId w:val="396"/>
        </w:numPr>
        <w:tabs>
          <w:tab w:val="left" w:pos="700"/>
        </w:tabs>
        <w:spacing w:before="33"/>
        <w:ind w:left="700" w:hanging="47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6320" behindDoc="0" locked="0" layoutInCell="1" allowOverlap="1" wp14:anchorId="0C64900D" wp14:editId="08F6F467">
                <wp:simplePos x="0" y="0"/>
                <wp:positionH relativeFrom="page">
                  <wp:posOffset>3782231</wp:posOffset>
                </wp:positionH>
                <wp:positionV relativeFrom="paragraph">
                  <wp:posOffset>163700</wp:posOffset>
                </wp:positionV>
                <wp:extent cx="1270" cy="1809114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9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9114">
                              <a:moveTo>
                                <a:pt x="0" y="0"/>
                              </a:moveTo>
                              <a:lnTo>
                                <a:pt x="0" y="180900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5FB38" id="Graphic 64" o:spid="_x0000_s1026" style="position:absolute;margin-left:297.8pt;margin-top:12.9pt;width:.1pt;height:142.4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809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" path="m,l,1809000e" filled="f" strokeweight=".35pt">
                <v:path arrowok="t"/>
                <w10:wrap anchorx="page"/>
              </v:shape>
            </w:pict>
          </mc:Fallback>
        </mc:AlternateContent>
      </w:r>
      <w:r>
        <w:rPr>
          <w:color w:val="007E31"/>
          <w:spacing w:val="-2"/>
        </w:rPr>
        <w:t>Důsledky</w:t>
      </w:r>
      <w:r>
        <w:rPr>
          <w:color w:val="007E31"/>
          <w:spacing w:val="-17"/>
        </w:rPr>
        <w:t xml:space="preserve"> </w:t>
      </w:r>
      <w:r>
        <w:rPr>
          <w:color w:val="007E31"/>
          <w:spacing w:val="-2"/>
        </w:rPr>
        <w:t>porušení</w:t>
      </w:r>
      <w:r>
        <w:rPr>
          <w:color w:val="007E31"/>
          <w:spacing w:val="-16"/>
        </w:rPr>
        <w:t xml:space="preserve"> </w:t>
      </w:r>
      <w:r>
        <w:rPr>
          <w:color w:val="007E31"/>
          <w:spacing w:val="-2"/>
        </w:rPr>
        <w:t>povinností</w:t>
      </w:r>
    </w:p>
    <w:p w14:paraId="269E0F67" w14:textId="77777777" w:rsidR="00BA42EC" w:rsidRDefault="00000000">
      <w:pPr>
        <w:pStyle w:val="Zkladntext"/>
        <w:spacing w:before="122" w:line="187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Porušení</w:t>
      </w:r>
      <w:r>
        <w:rPr>
          <w:spacing w:val="-8"/>
          <w:w w:val="90"/>
        </w:rPr>
        <w:t xml:space="preserve"> </w:t>
      </w:r>
      <w:r>
        <w:rPr>
          <w:w w:val="90"/>
        </w:rPr>
        <w:t>povinností</w:t>
      </w:r>
      <w:r>
        <w:rPr>
          <w:spacing w:val="-8"/>
          <w:w w:val="90"/>
        </w:rPr>
        <w:t xml:space="preserve"> </w:t>
      </w:r>
      <w:r>
        <w:rPr>
          <w:w w:val="90"/>
        </w:rPr>
        <w:t>uvedených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smlouvě,</w:t>
      </w:r>
      <w:r>
        <w:rPr>
          <w:spacing w:val="-8"/>
          <w:w w:val="90"/>
        </w:rPr>
        <w:t xml:space="preserve"> </w:t>
      </w:r>
      <w:r>
        <w:rPr>
          <w:w w:val="90"/>
        </w:rPr>
        <w:t>pojistných podmínkách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zákoně</w:t>
      </w:r>
      <w:r>
        <w:rPr>
          <w:spacing w:val="-4"/>
          <w:w w:val="90"/>
        </w:rPr>
        <w:t xml:space="preserve"> </w:t>
      </w:r>
      <w:r>
        <w:rPr>
          <w:w w:val="90"/>
        </w:rPr>
        <w:t>může</w:t>
      </w:r>
      <w:r>
        <w:rPr>
          <w:spacing w:val="-4"/>
          <w:w w:val="90"/>
        </w:rPr>
        <w:t xml:space="preserve"> </w:t>
      </w:r>
      <w:r>
        <w:rPr>
          <w:w w:val="90"/>
        </w:rPr>
        <w:t>vést</w:t>
      </w:r>
      <w:r>
        <w:rPr>
          <w:spacing w:val="-4"/>
          <w:w w:val="90"/>
        </w:rPr>
        <w:t xml:space="preserve"> </w:t>
      </w:r>
      <w:r>
        <w:rPr>
          <w:w w:val="90"/>
        </w:rPr>
        <w:t>ke</w:t>
      </w:r>
      <w:r>
        <w:rPr>
          <w:spacing w:val="-4"/>
          <w:w w:val="90"/>
        </w:rPr>
        <w:t xml:space="preserve"> </w:t>
      </w:r>
      <w:r>
        <w:rPr>
          <w:w w:val="90"/>
        </w:rPr>
        <w:t>snížení</w:t>
      </w:r>
      <w:r>
        <w:rPr>
          <w:spacing w:val="-4"/>
          <w:w w:val="90"/>
        </w:rPr>
        <w:t xml:space="preserve"> </w:t>
      </w:r>
      <w:r>
        <w:rPr>
          <w:w w:val="90"/>
        </w:rPr>
        <w:t>nebo neposkytnutí</w:t>
      </w:r>
      <w:r>
        <w:rPr>
          <w:spacing w:val="-9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plnění,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odmítnutí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plnění nebo k odstoupení od pojistné smlouvy a v případě pojištění </w:t>
      </w:r>
      <w:r>
        <w:rPr>
          <w:spacing w:val="-2"/>
          <w:w w:val="90"/>
        </w:rPr>
        <w:t xml:space="preserve">odpovědnosti i ke vzniku povinnosti uhradit to, co pojistitel za </w:t>
      </w:r>
      <w:r>
        <w:rPr>
          <w:w w:val="90"/>
        </w:rPr>
        <w:t>pojištěného plnil poškozenému.</w:t>
      </w:r>
    </w:p>
    <w:p w14:paraId="18C1B31E" w14:textId="77777777" w:rsidR="00BA42EC" w:rsidRDefault="00000000">
      <w:pPr>
        <w:pStyle w:val="Zkladntext"/>
        <w:spacing w:before="205" w:line="187" w:lineRule="auto"/>
        <w:ind w:right="6303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Porušením</w:t>
      </w:r>
      <w:r>
        <w:rPr>
          <w:spacing w:val="-8"/>
          <w:w w:val="90"/>
        </w:rPr>
        <w:t xml:space="preserve"> </w:t>
      </w:r>
      <w:r>
        <w:rPr>
          <w:w w:val="90"/>
        </w:rPr>
        <w:t>povinností</w:t>
      </w:r>
      <w:r>
        <w:rPr>
          <w:spacing w:val="-8"/>
          <w:w w:val="90"/>
        </w:rPr>
        <w:t xml:space="preserve"> </w:t>
      </w:r>
      <w:r>
        <w:rPr>
          <w:w w:val="90"/>
        </w:rPr>
        <w:t>pojistníka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pojistníkovi</w:t>
      </w:r>
      <w:r>
        <w:rPr>
          <w:spacing w:val="-8"/>
          <w:w w:val="90"/>
        </w:rPr>
        <w:t xml:space="preserve"> </w:t>
      </w:r>
      <w:r>
        <w:rPr>
          <w:w w:val="90"/>
        </w:rPr>
        <w:t>vzniknout povinnost zaplatit finanční částky, které nejsou pojistným – například</w:t>
      </w:r>
      <w:r>
        <w:rPr>
          <w:spacing w:val="-9"/>
          <w:w w:val="90"/>
        </w:rPr>
        <w:t xml:space="preserve"> </w:t>
      </w:r>
      <w:r>
        <w:rPr>
          <w:w w:val="90"/>
        </w:rPr>
        <w:t>poplatek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upomínku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úhradě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datu </w:t>
      </w:r>
      <w:r>
        <w:rPr>
          <w:w w:val="85"/>
        </w:rPr>
        <w:t xml:space="preserve">splatnosti, úrok z prodlení nebo náklady, které pojistitel musel </w:t>
      </w:r>
      <w:r>
        <w:rPr>
          <w:w w:val="90"/>
        </w:rPr>
        <w:t>vynaložit v souvislosti s vymáháním pojistného.</w:t>
      </w:r>
    </w:p>
    <w:p w14:paraId="5A01516D" w14:textId="77777777" w:rsidR="00BA42EC" w:rsidRDefault="00BA42EC">
      <w:pPr>
        <w:spacing w:line="187" w:lineRule="auto"/>
        <w:sectPr w:rsidR="00BA42EC">
          <w:pgSz w:w="11910" w:h="16840"/>
          <w:pgMar w:top="1000" w:right="0" w:bottom="400" w:left="680" w:header="0" w:footer="202" w:gutter="0"/>
          <w:cols w:space="708"/>
        </w:sectPr>
      </w:pPr>
    </w:p>
    <w:p w14:paraId="7F9DA008" w14:textId="77777777" w:rsidR="00BA42EC" w:rsidRDefault="00BA42EC">
      <w:pPr>
        <w:pStyle w:val="Zkladntext"/>
        <w:ind w:left="0" w:firstLine="0"/>
        <w:rPr>
          <w:sz w:val="20"/>
        </w:rPr>
      </w:pPr>
    </w:p>
    <w:p w14:paraId="5D114026" w14:textId="77777777" w:rsidR="00BA42EC" w:rsidRDefault="00BA42EC">
      <w:pPr>
        <w:pStyle w:val="Zkladntext"/>
        <w:ind w:left="0" w:firstLine="0"/>
        <w:rPr>
          <w:sz w:val="20"/>
        </w:rPr>
      </w:pPr>
    </w:p>
    <w:p w14:paraId="79D6EBB6" w14:textId="77777777" w:rsidR="00BA42EC" w:rsidRDefault="00BA42EC">
      <w:pPr>
        <w:pStyle w:val="Zkladntext"/>
        <w:ind w:left="0" w:firstLine="0"/>
        <w:rPr>
          <w:sz w:val="20"/>
        </w:rPr>
      </w:pPr>
    </w:p>
    <w:p w14:paraId="451D9343" w14:textId="77777777" w:rsidR="00BA42EC" w:rsidRDefault="00BA42EC">
      <w:pPr>
        <w:pStyle w:val="Zkladntext"/>
        <w:ind w:left="0" w:firstLine="0"/>
        <w:rPr>
          <w:sz w:val="20"/>
        </w:rPr>
      </w:pPr>
    </w:p>
    <w:p w14:paraId="1AA74BC8" w14:textId="77777777" w:rsidR="00BA42EC" w:rsidRDefault="00BA42EC">
      <w:pPr>
        <w:pStyle w:val="Zkladntext"/>
        <w:ind w:left="0" w:firstLine="0"/>
        <w:rPr>
          <w:sz w:val="20"/>
        </w:rPr>
      </w:pPr>
    </w:p>
    <w:p w14:paraId="1F12F45A" w14:textId="77777777" w:rsidR="00BA42EC" w:rsidRDefault="00BA42EC">
      <w:pPr>
        <w:pStyle w:val="Zkladntext"/>
        <w:ind w:left="0" w:firstLine="0"/>
        <w:rPr>
          <w:sz w:val="20"/>
        </w:rPr>
      </w:pPr>
    </w:p>
    <w:p w14:paraId="3534D91E" w14:textId="77777777" w:rsidR="00BA42EC" w:rsidRDefault="00BA42EC">
      <w:pPr>
        <w:pStyle w:val="Zkladntext"/>
        <w:ind w:left="0" w:firstLine="0"/>
        <w:rPr>
          <w:sz w:val="20"/>
        </w:rPr>
      </w:pPr>
    </w:p>
    <w:p w14:paraId="477A251F" w14:textId="77777777" w:rsidR="00BA42EC" w:rsidRDefault="00BA42EC">
      <w:pPr>
        <w:pStyle w:val="Zkladntext"/>
        <w:ind w:left="0" w:firstLine="0"/>
        <w:rPr>
          <w:sz w:val="20"/>
        </w:rPr>
      </w:pPr>
    </w:p>
    <w:p w14:paraId="33EEEC35" w14:textId="77777777" w:rsidR="00BA42EC" w:rsidRDefault="00BA42EC">
      <w:pPr>
        <w:pStyle w:val="Zkladntext"/>
        <w:spacing w:before="113"/>
        <w:ind w:left="0" w:firstLine="0"/>
        <w:rPr>
          <w:sz w:val="20"/>
        </w:rPr>
      </w:pPr>
    </w:p>
    <w:p w14:paraId="6FE86DD7" w14:textId="77777777" w:rsidR="00BA42EC" w:rsidRDefault="00BA42EC">
      <w:pPr>
        <w:rPr>
          <w:sz w:val="20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42CAC0F9" w14:textId="77777777" w:rsidR="00BA42EC" w:rsidRDefault="00000000">
      <w:pPr>
        <w:pStyle w:val="Zkladntext"/>
        <w:spacing w:before="123" w:line="182" w:lineRule="auto"/>
        <w:ind w:right="331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50AD74F" wp14:editId="0BF2948B">
                <wp:simplePos x="0" y="0"/>
                <wp:positionH relativeFrom="page">
                  <wp:posOffset>2106002</wp:posOffset>
                </wp:positionH>
                <wp:positionV relativeFrom="paragraph">
                  <wp:posOffset>-1825509</wp:posOffset>
                </wp:positionV>
                <wp:extent cx="5454015" cy="157416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981422" y="418373"/>
                            <a:ext cx="233679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81305">
                                <a:moveTo>
                                  <a:pt x="204724" y="0"/>
                                </a:moveTo>
                                <a:lnTo>
                                  <a:pt x="28371" y="0"/>
                                </a:lnTo>
                                <a:lnTo>
                                  <a:pt x="17327" y="2229"/>
                                </a:lnTo>
                                <a:lnTo>
                                  <a:pt x="8308" y="8308"/>
                                </a:lnTo>
                                <a:lnTo>
                                  <a:pt x="2229" y="17327"/>
                                </a:lnTo>
                                <a:lnTo>
                                  <a:pt x="0" y="28371"/>
                                </a:lnTo>
                                <a:lnTo>
                                  <a:pt x="0" y="280885"/>
                                </a:lnTo>
                                <a:lnTo>
                                  <a:pt x="233108" y="280885"/>
                                </a:lnTo>
                                <a:lnTo>
                                  <a:pt x="233108" y="28371"/>
                                </a:lnTo>
                                <a:lnTo>
                                  <a:pt x="230877" y="17327"/>
                                </a:lnTo>
                                <a:lnTo>
                                  <a:pt x="224793" y="8308"/>
                                </a:lnTo>
                                <a:lnTo>
                                  <a:pt x="215770" y="2229"/>
                                </a:lnTo>
                                <a:lnTo>
                                  <a:pt x="20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BC08B" w14:textId="77777777" w:rsidR="00BA42EC" w:rsidRDefault="00BA42EC">
                              <w:pPr>
                                <w:spacing w:before="118"/>
                                <w:rPr>
                                  <w:sz w:val="42"/>
                                </w:rPr>
                              </w:pPr>
                            </w:p>
                            <w:p w14:paraId="63265CBA" w14:textId="77777777" w:rsidR="00BA42EC" w:rsidRDefault="00000000">
                              <w:pPr>
                                <w:spacing w:line="187" w:lineRule="auto"/>
                                <w:ind w:left="592" w:right="1905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 xml:space="preserve">Informace o zpracování osobních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údajů v neživotním pojištění</w:t>
                              </w:r>
                            </w:p>
                            <w:p w14:paraId="51C0404F" w14:textId="77777777" w:rsidR="00BA42EC" w:rsidRDefault="00000000">
                              <w:pPr>
                                <w:spacing w:before="22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>(dále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>jen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>Informace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>zpracování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>osobních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>údajů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AD74F" id="Group 65" o:spid="_x0000_s1059" style="position:absolute;left:0;text-align:left;margin-left:165.85pt;margin-top:-143.75pt;width:429.45pt;height:123.95pt;z-index:1573683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">
                <v:shape id="Graphic 66" o:spid="_x0000_s1060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" path="m5453989,l,,,1573796r5453989,l5453989,xe" fillcolor="#007e31" stroked="f">
                  <v:path arrowok="t"/>
                </v:shape>
                <v:shape id="Graphic 67" o:spid="_x0000_s1061" style="position:absolute;left:49814;top:4183;width:2337;height:2813;visibility:visible;mso-wrap-style:square;v-text-anchor:top" coordsize="233679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" path="m204724,l28371,,17327,2229,8308,8308,2229,17327,,28371,,280885r233108,l233108,28371,230877,17327,224793,8308,215770,2229,204724,xe" fillcolor="#007e31" stroked="f">
                  <v:path arrowok="t"/>
                </v:shape>
                <v:shape id="Graphic 68" o:spid="_x0000_s1062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69" o:spid="_x0000_s1063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" path="m372325,l,,,206159r372325,l372325,xe" fillcolor="#007e31" stroked="f">
                  <v:path arrowok="t"/>
                </v:shape>
                <v:shape id="Graphic 70" o:spid="_x0000_s1064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" path="m372325,l,,,206159r372325,l372325,xe" filled="f" strokecolor="white" strokeweight=".25186mm">
                  <v:path arrowok="t"/>
                </v:shape>
                <v:shape id="Graphic 71" o:spid="_x0000_s1065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72" o:spid="_x0000_s1066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">
                  <v:imagedata r:id="rId8" o:title=""/>
                </v:shape>
                <v:shape id="Graphic 73" o:spid="_x0000_s1067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" path="m,29464r85305,em,l85305,e" filled="f" strokecolor="white" strokeweight=".25186mm">
                  <v:path arrowok="t"/>
                </v:shape>
                <v:shape id="Textbox 74" o:spid="_x0000_s1068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64BC08B" w14:textId="77777777" w:rsidR="00BA42EC" w:rsidRDefault="00BA42EC">
                        <w:pPr>
                          <w:spacing w:before="118"/>
                          <w:rPr>
                            <w:sz w:val="42"/>
                          </w:rPr>
                        </w:pPr>
                      </w:p>
                      <w:p w14:paraId="63265CBA" w14:textId="77777777" w:rsidR="00BA42EC" w:rsidRDefault="00000000">
                        <w:pPr>
                          <w:spacing w:line="187" w:lineRule="auto"/>
                          <w:ind w:left="592" w:right="1905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 xml:space="preserve">Informace o zpracování osobních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údajů v neživotním pojištění</w:t>
                        </w:r>
                      </w:p>
                      <w:p w14:paraId="51C0404F" w14:textId="77777777" w:rsidR="00BA42EC" w:rsidRDefault="00000000">
                        <w:pPr>
                          <w:spacing w:before="22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>(dále</w:t>
                        </w:r>
                        <w:r>
                          <w:rPr>
                            <w:color w:val="FFFFFF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>jen</w:t>
                        </w:r>
                        <w:r>
                          <w:rPr>
                            <w:color w:val="FFFFFF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-4"/>
                            <w:sz w:val="17"/>
                          </w:rPr>
                          <w:t>Informace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-4"/>
                            <w:sz w:val="17"/>
                          </w:rPr>
                          <w:t>o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-4"/>
                            <w:sz w:val="17"/>
                          </w:rPr>
                          <w:t>zpracování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-4"/>
                            <w:sz w:val="17"/>
                          </w:rPr>
                          <w:t>osobních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Yu Gothic UI" w:hAnsi="Yu Gothic UI"/>
                            <w:b/>
                            <w:color w:val="FFFFFF"/>
                            <w:spacing w:val="-4"/>
                            <w:sz w:val="17"/>
                          </w:rPr>
                          <w:t>údajů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74395DBA" wp14:editId="57CDA27A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BEEE1" id="Graphic 75" o:spid="_x0000_s1026" style="position:absolute;margin-left:0;margin-top:24.1pt;width:24.1pt;height:123.9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06DF108B" wp14:editId="368A5F64">
                <wp:simplePos x="0" y="0"/>
                <wp:positionH relativeFrom="page">
                  <wp:posOffset>602921</wp:posOffset>
                </wp:positionH>
                <wp:positionV relativeFrom="paragraph">
                  <wp:posOffset>-1539839</wp:posOffset>
                </wp:positionV>
                <wp:extent cx="1206500" cy="66040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0C99A" id="Group 76" o:spid="_x0000_s1026" style="position:absolute;margin-left:47.45pt;margin-top:-121.25pt;width:95pt;height:52pt;z-index:15738368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">
                <v:shape id="Graphic 77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78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" path="m1206144,12l,,,18389r1206144,13l1206144,12xe" fillcolor="#e30613" stroked="f">
                  <v:path arrowok="t"/>
                </v:shape>
                <v:shape id="Graphic 79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757A5053" wp14:editId="7068678D">
                <wp:simplePos x="0" y="0"/>
                <wp:positionH relativeFrom="page">
                  <wp:posOffset>773233</wp:posOffset>
                </wp:positionH>
                <wp:positionV relativeFrom="paragraph">
                  <wp:posOffset>-668500</wp:posOffset>
                </wp:positionV>
                <wp:extent cx="866775" cy="12065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B3334" id="Group 80" o:spid="_x0000_s1026" style="position:absolute;margin-left:60.9pt;margin-top:-52.65pt;width:68.25pt;height:9.5pt;z-index:15738880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">
                <v:shape id="Image 81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">
                  <v:imagedata r:id="rId13" o:title=""/>
                </v:shape>
                <v:shape id="Image 82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">
                  <v:imagedata r:id="rId14" o:title=""/>
                </v:shape>
                <v:shape id="Image 83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">
                  <v:imagedata r:id="rId15" o:title=""/>
                </v:shape>
                <v:shape id="Image 84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B3B2B2"/>
          <w:w w:val="95"/>
        </w:rPr>
        <w:t>▶</w:t>
      </w:r>
      <w:r>
        <w:rPr>
          <w:color w:val="B3B2B2"/>
          <w:spacing w:val="80"/>
        </w:rPr>
        <w:t xml:space="preserve"> </w:t>
      </w:r>
      <w:r>
        <w:rPr>
          <w:rFonts w:ascii="Yu Gothic UI" w:hAnsi="Yu Gothic UI"/>
          <w:b/>
          <w:w w:val="95"/>
        </w:rPr>
        <w:t>Kooperativa</w:t>
      </w:r>
      <w:r>
        <w:rPr>
          <w:rFonts w:ascii="Yu Gothic UI" w:hAnsi="Yu Gothic UI"/>
          <w:b/>
        </w:rPr>
        <w:t xml:space="preserve"> </w:t>
      </w:r>
      <w:r>
        <w:rPr>
          <w:rFonts w:ascii="Yu Gothic UI" w:hAnsi="Yu Gothic UI"/>
          <w:b/>
          <w:w w:val="95"/>
        </w:rPr>
        <w:t>pojišťovna,</w:t>
      </w:r>
      <w:r>
        <w:rPr>
          <w:rFonts w:ascii="Yu Gothic UI" w:hAnsi="Yu Gothic UI"/>
          <w:b/>
        </w:rPr>
        <w:t xml:space="preserve"> </w:t>
      </w:r>
      <w:r>
        <w:rPr>
          <w:rFonts w:ascii="Yu Gothic UI" w:hAnsi="Yu Gothic UI"/>
          <w:b/>
          <w:w w:val="95"/>
        </w:rPr>
        <w:t>a.s.,</w:t>
      </w:r>
      <w:r>
        <w:rPr>
          <w:rFonts w:ascii="Yu Gothic UI" w:hAnsi="Yu Gothic UI"/>
          <w:b/>
        </w:rPr>
        <w:t xml:space="preserve"> </w:t>
      </w:r>
      <w:proofErr w:type="spellStart"/>
      <w:r>
        <w:rPr>
          <w:rFonts w:ascii="Yu Gothic UI" w:hAnsi="Yu Gothic UI"/>
          <w:b/>
          <w:w w:val="95"/>
        </w:rPr>
        <w:t>Vienna</w:t>
      </w:r>
      <w:proofErr w:type="spellEnd"/>
      <w:r>
        <w:rPr>
          <w:rFonts w:ascii="Yu Gothic UI" w:hAnsi="Yu Gothic UI"/>
          <w:b/>
        </w:rPr>
        <w:t xml:space="preserve"> </w:t>
      </w:r>
      <w:proofErr w:type="spellStart"/>
      <w:r>
        <w:rPr>
          <w:rFonts w:ascii="Yu Gothic UI" w:hAnsi="Yu Gothic UI"/>
          <w:b/>
          <w:w w:val="95"/>
        </w:rPr>
        <w:t>Insurance</w:t>
      </w:r>
      <w:proofErr w:type="spellEnd"/>
      <w:r>
        <w:rPr>
          <w:rFonts w:ascii="Yu Gothic UI" w:hAnsi="Yu Gothic UI"/>
          <w:b/>
        </w:rPr>
        <w:t xml:space="preserve"> </w:t>
      </w:r>
      <w:r>
        <w:rPr>
          <w:rFonts w:ascii="Yu Gothic UI" w:hAnsi="Yu Gothic UI"/>
          <w:b/>
          <w:w w:val="95"/>
        </w:rPr>
        <w:t>Group,</w:t>
      </w:r>
      <w:r>
        <w:rPr>
          <w:rFonts w:ascii="Yu Gothic UI" w:hAnsi="Yu Gothic UI"/>
          <w:b/>
          <w:spacing w:val="80"/>
        </w:rPr>
        <w:t xml:space="preserve"> </w:t>
      </w:r>
      <w:r>
        <w:rPr>
          <w:w w:val="85"/>
        </w:rPr>
        <w:t>IČO: 47116617, se sídlem Pobřežní 665/21, 186 00 Praha 8, zapsaná</w:t>
      </w:r>
      <w: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obchodním</w:t>
      </w:r>
      <w:r>
        <w:t xml:space="preserve"> </w:t>
      </w:r>
      <w:r>
        <w:rPr>
          <w:w w:val="85"/>
        </w:rPr>
        <w:t>rejstříku</w:t>
      </w:r>
      <w:r>
        <w:t xml:space="preserve"> </w:t>
      </w:r>
      <w:r>
        <w:rPr>
          <w:w w:val="85"/>
        </w:rPr>
        <w:t>vedeném</w:t>
      </w:r>
      <w:r>
        <w:t xml:space="preserve"> </w:t>
      </w:r>
      <w:r>
        <w:rPr>
          <w:w w:val="85"/>
        </w:rPr>
        <w:t>Městským</w:t>
      </w:r>
      <w:r>
        <w:t xml:space="preserve"> </w:t>
      </w:r>
      <w:r>
        <w:rPr>
          <w:w w:val="85"/>
        </w:rPr>
        <w:t>soudem</w:t>
      </w:r>
      <w:r>
        <w:rPr>
          <w:spacing w:val="40"/>
        </w:rPr>
        <w:t xml:space="preserve"> </w:t>
      </w:r>
      <w:r>
        <w:rPr>
          <w:spacing w:val="-2"/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Praze,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pod</w:t>
      </w:r>
      <w:r>
        <w:rPr>
          <w:spacing w:val="-4"/>
          <w:w w:val="90"/>
        </w:rPr>
        <w:t xml:space="preserve"> </w:t>
      </w:r>
      <w:proofErr w:type="spellStart"/>
      <w:r>
        <w:rPr>
          <w:spacing w:val="-2"/>
          <w:w w:val="90"/>
        </w:rPr>
        <w:t>sp</w:t>
      </w:r>
      <w:proofErr w:type="spellEnd"/>
      <w:r>
        <w:rPr>
          <w:spacing w:val="-2"/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zn.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1897,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(dále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jen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my</w:t>
      </w:r>
      <w:r>
        <w:rPr>
          <w:spacing w:val="-2"/>
          <w:w w:val="90"/>
        </w:rPr>
        <w:t>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považuje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ochranu </w:t>
      </w:r>
      <w:r>
        <w:rPr>
          <w:w w:val="90"/>
        </w:rPr>
        <w:t>osobních</w:t>
      </w:r>
      <w:r>
        <w:rPr>
          <w:spacing w:val="-5"/>
          <w:w w:val="90"/>
        </w:rPr>
        <w:t xml:space="preserve"> </w:t>
      </w:r>
      <w:r>
        <w:rPr>
          <w:w w:val="90"/>
        </w:rPr>
        <w:t>údajů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nedílnou</w:t>
      </w:r>
      <w:r>
        <w:rPr>
          <w:spacing w:val="-5"/>
          <w:w w:val="90"/>
        </w:rPr>
        <w:t xml:space="preserve"> </w:t>
      </w:r>
      <w:r>
        <w:rPr>
          <w:w w:val="90"/>
        </w:rPr>
        <w:t>součást</w:t>
      </w:r>
      <w:r>
        <w:rPr>
          <w:spacing w:val="-5"/>
          <w:w w:val="90"/>
        </w:rPr>
        <w:t xml:space="preserve"> </w:t>
      </w:r>
      <w:r>
        <w:rPr>
          <w:w w:val="90"/>
        </w:rPr>
        <w:t>svých</w:t>
      </w:r>
      <w:r>
        <w:rPr>
          <w:spacing w:val="-5"/>
          <w:w w:val="90"/>
        </w:rPr>
        <w:t xml:space="preserve"> </w:t>
      </w:r>
      <w:r>
        <w:rPr>
          <w:w w:val="90"/>
        </w:rPr>
        <w:t>závazků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vůči </w:t>
      </w:r>
      <w:r>
        <w:rPr>
          <w:w w:val="85"/>
        </w:rPr>
        <w:t xml:space="preserve">klientům. Ochraně osobních údajů proto věnujeme náležitou </w:t>
      </w:r>
      <w:r>
        <w:rPr>
          <w:w w:val="90"/>
        </w:rPr>
        <w:t>pozornost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při</w:t>
      </w:r>
      <w:r>
        <w:rPr>
          <w:spacing w:val="-2"/>
          <w:w w:val="90"/>
        </w:rPr>
        <w:t xml:space="preserve"> </w:t>
      </w:r>
      <w:r>
        <w:rPr>
          <w:w w:val="90"/>
        </w:rPr>
        <w:t>zajištění</w:t>
      </w:r>
      <w:r>
        <w:rPr>
          <w:spacing w:val="-2"/>
          <w:w w:val="90"/>
        </w:rPr>
        <w:t xml:space="preserve"> </w:t>
      </w:r>
      <w:r>
        <w:rPr>
          <w:w w:val="90"/>
        </w:rPr>
        <w:t>ochrany</w:t>
      </w:r>
      <w:r>
        <w:rPr>
          <w:spacing w:val="-2"/>
          <w:w w:val="90"/>
        </w:rPr>
        <w:t xml:space="preserve"> </w:t>
      </w:r>
      <w:r>
        <w:rPr>
          <w:w w:val="90"/>
        </w:rPr>
        <w:t>osobních</w:t>
      </w:r>
      <w:r>
        <w:rPr>
          <w:spacing w:val="-2"/>
          <w:w w:val="90"/>
        </w:rPr>
        <w:t xml:space="preserve"> </w:t>
      </w:r>
      <w:r>
        <w:rPr>
          <w:w w:val="90"/>
        </w:rPr>
        <w:t>údajů</w:t>
      </w:r>
      <w:r>
        <w:rPr>
          <w:spacing w:val="-2"/>
          <w:w w:val="90"/>
        </w:rPr>
        <w:t xml:space="preserve"> </w:t>
      </w:r>
      <w:r>
        <w:rPr>
          <w:w w:val="90"/>
        </w:rPr>
        <w:t>jednáme</w:t>
      </w:r>
    </w:p>
    <w:p w14:paraId="7759F1A3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v</w:t>
      </w:r>
      <w:r>
        <w:rPr>
          <w:spacing w:val="1"/>
        </w:rPr>
        <w:t xml:space="preserve"> </w:t>
      </w:r>
      <w:r>
        <w:rPr>
          <w:w w:val="85"/>
        </w:rPr>
        <w:t>souladu</w:t>
      </w:r>
      <w:r>
        <w:rPr>
          <w:spacing w:val="1"/>
        </w:rPr>
        <w:t xml:space="preserve"> </w:t>
      </w:r>
      <w:r>
        <w:rPr>
          <w:w w:val="85"/>
        </w:rPr>
        <w:t>s</w:t>
      </w:r>
      <w:r>
        <w:rPr>
          <w:spacing w:val="2"/>
        </w:rPr>
        <w:t xml:space="preserve"> </w:t>
      </w:r>
      <w:r>
        <w:rPr>
          <w:w w:val="85"/>
        </w:rPr>
        <w:t>právními</w:t>
      </w:r>
      <w:r>
        <w:rPr>
          <w:spacing w:val="1"/>
        </w:rPr>
        <w:t xml:space="preserve"> </w:t>
      </w:r>
      <w:r>
        <w:rPr>
          <w:spacing w:val="-2"/>
          <w:w w:val="85"/>
        </w:rPr>
        <w:t>předpisy.</w:t>
      </w:r>
    </w:p>
    <w:p w14:paraId="5097EA9B" w14:textId="77777777" w:rsidR="00BA42EC" w:rsidRDefault="00000000">
      <w:pPr>
        <w:pStyle w:val="Zkladntext"/>
        <w:spacing w:before="188" w:line="187" w:lineRule="auto"/>
        <w:ind w:right="349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V tomto dokumentu naleznete informace o tom, jaké osobní údaje ve vztahu k fyzickým osobám zpracováváme v případě </w:t>
      </w:r>
      <w:r>
        <w:rPr>
          <w:w w:val="90"/>
        </w:rPr>
        <w:t>uzavřených pojistných smluv nebo v souvislosti s nimi.</w:t>
      </w:r>
    </w:p>
    <w:p w14:paraId="6F1027D4" w14:textId="77777777" w:rsidR="00BA42EC" w:rsidRDefault="00000000">
      <w:pPr>
        <w:pStyle w:val="Zkladntext"/>
        <w:spacing w:line="192" w:lineRule="exact"/>
        <w:ind w:firstLine="0"/>
      </w:pPr>
      <w:r>
        <w:rPr>
          <w:w w:val="85"/>
        </w:rPr>
        <w:t>Naleznete</w:t>
      </w:r>
      <w:r>
        <w:rPr>
          <w:spacing w:val="-7"/>
        </w:rPr>
        <w:t xml:space="preserve"> </w:t>
      </w:r>
      <w:r>
        <w:rPr>
          <w:w w:val="85"/>
        </w:rPr>
        <w:t>zde</w:t>
      </w:r>
      <w:r>
        <w:rPr>
          <w:spacing w:val="-7"/>
        </w:rPr>
        <w:t xml:space="preserve"> </w:t>
      </w:r>
      <w:r>
        <w:rPr>
          <w:w w:val="85"/>
        </w:rPr>
        <w:t>informace,</w:t>
      </w:r>
      <w:r>
        <w:rPr>
          <w:spacing w:val="-7"/>
        </w:rPr>
        <w:t xml:space="preserve"> </w:t>
      </w:r>
      <w:r>
        <w:rPr>
          <w:w w:val="85"/>
        </w:rPr>
        <w:t>zda</w:t>
      </w:r>
      <w:r>
        <w:rPr>
          <w:spacing w:val="-8"/>
        </w:rPr>
        <w:t xml:space="preserve"> </w:t>
      </w:r>
      <w:r>
        <w:rPr>
          <w:w w:val="85"/>
        </w:rPr>
        <w:t>osobní</w:t>
      </w:r>
      <w:r>
        <w:rPr>
          <w:spacing w:val="-7"/>
        </w:rPr>
        <w:t xml:space="preserve"> </w:t>
      </w:r>
      <w:r>
        <w:rPr>
          <w:w w:val="85"/>
        </w:rPr>
        <w:t>údaje</w:t>
      </w:r>
      <w:r>
        <w:rPr>
          <w:spacing w:val="-7"/>
        </w:rPr>
        <w:t xml:space="preserve"> </w:t>
      </w:r>
      <w:r>
        <w:rPr>
          <w:spacing w:val="-2"/>
          <w:w w:val="85"/>
        </w:rPr>
        <w:t>zpracováváme</w:t>
      </w:r>
    </w:p>
    <w:p w14:paraId="59D4E2F4" w14:textId="77777777" w:rsidR="00BA42EC" w:rsidRDefault="00000000">
      <w:pPr>
        <w:pStyle w:val="Zkladntext"/>
        <w:spacing w:before="12" w:line="187" w:lineRule="auto"/>
        <w:ind w:right="187" w:firstLine="0"/>
      </w:pPr>
      <w:r>
        <w:rPr>
          <w:spacing w:val="-2"/>
          <w:w w:val="90"/>
        </w:rPr>
        <w:t xml:space="preserve">na základě Vašeho souhlasu nebo na základě jiného právního </w:t>
      </w:r>
      <w:r>
        <w:rPr>
          <w:w w:val="85"/>
        </w:rPr>
        <w:t>základu (důvodu), k jakým účelům údaje zpracováváme, komu</w:t>
      </w:r>
      <w:r>
        <w:t xml:space="preserve"> </w:t>
      </w:r>
      <w:r>
        <w:rPr>
          <w:w w:val="85"/>
        </w:rPr>
        <w:t xml:space="preserve">je můžeme předávat a jaká máte v souvislosti se zpracováním </w:t>
      </w:r>
      <w:r>
        <w:rPr>
          <w:w w:val="90"/>
        </w:rPr>
        <w:t xml:space="preserve">Vašich osobních údajů práva. Považujte tedy prosím tento </w:t>
      </w:r>
      <w:r>
        <w:rPr>
          <w:w w:val="85"/>
        </w:rPr>
        <w:t xml:space="preserve">dokument za důležitý zdroj informací o tom, jak zpracováváme </w:t>
      </w:r>
      <w:r>
        <w:rPr>
          <w:w w:val="95"/>
        </w:rPr>
        <w:t>Vaše osobní údaje.</w:t>
      </w:r>
    </w:p>
    <w:p w14:paraId="57139D0E" w14:textId="77777777" w:rsidR="00BA42EC" w:rsidRDefault="00000000">
      <w:pPr>
        <w:spacing w:before="217" w:line="172" w:lineRule="auto"/>
        <w:ind w:left="397" w:hanging="170"/>
        <w:rPr>
          <w:rFonts w:ascii="Yu Gothic UI" w:hAnsi="Yu Gothic UI"/>
          <w:b/>
          <w:sz w:val="17"/>
        </w:rPr>
      </w:pPr>
      <w:r>
        <w:rPr>
          <w:color w:val="B3B2B2"/>
          <w:w w:val="85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85"/>
          <w:sz w:val="17"/>
        </w:rPr>
        <w:t xml:space="preserve">Tyto Informace o zpracování osobních údajů upravují zpracování </w:t>
      </w:r>
      <w:r>
        <w:rPr>
          <w:sz w:val="17"/>
        </w:rPr>
        <w:t>osobních</w:t>
      </w:r>
      <w:r>
        <w:rPr>
          <w:spacing w:val="-14"/>
          <w:sz w:val="17"/>
        </w:rPr>
        <w:t xml:space="preserve"> </w:t>
      </w:r>
      <w:r>
        <w:rPr>
          <w:sz w:val="17"/>
        </w:rPr>
        <w:t>údajů</w:t>
      </w:r>
      <w:r>
        <w:rPr>
          <w:spacing w:val="-13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pojistníka,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pojištěného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sz w:val="17"/>
        </w:rPr>
        <w:t>a</w:t>
      </w:r>
      <w:r>
        <w:rPr>
          <w:spacing w:val="-14"/>
          <w:sz w:val="17"/>
        </w:rPr>
        <w:t xml:space="preserve"> </w:t>
      </w:r>
      <w:r>
        <w:rPr>
          <w:rFonts w:ascii="Yu Gothic UI" w:hAnsi="Yu Gothic UI"/>
          <w:b/>
          <w:sz w:val="17"/>
        </w:rPr>
        <w:t>třetích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osob</w:t>
      </w:r>
    </w:p>
    <w:p w14:paraId="267D09F0" w14:textId="77777777" w:rsidR="00BA42EC" w:rsidRDefault="00000000">
      <w:pPr>
        <w:spacing w:before="8" w:line="172" w:lineRule="auto"/>
        <w:ind w:left="397" w:right="283"/>
        <w:rPr>
          <w:sz w:val="17"/>
        </w:rPr>
      </w:pPr>
      <w:r>
        <w:rPr>
          <w:w w:val="90"/>
          <w:sz w:val="17"/>
        </w:rPr>
        <w:t xml:space="preserve">a použijí se také přiměřeně na zpracování osobních údajů </w:t>
      </w:r>
      <w:r>
        <w:rPr>
          <w:rFonts w:ascii="Yu Gothic UI" w:hAnsi="Yu Gothic UI"/>
          <w:b/>
          <w:spacing w:val="-2"/>
          <w:sz w:val="17"/>
        </w:rPr>
        <w:t>zájemce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pojištění,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budoucího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pojistníka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spacing w:val="-2"/>
          <w:sz w:val="17"/>
        </w:rPr>
        <w:t>nebo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budoucího </w:t>
      </w:r>
      <w:r>
        <w:rPr>
          <w:rFonts w:ascii="Yu Gothic UI" w:hAnsi="Yu Gothic UI"/>
          <w:b/>
          <w:w w:val="90"/>
          <w:sz w:val="17"/>
        </w:rPr>
        <w:t>pojištěného</w:t>
      </w:r>
      <w:r>
        <w:rPr>
          <w:w w:val="90"/>
          <w:sz w:val="17"/>
        </w:rPr>
        <w:t>.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Tyto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Informace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zpracování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údajů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r>
        <w:rPr>
          <w:sz w:val="17"/>
        </w:rPr>
        <w:t>vztahují</w:t>
      </w:r>
      <w:r>
        <w:rPr>
          <w:spacing w:val="-3"/>
          <w:sz w:val="17"/>
        </w:rPr>
        <w:t xml:space="preserve"> </w:t>
      </w:r>
      <w:r>
        <w:rPr>
          <w:sz w:val="17"/>
        </w:rPr>
        <w:t>na:</w:t>
      </w:r>
    </w:p>
    <w:p w14:paraId="25F30C96" w14:textId="77777777" w:rsidR="00BA42EC" w:rsidRDefault="00000000">
      <w:pPr>
        <w:pStyle w:val="Odstavecseseznamem"/>
        <w:numPr>
          <w:ilvl w:val="0"/>
          <w:numId w:val="395"/>
        </w:numPr>
        <w:tabs>
          <w:tab w:val="left" w:pos="566"/>
        </w:tabs>
        <w:spacing w:line="197" w:lineRule="exact"/>
        <w:ind w:left="566" w:hanging="169"/>
        <w:rPr>
          <w:sz w:val="17"/>
        </w:rPr>
      </w:pPr>
      <w:r>
        <w:rPr>
          <w:w w:val="90"/>
          <w:sz w:val="17"/>
        </w:rPr>
        <w:t>Pojištění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přerušení</w:t>
      </w:r>
      <w:r>
        <w:rPr>
          <w:spacing w:val="-6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provozu,</w:t>
      </w:r>
    </w:p>
    <w:p w14:paraId="7836AC82" w14:textId="77777777" w:rsidR="00BA42EC" w:rsidRDefault="00000000">
      <w:pPr>
        <w:pStyle w:val="Odstavecseseznamem"/>
        <w:numPr>
          <w:ilvl w:val="0"/>
          <w:numId w:val="395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90"/>
          <w:sz w:val="17"/>
        </w:rPr>
        <w:t>Pojištění</w:t>
      </w:r>
      <w:r>
        <w:rPr>
          <w:spacing w:val="7"/>
          <w:sz w:val="17"/>
        </w:rPr>
        <w:t xml:space="preserve"> </w:t>
      </w:r>
      <w:r>
        <w:rPr>
          <w:spacing w:val="-2"/>
          <w:sz w:val="17"/>
        </w:rPr>
        <w:t>přepravy,</w:t>
      </w:r>
    </w:p>
    <w:p w14:paraId="6484E525" w14:textId="77777777" w:rsidR="00BA42EC" w:rsidRDefault="00000000">
      <w:pPr>
        <w:pStyle w:val="Odstavecseseznamem"/>
        <w:numPr>
          <w:ilvl w:val="0"/>
          <w:numId w:val="395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90"/>
          <w:sz w:val="17"/>
        </w:rPr>
        <w:t>Pojištění</w:t>
      </w:r>
      <w:r>
        <w:rPr>
          <w:spacing w:val="7"/>
          <w:sz w:val="17"/>
        </w:rPr>
        <w:t xml:space="preserve"> </w:t>
      </w:r>
      <w:r>
        <w:rPr>
          <w:spacing w:val="-2"/>
          <w:sz w:val="17"/>
        </w:rPr>
        <w:t>odpovědnosti,</w:t>
      </w:r>
    </w:p>
    <w:p w14:paraId="5957A843" w14:textId="77777777" w:rsidR="00BA42EC" w:rsidRDefault="00000000">
      <w:pPr>
        <w:pStyle w:val="Odstavecseseznamem"/>
        <w:numPr>
          <w:ilvl w:val="0"/>
          <w:numId w:val="395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90"/>
          <w:sz w:val="17"/>
        </w:rPr>
        <w:t>Pojištění</w:t>
      </w:r>
      <w:r>
        <w:rPr>
          <w:spacing w:val="7"/>
          <w:sz w:val="17"/>
        </w:rPr>
        <w:t xml:space="preserve"> </w:t>
      </w:r>
      <w:r>
        <w:rPr>
          <w:spacing w:val="-2"/>
          <w:sz w:val="17"/>
        </w:rPr>
        <w:t>majetku,</w:t>
      </w:r>
    </w:p>
    <w:p w14:paraId="12DEFACB" w14:textId="77777777" w:rsidR="00BA42EC" w:rsidRDefault="00000000">
      <w:pPr>
        <w:pStyle w:val="Odstavecseseznamem"/>
        <w:numPr>
          <w:ilvl w:val="0"/>
          <w:numId w:val="395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90"/>
          <w:sz w:val="17"/>
        </w:rPr>
        <w:t>Cestovní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sz w:val="17"/>
        </w:rPr>
        <w:t>pojištění,</w:t>
      </w:r>
    </w:p>
    <w:p w14:paraId="0F47F92B" w14:textId="77777777" w:rsidR="00BA42EC" w:rsidRDefault="00000000">
      <w:pPr>
        <w:pStyle w:val="Odstavecseseznamem"/>
        <w:numPr>
          <w:ilvl w:val="0"/>
          <w:numId w:val="395"/>
        </w:numPr>
        <w:tabs>
          <w:tab w:val="left" w:pos="566"/>
        </w:tabs>
        <w:spacing w:line="233" w:lineRule="exact"/>
        <w:ind w:left="566" w:hanging="169"/>
        <w:rPr>
          <w:sz w:val="17"/>
        </w:rPr>
      </w:pPr>
      <w:r>
        <w:rPr>
          <w:w w:val="90"/>
          <w:sz w:val="17"/>
        </w:rPr>
        <w:t>Pojištění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právní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ochrany.</w:t>
      </w:r>
    </w:p>
    <w:p w14:paraId="572E9BAB" w14:textId="77777777" w:rsidR="00BA42EC" w:rsidRDefault="00BA42EC">
      <w:pPr>
        <w:pStyle w:val="Zkladntext"/>
        <w:spacing w:before="136"/>
        <w:ind w:left="0" w:firstLine="0"/>
      </w:pPr>
    </w:p>
    <w:p w14:paraId="3216E00A" w14:textId="77777777" w:rsidR="00BA42EC" w:rsidRDefault="00000000">
      <w:pPr>
        <w:pStyle w:val="Nadpis1"/>
        <w:numPr>
          <w:ilvl w:val="1"/>
          <w:numId w:val="396"/>
        </w:numPr>
        <w:tabs>
          <w:tab w:val="left" w:pos="546"/>
        </w:tabs>
        <w:ind w:left="546" w:hanging="319"/>
      </w:pPr>
      <w:r>
        <w:rPr>
          <w:color w:val="007E31"/>
          <w:spacing w:val="-6"/>
        </w:rPr>
        <w:t>Jaké</w:t>
      </w:r>
      <w:r>
        <w:rPr>
          <w:color w:val="007E31"/>
          <w:spacing w:val="-8"/>
        </w:rPr>
        <w:t xml:space="preserve"> </w:t>
      </w:r>
      <w:r>
        <w:rPr>
          <w:color w:val="007E31"/>
          <w:spacing w:val="-6"/>
        </w:rPr>
        <w:t>osobní</w:t>
      </w:r>
      <w:r>
        <w:rPr>
          <w:color w:val="007E31"/>
          <w:spacing w:val="-7"/>
        </w:rPr>
        <w:t xml:space="preserve"> </w:t>
      </w:r>
      <w:r>
        <w:rPr>
          <w:color w:val="007E31"/>
          <w:spacing w:val="-6"/>
        </w:rPr>
        <w:t>údaje</w:t>
      </w:r>
      <w:r>
        <w:rPr>
          <w:color w:val="007E31"/>
          <w:spacing w:val="-8"/>
        </w:rPr>
        <w:t xml:space="preserve"> </w:t>
      </w:r>
      <w:r>
        <w:rPr>
          <w:color w:val="007E31"/>
          <w:spacing w:val="-6"/>
        </w:rPr>
        <w:t>zpracováváme?</w:t>
      </w:r>
    </w:p>
    <w:p w14:paraId="329DAF35" w14:textId="77777777" w:rsidR="00BA42EC" w:rsidRDefault="00000000">
      <w:pPr>
        <w:pStyle w:val="Zkladntext"/>
        <w:spacing w:before="81"/>
        <w:ind w:left="227" w:firstLine="0"/>
      </w:pPr>
      <w:r>
        <w:rPr>
          <w:w w:val="85"/>
        </w:rPr>
        <w:t>Zpracováváme</w:t>
      </w:r>
      <w:r>
        <w:rPr>
          <w:spacing w:val="17"/>
        </w:rPr>
        <w:t xml:space="preserve"> </w:t>
      </w:r>
      <w:r>
        <w:rPr>
          <w:w w:val="85"/>
        </w:rPr>
        <w:t>následující</w:t>
      </w:r>
      <w:r>
        <w:rPr>
          <w:spacing w:val="17"/>
        </w:rPr>
        <w:t xml:space="preserve"> </w:t>
      </w:r>
      <w:r>
        <w:rPr>
          <w:w w:val="85"/>
        </w:rPr>
        <w:t>osobní</w:t>
      </w:r>
      <w:r>
        <w:rPr>
          <w:spacing w:val="17"/>
        </w:rPr>
        <w:t xml:space="preserve"> </w:t>
      </w:r>
      <w:r>
        <w:rPr>
          <w:spacing w:val="-2"/>
          <w:w w:val="85"/>
        </w:rPr>
        <w:t>údaje:</w:t>
      </w:r>
    </w:p>
    <w:p w14:paraId="66575A58" w14:textId="77777777" w:rsidR="00BA42EC" w:rsidRDefault="00000000">
      <w:pPr>
        <w:pStyle w:val="Odstavecseseznamem"/>
        <w:numPr>
          <w:ilvl w:val="0"/>
          <w:numId w:val="394"/>
        </w:numPr>
        <w:tabs>
          <w:tab w:val="left" w:pos="397"/>
        </w:tabs>
        <w:spacing w:before="173" w:line="184" w:lineRule="auto"/>
        <w:ind w:right="87"/>
        <w:rPr>
          <w:sz w:val="17"/>
        </w:rPr>
      </w:pPr>
      <w:r>
        <w:rPr>
          <w:rFonts w:ascii="Yu Gothic UI" w:hAnsi="Yu Gothic UI"/>
          <w:b/>
          <w:spacing w:val="-2"/>
          <w:w w:val="90"/>
          <w:sz w:val="17"/>
        </w:rPr>
        <w:t>Identifikační údaje,</w:t>
      </w:r>
      <w:r>
        <w:rPr>
          <w:rFonts w:ascii="Yu Gothic UI" w:hAnsi="Yu Gothic UI"/>
          <w:b/>
          <w:sz w:val="17"/>
        </w:rPr>
        <w:t xml:space="preserve"> </w:t>
      </w:r>
      <w:r>
        <w:rPr>
          <w:spacing w:val="-2"/>
          <w:w w:val="90"/>
          <w:sz w:val="17"/>
        </w:rPr>
        <w:t xml:space="preserve">kterými se rozumí zejména jméno, příjmení, </w:t>
      </w:r>
      <w:r>
        <w:rPr>
          <w:w w:val="85"/>
          <w:sz w:val="17"/>
        </w:rPr>
        <w:t xml:space="preserve">titul, rodné číslo, bylo-li přiděleno, jinak datum narození, adresa </w:t>
      </w:r>
      <w:r>
        <w:rPr>
          <w:spacing w:val="-2"/>
          <w:w w:val="90"/>
          <w:sz w:val="17"/>
        </w:rPr>
        <w:t xml:space="preserve">trvalého pobytu, státní příslušnost, číslo a platnost průkazu </w:t>
      </w:r>
      <w:r>
        <w:rPr>
          <w:w w:val="85"/>
          <w:sz w:val="17"/>
        </w:rPr>
        <w:t xml:space="preserve">totožnosti, obchodní firma, místo podnikání a identifikační číslo </w:t>
      </w:r>
      <w:r>
        <w:rPr>
          <w:w w:val="90"/>
          <w:sz w:val="17"/>
        </w:rPr>
        <w:t>podnikající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fyzické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bankovní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spojení.</w:t>
      </w:r>
    </w:p>
    <w:p w14:paraId="4031D6DB" w14:textId="77777777" w:rsidR="00BA42EC" w:rsidRDefault="00000000">
      <w:pPr>
        <w:pStyle w:val="Odstavecseseznamem"/>
        <w:numPr>
          <w:ilvl w:val="0"/>
          <w:numId w:val="394"/>
        </w:numPr>
        <w:tabs>
          <w:tab w:val="left" w:pos="395"/>
          <w:tab w:val="left" w:pos="397"/>
        </w:tabs>
        <w:spacing w:before="193" w:line="184" w:lineRule="auto"/>
        <w:ind w:right="328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Kontaktní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údaje,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kterými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údaje,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nám </w:t>
      </w:r>
      <w:r>
        <w:rPr>
          <w:spacing w:val="-2"/>
          <w:w w:val="90"/>
          <w:sz w:val="17"/>
        </w:rPr>
        <w:t xml:space="preserve">umožňují kontakt s Vámi, zejména korespondenční adresa, </w:t>
      </w:r>
      <w:r>
        <w:rPr>
          <w:w w:val="90"/>
          <w:sz w:val="17"/>
        </w:rPr>
        <w:t>telefonní číslo, e-mailová adresa apod.</w:t>
      </w:r>
    </w:p>
    <w:p w14:paraId="530C772F" w14:textId="77777777" w:rsidR="00BA42EC" w:rsidRDefault="00000000">
      <w:pPr>
        <w:pStyle w:val="Odstavecseseznamem"/>
        <w:numPr>
          <w:ilvl w:val="0"/>
          <w:numId w:val="394"/>
        </w:numPr>
        <w:tabs>
          <w:tab w:val="left" w:pos="395"/>
          <w:tab w:val="left" w:pos="397"/>
        </w:tabs>
        <w:spacing w:before="185" w:line="187" w:lineRule="auto"/>
        <w:ind w:right="168"/>
        <w:rPr>
          <w:sz w:val="17"/>
        </w:rPr>
      </w:pPr>
      <w:r>
        <w:rPr>
          <w:rFonts w:ascii="Yu Gothic UI" w:hAnsi="Yu Gothic UI"/>
          <w:b/>
          <w:w w:val="95"/>
          <w:sz w:val="17"/>
        </w:rPr>
        <w:t xml:space="preserve">Údaje pro ocenění rizika při vstupu do pojištění, </w:t>
      </w:r>
      <w:r>
        <w:rPr>
          <w:w w:val="95"/>
          <w:sz w:val="17"/>
        </w:rPr>
        <w:t xml:space="preserve">kterými se </w:t>
      </w:r>
      <w:r>
        <w:rPr>
          <w:w w:val="85"/>
          <w:sz w:val="17"/>
        </w:rPr>
        <w:t>rozumí zejména informace o předmětu pojištění, jeho ocenění</w:t>
      </w:r>
      <w:r>
        <w:rPr>
          <w:spacing w:val="80"/>
          <w:sz w:val="17"/>
        </w:rPr>
        <w:t xml:space="preserve"> </w:t>
      </w:r>
      <w:r>
        <w:rPr>
          <w:w w:val="90"/>
          <w:sz w:val="17"/>
        </w:rPr>
        <w:t xml:space="preserve">a umístění (v pojištění majetku), o charakteru vykonávané </w:t>
      </w:r>
      <w:r>
        <w:rPr>
          <w:spacing w:val="-2"/>
          <w:w w:val="90"/>
          <w:sz w:val="17"/>
        </w:rPr>
        <w:t xml:space="preserve">činnosti (v případě pojištění přerušení provozu nebo pojištění </w:t>
      </w:r>
      <w:r>
        <w:rPr>
          <w:w w:val="90"/>
          <w:sz w:val="17"/>
        </w:rPr>
        <w:t xml:space="preserve">odpovědnosti), o délce pobytu a </w:t>
      </w:r>
      <w:proofErr w:type="gramStart"/>
      <w:r>
        <w:rPr>
          <w:w w:val="90"/>
          <w:sz w:val="17"/>
        </w:rPr>
        <w:t>cílové destinaci</w:t>
      </w:r>
      <w:proofErr w:type="gramEnd"/>
      <w:r>
        <w:rPr>
          <w:w w:val="90"/>
          <w:sz w:val="17"/>
        </w:rPr>
        <w:t xml:space="preserve"> (v případě cestovního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pojištění),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včetně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originálů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kopií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dokumentů </w:t>
      </w:r>
      <w:r>
        <w:rPr>
          <w:w w:val="95"/>
          <w:sz w:val="17"/>
        </w:rPr>
        <w:t>poskytnutých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tímto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účelem.</w:t>
      </w:r>
    </w:p>
    <w:p w14:paraId="204527EF" w14:textId="77777777" w:rsidR="00BA42EC" w:rsidRDefault="00000000">
      <w:pPr>
        <w:pStyle w:val="Odstavecseseznamem"/>
        <w:numPr>
          <w:ilvl w:val="0"/>
          <w:numId w:val="394"/>
        </w:numPr>
        <w:tabs>
          <w:tab w:val="left" w:pos="397"/>
        </w:tabs>
        <w:spacing w:before="182" w:line="184" w:lineRule="auto"/>
        <w:ind w:right="367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 xml:space="preserve">Údaje o využívání služeb, </w:t>
      </w:r>
      <w:r>
        <w:rPr>
          <w:w w:val="90"/>
          <w:sz w:val="17"/>
        </w:rPr>
        <w:t>kterými se rozumí zejména údaje 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sjednání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využívání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našich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služeb,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nastavení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smluv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a </w:t>
      </w:r>
      <w:r>
        <w:rPr>
          <w:w w:val="85"/>
          <w:sz w:val="17"/>
        </w:rPr>
        <w:t>parametrech pojištění, údaje získané během likvidace, údaje</w:t>
      </w:r>
    </w:p>
    <w:p w14:paraId="1819B7D8" w14:textId="77777777" w:rsidR="00BA42EC" w:rsidRDefault="00000000">
      <w:pPr>
        <w:pStyle w:val="Zkladntext"/>
        <w:spacing w:before="136" w:line="187" w:lineRule="auto"/>
        <w:ind w:right="934" w:firstLine="0"/>
      </w:pPr>
      <w:r>
        <w:br w:type="column"/>
      </w:r>
      <w:r>
        <w:rPr>
          <w:spacing w:val="-2"/>
          <w:w w:val="90"/>
        </w:rPr>
        <w:t>získané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rámci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Služby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internetového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pojišťovnictví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Klientská </w:t>
      </w:r>
      <w:r>
        <w:rPr>
          <w:w w:val="85"/>
        </w:rPr>
        <w:t xml:space="preserve">zóna, záznamy e-mailové komunikace a záznamy telefonních </w:t>
      </w:r>
      <w:r>
        <w:rPr>
          <w:w w:val="95"/>
        </w:rPr>
        <w:t>hovorů apod.</w:t>
      </w:r>
    </w:p>
    <w:p w14:paraId="2DAE9FE7" w14:textId="77777777" w:rsidR="00BA42EC" w:rsidRDefault="00000000">
      <w:pPr>
        <w:pStyle w:val="Odstavecseseznamem"/>
        <w:numPr>
          <w:ilvl w:val="0"/>
          <w:numId w:val="394"/>
        </w:numPr>
        <w:tabs>
          <w:tab w:val="left" w:pos="395"/>
          <w:tab w:val="left" w:pos="397"/>
        </w:tabs>
        <w:spacing w:before="187" w:line="187" w:lineRule="auto"/>
        <w:ind w:right="106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70597F89" wp14:editId="347E9997">
                <wp:simplePos x="0" y="0"/>
                <wp:positionH relativeFrom="page">
                  <wp:posOffset>3782231</wp:posOffset>
                </wp:positionH>
                <wp:positionV relativeFrom="paragraph">
                  <wp:posOffset>-380028</wp:posOffset>
                </wp:positionV>
                <wp:extent cx="1270" cy="771017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71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710170">
                              <a:moveTo>
                                <a:pt x="0" y="0"/>
                              </a:moveTo>
                              <a:lnTo>
                                <a:pt x="0" y="7710004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D9803" id="Graphic 85" o:spid="_x0000_s1026" style="position:absolute;margin-left:297.8pt;margin-top:-29.9pt;width:.1pt;height:607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71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" path="m,l,7710004e" filled="f" strokeweight=".35pt">
                <v:path arrowok="t"/>
                <w10:wrap anchorx="page"/>
              </v:shape>
            </w:pict>
          </mc:Fallback>
        </mc:AlternateContent>
      </w:r>
      <w:r>
        <w:rPr>
          <w:rFonts w:ascii="Yu Gothic UI" w:hAnsi="Yu Gothic UI"/>
          <w:b/>
          <w:w w:val="95"/>
          <w:sz w:val="17"/>
        </w:rPr>
        <w:t xml:space="preserve">Údaje o zdravotním stavu a genetické údaje, </w:t>
      </w:r>
      <w:r>
        <w:rPr>
          <w:w w:val="95"/>
          <w:sz w:val="17"/>
        </w:rPr>
        <w:t xml:space="preserve">kterými se </w:t>
      </w:r>
      <w:r>
        <w:rPr>
          <w:w w:val="90"/>
          <w:sz w:val="17"/>
        </w:rPr>
        <w:t>rozumí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údaje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Vašem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tělesném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duševním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zdraví,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včetně </w:t>
      </w:r>
      <w:r>
        <w:rPr>
          <w:w w:val="85"/>
          <w:sz w:val="17"/>
        </w:rPr>
        <w:t xml:space="preserve">údajů o poskytnutí zdravotních služeb vypovídajících o Vašem </w:t>
      </w:r>
      <w:r>
        <w:rPr>
          <w:w w:val="90"/>
          <w:sz w:val="17"/>
        </w:rPr>
        <w:t>zdravotním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stavu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genetické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údaje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zahrnující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zejména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Vaše </w:t>
      </w:r>
      <w:r>
        <w:rPr>
          <w:w w:val="85"/>
          <w:sz w:val="17"/>
        </w:rPr>
        <w:t xml:space="preserve">predispozice k různým chorobám a onemocněním. Tyto údaje </w:t>
      </w:r>
      <w:r>
        <w:rPr>
          <w:w w:val="90"/>
          <w:sz w:val="17"/>
        </w:rPr>
        <w:t>však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zpracováváme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pouze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těch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pojištění,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kde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uzavření pojistné smlouvy nebo pojistné plnění vázáno na zjišťování </w:t>
      </w:r>
      <w:r>
        <w:rPr>
          <w:w w:val="95"/>
          <w:sz w:val="17"/>
        </w:rPr>
        <w:t>zdravotního stavu.</w:t>
      </w:r>
    </w:p>
    <w:p w14:paraId="1F3930DE" w14:textId="77777777" w:rsidR="00BA42EC" w:rsidRDefault="00000000">
      <w:pPr>
        <w:pStyle w:val="Zkladntext"/>
        <w:spacing w:before="202" w:line="182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případě,</w:t>
      </w:r>
      <w:r>
        <w:rPr>
          <w:spacing w:val="-3"/>
          <w:w w:val="90"/>
        </w:rPr>
        <w:t xml:space="preserve"> </w:t>
      </w:r>
      <w:r>
        <w:rPr>
          <w:w w:val="90"/>
        </w:rPr>
        <w:t>že</w:t>
      </w:r>
      <w:r>
        <w:rPr>
          <w:spacing w:val="-3"/>
          <w:w w:val="90"/>
        </w:rPr>
        <w:t xml:space="preserve"> </w:t>
      </w:r>
      <w:r>
        <w:rPr>
          <w:w w:val="90"/>
        </w:rPr>
        <w:t>podepisujete</w:t>
      </w:r>
      <w:r>
        <w:rPr>
          <w:spacing w:val="-3"/>
          <w:w w:val="90"/>
        </w:rPr>
        <w:t xml:space="preserve"> </w:t>
      </w:r>
      <w:r>
        <w:rPr>
          <w:w w:val="90"/>
        </w:rPr>
        <w:t>pojistnou</w:t>
      </w:r>
      <w:r>
        <w:rPr>
          <w:spacing w:val="-3"/>
          <w:w w:val="90"/>
        </w:rPr>
        <w:t xml:space="preserve"> </w:t>
      </w:r>
      <w:r>
        <w:rPr>
          <w:w w:val="90"/>
        </w:rPr>
        <w:t>smlouvu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jiný dokument prostřednictvím podepisovacího zařízení, </w:t>
      </w:r>
      <w:r>
        <w:rPr>
          <w:spacing w:val="-6"/>
        </w:rPr>
        <w:t xml:space="preserve">zpracováváme také </w:t>
      </w:r>
      <w:r>
        <w:rPr>
          <w:rFonts w:ascii="Yu Gothic UI" w:hAnsi="Yu Gothic UI"/>
          <w:b/>
          <w:spacing w:val="-6"/>
        </w:rPr>
        <w:t>biometrické údaje</w:t>
      </w:r>
      <w:r>
        <w:rPr>
          <w:rFonts w:ascii="Yu Gothic UI" w:hAnsi="Yu Gothic UI"/>
          <w:b/>
        </w:rPr>
        <w:t xml:space="preserve"> </w:t>
      </w:r>
      <w:r>
        <w:rPr>
          <w:spacing w:val="-6"/>
        </w:rPr>
        <w:t xml:space="preserve">v tomto podpisu </w:t>
      </w:r>
      <w:r>
        <w:rPr>
          <w:w w:val="85"/>
        </w:rPr>
        <w:t xml:space="preserve">obsažené. Jde například o rychlost, zrychlení a dobu podpisu </w:t>
      </w:r>
      <w:r>
        <w:rPr>
          <w:spacing w:val="-6"/>
        </w:rPr>
        <w:t>v jednotlivých částech podpisu.</w:t>
      </w:r>
    </w:p>
    <w:p w14:paraId="70148738" w14:textId="77777777" w:rsidR="00BA42EC" w:rsidRDefault="00BA42EC">
      <w:pPr>
        <w:pStyle w:val="Zkladntext"/>
        <w:spacing w:before="257"/>
        <w:ind w:left="0" w:firstLine="0"/>
      </w:pPr>
    </w:p>
    <w:p w14:paraId="5E944FA0" w14:textId="77777777" w:rsidR="00BA42EC" w:rsidRDefault="00000000">
      <w:pPr>
        <w:pStyle w:val="Nadpis1"/>
        <w:numPr>
          <w:ilvl w:val="1"/>
          <w:numId w:val="396"/>
        </w:numPr>
        <w:tabs>
          <w:tab w:val="left" w:pos="519"/>
        </w:tabs>
        <w:spacing w:before="1" w:line="165" w:lineRule="auto"/>
        <w:ind w:left="227" w:right="1407" w:firstLine="0"/>
      </w:pPr>
      <w:r>
        <w:rPr>
          <w:color w:val="007E31"/>
          <w:spacing w:val="-6"/>
        </w:rPr>
        <w:t>Proč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6"/>
        </w:rPr>
        <w:t>osobní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6"/>
        </w:rPr>
        <w:t>údaje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6"/>
        </w:rPr>
        <w:t xml:space="preserve">zpracováváme </w:t>
      </w:r>
      <w:r>
        <w:rPr>
          <w:color w:val="007E31"/>
        </w:rPr>
        <w:t>a co nás k tomu opravňuje?</w:t>
      </w:r>
    </w:p>
    <w:p w14:paraId="7ABF96B2" w14:textId="77777777" w:rsidR="00BA42EC" w:rsidRDefault="00000000">
      <w:pPr>
        <w:pStyle w:val="Zkladntext"/>
        <w:spacing w:before="239" w:line="187" w:lineRule="auto"/>
        <w:ind w:left="227" w:right="987" w:firstLine="0"/>
      </w:pPr>
      <w:r>
        <w:rPr>
          <w:w w:val="85"/>
        </w:rPr>
        <w:t xml:space="preserve">V rámci pojišťovací činnosti zpracováváme osobní údaje pro různé </w:t>
      </w:r>
      <w:r>
        <w:rPr>
          <w:w w:val="90"/>
        </w:rPr>
        <w:t>účely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různém</w:t>
      </w:r>
      <w:r>
        <w:rPr>
          <w:spacing w:val="-2"/>
          <w:w w:val="90"/>
        </w:rPr>
        <w:t xml:space="preserve"> </w:t>
      </w:r>
      <w:r>
        <w:rPr>
          <w:w w:val="90"/>
        </w:rPr>
        <w:t>rozsahu</w:t>
      </w:r>
      <w:r>
        <w:rPr>
          <w:spacing w:val="-2"/>
          <w:w w:val="90"/>
        </w:rPr>
        <w:t xml:space="preserve"> </w:t>
      </w:r>
      <w:r>
        <w:rPr>
          <w:w w:val="90"/>
        </w:rPr>
        <w:t>buď:</w:t>
      </w:r>
    </w:p>
    <w:p w14:paraId="2305283F" w14:textId="77777777" w:rsidR="00BA42EC" w:rsidRDefault="00000000">
      <w:pPr>
        <w:pStyle w:val="Odstavecseseznamem"/>
        <w:numPr>
          <w:ilvl w:val="0"/>
          <w:numId w:val="75"/>
        </w:numPr>
        <w:tabs>
          <w:tab w:val="left" w:pos="396"/>
        </w:tabs>
        <w:spacing w:before="164"/>
        <w:ind w:left="396" w:hanging="169"/>
        <w:rPr>
          <w:sz w:val="17"/>
        </w:rPr>
      </w:pPr>
      <w:r>
        <w:rPr>
          <w:w w:val="80"/>
          <w:sz w:val="17"/>
        </w:rPr>
        <w:t>na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základě</w:t>
      </w:r>
      <w:r>
        <w:rPr>
          <w:spacing w:val="13"/>
          <w:sz w:val="17"/>
        </w:rPr>
        <w:t xml:space="preserve"> </w:t>
      </w:r>
      <w:r>
        <w:rPr>
          <w:w w:val="80"/>
          <w:sz w:val="17"/>
        </w:rPr>
        <w:t>Vašeho</w:t>
      </w:r>
      <w:r>
        <w:rPr>
          <w:spacing w:val="13"/>
          <w:sz w:val="17"/>
        </w:rPr>
        <w:t xml:space="preserve"> </w:t>
      </w:r>
      <w:r>
        <w:rPr>
          <w:w w:val="80"/>
          <w:sz w:val="17"/>
        </w:rPr>
        <w:t>souhlasu,</w:t>
      </w:r>
      <w:r>
        <w:rPr>
          <w:spacing w:val="12"/>
          <w:sz w:val="17"/>
        </w:rPr>
        <w:t xml:space="preserve"> </w:t>
      </w:r>
      <w:r>
        <w:rPr>
          <w:spacing w:val="-4"/>
          <w:w w:val="80"/>
          <w:sz w:val="17"/>
        </w:rPr>
        <w:t>nebo</w:t>
      </w:r>
    </w:p>
    <w:p w14:paraId="17E5BCD9" w14:textId="77777777" w:rsidR="00BA42EC" w:rsidRDefault="00000000">
      <w:pPr>
        <w:pStyle w:val="Odstavecseseznamem"/>
        <w:numPr>
          <w:ilvl w:val="0"/>
          <w:numId w:val="75"/>
        </w:numPr>
        <w:tabs>
          <w:tab w:val="left" w:pos="395"/>
          <w:tab w:val="left" w:pos="397"/>
        </w:tabs>
        <w:spacing w:before="187" w:line="187" w:lineRule="auto"/>
        <w:ind w:right="1389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Vašeho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souhlasu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smlouvy,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našeho oprávněného zájmu, z důvodu plnění právní povinnosti </w:t>
      </w:r>
      <w:r>
        <w:rPr>
          <w:w w:val="85"/>
          <w:sz w:val="17"/>
        </w:rPr>
        <w:t xml:space="preserve">nebo na základě nezbytnosti pro určení, obhajobu a výkon </w:t>
      </w:r>
      <w:r>
        <w:rPr>
          <w:w w:val="95"/>
          <w:sz w:val="17"/>
        </w:rPr>
        <w:t>právních nároků.</w:t>
      </w:r>
    </w:p>
    <w:p w14:paraId="638AA101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32"/>
        </w:rPr>
        <w:t xml:space="preserve"> </w:t>
      </w:r>
      <w:r>
        <w:rPr>
          <w:w w:val="85"/>
        </w:rPr>
        <w:t>Zda</w:t>
      </w:r>
      <w:r>
        <w:rPr>
          <w:spacing w:val="-3"/>
          <w:w w:val="85"/>
        </w:rPr>
        <w:t xml:space="preserve"> </w:t>
      </w:r>
      <w:r>
        <w:rPr>
          <w:w w:val="85"/>
        </w:rPr>
        <w:t>Váš</w:t>
      </w:r>
      <w:r>
        <w:rPr>
          <w:spacing w:val="-3"/>
          <w:w w:val="85"/>
        </w:rPr>
        <w:t xml:space="preserve"> </w:t>
      </w:r>
      <w:r>
        <w:rPr>
          <w:w w:val="85"/>
        </w:rPr>
        <w:t>souhlas</w:t>
      </w:r>
      <w:r>
        <w:rPr>
          <w:spacing w:val="-3"/>
          <w:w w:val="85"/>
        </w:rPr>
        <w:t xml:space="preserve"> </w:t>
      </w:r>
      <w:r>
        <w:rPr>
          <w:w w:val="85"/>
        </w:rPr>
        <w:t>vyžadujeme,</w:t>
      </w:r>
      <w:r>
        <w:rPr>
          <w:spacing w:val="-3"/>
          <w:w w:val="85"/>
        </w:rPr>
        <w:t xml:space="preserve"> </w:t>
      </w:r>
      <w:r>
        <w:rPr>
          <w:w w:val="85"/>
        </w:rPr>
        <w:t>je</w:t>
      </w:r>
      <w:r>
        <w:rPr>
          <w:spacing w:val="-3"/>
          <w:w w:val="85"/>
        </w:rPr>
        <w:t xml:space="preserve"> </w:t>
      </w:r>
      <w:r>
        <w:rPr>
          <w:w w:val="85"/>
        </w:rPr>
        <w:t>závislé</w:t>
      </w:r>
      <w:r>
        <w:rPr>
          <w:spacing w:val="-3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tom,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jaké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konkrétní </w:t>
      </w:r>
      <w:r>
        <w:rPr>
          <w:w w:val="90"/>
        </w:rPr>
        <w:t>zpracování</w:t>
      </w:r>
      <w:r>
        <w:rPr>
          <w:spacing w:val="-4"/>
          <w:w w:val="90"/>
        </w:rPr>
        <w:t xml:space="preserve"> </w:t>
      </w:r>
      <w:r>
        <w:rPr>
          <w:w w:val="90"/>
        </w:rPr>
        <w:t>jde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jaké</w:t>
      </w:r>
      <w:r>
        <w:rPr>
          <w:spacing w:val="-4"/>
          <w:w w:val="90"/>
        </w:rPr>
        <w:t xml:space="preserve"> </w:t>
      </w:r>
      <w:r>
        <w:rPr>
          <w:w w:val="90"/>
        </w:rPr>
        <w:t>pozici</w:t>
      </w:r>
      <w:r>
        <w:rPr>
          <w:spacing w:val="-4"/>
          <w:w w:val="90"/>
        </w:rPr>
        <w:t xml:space="preserve"> </w:t>
      </w:r>
      <w:r>
        <w:rPr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w w:val="90"/>
        </w:rPr>
        <w:t>vztahu</w:t>
      </w:r>
      <w:r>
        <w:rPr>
          <w:spacing w:val="-4"/>
          <w:w w:val="90"/>
        </w:rPr>
        <w:t xml:space="preserve"> 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w w:val="90"/>
        </w:rPr>
        <w:t>nám</w:t>
      </w:r>
      <w:r>
        <w:rPr>
          <w:spacing w:val="-4"/>
          <w:w w:val="90"/>
        </w:rPr>
        <w:t xml:space="preserve"> </w:t>
      </w:r>
      <w:r>
        <w:rPr>
          <w:w w:val="90"/>
        </w:rPr>
        <w:t>vystupujete.</w:t>
      </w:r>
    </w:p>
    <w:p w14:paraId="584F8AD7" w14:textId="77777777" w:rsidR="00BA42EC" w:rsidRDefault="00000000">
      <w:pPr>
        <w:pStyle w:val="Zkladntext"/>
        <w:spacing w:line="175" w:lineRule="auto"/>
        <w:ind w:right="1161" w:firstLine="0"/>
      </w:pPr>
      <w:r>
        <w:rPr>
          <w:spacing w:val="-6"/>
        </w:rPr>
        <w:t xml:space="preserve">Můžete být zejména v postavení </w:t>
      </w:r>
      <w:r>
        <w:rPr>
          <w:rFonts w:ascii="Yu Gothic UI" w:hAnsi="Yu Gothic UI"/>
          <w:b/>
          <w:spacing w:val="-6"/>
        </w:rPr>
        <w:t>pojistníka</w:t>
      </w:r>
      <w:r>
        <w:rPr>
          <w:spacing w:val="-6"/>
        </w:rPr>
        <w:t xml:space="preserve">, tedy osoby, </w:t>
      </w:r>
      <w:r>
        <w:rPr>
          <w:w w:val="85"/>
        </w:rPr>
        <w:t xml:space="preserve">která uzavírá pojistnou smlouvu, </w:t>
      </w:r>
      <w:r>
        <w:rPr>
          <w:rFonts w:ascii="Yu Gothic UI" w:hAnsi="Yu Gothic UI"/>
          <w:b/>
          <w:w w:val="85"/>
        </w:rPr>
        <w:t>pojištěného</w:t>
      </w:r>
      <w:r>
        <w:rPr>
          <w:w w:val="85"/>
        </w:rPr>
        <w:t xml:space="preserve">, tedy osoby, na </w:t>
      </w:r>
      <w:r>
        <w:rPr>
          <w:w w:val="90"/>
        </w:rPr>
        <w:t>jejíž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nebezpečí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pojistná</w:t>
      </w:r>
      <w:r>
        <w:rPr>
          <w:spacing w:val="-8"/>
          <w:w w:val="90"/>
        </w:rPr>
        <w:t xml:space="preserve"> </w:t>
      </w:r>
      <w:r>
        <w:rPr>
          <w:w w:val="90"/>
        </w:rPr>
        <w:t>smlouva</w:t>
      </w:r>
      <w:r>
        <w:rPr>
          <w:spacing w:val="-8"/>
          <w:w w:val="90"/>
        </w:rPr>
        <w:t xml:space="preserve"> </w:t>
      </w:r>
      <w:r>
        <w:rPr>
          <w:w w:val="90"/>
        </w:rPr>
        <w:t>uzavřena,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rFonts w:ascii="Yu Gothic UI" w:hAnsi="Yu Gothic UI"/>
          <w:b/>
          <w:spacing w:val="-2"/>
          <w:w w:val="90"/>
        </w:rPr>
        <w:t>třetí osoby</w:t>
      </w:r>
      <w:r>
        <w:rPr>
          <w:spacing w:val="-2"/>
          <w:w w:val="90"/>
        </w:rPr>
        <w:t xml:space="preserve">, kterou je oprávněná osoba, které bude v případě </w:t>
      </w:r>
      <w:r>
        <w:rPr>
          <w:w w:val="90"/>
        </w:rPr>
        <w:t>likvidace pojistné události vyplaceno pojistné plnění.</w:t>
      </w:r>
    </w:p>
    <w:p w14:paraId="7E8E2E06" w14:textId="77777777" w:rsidR="00BA42EC" w:rsidRDefault="00BA42EC">
      <w:pPr>
        <w:pStyle w:val="Zkladntext"/>
        <w:spacing w:before="255"/>
        <w:ind w:left="0" w:firstLine="0"/>
      </w:pPr>
    </w:p>
    <w:p w14:paraId="2F8886CE" w14:textId="77777777" w:rsidR="00BA42EC" w:rsidRDefault="00000000">
      <w:pPr>
        <w:pStyle w:val="Odstavecseseznamem"/>
        <w:numPr>
          <w:ilvl w:val="2"/>
          <w:numId w:val="396"/>
        </w:numPr>
        <w:tabs>
          <w:tab w:val="left" w:pos="655"/>
        </w:tabs>
        <w:spacing w:line="165" w:lineRule="auto"/>
        <w:ind w:right="2769" w:firstLine="0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sz w:val="28"/>
        </w:rPr>
        <w:t>Zpracování</w:t>
      </w:r>
      <w:r>
        <w:rPr>
          <w:rFonts w:ascii="Yu Gothic UI" w:hAnsi="Yu Gothic UI"/>
          <w:b/>
          <w:spacing w:val="-20"/>
          <w:sz w:val="28"/>
        </w:rPr>
        <w:t xml:space="preserve"> </w:t>
      </w:r>
      <w:r>
        <w:rPr>
          <w:rFonts w:ascii="Yu Gothic UI" w:hAnsi="Yu Gothic UI"/>
          <w:b/>
          <w:sz w:val="28"/>
        </w:rPr>
        <w:t>citlivých osobních údajů</w:t>
      </w:r>
    </w:p>
    <w:p w14:paraId="23A85299" w14:textId="77777777" w:rsidR="00BA42EC" w:rsidRDefault="00000000">
      <w:pPr>
        <w:pStyle w:val="Nadpis3"/>
        <w:spacing w:before="176" w:line="240" w:lineRule="auto"/>
      </w:pPr>
      <w:r>
        <w:rPr>
          <w:color w:val="007E31"/>
          <w:spacing w:val="-2"/>
        </w:rPr>
        <w:t>Zpracování</w:t>
      </w:r>
      <w:r>
        <w:rPr>
          <w:color w:val="007E31"/>
          <w:spacing w:val="-5"/>
        </w:rPr>
        <w:t xml:space="preserve"> </w:t>
      </w:r>
      <w:r>
        <w:rPr>
          <w:color w:val="007E31"/>
          <w:spacing w:val="-2"/>
        </w:rPr>
        <w:t>citlivých</w:t>
      </w:r>
      <w:r>
        <w:rPr>
          <w:color w:val="007E31"/>
          <w:spacing w:val="-5"/>
        </w:rPr>
        <w:t xml:space="preserve"> </w:t>
      </w:r>
      <w:r>
        <w:rPr>
          <w:color w:val="007E31"/>
          <w:spacing w:val="-2"/>
        </w:rPr>
        <w:t>osobních</w:t>
      </w:r>
      <w:r>
        <w:rPr>
          <w:color w:val="007E31"/>
          <w:spacing w:val="-4"/>
        </w:rPr>
        <w:t xml:space="preserve"> </w:t>
      </w:r>
      <w:r>
        <w:rPr>
          <w:color w:val="007E31"/>
          <w:spacing w:val="-2"/>
        </w:rPr>
        <w:t>údajů</w:t>
      </w:r>
      <w:r>
        <w:rPr>
          <w:color w:val="007E31"/>
          <w:spacing w:val="-5"/>
        </w:rPr>
        <w:t xml:space="preserve"> </w:t>
      </w:r>
      <w:r>
        <w:rPr>
          <w:color w:val="007E31"/>
          <w:spacing w:val="-2"/>
        </w:rPr>
        <w:t>pojištěného</w:t>
      </w:r>
      <w:r>
        <w:rPr>
          <w:color w:val="007E31"/>
          <w:spacing w:val="-5"/>
        </w:rPr>
        <w:t xml:space="preserve"> </w:t>
      </w:r>
      <w:r>
        <w:rPr>
          <w:color w:val="007E31"/>
          <w:spacing w:val="-2"/>
        </w:rPr>
        <w:t>a</w:t>
      </w:r>
      <w:r>
        <w:rPr>
          <w:color w:val="007E31"/>
          <w:spacing w:val="-4"/>
        </w:rPr>
        <w:t xml:space="preserve"> </w:t>
      </w:r>
      <w:r>
        <w:rPr>
          <w:color w:val="007E31"/>
          <w:spacing w:val="-2"/>
        </w:rPr>
        <w:t>poškozeného</w:t>
      </w:r>
    </w:p>
    <w:p w14:paraId="0B756F2F" w14:textId="77777777" w:rsidR="00BA42EC" w:rsidRDefault="00000000">
      <w:pPr>
        <w:spacing w:before="171" w:line="175" w:lineRule="auto"/>
        <w:ind w:left="227" w:right="947"/>
        <w:rPr>
          <w:sz w:val="17"/>
        </w:rPr>
      </w:pPr>
      <w:r>
        <w:rPr>
          <w:w w:val="90"/>
          <w:sz w:val="17"/>
        </w:rPr>
        <w:t>Jste-li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pojištěný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poškozený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vyžaduje-li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povaha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pojištění </w:t>
      </w:r>
      <w:r>
        <w:rPr>
          <w:w w:val="85"/>
          <w:sz w:val="17"/>
        </w:rPr>
        <w:t>nebo pojistné události, zpracováváme v nezbytném rozsahu údaje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o Vašem zdravotním stavu a genetické údaje bez Vašeho souhlasu </w:t>
      </w:r>
      <w:r>
        <w:rPr>
          <w:sz w:val="17"/>
        </w:rPr>
        <w:t>na</w:t>
      </w:r>
      <w:r>
        <w:rPr>
          <w:spacing w:val="-14"/>
          <w:sz w:val="17"/>
        </w:rPr>
        <w:t xml:space="preserve"> </w:t>
      </w:r>
      <w:r>
        <w:rPr>
          <w:sz w:val="17"/>
        </w:rPr>
        <w:t>základě</w:t>
      </w:r>
      <w:r>
        <w:rPr>
          <w:spacing w:val="-13"/>
          <w:sz w:val="17"/>
        </w:rPr>
        <w:t xml:space="preserve"> </w:t>
      </w:r>
      <w:r>
        <w:rPr>
          <w:rFonts w:ascii="Yu Gothic UI" w:hAnsi="Yu Gothic UI"/>
          <w:b/>
          <w:sz w:val="17"/>
        </w:rPr>
        <w:t>nezbytnosti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určení,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výkon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nebo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obhajobu právních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nároků</w:t>
      </w:r>
      <w:r>
        <w:rPr>
          <w:sz w:val="17"/>
        </w:rPr>
        <w:t>,</w:t>
      </w:r>
      <w:r>
        <w:rPr>
          <w:spacing w:val="-14"/>
          <w:sz w:val="17"/>
        </w:rPr>
        <w:t xml:space="preserve"> </w:t>
      </w:r>
      <w:r>
        <w:rPr>
          <w:sz w:val="17"/>
        </w:rPr>
        <w:t>a</w:t>
      </w:r>
      <w:r>
        <w:rPr>
          <w:spacing w:val="-13"/>
          <w:sz w:val="17"/>
        </w:rPr>
        <w:t xml:space="preserve"> </w:t>
      </w:r>
      <w:r>
        <w:rPr>
          <w:sz w:val="17"/>
        </w:rPr>
        <w:t>to</w:t>
      </w:r>
      <w:r>
        <w:rPr>
          <w:spacing w:val="-14"/>
          <w:sz w:val="17"/>
        </w:rPr>
        <w:t xml:space="preserve"> </w:t>
      </w:r>
      <w:r>
        <w:rPr>
          <w:sz w:val="17"/>
        </w:rPr>
        <w:t>pro</w:t>
      </w:r>
      <w:r>
        <w:rPr>
          <w:spacing w:val="-13"/>
          <w:sz w:val="17"/>
        </w:rPr>
        <w:t xml:space="preserve"> </w:t>
      </w:r>
      <w:r>
        <w:rPr>
          <w:sz w:val="17"/>
        </w:rPr>
        <w:t>účely:</w:t>
      </w:r>
    </w:p>
    <w:p w14:paraId="33370902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likvidace pojistné události (jinak řečeno pro to, abychom mohli </w:t>
      </w:r>
      <w:r>
        <w:rPr>
          <w:w w:val="90"/>
        </w:rPr>
        <w:t>poskytnout pojistné plnění v případě pojistné události),</w:t>
      </w:r>
    </w:p>
    <w:p w14:paraId="61616EA3" w14:textId="77777777" w:rsidR="00BA42EC" w:rsidRDefault="00BA42EC">
      <w:pPr>
        <w:spacing w:line="187" w:lineRule="auto"/>
        <w:sectPr w:rsidR="00BA42EC">
          <w:type w:val="continuous"/>
          <w:pgSz w:w="11910" w:h="16840"/>
          <w:pgMar w:top="460" w:right="0" w:bottom="400" w:left="680" w:header="0" w:footer="202" w:gutter="0"/>
          <w:cols w:num="2" w:space="708" w:equalWidth="0">
            <w:col w:w="5085" w:space="187"/>
            <w:col w:w="5958"/>
          </w:cols>
        </w:sectPr>
      </w:pPr>
    </w:p>
    <w:p w14:paraId="71DE460B" w14:textId="77777777" w:rsidR="00BA42EC" w:rsidRDefault="00000000">
      <w:pPr>
        <w:pStyle w:val="Zkladntext"/>
        <w:spacing w:before="111" w:line="187" w:lineRule="auto"/>
        <w:ind w:right="30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392" behindDoc="0" locked="0" layoutInCell="1" allowOverlap="1" wp14:anchorId="77D70234" wp14:editId="0E7C889E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30656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06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06560">
                              <a:moveTo>
                                <a:pt x="0" y="0"/>
                              </a:moveTo>
                              <a:lnTo>
                                <a:pt x="0" y="9306001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31999" id="Graphic 86" o:spid="_x0000_s1026" style="position:absolute;margin-left:297.8pt;margin-top:63.8pt;width:.1pt;height:732.8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0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" path="m,l,9306001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správy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ukončení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smlouvy</w:t>
      </w:r>
      <w:r>
        <w:rPr>
          <w:spacing w:val="-4"/>
          <w:w w:val="90"/>
        </w:rPr>
        <w:t xml:space="preserve"> </w:t>
      </w:r>
      <w:r>
        <w:rPr>
          <w:w w:val="90"/>
        </w:rPr>
        <w:t>(jinak</w:t>
      </w:r>
      <w:r>
        <w:rPr>
          <w:spacing w:val="-4"/>
          <w:w w:val="90"/>
        </w:rPr>
        <w:t xml:space="preserve"> </w:t>
      </w:r>
      <w:r>
        <w:rPr>
          <w:w w:val="90"/>
        </w:rPr>
        <w:t>řečeno</w:t>
      </w:r>
      <w:r>
        <w:rPr>
          <w:spacing w:val="-4"/>
          <w:w w:val="90"/>
        </w:rPr>
        <w:t xml:space="preserve"> </w:t>
      </w:r>
      <w:r>
        <w:rPr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w w:val="90"/>
        </w:rPr>
        <w:t>to, abychom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uzavření</w:t>
      </w:r>
      <w:r>
        <w:rPr>
          <w:spacing w:val="-8"/>
          <w:w w:val="90"/>
        </w:rPr>
        <w:t xml:space="preserve"> </w:t>
      </w:r>
      <w:r>
        <w:rPr>
          <w:w w:val="90"/>
        </w:rPr>
        <w:t>smlouvy</w:t>
      </w:r>
      <w:r>
        <w:rPr>
          <w:spacing w:val="-8"/>
          <w:w w:val="90"/>
        </w:rPr>
        <w:t xml:space="preserve"> </w:t>
      </w:r>
      <w:r>
        <w:rPr>
          <w:w w:val="90"/>
        </w:rPr>
        <w:t>mohli</w:t>
      </w:r>
      <w:r>
        <w:rPr>
          <w:spacing w:val="-8"/>
          <w:w w:val="90"/>
        </w:rPr>
        <w:t xml:space="preserve"> </w:t>
      </w:r>
      <w:r>
        <w:rPr>
          <w:w w:val="90"/>
        </w:rPr>
        <w:t>údaje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Vašem</w:t>
      </w:r>
      <w:r>
        <w:rPr>
          <w:spacing w:val="-8"/>
          <w:w w:val="90"/>
        </w:rPr>
        <w:t xml:space="preserve"> </w:t>
      </w:r>
      <w:proofErr w:type="spellStart"/>
      <w:proofErr w:type="gramStart"/>
      <w:r>
        <w:rPr>
          <w:w w:val="90"/>
        </w:rPr>
        <w:t>zdra</w:t>
      </w:r>
      <w:proofErr w:type="spellEnd"/>
      <w:r>
        <w:rPr>
          <w:w w:val="90"/>
        </w:rPr>
        <w:t xml:space="preserve">- </w:t>
      </w:r>
      <w:proofErr w:type="spellStart"/>
      <w:r>
        <w:rPr>
          <w:w w:val="85"/>
        </w:rPr>
        <w:t>votním</w:t>
      </w:r>
      <w:proofErr w:type="spellEnd"/>
      <w:proofErr w:type="gramEnd"/>
      <w:r>
        <w:rPr>
          <w:w w:val="85"/>
        </w:rPr>
        <w:t xml:space="preserve"> stavu a genetické údaje použít pro vyřizování Vašich </w:t>
      </w:r>
      <w:r>
        <w:rPr>
          <w:spacing w:val="-2"/>
        </w:rPr>
        <w:t>žádostí),</w:t>
      </w:r>
    </w:p>
    <w:p w14:paraId="7732043C" w14:textId="77777777" w:rsidR="00BA42EC" w:rsidRDefault="00000000">
      <w:pPr>
        <w:pStyle w:val="Zkladntext"/>
        <w:spacing w:before="205" w:line="187" w:lineRule="auto"/>
        <w:ind w:right="138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ochrany</w:t>
      </w:r>
      <w:r>
        <w:rPr>
          <w:spacing w:val="-1"/>
          <w:w w:val="85"/>
        </w:rPr>
        <w:t xml:space="preserve"> </w:t>
      </w:r>
      <w:r>
        <w:rPr>
          <w:w w:val="85"/>
        </w:rPr>
        <w:t>našich</w:t>
      </w:r>
      <w:r>
        <w:rPr>
          <w:spacing w:val="-1"/>
          <w:w w:val="85"/>
        </w:rPr>
        <w:t xml:space="preserve"> </w:t>
      </w:r>
      <w:r>
        <w:rPr>
          <w:w w:val="85"/>
        </w:rPr>
        <w:t>právních</w:t>
      </w:r>
      <w:r>
        <w:rPr>
          <w:spacing w:val="-1"/>
          <w:w w:val="85"/>
        </w:rPr>
        <w:t xml:space="preserve"> </w:t>
      </w:r>
      <w:r>
        <w:rPr>
          <w:w w:val="85"/>
        </w:rPr>
        <w:t>nároků</w:t>
      </w:r>
      <w:r>
        <w:rPr>
          <w:spacing w:val="-1"/>
          <w:w w:val="85"/>
        </w:rPr>
        <w:t xml:space="preserve"> </w:t>
      </w:r>
      <w:r>
        <w:rPr>
          <w:w w:val="85"/>
        </w:rPr>
        <w:t>(jinak</w:t>
      </w:r>
      <w:r>
        <w:rPr>
          <w:spacing w:val="-1"/>
          <w:w w:val="85"/>
        </w:rPr>
        <w:t xml:space="preserve"> </w:t>
      </w:r>
      <w:r>
        <w:rPr>
          <w:w w:val="85"/>
        </w:rPr>
        <w:t>řečeno</w:t>
      </w:r>
      <w:r>
        <w:rPr>
          <w:spacing w:val="-1"/>
          <w:w w:val="85"/>
        </w:rPr>
        <w:t xml:space="preserve"> </w:t>
      </w:r>
      <w:r>
        <w:rPr>
          <w:w w:val="85"/>
        </w:rPr>
        <w:t>pro</w:t>
      </w:r>
      <w:r>
        <w:rPr>
          <w:spacing w:val="-1"/>
          <w:w w:val="85"/>
        </w:rPr>
        <w:t xml:space="preserve"> </w:t>
      </w:r>
      <w:r>
        <w:rPr>
          <w:w w:val="85"/>
        </w:rPr>
        <w:t>to,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abychom </w:t>
      </w:r>
      <w:r>
        <w:rPr>
          <w:w w:val="90"/>
        </w:rPr>
        <w:t xml:space="preserve">mohli hájit naše právní nároky v soudním, mimosoudním </w:t>
      </w:r>
      <w:r>
        <w:rPr>
          <w:spacing w:val="-4"/>
        </w:rPr>
        <w:t>nebo</w:t>
      </w:r>
      <w:r>
        <w:rPr>
          <w:spacing w:val="-10"/>
        </w:rPr>
        <w:t xml:space="preserve"> </w:t>
      </w:r>
      <w:r>
        <w:rPr>
          <w:spacing w:val="-4"/>
        </w:rPr>
        <w:t>vykonávacím</w:t>
      </w:r>
      <w:r>
        <w:rPr>
          <w:spacing w:val="-9"/>
        </w:rPr>
        <w:t xml:space="preserve"> </w:t>
      </w:r>
      <w:r>
        <w:rPr>
          <w:spacing w:val="-4"/>
        </w:rPr>
        <w:t>řízení),</w:t>
      </w:r>
    </w:p>
    <w:p w14:paraId="54D975E5" w14:textId="77777777" w:rsidR="00BA42EC" w:rsidRDefault="00000000">
      <w:pPr>
        <w:pStyle w:val="Zkladntext"/>
        <w:spacing w:before="204" w:line="187" w:lineRule="auto"/>
        <w:ind w:right="30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prevence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odhalování</w:t>
      </w:r>
      <w:r>
        <w:rPr>
          <w:spacing w:val="-1"/>
          <w:w w:val="90"/>
        </w:rPr>
        <w:t xml:space="preserve"> </w:t>
      </w:r>
      <w:r>
        <w:rPr>
          <w:w w:val="90"/>
        </w:rPr>
        <w:t>pojistných</w:t>
      </w:r>
      <w:r>
        <w:rPr>
          <w:spacing w:val="-1"/>
          <w:w w:val="90"/>
        </w:rPr>
        <w:t xml:space="preserve"> </w:t>
      </w:r>
      <w:r>
        <w:rPr>
          <w:w w:val="90"/>
        </w:rPr>
        <w:t>podvodů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jiných </w:t>
      </w:r>
      <w:r>
        <w:rPr>
          <w:w w:val="85"/>
        </w:rPr>
        <w:t xml:space="preserve">protiprávních jednání (jinak řečeno pro to, abychom zamezili </w:t>
      </w:r>
      <w:r>
        <w:rPr>
          <w:w w:val="90"/>
        </w:rPr>
        <w:t>škodám,</w:t>
      </w:r>
      <w:r>
        <w:rPr>
          <w:spacing w:val="-9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nám</w:t>
      </w:r>
      <w:r>
        <w:rPr>
          <w:spacing w:val="-8"/>
          <w:w w:val="90"/>
        </w:rPr>
        <w:t xml:space="preserve"> </w:t>
      </w:r>
      <w:r>
        <w:rPr>
          <w:w w:val="90"/>
        </w:rPr>
        <w:t>mohou</w:t>
      </w:r>
      <w:r>
        <w:rPr>
          <w:spacing w:val="-8"/>
          <w:w w:val="90"/>
        </w:rPr>
        <w:t xml:space="preserve"> </w:t>
      </w:r>
      <w:r>
        <w:rPr>
          <w:w w:val="90"/>
        </w:rPr>
        <w:t>vzniknout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páchání </w:t>
      </w:r>
      <w:r>
        <w:rPr>
          <w:spacing w:val="-2"/>
        </w:rPr>
        <w:t>pojistných</w:t>
      </w:r>
      <w:r>
        <w:rPr>
          <w:spacing w:val="-12"/>
        </w:rPr>
        <w:t xml:space="preserve"> </w:t>
      </w:r>
      <w:r>
        <w:rPr>
          <w:spacing w:val="-2"/>
        </w:rPr>
        <w:t>podvodů).</w:t>
      </w:r>
    </w:p>
    <w:p w14:paraId="358CB506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w w:val="85"/>
        </w:rPr>
        <w:t>Pro</w:t>
      </w:r>
      <w:r>
        <w:rPr>
          <w:spacing w:val="2"/>
        </w:rPr>
        <w:t xml:space="preserve"> </w:t>
      </w:r>
      <w:r>
        <w:rPr>
          <w:w w:val="85"/>
        </w:rPr>
        <w:t>tyto</w:t>
      </w:r>
      <w:r>
        <w:rPr>
          <w:spacing w:val="3"/>
        </w:rPr>
        <w:t xml:space="preserve"> </w:t>
      </w:r>
      <w:r>
        <w:rPr>
          <w:w w:val="85"/>
        </w:rPr>
        <w:t>účely</w:t>
      </w:r>
      <w:r>
        <w:rPr>
          <w:spacing w:val="2"/>
        </w:rPr>
        <w:t xml:space="preserve"> </w:t>
      </w:r>
      <w:r>
        <w:rPr>
          <w:w w:val="85"/>
        </w:rPr>
        <w:t>uchováváme</w:t>
      </w:r>
      <w:r>
        <w:rPr>
          <w:spacing w:val="3"/>
        </w:rPr>
        <w:t xml:space="preserve"> </w:t>
      </w:r>
      <w:r>
        <w:rPr>
          <w:w w:val="85"/>
        </w:rPr>
        <w:t>údaje</w:t>
      </w:r>
      <w:r>
        <w:rPr>
          <w:spacing w:val="2"/>
        </w:rPr>
        <w:t xml:space="preserve"> </w:t>
      </w:r>
      <w:r>
        <w:rPr>
          <w:w w:val="85"/>
        </w:rPr>
        <w:t>o</w:t>
      </w:r>
      <w:r>
        <w:rPr>
          <w:spacing w:val="3"/>
        </w:rPr>
        <w:t xml:space="preserve"> </w:t>
      </w:r>
      <w:r>
        <w:rPr>
          <w:w w:val="85"/>
        </w:rPr>
        <w:t>Vašem</w:t>
      </w:r>
      <w:r>
        <w:rPr>
          <w:spacing w:val="2"/>
        </w:rPr>
        <w:t xml:space="preserve"> </w:t>
      </w:r>
      <w:r>
        <w:rPr>
          <w:w w:val="85"/>
        </w:rPr>
        <w:t>zdravotním</w:t>
      </w:r>
      <w:r>
        <w:rPr>
          <w:spacing w:val="3"/>
        </w:rPr>
        <w:t xml:space="preserve"> </w:t>
      </w:r>
      <w:r>
        <w:rPr>
          <w:spacing w:val="-2"/>
          <w:w w:val="85"/>
        </w:rPr>
        <w:t>stavu</w:t>
      </w:r>
    </w:p>
    <w:p w14:paraId="7209710E" w14:textId="77777777" w:rsidR="00BA42EC" w:rsidRDefault="00000000">
      <w:pPr>
        <w:pStyle w:val="Zkladntext"/>
        <w:spacing w:before="13" w:line="187" w:lineRule="auto"/>
        <w:ind w:left="227" w:right="138" w:firstLine="0"/>
      </w:pP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genetické</w:t>
      </w:r>
      <w:r>
        <w:rPr>
          <w:spacing w:val="-4"/>
          <w:w w:val="90"/>
        </w:rPr>
        <w:t xml:space="preserve"> </w:t>
      </w:r>
      <w:r>
        <w:rPr>
          <w:w w:val="90"/>
        </w:rPr>
        <w:t>údaje</w:t>
      </w:r>
      <w:r>
        <w:rPr>
          <w:spacing w:val="-4"/>
          <w:w w:val="90"/>
        </w:rPr>
        <w:t xml:space="preserve"> </w:t>
      </w:r>
      <w:r>
        <w:rPr>
          <w:w w:val="90"/>
        </w:rPr>
        <w:t>po</w:t>
      </w:r>
      <w:r>
        <w:rPr>
          <w:spacing w:val="-4"/>
          <w:w w:val="90"/>
        </w:rPr>
        <w:t xml:space="preserve"> </w:t>
      </w:r>
      <w:r>
        <w:rPr>
          <w:w w:val="90"/>
        </w:rPr>
        <w:t>dobu,</w:t>
      </w:r>
      <w:r>
        <w:rPr>
          <w:spacing w:val="-4"/>
          <w:w w:val="90"/>
        </w:rPr>
        <w:t xml:space="preserve"> </w:t>
      </w:r>
      <w:r>
        <w:rPr>
          <w:w w:val="90"/>
        </w:rPr>
        <w:t>po</w:t>
      </w:r>
      <w:r>
        <w:rPr>
          <w:spacing w:val="-4"/>
          <w:w w:val="90"/>
        </w:rPr>
        <w:t xml:space="preserve"> </w:t>
      </w:r>
      <w:r>
        <w:rPr>
          <w:w w:val="90"/>
        </w:rPr>
        <w:t>kterou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nezbytné</w:t>
      </w:r>
      <w:r>
        <w:rPr>
          <w:spacing w:val="-4"/>
          <w:w w:val="90"/>
        </w:rPr>
        <w:t xml:space="preserve"> 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realizaci práv a povinností plynoucích z pojištění, tedy po dobu </w:t>
      </w:r>
      <w:r>
        <w:rPr>
          <w:spacing w:val="-2"/>
          <w:w w:val="90"/>
        </w:rPr>
        <w:t xml:space="preserve">provedení likvidace pojistné události a po dobu trvání promlčecí </w:t>
      </w:r>
      <w:r>
        <w:rPr>
          <w:w w:val="90"/>
        </w:rPr>
        <w:t>doby (v délce maximálně 15 let od skončení pojištění) nároků vyplývajících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ním</w:t>
      </w:r>
      <w:r>
        <w:rPr>
          <w:spacing w:val="-7"/>
          <w:w w:val="90"/>
        </w:rPr>
        <w:t xml:space="preserve"> </w:t>
      </w:r>
      <w:r>
        <w:rPr>
          <w:w w:val="90"/>
        </w:rPr>
        <w:t>souvisejících</w:t>
      </w:r>
      <w:r>
        <w:rPr>
          <w:spacing w:val="-7"/>
          <w:w w:val="90"/>
        </w:rPr>
        <w:t xml:space="preserve"> </w:t>
      </w:r>
      <w:r>
        <w:rPr>
          <w:w w:val="90"/>
        </w:rPr>
        <w:t>prodlouženou o</w:t>
      </w:r>
      <w:r>
        <w:rPr>
          <w:spacing w:val="-9"/>
          <w:w w:val="90"/>
        </w:rPr>
        <w:t xml:space="preserve"> </w:t>
      </w:r>
      <w:r>
        <w:rPr>
          <w:w w:val="90"/>
        </w:rPr>
        <w:t>další</w:t>
      </w:r>
      <w:r>
        <w:rPr>
          <w:spacing w:val="-8"/>
          <w:w w:val="90"/>
        </w:rPr>
        <w:t xml:space="preserve"> </w:t>
      </w:r>
      <w:r>
        <w:rPr>
          <w:w w:val="90"/>
        </w:rPr>
        <w:t>jeden</w:t>
      </w:r>
      <w:r>
        <w:rPr>
          <w:spacing w:val="-8"/>
          <w:w w:val="90"/>
        </w:rPr>
        <w:t xml:space="preserve"> </w:t>
      </w:r>
      <w:r>
        <w:rPr>
          <w:w w:val="90"/>
        </w:rPr>
        <w:t>rok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ohledem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ochranu</w:t>
      </w:r>
      <w:r>
        <w:rPr>
          <w:spacing w:val="-8"/>
          <w:w w:val="90"/>
        </w:rPr>
        <w:t xml:space="preserve"> </w:t>
      </w:r>
      <w:r>
        <w:rPr>
          <w:w w:val="90"/>
        </w:rPr>
        <w:t>našich</w:t>
      </w:r>
      <w:r>
        <w:rPr>
          <w:spacing w:val="-8"/>
          <w:w w:val="90"/>
        </w:rPr>
        <w:t xml:space="preserve"> </w:t>
      </w:r>
      <w:r>
        <w:rPr>
          <w:w w:val="90"/>
        </w:rPr>
        <w:t>právních</w:t>
      </w:r>
      <w:r>
        <w:rPr>
          <w:spacing w:val="-8"/>
          <w:w w:val="90"/>
        </w:rPr>
        <w:t xml:space="preserve"> </w:t>
      </w:r>
      <w:r>
        <w:rPr>
          <w:w w:val="90"/>
        </w:rPr>
        <w:t>nároků.</w:t>
      </w:r>
    </w:p>
    <w:p w14:paraId="6F432A08" w14:textId="77777777" w:rsidR="00BA42EC" w:rsidRDefault="00000000">
      <w:pPr>
        <w:pStyle w:val="Zkladntext"/>
        <w:spacing w:before="1" w:line="187" w:lineRule="auto"/>
        <w:ind w:left="227" w:right="138" w:firstLine="0"/>
      </w:pPr>
      <w:r>
        <w:rPr>
          <w:w w:val="90"/>
        </w:rPr>
        <w:t xml:space="preserve">V případě zahájení soudního, správního nebo jiného řízení </w:t>
      </w:r>
      <w:r>
        <w:rPr>
          <w:w w:val="85"/>
        </w:rPr>
        <w:t xml:space="preserve">zpracováváme Vaše osobní údaje v nezbytném rozsahu po celou </w:t>
      </w:r>
      <w:r>
        <w:rPr>
          <w:w w:val="95"/>
        </w:rPr>
        <w:t>dobu</w:t>
      </w:r>
      <w:r>
        <w:rPr>
          <w:spacing w:val="-4"/>
          <w:w w:val="95"/>
        </w:rPr>
        <w:t xml:space="preserve"> </w:t>
      </w:r>
      <w:r>
        <w:rPr>
          <w:w w:val="95"/>
        </w:rPr>
        <w:t>trvání</w:t>
      </w:r>
      <w:r>
        <w:rPr>
          <w:spacing w:val="-4"/>
          <w:w w:val="95"/>
        </w:rPr>
        <w:t xml:space="preserve"> </w:t>
      </w:r>
      <w:r>
        <w:rPr>
          <w:w w:val="95"/>
        </w:rPr>
        <w:t>takových</w:t>
      </w:r>
      <w:r>
        <w:rPr>
          <w:spacing w:val="-4"/>
          <w:w w:val="95"/>
        </w:rPr>
        <w:t xml:space="preserve"> </w:t>
      </w:r>
      <w:r>
        <w:rPr>
          <w:w w:val="95"/>
        </w:rPr>
        <w:t>řízení.</w:t>
      </w:r>
    </w:p>
    <w:p w14:paraId="7EB07029" w14:textId="77777777" w:rsidR="00BA42EC" w:rsidRDefault="00000000">
      <w:pPr>
        <w:pStyle w:val="Nadpis3"/>
        <w:spacing w:before="206" w:line="165" w:lineRule="auto"/>
        <w:ind w:right="391"/>
      </w:pPr>
      <w:r>
        <w:rPr>
          <w:color w:val="007E31"/>
        </w:rPr>
        <w:t>Zpracování</w:t>
      </w:r>
      <w:r>
        <w:rPr>
          <w:color w:val="007E31"/>
          <w:spacing w:val="-12"/>
        </w:rPr>
        <w:t xml:space="preserve"> </w:t>
      </w:r>
      <w:r>
        <w:rPr>
          <w:color w:val="007E31"/>
        </w:rPr>
        <w:t>citlivých</w:t>
      </w:r>
      <w:r>
        <w:rPr>
          <w:color w:val="007E31"/>
          <w:spacing w:val="-12"/>
        </w:rPr>
        <w:t xml:space="preserve"> </w:t>
      </w:r>
      <w:r>
        <w:rPr>
          <w:color w:val="007E31"/>
        </w:rPr>
        <w:t>osobních</w:t>
      </w:r>
      <w:r>
        <w:rPr>
          <w:color w:val="007E31"/>
          <w:spacing w:val="-12"/>
        </w:rPr>
        <w:t xml:space="preserve"> </w:t>
      </w:r>
      <w:r>
        <w:rPr>
          <w:color w:val="007E31"/>
        </w:rPr>
        <w:t>údajů</w:t>
      </w:r>
      <w:r>
        <w:rPr>
          <w:color w:val="007E31"/>
          <w:spacing w:val="-11"/>
        </w:rPr>
        <w:t xml:space="preserve"> </w:t>
      </w:r>
      <w:r>
        <w:rPr>
          <w:color w:val="007E31"/>
        </w:rPr>
        <w:t>pojistníka, pojištěného a dalších osob</w:t>
      </w:r>
    </w:p>
    <w:p w14:paraId="51CBCD74" w14:textId="77777777" w:rsidR="00BA42EC" w:rsidRDefault="00000000">
      <w:pPr>
        <w:spacing w:before="199" w:line="175" w:lineRule="auto"/>
        <w:ind w:left="227" w:right="303"/>
        <w:rPr>
          <w:sz w:val="17"/>
        </w:rPr>
      </w:pPr>
      <w:r>
        <w:rPr>
          <w:spacing w:val="-4"/>
          <w:sz w:val="17"/>
        </w:rPr>
        <w:t>Ať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jste</w:t>
      </w:r>
      <w:r>
        <w:rPr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pojistník,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pojištěný</w:t>
      </w:r>
      <w:r>
        <w:rPr>
          <w:spacing w:val="-4"/>
          <w:sz w:val="17"/>
        </w:rPr>
        <w:t>,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nebo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jakákoliv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jiná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 xml:space="preserve">osoba </w:t>
      </w:r>
      <w:r>
        <w:rPr>
          <w:w w:val="90"/>
          <w:sz w:val="17"/>
        </w:rPr>
        <w:t>podepisující smlouvu nebo jiný dokument prostřednictvím podepisovacího zařízení, zpracováváme biometrické údaje obsažené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Vašem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podpisu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také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nezbytnosti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pro </w:t>
      </w:r>
      <w:r>
        <w:rPr>
          <w:rFonts w:ascii="Yu Gothic UI" w:hAnsi="Yu Gothic UI"/>
          <w:b/>
          <w:spacing w:val="-6"/>
          <w:sz w:val="17"/>
        </w:rPr>
        <w:t>určení, výkon nebo obhajobu právních nároků</w:t>
      </w:r>
      <w:r>
        <w:rPr>
          <w:spacing w:val="-6"/>
          <w:sz w:val="17"/>
        </w:rPr>
        <w:t>,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a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to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pro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účel:</w:t>
      </w:r>
    </w:p>
    <w:p w14:paraId="1295BF06" w14:textId="77777777" w:rsidR="00BA42EC" w:rsidRDefault="00000000">
      <w:pPr>
        <w:pStyle w:val="Zkladntext"/>
        <w:spacing w:before="205" w:line="187" w:lineRule="auto"/>
        <w:ind w:right="13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ochrany našich právních nároků (jinak řečeno pro to, abychom mohli hájit naše právní nároky v soudním, mimosoudním nebo </w:t>
      </w:r>
      <w:r>
        <w:rPr>
          <w:spacing w:val="-2"/>
        </w:rPr>
        <w:t>vykonávacím</w:t>
      </w:r>
      <w:r>
        <w:rPr>
          <w:spacing w:val="-10"/>
        </w:rPr>
        <w:t xml:space="preserve"> </w:t>
      </w:r>
      <w:r>
        <w:rPr>
          <w:spacing w:val="-2"/>
        </w:rPr>
        <w:t>řízení).</w:t>
      </w:r>
    </w:p>
    <w:p w14:paraId="15CE0187" w14:textId="77777777" w:rsidR="00BA42EC" w:rsidRDefault="00000000">
      <w:pPr>
        <w:pStyle w:val="Zkladntext"/>
        <w:spacing w:before="205" w:line="187" w:lineRule="auto"/>
        <w:ind w:left="227" w:firstLine="0"/>
      </w:pPr>
      <w:r>
        <w:rPr>
          <w:spacing w:val="-2"/>
          <w:w w:val="90"/>
        </w:rPr>
        <w:t xml:space="preserve">Pro tento účel osobní údaje uchováváme po dobu, po kterou je to </w:t>
      </w:r>
      <w:r>
        <w:rPr>
          <w:w w:val="90"/>
        </w:rPr>
        <w:t>nezbytné</w:t>
      </w:r>
      <w:r>
        <w:rPr>
          <w:spacing w:val="-9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realizaci</w:t>
      </w:r>
      <w:r>
        <w:rPr>
          <w:spacing w:val="-8"/>
          <w:w w:val="90"/>
        </w:rPr>
        <w:t xml:space="preserve"> </w:t>
      </w:r>
      <w:r>
        <w:rPr>
          <w:w w:val="90"/>
        </w:rPr>
        <w:t>práv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povinností</w:t>
      </w:r>
      <w:r>
        <w:rPr>
          <w:spacing w:val="-8"/>
          <w:w w:val="90"/>
        </w:rPr>
        <w:t xml:space="preserve"> </w:t>
      </w:r>
      <w:r>
        <w:rPr>
          <w:w w:val="90"/>
        </w:rPr>
        <w:t>plynoucích</w:t>
      </w:r>
      <w:r>
        <w:rPr>
          <w:spacing w:val="-8"/>
          <w:w w:val="90"/>
        </w:rPr>
        <w:t xml:space="preserve"> </w:t>
      </w:r>
      <w:r>
        <w:rPr>
          <w:w w:val="90"/>
        </w:rPr>
        <w:t>ze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vzájemného </w:t>
      </w:r>
      <w:r>
        <w:rPr>
          <w:w w:val="85"/>
        </w:rPr>
        <w:t xml:space="preserve">smluvního vztahu (tedy po dobu trvání pojištění) a po dobu trvání </w:t>
      </w:r>
      <w:r>
        <w:rPr>
          <w:w w:val="90"/>
        </w:rPr>
        <w:t>promlčecí</w:t>
      </w:r>
      <w:r>
        <w:rPr>
          <w:spacing w:val="-5"/>
          <w:w w:val="90"/>
        </w:rPr>
        <w:t xml:space="preserve"> </w:t>
      </w:r>
      <w:r>
        <w:rPr>
          <w:w w:val="90"/>
        </w:rPr>
        <w:t>doby</w:t>
      </w:r>
      <w:r>
        <w:rPr>
          <w:spacing w:val="-5"/>
          <w:w w:val="90"/>
        </w:rPr>
        <w:t xml:space="preserve"> </w:t>
      </w:r>
      <w:r>
        <w:rPr>
          <w:w w:val="90"/>
        </w:rPr>
        <w:t>(v</w:t>
      </w:r>
      <w:r>
        <w:rPr>
          <w:spacing w:val="-5"/>
          <w:w w:val="90"/>
        </w:rPr>
        <w:t xml:space="preserve"> </w:t>
      </w:r>
      <w:r>
        <w:rPr>
          <w:w w:val="90"/>
        </w:rPr>
        <w:t>délce</w:t>
      </w:r>
      <w:r>
        <w:rPr>
          <w:spacing w:val="-5"/>
          <w:w w:val="90"/>
        </w:rPr>
        <w:t xml:space="preserve"> </w:t>
      </w:r>
      <w:r>
        <w:rPr>
          <w:w w:val="90"/>
        </w:rPr>
        <w:t>maximálně</w:t>
      </w:r>
      <w:r>
        <w:rPr>
          <w:spacing w:val="-5"/>
          <w:w w:val="90"/>
        </w:rPr>
        <w:t xml:space="preserve"> </w:t>
      </w:r>
      <w:r>
        <w:rPr>
          <w:w w:val="90"/>
        </w:rPr>
        <w:t>15</w:t>
      </w:r>
      <w:r>
        <w:rPr>
          <w:spacing w:val="-5"/>
          <w:w w:val="90"/>
        </w:rPr>
        <w:t xml:space="preserve"> </w:t>
      </w:r>
      <w:r>
        <w:rPr>
          <w:w w:val="90"/>
        </w:rPr>
        <w:t>let</w:t>
      </w:r>
      <w:r>
        <w:rPr>
          <w:spacing w:val="-5"/>
          <w:w w:val="90"/>
        </w:rPr>
        <w:t xml:space="preserve"> </w:t>
      </w:r>
      <w:r>
        <w:rPr>
          <w:w w:val="90"/>
        </w:rPr>
        <w:t>od</w:t>
      </w:r>
      <w:r>
        <w:rPr>
          <w:spacing w:val="-5"/>
          <w:w w:val="90"/>
        </w:rPr>
        <w:t xml:space="preserve"> </w:t>
      </w:r>
      <w:r>
        <w:rPr>
          <w:w w:val="90"/>
        </w:rPr>
        <w:t>skončení</w:t>
      </w:r>
      <w:r>
        <w:rPr>
          <w:spacing w:val="-5"/>
          <w:w w:val="90"/>
        </w:rPr>
        <w:t xml:space="preserve"> </w:t>
      </w:r>
      <w:r>
        <w:rPr>
          <w:w w:val="90"/>
        </w:rPr>
        <w:t>pojištění) nároků vyplývajících z pojištění nebo s ním souvisejících prodlouženou</w:t>
      </w:r>
      <w:r>
        <w:rPr>
          <w:spacing w:val="-6"/>
          <w:w w:val="9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>další</w:t>
      </w:r>
      <w:r>
        <w:rPr>
          <w:spacing w:val="-6"/>
          <w:w w:val="90"/>
        </w:rPr>
        <w:t xml:space="preserve"> </w:t>
      </w:r>
      <w:r>
        <w:rPr>
          <w:w w:val="90"/>
        </w:rPr>
        <w:t>jeden</w:t>
      </w:r>
      <w:r>
        <w:rPr>
          <w:spacing w:val="-6"/>
          <w:w w:val="90"/>
        </w:rPr>
        <w:t xml:space="preserve"> </w:t>
      </w:r>
      <w:r>
        <w:rPr>
          <w:w w:val="90"/>
        </w:rPr>
        <w:t>rok</w:t>
      </w:r>
      <w:r>
        <w:rPr>
          <w:spacing w:val="-6"/>
          <w:w w:val="90"/>
        </w:rPr>
        <w:t xml:space="preserve"> 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ohledem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ochranu</w:t>
      </w:r>
      <w:r>
        <w:rPr>
          <w:spacing w:val="-6"/>
          <w:w w:val="90"/>
        </w:rPr>
        <w:t xml:space="preserve"> </w:t>
      </w:r>
      <w:r>
        <w:rPr>
          <w:w w:val="90"/>
        </w:rPr>
        <w:t>našich právních</w:t>
      </w:r>
      <w:r>
        <w:rPr>
          <w:spacing w:val="-7"/>
          <w:w w:val="90"/>
        </w:rPr>
        <w:t xml:space="preserve"> </w:t>
      </w:r>
      <w:r>
        <w:rPr>
          <w:w w:val="90"/>
        </w:rPr>
        <w:t>nároků.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případě</w:t>
      </w:r>
      <w:r>
        <w:rPr>
          <w:spacing w:val="-7"/>
          <w:w w:val="90"/>
        </w:rPr>
        <w:t xml:space="preserve"> </w:t>
      </w:r>
      <w:r>
        <w:rPr>
          <w:w w:val="90"/>
        </w:rPr>
        <w:t>zahájení</w:t>
      </w:r>
      <w:r>
        <w:rPr>
          <w:spacing w:val="-7"/>
          <w:w w:val="90"/>
        </w:rPr>
        <w:t xml:space="preserve"> </w:t>
      </w:r>
      <w:r>
        <w:rPr>
          <w:w w:val="90"/>
        </w:rPr>
        <w:t>soudního,</w:t>
      </w:r>
      <w:r>
        <w:rPr>
          <w:spacing w:val="-7"/>
          <w:w w:val="90"/>
        </w:rPr>
        <w:t xml:space="preserve"> </w:t>
      </w:r>
      <w:r>
        <w:rPr>
          <w:w w:val="90"/>
        </w:rPr>
        <w:t>správního</w:t>
      </w:r>
      <w:r>
        <w:rPr>
          <w:spacing w:val="-7"/>
          <w:w w:val="90"/>
        </w:rPr>
        <w:t xml:space="preserve"> </w:t>
      </w:r>
      <w:r>
        <w:rPr>
          <w:w w:val="90"/>
        </w:rPr>
        <w:t>nebo jiného řízení zpracováváme Vaše osobní údaje v nezbytném rozsahu po celou dobu trvání takových řízení.</w:t>
      </w:r>
    </w:p>
    <w:p w14:paraId="1B1D624D" w14:textId="77777777" w:rsidR="00BA42EC" w:rsidRDefault="00000000">
      <w:pPr>
        <w:pStyle w:val="Nadpis3"/>
        <w:spacing w:before="208" w:line="165" w:lineRule="auto"/>
      </w:pPr>
      <w:r>
        <w:rPr>
          <w:color w:val="007E31"/>
        </w:rPr>
        <w:t>Zpracování</w:t>
      </w:r>
      <w:r>
        <w:rPr>
          <w:color w:val="007E31"/>
          <w:spacing w:val="-12"/>
        </w:rPr>
        <w:t xml:space="preserve"> </w:t>
      </w:r>
      <w:r>
        <w:rPr>
          <w:color w:val="007E31"/>
        </w:rPr>
        <w:t>citlivých</w:t>
      </w:r>
      <w:r>
        <w:rPr>
          <w:color w:val="007E31"/>
          <w:spacing w:val="-12"/>
        </w:rPr>
        <w:t xml:space="preserve"> </w:t>
      </w:r>
      <w:r>
        <w:rPr>
          <w:color w:val="007E31"/>
        </w:rPr>
        <w:t>osobních</w:t>
      </w:r>
      <w:r>
        <w:rPr>
          <w:color w:val="007E31"/>
          <w:spacing w:val="-12"/>
        </w:rPr>
        <w:t xml:space="preserve"> </w:t>
      </w:r>
      <w:r>
        <w:rPr>
          <w:color w:val="007E31"/>
        </w:rPr>
        <w:t>údajů</w:t>
      </w:r>
      <w:r>
        <w:rPr>
          <w:color w:val="007E31"/>
          <w:spacing w:val="-11"/>
        </w:rPr>
        <w:t xml:space="preserve"> </w:t>
      </w:r>
      <w:r>
        <w:rPr>
          <w:color w:val="007E31"/>
        </w:rPr>
        <w:t>v</w:t>
      </w:r>
      <w:r>
        <w:rPr>
          <w:color w:val="007E31"/>
          <w:spacing w:val="-12"/>
        </w:rPr>
        <w:t xml:space="preserve"> </w:t>
      </w:r>
      <w:r>
        <w:rPr>
          <w:color w:val="007E31"/>
        </w:rPr>
        <w:t>rámci</w:t>
      </w:r>
      <w:r>
        <w:rPr>
          <w:color w:val="007E31"/>
          <w:spacing w:val="-12"/>
        </w:rPr>
        <w:t xml:space="preserve"> </w:t>
      </w:r>
      <w:r>
        <w:rPr>
          <w:color w:val="007E31"/>
        </w:rPr>
        <w:t>pojištění</w:t>
      </w:r>
      <w:r>
        <w:rPr>
          <w:color w:val="007E31"/>
          <w:spacing w:val="-11"/>
        </w:rPr>
        <w:t xml:space="preserve"> </w:t>
      </w:r>
      <w:r>
        <w:rPr>
          <w:color w:val="007E31"/>
        </w:rPr>
        <w:t>přerušení provozu pro nezávislé činnosti</w:t>
      </w:r>
    </w:p>
    <w:p w14:paraId="5150D7AC" w14:textId="77777777" w:rsidR="00BA42EC" w:rsidRDefault="00000000">
      <w:pPr>
        <w:pStyle w:val="Zkladntext"/>
        <w:spacing w:before="205" w:line="187" w:lineRule="auto"/>
        <w:ind w:left="227" w:right="138" w:firstLine="0"/>
      </w:pPr>
      <w:r>
        <w:rPr>
          <w:w w:val="85"/>
        </w:rPr>
        <w:t xml:space="preserve">Tato část se na Vás vztahuje, pouze pokud dochází ke zpracování osobních údajů v rámci pojištění přerušení provozu pro nezávislé </w:t>
      </w:r>
      <w:r>
        <w:rPr>
          <w:w w:val="95"/>
        </w:rPr>
        <w:t>činnosti</w:t>
      </w:r>
      <w:r>
        <w:rPr>
          <w:spacing w:val="-2"/>
          <w:w w:val="95"/>
        </w:rPr>
        <w:t xml:space="preserve"> </w:t>
      </w:r>
      <w:r>
        <w:rPr>
          <w:w w:val="95"/>
        </w:rPr>
        <w:t>nebo</w:t>
      </w:r>
      <w:r>
        <w:rPr>
          <w:spacing w:val="-2"/>
          <w:w w:val="95"/>
        </w:rPr>
        <w:t xml:space="preserve"> </w:t>
      </w:r>
      <w:r>
        <w:rPr>
          <w:w w:val="95"/>
        </w:rPr>
        <w:t>v</w:t>
      </w:r>
      <w:r>
        <w:rPr>
          <w:spacing w:val="-2"/>
          <w:w w:val="95"/>
        </w:rPr>
        <w:t xml:space="preserve"> </w:t>
      </w:r>
      <w:r>
        <w:rPr>
          <w:w w:val="95"/>
        </w:rPr>
        <w:t>souvislosti</w:t>
      </w:r>
      <w:r>
        <w:rPr>
          <w:spacing w:val="-2"/>
          <w:w w:val="95"/>
        </w:rPr>
        <w:t xml:space="preserve"> </w:t>
      </w:r>
      <w:r>
        <w:rPr>
          <w:w w:val="95"/>
        </w:rPr>
        <w:t>s</w:t>
      </w:r>
      <w:r>
        <w:rPr>
          <w:spacing w:val="-2"/>
          <w:w w:val="95"/>
        </w:rPr>
        <w:t xml:space="preserve"> </w:t>
      </w:r>
      <w:r>
        <w:rPr>
          <w:w w:val="95"/>
        </w:rPr>
        <w:t>ním.</w:t>
      </w:r>
    </w:p>
    <w:p w14:paraId="256EC810" w14:textId="77777777" w:rsidR="00BA42EC" w:rsidRDefault="00000000">
      <w:pPr>
        <w:pStyle w:val="Nadpis3"/>
        <w:spacing w:before="206" w:line="165" w:lineRule="auto"/>
        <w:ind w:right="303"/>
      </w:pPr>
      <w:r>
        <w:rPr>
          <w:spacing w:val="-2"/>
        </w:rPr>
        <w:t>Zpracování</w:t>
      </w:r>
      <w:r>
        <w:rPr>
          <w:spacing w:val="-10"/>
        </w:rPr>
        <w:t xml:space="preserve"> </w:t>
      </w:r>
      <w:r>
        <w:rPr>
          <w:spacing w:val="-2"/>
        </w:rPr>
        <w:t>citlivých</w:t>
      </w:r>
      <w:r>
        <w:rPr>
          <w:spacing w:val="-10"/>
        </w:rPr>
        <w:t xml:space="preserve"> </w:t>
      </w:r>
      <w:r>
        <w:rPr>
          <w:spacing w:val="-2"/>
        </w:rPr>
        <w:t>osobních</w:t>
      </w:r>
      <w:r>
        <w:rPr>
          <w:spacing w:val="-10"/>
        </w:rPr>
        <w:t xml:space="preserve"> </w:t>
      </w:r>
      <w:r>
        <w:rPr>
          <w:spacing w:val="-2"/>
        </w:rPr>
        <w:t>údajů</w:t>
      </w:r>
      <w:r>
        <w:rPr>
          <w:spacing w:val="-9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základě</w:t>
      </w:r>
      <w:r>
        <w:rPr>
          <w:spacing w:val="-10"/>
        </w:rPr>
        <w:t xml:space="preserve"> </w:t>
      </w:r>
      <w:r>
        <w:rPr>
          <w:spacing w:val="-2"/>
        </w:rPr>
        <w:t>Vašeho souhlasu</w:t>
      </w:r>
    </w:p>
    <w:p w14:paraId="25FDDAD7" w14:textId="77777777" w:rsidR="00BA42EC" w:rsidRDefault="00000000">
      <w:pPr>
        <w:pStyle w:val="Zkladntext"/>
        <w:spacing w:before="196" w:line="177" w:lineRule="auto"/>
        <w:ind w:left="227" w:firstLine="0"/>
      </w:pPr>
      <w:r>
        <w:rPr>
          <w:w w:val="90"/>
        </w:rPr>
        <w:t>Jste-li</w:t>
      </w:r>
      <w:r>
        <w:rPr>
          <w:spacing w:val="-9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rámci</w:t>
      </w:r>
      <w:r>
        <w:rPr>
          <w:spacing w:val="-8"/>
          <w:w w:val="90"/>
        </w:rPr>
        <w:t xml:space="preserve"> </w:t>
      </w:r>
      <w:r>
        <w:rPr>
          <w:w w:val="90"/>
        </w:rPr>
        <w:t>tohoto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8"/>
          <w:w w:val="90"/>
        </w:rPr>
        <w:t xml:space="preserve"> </w:t>
      </w:r>
      <w:r>
        <w:rPr>
          <w:w w:val="90"/>
        </w:rPr>
        <w:t>případně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dotčená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osoba </w:t>
      </w:r>
      <w:r>
        <w:rPr>
          <w:w w:val="90"/>
        </w:rPr>
        <w:t>dle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smlouvy,</w:t>
      </w:r>
      <w:r>
        <w:rPr>
          <w:spacing w:val="-8"/>
          <w:w w:val="90"/>
        </w:rPr>
        <w:t xml:space="preserve"> </w:t>
      </w:r>
      <w:r>
        <w:rPr>
          <w:w w:val="90"/>
        </w:rPr>
        <w:t>zpracováváme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nezbytném</w:t>
      </w:r>
      <w:r>
        <w:rPr>
          <w:spacing w:val="-8"/>
          <w:w w:val="90"/>
        </w:rPr>
        <w:t xml:space="preserve"> </w:t>
      </w:r>
      <w:r>
        <w:rPr>
          <w:w w:val="90"/>
        </w:rPr>
        <w:t>rozsahu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 základě </w:t>
      </w:r>
      <w:r>
        <w:rPr>
          <w:rFonts w:ascii="Yu Gothic UI" w:hAnsi="Yu Gothic UI"/>
          <w:b/>
          <w:w w:val="90"/>
        </w:rPr>
        <w:t xml:space="preserve">Vašeho výslovného souhlasu </w:t>
      </w:r>
      <w:r>
        <w:rPr>
          <w:w w:val="90"/>
        </w:rPr>
        <w:t>údaje o Vašem zdravotním stavu a genetické údaje, a to pro účely:</w:t>
      </w:r>
    </w:p>
    <w:p w14:paraId="16C13975" w14:textId="77777777" w:rsidR="00BA42EC" w:rsidRDefault="00000000">
      <w:pPr>
        <w:pStyle w:val="Zkladntext"/>
        <w:spacing w:before="207" w:line="187" w:lineRule="auto"/>
        <w:ind w:right="2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kalkulace, návrhu a uzavření pojistné smlouvy (jinak řečeno </w:t>
      </w:r>
      <w:r>
        <w:rPr>
          <w:spacing w:val="-2"/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to,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abychom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Vás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mohli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připravit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dle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Vašich </w:t>
      </w:r>
      <w:r>
        <w:rPr>
          <w:w w:val="95"/>
        </w:rPr>
        <w:t>požadavků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potřeb),</w:t>
      </w:r>
    </w:p>
    <w:p w14:paraId="0DC5FEB2" w14:textId="77777777" w:rsidR="00BA42EC" w:rsidRDefault="00000000">
      <w:pPr>
        <w:pStyle w:val="Zkladntext"/>
        <w:spacing w:before="205" w:line="187" w:lineRule="auto"/>
        <w:ind w:right="525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posouzení</w:t>
      </w:r>
      <w:r>
        <w:rPr>
          <w:spacing w:val="-8"/>
          <w:w w:val="90"/>
        </w:rPr>
        <w:t xml:space="preserve"> </w:t>
      </w:r>
      <w:r>
        <w:rPr>
          <w:w w:val="90"/>
        </w:rPr>
        <w:t>přijatelnosti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(jinak</w:t>
      </w:r>
      <w:r>
        <w:rPr>
          <w:spacing w:val="-8"/>
          <w:w w:val="90"/>
        </w:rPr>
        <w:t xml:space="preserve"> </w:t>
      </w:r>
      <w:r>
        <w:rPr>
          <w:w w:val="90"/>
        </w:rPr>
        <w:t>řečeno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to, </w:t>
      </w:r>
      <w:r>
        <w:rPr>
          <w:w w:val="85"/>
        </w:rPr>
        <w:t xml:space="preserve">abychom zhodnotili Váš zdravotní stav ve vazbě na riziko </w:t>
      </w:r>
      <w:r>
        <w:rPr>
          <w:w w:val="95"/>
        </w:rPr>
        <w:t>pojistné události),</w:t>
      </w:r>
    </w:p>
    <w:p w14:paraId="7FC8A72F" w14:textId="77777777" w:rsidR="00BA42EC" w:rsidRDefault="00000000">
      <w:pPr>
        <w:pStyle w:val="Zkladntext"/>
        <w:spacing w:before="163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5"/>
        </w:rPr>
        <w:t xml:space="preserve"> </w:t>
      </w:r>
      <w:r>
        <w:rPr>
          <w:w w:val="85"/>
        </w:rPr>
        <w:t>zajištění</w:t>
      </w:r>
      <w:r>
        <w:rPr>
          <w:spacing w:val="-4"/>
        </w:rPr>
        <w:t xml:space="preserve"> </w:t>
      </w: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soupojištění</w:t>
      </w:r>
      <w:r>
        <w:rPr>
          <w:spacing w:val="-4"/>
        </w:rPr>
        <w:t xml:space="preserve"> </w:t>
      </w:r>
      <w:r>
        <w:rPr>
          <w:w w:val="85"/>
        </w:rPr>
        <w:t>(jinak</w:t>
      </w:r>
      <w:r>
        <w:rPr>
          <w:spacing w:val="-4"/>
        </w:rPr>
        <w:t xml:space="preserve"> </w:t>
      </w:r>
      <w:r>
        <w:rPr>
          <w:w w:val="85"/>
        </w:rPr>
        <w:t>řečeno</w:t>
      </w:r>
      <w:r>
        <w:rPr>
          <w:spacing w:val="-4"/>
        </w:rPr>
        <w:t xml:space="preserve"> </w:t>
      </w:r>
      <w:r>
        <w:rPr>
          <w:w w:val="85"/>
        </w:rPr>
        <w:t>pro</w:t>
      </w:r>
      <w:r>
        <w:rPr>
          <w:spacing w:val="-4"/>
        </w:rPr>
        <w:t xml:space="preserve"> </w:t>
      </w:r>
      <w:r>
        <w:rPr>
          <w:w w:val="85"/>
        </w:rPr>
        <w:t>to,</w:t>
      </w:r>
      <w:r>
        <w:rPr>
          <w:spacing w:val="-4"/>
        </w:rPr>
        <w:t xml:space="preserve"> </w:t>
      </w:r>
      <w:r>
        <w:rPr>
          <w:w w:val="85"/>
        </w:rPr>
        <w:t>abychom</w:t>
      </w:r>
      <w:r>
        <w:rPr>
          <w:spacing w:val="-4"/>
        </w:rPr>
        <w:t xml:space="preserve"> </w:t>
      </w:r>
      <w:r>
        <w:rPr>
          <w:spacing w:val="-2"/>
          <w:w w:val="85"/>
        </w:rPr>
        <w:t>mohli</w:t>
      </w:r>
    </w:p>
    <w:p w14:paraId="4FC2C2F0" w14:textId="77777777" w:rsidR="00BA42EC" w:rsidRDefault="00000000">
      <w:pPr>
        <w:pStyle w:val="Zkladntext"/>
        <w:spacing w:before="111" w:line="187" w:lineRule="auto"/>
        <w:ind w:right="934" w:firstLine="0"/>
      </w:pPr>
      <w:r>
        <w:br w:type="column"/>
      </w:r>
      <w:r>
        <w:rPr>
          <w:w w:val="90"/>
        </w:rPr>
        <w:t>údaje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Vašem</w:t>
      </w:r>
      <w:r>
        <w:rPr>
          <w:spacing w:val="-1"/>
          <w:w w:val="90"/>
        </w:rPr>
        <w:t xml:space="preserve"> </w:t>
      </w:r>
      <w:r>
        <w:rPr>
          <w:w w:val="90"/>
        </w:rPr>
        <w:t>zdravotním</w:t>
      </w:r>
      <w:r>
        <w:rPr>
          <w:spacing w:val="-1"/>
          <w:w w:val="90"/>
        </w:rPr>
        <w:t xml:space="preserve"> </w:t>
      </w:r>
      <w:r>
        <w:rPr>
          <w:w w:val="90"/>
        </w:rPr>
        <w:t>stavu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genetické</w:t>
      </w:r>
      <w:r>
        <w:rPr>
          <w:spacing w:val="-1"/>
          <w:w w:val="90"/>
        </w:rPr>
        <w:t xml:space="preserve"> </w:t>
      </w:r>
      <w:r>
        <w:rPr>
          <w:w w:val="90"/>
        </w:rPr>
        <w:t>údaje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předat </w:t>
      </w:r>
      <w:r>
        <w:rPr>
          <w:spacing w:val="-2"/>
          <w:w w:val="90"/>
        </w:rPr>
        <w:t xml:space="preserve">zajistiteli, tedy společnosti, se kterou jsme si rozdělili pojistné </w:t>
      </w:r>
      <w:r>
        <w:rPr>
          <w:w w:val="85"/>
        </w:rPr>
        <w:t xml:space="preserve">riziko a která v případě pojistné události ponese část výdajů na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plnění,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jiné</w:t>
      </w:r>
      <w:r>
        <w:rPr>
          <w:spacing w:val="-1"/>
          <w:w w:val="90"/>
        </w:rPr>
        <w:t xml:space="preserve"> </w:t>
      </w:r>
      <w:r>
        <w:rPr>
          <w:w w:val="90"/>
        </w:rPr>
        <w:t>pojišťovně,</w:t>
      </w:r>
      <w:r>
        <w:rPr>
          <w:spacing w:val="-1"/>
          <w:w w:val="90"/>
        </w:rPr>
        <w:t xml:space="preserve"> </w:t>
      </w:r>
      <w:r>
        <w:rPr>
          <w:w w:val="90"/>
        </w:rPr>
        <w:t>abychom</w:t>
      </w:r>
      <w:r>
        <w:rPr>
          <w:spacing w:val="-1"/>
          <w:w w:val="90"/>
        </w:rPr>
        <w:t xml:space="preserve"> </w:t>
      </w:r>
      <w:r>
        <w:rPr>
          <w:w w:val="90"/>
        </w:rPr>
        <w:t>si</w:t>
      </w:r>
      <w:r>
        <w:rPr>
          <w:spacing w:val="-1"/>
          <w:w w:val="90"/>
        </w:rPr>
        <w:t xml:space="preserve"> </w:t>
      </w:r>
      <w:r>
        <w:rPr>
          <w:w w:val="90"/>
        </w:rPr>
        <w:t>rovněž</w:t>
      </w:r>
      <w:r>
        <w:rPr>
          <w:spacing w:val="-1"/>
          <w:w w:val="90"/>
        </w:rPr>
        <w:t xml:space="preserve"> 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ní </w:t>
      </w:r>
      <w:r>
        <w:rPr>
          <w:w w:val="95"/>
        </w:rPr>
        <w:t>rozdělili pojistné riziko).</w:t>
      </w:r>
    </w:p>
    <w:p w14:paraId="7DBD5D9B" w14:textId="77777777" w:rsidR="00BA42EC" w:rsidRDefault="00000000">
      <w:pPr>
        <w:pStyle w:val="Zkladntext"/>
        <w:spacing w:before="205" w:line="187" w:lineRule="auto"/>
        <w:ind w:left="227" w:right="934" w:firstLine="0"/>
      </w:pPr>
      <w:r>
        <w:rPr>
          <w:w w:val="90"/>
        </w:rPr>
        <w:t>Na</w:t>
      </w:r>
      <w:r>
        <w:rPr>
          <w:spacing w:val="-9"/>
          <w:w w:val="90"/>
        </w:rPr>
        <w:t xml:space="preserve"> </w:t>
      </w:r>
      <w:r>
        <w:rPr>
          <w:w w:val="90"/>
        </w:rPr>
        <w:t>základě</w:t>
      </w:r>
      <w:r>
        <w:rPr>
          <w:spacing w:val="-8"/>
          <w:w w:val="90"/>
        </w:rPr>
        <w:t xml:space="preserve"> </w:t>
      </w:r>
      <w:r>
        <w:rPr>
          <w:w w:val="90"/>
        </w:rPr>
        <w:t>Vašeho</w:t>
      </w:r>
      <w:r>
        <w:rPr>
          <w:spacing w:val="-8"/>
          <w:w w:val="90"/>
        </w:rPr>
        <w:t xml:space="preserve"> </w:t>
      </w:r>
      <w:r>
        <w:rPr>
          <w:w w:val="90"/>
        </w:rPr>
        <w:t>souhlasu</w:t>
      </w:r>
      <w:r>
        <w:rPr>
          <w:spacing w:val="-8"/>
          <w:w w:val="90"/>
        </w:rPr>
        <w:t xml:space="preserve"> </w:t>
      </w:r>
      <w:r>
        <w:rPr>
          <w:w w:val="90"/>
        </w:rPr>
        <w:t>zpracováváme</w:t>
      </w:r>
      <w:r>
        <w:rPr>
          <w:spacing w:val="-8"/>
          <w:w w:val="90"/>
        </w:rPr>
        <w:t xml:space="preserve"> </w:t>
      </w:r>
      <w:r>
        <w:rPr>
          <w:w w:val="90"/>
        </w:rPr>
        <w:t>tyto</w:t>
      </w:r>
      <w:r>
        <w:rPr>
          <w:spacing w:val="-8"/>
          <w:w w:val="90"/>
        </w:rPr>
        <w:t xml:space="preserve"> </w:t>
      </w:r>
      <w:r>
        <w:rPr>
          <w:w w:val="90"/>
        </w:rPr>
        <w:t>údaje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dobu trvání procesu uzavírání smlouvy a po dobu trvání smluvního vztahu.</w:t>
      </w:r>
      <w:r>
        <w:rPr>
          <w:spacing w:val="-9"/>
          <w:w w:val="90"/>
        </w:rPr>
        <w:t xml:space="preserve"> </w:t>
      </w:r>
      <w:r>
        <w:rPr>
          <w:w w:val="90"/>
        </w:rPr>
        <w:t>Tento</w:t>
      </w:r>
      <w:r>
        <w:rPr>
          <w:spacing w:val="-8"/>
          <w:w w:val="90"/>
        </w:rPr>
        <w:t xml:space="preserve"> </w:t>
      </w:r>
      <w:r>
        <w:rPr>
          <w:w w:val="90"/>
        </w:rPr>
        <w:t>souhlas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dobrovolný,</w:t>
      </w:r>
      <w:r>
        <w:rPr>
          <w:spacing w:val="-8"/>
          <w:w w:val="90"/>
        </w:rPr>
        <w:t xml:space="preserve"> </w:t>
      </w:r>
      <w:r>
        <w:rPr>
          <w:w w:val="90"/>
        </w:rPr>
        <w:t>avšak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podmínkou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pro </w:t>
      </w:r>
      <w:r>
        <w:rPr>
          <w:w w:val="85"/>
        </w:rPr>
        <w:t xml:space="preserve">uzavření pojistné smlouvy, resp. přistoupení k pojistné smlouvě. Tento souhlas můžete kdykoliv odvolat. Odvoláním souhlasu není </w:t>
      </w:r>
      <w:r>
        <w:rPr>
          <w:w w:val="90"/>
        </w:rPr>
        <w:t>dotčena</w:t>
      </w:r>
      <w:r>
        <w:rPr>
          <w:spacing w:val="-5"/>
          <w:w w:val="90"/>
        </w:rPr>
        <w:t xml:space="preserve"> </w:t>
      </w:r>
      <w:r>
        <w:rPr>
          <w:w w:val="90"/>
        </w:rPr>
        <w:t>zákonnost</w:t>
      </w:r>
      <w:r>
        <w:rPr>
          <w:spacing w:val="-5"/>
          <w:w w:val="90"/>
        </w:rPr>
        <w:t xml:space="preserve"> </w:t>
      </w:r>
      <w:r>
        <w:rPr>
          <w:w w:val="90"/>
        </w:rPr>
        <w:t>zpracování</w:t>
      </w:r>
      <w:r>
        <w:rPr>
          <w:spacing w:val="-5"/>
          <w:w w:val="90"/>
        </w:rPr>
        <w:t xml:space="preserve"> </w:t>
      </w:r>
      <w:r>
        <w:rPr>
          <w:w w:val="90"/>
        </w:rPr>
        <w:t>údajů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zdravotním</w:t>
      </w:r>
      <w:r>
        <w:rPr>
          <w:spacing w:val="-5"/>
          <w:w w:val="90"/>
        </w:rPr>
        <w:t xml:space="preserve"> </w:t>
      </w:r>
      <w:r>
        <w:rPr>
          <w:w w:val="90"/>
        </w:rPr>
        <w:t>stavu</w:t>
      </w:r>
    </w:p>
    <w:p w14:paraId="64BCFD24" w14:textId="77777777" w:rsidR="00BA42EC" w:rsidRDefault="00000000">
      <w:pPr>
        <w:pStyle w:val="Zkladntext"/>
        <w:spacing w:line="222" w:lineRule="exact"/>
        <w:ind w:left="227" w:firstLine="0"/>
      </w:pP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genetických</w:t>
      </w:r>
      <w:r>
        <w:rPr>
          <w:spacing w:val="-7"/>
        </w:rPr>
        <w:t xml:space="preserve"> </w:t>
      </w:r>
      <w:r>
        <w:rPr>
          <w:w w:val="85"/>
        </w:rPr>
        <w:t>údajů</w:t>
      </w:r>
      <w:r>
        <w:rPr>
          <w:spacing w:val="-6"/>
        </w:rPr>
        <w:t xml:space="preserve"> </w:t>
      </w:r>
      <w:r>
        <w:rPr>
          <w:w w:val="85"/>
        </w:rPr>
        <w:t>do</w:t>
      </w:r>
      <w:r>
        <w:rPr>
          <w:spacing w:val="-7"/>
        </w:rPr>
        <w:t xml:space="preserve"> </w:t>
      </w:r>
      <w:r>
        <w:rPr>
          <w:w w:val="85"/>
        </w:rPr>
        <w:t>okamžiku</w:t>
      </w:r>
      <w:r>
        <w:rPr>
          <w:spacing w:val="-7"/>
        </w:rPr>
        <w:t xml:space="preserve"> </w:t>
      </w:r>
      <w:r>
        <w:rPr>
          <w:spacing w:val="-2"/>
          <w:w w:val="85"/>
        </w:rPr>
        <w:t>odvolání.</w:t>
      </w:r>
    </w:p>
    <w:p w14:paraId="41483568" w14:textId="77777777" w:rsidR="00BA42EC" w:rsidRDefault="00000000">
      <w:pPr>
        <w:pStyle w:val="Zkladntext"/>
        <w:spacing w:before="173" w:line="184" w:lineRule="auto"/>
        <w:ind w:left="227" w:right="987" w:firstLine="0"/>
      </w:pPr>
      <w:r>
        <w:rPr>
          <w:w w:val="90"/>
        </w:rPr>
        <w:t xml:space="preserve">Udělený souhlas můžete kdykoliv </w:t>
      </w:r>
      <w:r>
        <w:rPr>
          <w:rFonts w:ascii="Yu Gothic UI" w:hAnsi="Yu Gothic UI"/>
          <w:b/>
          <w:w w:val="90"/>
        </w:rPr>
        <w:t xml:space="preserve">odvolat </w:t>
      </w:r>
      <w:r>
        <w:rPr>
          <w:w w:val="90"/>
        </w:rPr>
        <w:t xml:space="preserve">písemně na adrese </w:t>
      </w:r>
      <w:r>
        <w:rPr>
          <w:w w:val="85"/>
        </w:rPr>
        <w:t xml:space="preserve">Kooperativa pojišťovna, a.s., </w:t>
      </w:r>
      <w:proofErr w:type="spellStart"/>
      <w:r>
        <w:rPr>
          <w:w w:val="85"/>
        </w:rPr>
        <w:t>Vienna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Insurance</w:t>
      </w:r>
      <w:proofErr w:type="spellEnd"/>
      <w:r>
        <w:rPr>
          <w:w w:val="85"/>
        </w:rPr>
        <w:t xml:space="preserve"> Group, Brněnská 634, 664 42 Modřice, nebo zasláním kopie dokumentu s Vaším podpisem na e-mail </w:t>
      </w:r>
      <w:hyperlink r:id="rId38">
        <w:r>
          <w:rPr>
            <w:w w:val="85"/>
          </w:rPr>
          <w:t>info@koop.cz.</w:t>
        </w:r>
      </w:hyperlink>
      <w:r>
        <w:rPr>
          <w:w w:val="85"/>
        </w:rPr>
        <w:t xml:space="preserve"> K odvolání souhlasu můžete </w:t>
      </w:r>
      <w:r>
        <w:rPr>
          <w:w w:val="90"/>
        </w:rPr>
        <w:t>využít</w:t>
      </w:r>
      <w:r>
        <w:rPr>
          <w:spacing w:val="-2"/>
          <w:w w:val="90"/>
        </w:rPr>
        <w:t xml:space="preserve"> </w:t>
      </w:r>
      <w:r>
        <w:rPr>
          <w:w w:val="90"/>
        </w:rPr>
        <w:t>formulář</w:t>
      </w:r>
      <w:r>
        <w:rPr>
          <w:spacing w:val="-2"/>
          <w:w w:val="90"/>
        </w:rPr>
        <w:t xml:space="preserve"> </w:t>
      </w:r>
      <w:r>
        <w:rPr>
          <w:w w:val="90"/>
        </w:rPr>
        <w:t>„Odvolání</w:t>
      </w:r>
      <w:r>
        <w:rPr>
          <w:spacing w:val="-2"/>
          <w:w w:val="90"/>
        </w:rPr>
        <w:t xml:space="preserve"> </w:t>
      </w:r>
      <w:r>
        <w:rPr>
          <w:w w:val="90"/>
        </w:rPr>
        <w:t>souhlasu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zpracováním</w:t>
      </w:r>
      <w:r>
        <w:rPr>
          <w:spacing w:val="-2"/>
          <w:w w:val="90"/>
        </w:rPr>
        <w:t xml:space="preserve"> </w:t>
      </w:r>
      <w:r>
        <w:rPr>
          <w:w w:val="90"/>
        </w:rPr>
        <w:t>údajů</w:t>
      </w:r>
    </w:p>
    <w:p w14:paraId="0A359CC5" w14:textId="77777777" w:rsidR="00BA42EC" w:rsidRDefault="00000000">
      <w:pPr>
        <w:pStyle w:val="Zkladntext"/>
        <w:spacing w:before="4" w:line="187" w:lineRule="auto"/>
        <w:ind w:left="227" w:right="1240" w:firstLine="0"/>
        <w:jc w:val="both"/>
      </w:pPr>
      <w:r>
        <w:rPr>
          <w:w w:val="85"/>
        </w:rPr>
        <w:t xml:space="preserve">o zdravotním stavu a genetických údajů“, který je dostupný na našich webových stránkách </w:t>
      </w:r>
      <w:hyperlink r:id="rId39">
        <w:r>
          <w:rPr>
            <w:w w:val="85"/>
          </w:rPr>
          <w:t>www.koop.cz</w:t>
        </w:r>
      </w:hyperlink>
      <w:r>
        <w:rPr>
          <w:w w:val="85"/>
        </w:rPr>
        <w:t xml:space="preserve"> v sekci „O pojišťovně </w:t>
      </w:r>
      <w:r>
        <w:rPr>
          <w:spacing w:val="-2"/>
          <w:w w:val="95"/>
        </w:rPr>
        <w:t>Kooperativa“.</w:t>
      </w:r>
    </w:p>
    <w:p w14:paraId="45CBD7B4" w14:textId="77777777" w:rsidR="00BA42EC" w:rsidRDefault="00000000">
      <w:pPr>
        <w:pStyle w:val="Zkladntext"/>
        <w:spacing w:before="205" w:line="187" w:lineRule="auto"/>
        <w:ind w:left="227" w:right="987" w:firstLine="0"/>
      </w:pPr>
      <w:r>
        <w:rPr>
          <w:w w:val="85"/>
        </w:rPr>
        <w:t xml:space="preserve">Informace o odvolání souhlasu můžete také získat prostřednictvím </w:t>
      </w:r>
      <w:r>
        <w:rPr>
          <w:w w:val="90"/>
        </w:rPr>
        <w:t>klientské</w:t>
      </w:r>
      <w:r>
        <w:rPr>
          <w:spacing w:val="-6"/>
          <w:w w:val="90"/>
        </w:rPr>
        <w:t xml:space="preserve"> </w:t>
      </w:r>
      <w:r>
        <w:rPr>
          <w:w w:val="90"/>
        </w:rPr>
        <w:t>linky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čísle</w:t>
      </w:r>
      <w:r>
        <w:rPr>
          <w:spacing w:val="-6"/>
          <w:w w:val="90"/>
        </w:rPr>
        <w:t xml:space="preserve"> </w:t>
      </w:r>
      <w:r>
        <w:rPr>
          <w:w w:val="90"/>
        </w:rPr>
        <w:t>+420</w:t>
      </w:r>
      <w:r>
        <w:rPr>
          <w:spacing w:val="-6"/>
          <w:w w:val="90"/>
        </w:rPr>
        <w:t xml:space="preserve"> </w:t>
      </w:r>
      <w:r>
        <w:rPr>
          <w:w w:val="90"/>
        </w:rPr>
        <w:t>957</w:t>
      </w:r>
      <w:r>
        <w:rPr>
          <w:spacing w:val="-6"/>
          <w:w w:val="90"/>
        </w:rPr>
        <w:t xml:space="preserve"> </w:t>
      </w:r>
      <w:r>
        <w:rPr>
          <w:w w:val="90"/>
        </w:rPr>
        <w:t>105</w:t>
      </w:r>
      <w:r>
        <w:rPr>
          <w:spacing w:val="-6"/>
          <w:w w:val="90"/>
        </w:rPr>
        <w:t xml:space="preserve"> </w:t>
      </w:r>
      <w:r>
        <w:rPr>
          <w:w w:val="90"/>
        </w:rPr>
        <w:t>105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e-mailu </w:t>
      </w:r>
      <w:hyperlink r:id="rId40">
        <w:r>
          <w:rPr>
            <w:spacing w:val="-2"/>
          </w:rPr>
          <w:t>info@koop.cz.</w:t>
        </w:r>
      </w:hyperlink>
    </w:p>
    <w:p w14:paraId="381EFFB0" w14:textId="77777777" w:rsidR="00BA42EC" w:rsidRDefault="00000000">
      <w:pPr>
        <w:pStyle w:val="Nadpis3"/>
        <w:spacing w:before="141" w:line="240" w:lineRule="auto"/>
        <w:jc w:val="both"/>
      </w:pPr>
      <w:r>
        <w:rPr>
          <w:spacing w:val="-2"/>
        </w:rPr>
        <w:t>Zpracování</w:t>
      </w:r>
      <w:r>
        <w:rPr>
          <w:spacing w:val="-8"/>
        </w:rPr>
        <w:t xml:space="preserve"> </w:t>
      </w:r>
      <w:r>
        <w:rPr>
          <w:spacing w:val="-2"/>
        </w:rPr>
        <w:t>citlivých</w:t>
      </w:r>
      <w:r>
        <w:rPr>
          <w:spacing w:val="-7"/>
        </w:rPr>
        <w:t xml:space="preserve"> </w:t>
      </w:r>
      <w:r>
        <w:rPr>
          <w:spacing w:val="-2"/>
        </w:rPr>
        <w:t>osobních</w:t>
      </w:r>
      <w:r>
        <w:rPr>
          <w:spacing w:val="-8"/>
        </w:rPr>
        <w:t xml:space="preserve"> </w:t>
      </w:r>
      <w:r>
        <w:rPr>
          <w:spacing w:val="-2"/>
        </w:rPr>
        <w:t>údajů</w:t>
      </w:r>
      <w:r>
        <w:rPr>
          <w:spacing w:val="-7"/>
        </w:rPr>
        <w:t xml:space="preserve"> </w:t>
      </w:r>
      <w:r>
        <w:rPr>
          <w:spacing w:val="-2"/>
        </w:rPr>
        <w:t>bez</w:t>
      </w:r>
      <w:r>
        <w:rPr>
          <w:spacing w:val="-7"/>
        </w:rPr>
        <w:t xml:space="preserve"> </w:t>
      </w:r>
      <w:r>
        <w:rPr>
          <w:spacing w:val="-2"/>
        </w:rPr>
        <w:t>Vašeho</w:t>
      </w:r>
      <w:r>
        <w:rPr>
          <w:spacing w:val="-8"/>
        </w:rPr>
        <w:t xml:space="preserve"> </w:t>
      </w:r>
      <w:r>
        <w:rPr>
          <w:spacing w:val="-2"/>
        </w:rPr>
        <w:t>souhlasu</w:t>
      </w:r>
    </w:p>
    <w:p w14:paraId="1843E0FA" w14:textId="77777777" w:rsidR="00BA42EC" w:rsidRDefault="00000000">
      <w:pPr>
        <w:spacing w:before="175" w:line="170" w:lineRule="auto"/>
        <w:ind w:left="227" w:right="934"/>
        <w:rPr>
          <w:sz w:val="17"/>
        </w:rPr>
      </w:pPr>
      <w:r>
        <w:rPr>
          <w:spacing w:val="-6"/>
          <w:sz w:val="17"/>
        </w:rPr>
        <w:t xml:space="preserve">Jste-li </w:t>
      </w:r>
      <w:r>
        <w:rPr>
          <w:rFonts w:ascii="Yu Gothic UI" w:hAnsi="Yu Gothic UI"/>
          <w:b/>
          <w:spacing w:val="-6"/>
          <w:sz w:val="17"/>
        </w:rPr>
        <w:t>pojištěný</w:t>
      </w:r>
      <w:r>
        <w:rPr>
          <w:rFonts w:ascii="Yu Gothic UI" w:hAnsi="Yu Gothic UI"/>
          <w:b/>
          <w:sz w:val="17"/>
        </w:rPr>
        <w:t xml:space="preserve"> </w:t>
      </w:r>
      <w:r>
        <w:rPr>
          <w:spacing w:val="-6"/>
          <w:sz w:val="17"/>
        </w:rPr>
        <w:t xml:space="preserve">v rámci tohoto pojištění, případně </w:t>
      </w:r>
      <w:r>
        <w:rPr>
          <w:rFonts w:ascii="Yu Gothic UI" w:hAnsi="Yu Gothic UI"/>
          <w:b/>
          <w:spacing w:val="-6"/>
          <w:sz w:val="17"/>
        </w:rPr>
        <w:t xml:space="preserve">dotčená </w:t>
      </w:r>
      <w:r>
        <w:rPr>
          <w:rFonts w:ascii="Yu Gothic UI" w:hAnsi="Yu Gothic UI"/>
          <w:b/>
          <w:spacing w:val="-2"/>
          <w:w w:val="90"/>
          <w:sz w:val="17"/>
        </w:rPr>
        <w:t xml:space="preserve">osoba </w:t>
      </w:r>
      <w:r>
        <w:rPr>
          <w:spacing w:val="-2"/>
          <w:w w:val="90"/>
          <w:sz w:val="17"/>
        </w:rPr>
        <w:t xml:space="preserve">dle pojistné smlouvy, zpracováváme v nezbytném rozsahu </w:t>
      </w:r>
      <w:r>
        <w:rPr>
          <w:w w:val="85"/>
          <w:sz w:val="17"/>
        </w:rPr>
        <w:t xml:space="preserve">bez Vašeho souhlasu údaje o Vašem zdravotním stavu a genetické </w:t>
      </w:r>
      <w:r>
        <w:rPr>
          <w:spacing w:val="-4"/>
          <w:sz w:val="17"/>
        </w:rPr>
        <w:t>údaje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na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základě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nezbytnosti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určení,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výkon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nebo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obhajobu </w:t>
      </w:r>
      <w:r>
        <w:rPr>
          <w:rFonts w:ascii="Yu Gothic UI" w:hAnsi="Yu Gothic UI"/>
          <w:b/>
          <w:sz w:val="17"/>
        </w:rPr>
        <w:t>právních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nároků</w:t>
      </w:r>
      <w:r>
        <w:rPr>
          <w:sz w:val="17"/>
        </w:rPr>
        <w:t>,</w:t>
      </w:r>
      <w:r>
        <w:rPr>
          <w:spacing w:val="-14"/>
          <w:sz w:val="17"/>
        </w:rPr>
        <w:t xml:space="preserve"> </w:t>
      </w:r>
      <w:r>
        <w:rPr>
          <w:sz w:val="17"/>
        </w:rPr>
        <w:t>a</w:t>
      </w:r>
      <w:r>
        <w:rPr>
          <w:spacing w:val="-13"/>
          <w:sz w:val="17"/>
        </w:rPr>
        <w:t xml:space="preserve"> </w:t>
      </w:r>
      <w:r>
        <w:rPr>
          <w:sz w:val="17"/>
        </w:rPr>
        <w:t>to</w:t>
      </w:r>
      <w:r>
        <w:rPr>
          <w:spacing w:val="-14"/>
          <w:sz w:val="17"/>
        </w:rPr>
        <w:t xml:space="preserve"> </w:t>
      </w:r>
      <w:r>
        <w:rPr>
          <w:sz w:val="17"/>
        </w:rPr>
        <w:t>pro</w:t>
      </w:r>
      <w:r>
        <w:rPr>
          <w:spacing w:val="-13"/>
          <w:sz w:val="17"/>
        </w:rPr>
        <w:t xml:space="preserve"> </w:t>
      </w:r>
      <w:r>
        <w:rPr>
          <w:sz w:val="17"/>
        </w:rPr>
        <w:t>účely:</w:t>
      </w:r>
    </w:p>
    <w:p w14:paraId="7F1A88B8" w14:textId="77777777" w:rsidR="00BA42EC" w:rsidRDefault="00000000">
      <w:pPr>
        <w:pStyle w:val="Zkladntext"/>
        <w:spacing w:before="206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likvidace pojistné události (jinak řečeno pro to, abychom mohli </w:t>
      </w:r>
      <w:r>
        <w:rPr>
          <w:w w:val="90"/>
        </w:rPr>
        <w:t>poskytnout pojistné plnění v případě pojistné události),</w:t>
      </w:r>
    </w:p>
    <w:p w14:paraId="37FBF9FF" w14:textId="77777777" w:rsidR="00BA42EC" w:rsidRDefault="00000000">
      <w:pPr>
        <w:pStyle w:val="Zkladntext"/>
        <w:spacing w:before="205" w:line="187" w:lineRule="auto"/>
        <w:ind w:right="1490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správy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ukončení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smlouvy</w:t>
      </w:r>
      <w:r>
        <w:rPr>
          <w:spacing w:val="-2"/>
          <w:w w:val="90"/>
        </w:rPr>
        <w:t xml:space="preserve"> </w:t>
      </w:r>
      <w:r>
        <w:rPr>
          <w:w w:val="90"/>
        </w:rPr>
        <w:t>(jinak</w:t>
      </w:r>
      <w:r>
        <w:rPr>
          <w:spacing w:val="-2"/>
          <w:w w:val="90"/>
        </w:rPr>
        <w:t xml:space="preserve"> </w:t>
      </w:r>
      <w:r>
        <w:rPr>
          <w:w w:val="90"/>
        </w:rPr>
        <w:t>řečeno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pro </w:t>
      </w:r>
      <w:r>
        <w:rPr>
          <w:w w:val="85"/>
        </w:rPr>
        <w:t>to, abychom i po uzavření smlouvy mohli údaje o Vašem</w:t>
      </w:r>
    </w:p>
    <w:p w14:paraId="58B28EEA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90"/>
        </w:rPr>
        <w:t xml:space="preserve">zdravotním stavu a genetické údaje použít pro vyřizování </w:t>
      </w:r>
      <w:r>
        <w:rPr>
          <w:w w:val="85"/>
        </w:rPr>
        <w:t xml:space="preserve">Vašich žádostí), s výjimkou změny pojistné smlouvy zahrnující </w:t>
      </w:r>
      <w:r>
        <w:rPr>
          <w:w w:val="90"/>
        </w:rPr>
        <w:t>posouzení přijatelnosti do pojištění, kterou provádíme na základě Vašeho souhlasu,</w:t>
      </w:r>
    </w:p>
    <w:p w14:paraId="55219AB2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prevence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odhalování</w:t>
      </w:r>
      <w:r>
        <w:rPr>
          <w:spacing w:val="-1"/>
          <w:w w:val="90"/>
        </w:rPr>
        <w:t xml:space="preserve"> </w:t>
      </w:r>
      <w:r>
        <w:rPr>
          <w:w w:val="90"/>
        </w:rPr>
        <w:t>pojistných</w:t>
      </w:r>
      <w:r>
        <w:rPr>
          <w:spacing w:val="-1"/>
          <w:w w:val="90"/>
        </w:rPr>
        <w:t xml:space="preserve"> </w:t>
      </w:r>
      <w:r>
        <w:rPr>
          <w:w w:val="90"/>
        </w:rPr>
        <w:t>podvodů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jiných </w:t>
      </w:r>
      <w:r>
        <w:rPr>
          <w:w w:val="85"/>
        </w:rPr>
        <w:t xml:space="preserve">protiprávních jednání (jinak řečeno pro to, abychom zamezili </w:t>
      </w:r>
      <w:r>
        <w:rPr>
          <w:w w:val="90"/>
        </w:rPr>
        <w:t>škodám,</w:t>
      </w:r>
      <w:r>
        <w:rPr>
          <w:spacing w:val="-9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nám</w:t>
      </w:r>
      <w:r>
        <w:rPr>
          <w:spacing w:val="-8"/>
          <w:w w:val="90"/>
        </w:rPr>
        <w:t xml:space="preserve"> </w:t>
      </w:r>
      <w:r>
        <w:rPr>
          <w:w w:val="90"/>
        </w:rPr>
        <w:t>mohou</w:t>
      </w:r>
      <w:r>
        <w:rPr>
          <w:spacing w:val="-8"/>
          <w:w w:val="90"/>
        </w:rPr>
        <w:t xml:space="preserve"> </w:t>
      </w:r>
      <w:r>
        <w:rPr>
          <w:w w:val="90"/>
        </w:rPr>
        <w:t>vzniknout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páchání </w:t>
      </w:r>
      <w:r>
        <w:rPr>
          <w:spacing w:val="-2"/>
        </w:rPr>
        <w:t>pojistných</w:t>
      </w:r>
      <w:r>
        <w:rPr>
          <w:spacing w:val="-12"/>
        </w:rPr>
        <w:t xml:space="preserve"> </w:t>
      </w:r>
      <w:r>
        <w:rPr>
          <w:spacing w:val="-2"/>
        </w:rPr>
        <w:t>podvodů),</w:t>
      </w:r>
    </w:p>
    <w:p w14:paraId="053889E4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ochrany našich právních nároků (jinak řečeno pro to, abychom mohli hájit naše právní nároky v soudním, mimosoudním nebo </w:t>
      </w:r>
      <w:r>
        <w:rPr>
          <w:spacing w:val="-2"/>
        </w:rPr>
        <w:t>vykonávacím</w:t>
      </w:r>
      <w:r>
        <w:rPr>
          <w:spacing w:val="-10"/>
        </w:rPr>
        <w:t xml:space="preserve"> </w:t>
      </w:r>
      <w:r>
        <w:rPr>
          <w:spacing w:val="-2"/>
        </w:rPr>
        <w:t>řízení).</w:t>
      </w:r>
    </w:p>
    <w:p w14:paraId="650EA088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w w:val="85"/>
        </w:rPr>
        <w:t>Pro</w:t>
      </w:r>
      <w:r>
        <w:rPr>
          <w:spacing w:val="2"/>
        </w:rPr>
        <w:t xml:space="preserve"> </w:t>
      </w:r>
      <w:r>
        <w:rPr>
          <w:w w:val="85"/>
        </w:rPr>
        <w:t>tyto</w:t>
      </w:r>
      <w:r>
        <w:rPr>
          <w:spacing w:val="3"/>
        </w:rPr>
        <w:t xml:space="preserve"> </w:t>
      </w:r>
      <w:r>
        <w:rPr>
          <w:w w:val="85"/>
        </w:rPr>
        <w:t>účely</w:t>
      </w:r>
      <w:r>
        <w:rPr>
          <w:spacing w:val="2"/>
        </w:rPr>
        <w:t xml:space="preserve"> </w:t>
      </w:r>
      <w:r>
        <w:rPr>
          <w:w w:val="85"/>
        </w:rPr>
        <w:t>uchováváme</w:t>
      </w:r>
      <w:r>
        <w:rPr>
          <w:spacing w:val="3"/>
        </w:rPr>
        <w:t xml:space="preserve"> </w:t>
      </w:r>
      <w:r>
        <w:rPr>
          <w:w w:val="85"/>
        </w:rPr>
        <w:t>údaje</w:t>
      </w:r>
      <w:r>
        <w:rPr>
          <w:spacing w:val="2"/>
        </w:rPr>
        <w:t xml:space="preserve"> </w:t>
      </w:r>
      <w:r>
        <w:rPr>
          <w:w w:val="85"/>
        </w:rPr>
        <w:t>o</w:t>
      </w:r>
      <w:r>
        <w:rPr>
          <w:spacing w:val="3"/>
        </w:rPr>
        <w:t xml:space="preserve"> </w:t>
      </w:r>
      <w:r>
        <w:rPr>
          <w:w w:val="85"/>
        </w:rPr>
        <w:t>Vašem</w:t>
      </w:r>
      <w:r>
        <w:rPr>
          <w:spacing w:val="2"/>
        </w:rPr>
        <w:t xml:space="preserve"> </w:t>
      </w:r>
      <w:r>
        <w:rPr>
          <w:w w:val="85"/>
        </w:rPr>
        <w:t>zdravotním</w:t>
      </w:r>
      <w:r>
        <w:rPr>
          <w:spacing w:val="3"/>
        </w:rPr>
        <w:t xml:space="preserve"> </w:t>
      </w:r>
      <w:r>
        <w:rPr>
          <w:spacing w:val="-2"/>
          <w:w w:val="85"/>
        </w:rPr>
        <w:t>stavu</w:t>
      </w:r>
    </w:p>
    <w:p w14:paraId="7D315DCA" w14:textId="77777777" w:rsidR="00BA42EC" w:rsidRDefault="00000000">
      <w:pPr>
        <w:pStyle w:val="Zkladntext"/>
        <w:spacing w:before="12" w:line="187" w:lineRule="auto"/>
        <w:ind w:left="227" w:right="1092" w:firstLine="0"/>
      </w:pP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genetické</w:t>
      </w:r>
      <w:r>
        <w:rPr>
          <w:spacing w:val="-8"/>
          <w:w w:val="90"/>
        </w:rPr>
        <w:t xml:space="preserve"> </w:t>
      </w:r>
      <w:r>
        <w:rPr>
          <w:w w:val="90"/>
        </w:rPr>
        <w:t>údaje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dobu,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kterou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nezbytné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realizaci práv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povinností</w:t>
      </w:r>
      <w:r>
        <w:rPr>
          <w:spacing w:val="-8"/>
          <w:w w:val="90"/>
        </w:rPr>
        <w:t xml:space="preserve"> </w:t>
      </w:r>
      <w:r>
        <w:rPr>
          <w:w w:val="90"/>
        </w:rPr>
        <w:t>plynoucích</w:t>
      </w:r>
      <w:r>
        <w:rPr>
          <w:spacing w:val="-8"/>
          <w:w w:val="90"/>
        </w:rPr>
        <w:t xml:space="preserve"> </w:t>
      </w:r>
      <w:r>
        <w:rPr>
          <w:w w:val="90"/>
        </w:rPr>
        <w:t>ze</w:t>
      </w:r>
      <w:r>
        <w:rPr>
          <w:spacing w:val="-8"/>
          <w:w w:val="90"/>
        </w:rPr>
        <w:t xml:space="preserve"> </w:t>
      </w:r>
      <w:r>
        <w:rPr>
          <w:w w:val="90"/>
        </w:rPr>
        <w:t>vzájemného</w:t>
      </w:r>
      <w:r>
        <w:rPr>
          <w:spacing w:val="-8"/>
          <w:w w:val="90"/>
        </w:rPr>
        <w:t xml:space="preserve"> </w:t>
      </w:r>
      <w:r>
        <w:rPr>
          <w:w w:val="90"/>
        </w:rPr>
        <w:t>smluvního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vztahu </w:t>
      </w:r>
      <w:r>
        <w:rPr>
          <w:spacing w:val="-2"/>
          <w:w w:val="90"/>
        </w:rPr>
        <w:t xml:space="preserve">(tedy po dobu trvání pojištění) a po dobu trvání promlčecí doby </w:t>
      </w:r>
      <w:r>
        <w:rPr>
          <w:w w:val="90"/>
        </w:rPr>
        <w:t>(v délce maximálně 15 let od skončení pojištění) nároků vyplývajících nebo souvisejících s pojištěním prodlouženou</w:t>
      </w:r>
    </w:p>
    <w:p w14:paraId="69E80D29" w14:textId="77777777" w:rsidR="00BA42EC" w:rsidRDefault="00000000">
      <w:pPr>
        <w:pStyle w:val="Zkladntext"/>
        <w:spacing w:before="1" w:line="187" w:lineRule="auto"/>
        <w:ind w:left="227" w:right="1164" w:firstLine="0"/>
      </w:pPr>
      <w:r>
        <w:rPr>
          <w:w w:val="85"/>
        </w:rPr>
        <w:t xml:space="preserve">o další jeden rok s ohledem na ochranu našich právních nároků. </w:t>
      </w:r>
      <w:r>
        <w:rPr>
          <w:w w:val="90"/>
        </w:rPr>
        <w:t xml:space="preserve">V případě zahájení soudního, správního nebo jiného řízení </w:t>
      </w:r>
      <w:r>
        <w:rPr>
          <w:w w:val="85"/>
        </w:rPr>
        <w:t xml:space="preserve">zpracováváme Vaše osobní údaje v nezbytném rozsahu po celou </w:t>
      </w:r>
      <w:r>
        <w:rPr>
          <w:w w:val="95"/>
        </w:rPr>
        <w:t>dobu</w:t>
      </w:r>
      <w:r>
        <w:rPr>
          <w:spacing w:val="-4"/>
          <w:w w:val="95"/>
        </w:rPr>
        <w:t xml:space="preserve"> </w:t>
      </w:r>
      <w:r>
        <w:rPr>
          <w:w w:val="95"/>
        </w:rPr>
        <w:t>trvání</w:t>
      </w:r>
      <w:r>
        <w:rPr>
          <w:spacing w:val="-4"/>
          <w:w w:val="95"/>
        </w:rPr>
        <w:t xml:space="preserve"> </w:t>
      </w:r>
      <w:r>
        <w:rPr>
          <w:w w:val="95"/>
        </w:rPr>
        <w:t>takových</w:t>
      </w:r>
      <w:r>
        <w:rPr>
          <w:spacing w:val="-4"/>
          <w:w w:val="95"/>
        </w:rPr>
        <w:t xml:space="preserve"> </w:t>
      </w:r>
      <w:r>
        <w:rPr>
          <w:w w:val="95"/>
        </w:rPr>
        <w:t>řízení.</w:t>
      </w:r>
    </w:p>
    <w:p w14:paraId="064DC4A0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67" w:space="205"/>
            <w:col w:w="5958"/>
          </w:cols>
        </w:sectPr>
      </w:pPr>
    </w:p>
    <w:p w14:paraId="707CE2B9" w14:textId="77777777" w:rsidR="00BA42EC" w:rsidRDefault="00000000">
      <w:pPr>
        <w:pStyle w:val="Odstavecseseznamem"/>
        <w:numPr>
          <w:ilvl w:val="2"/>
          <w:numId w:val="396"/>
        </w:numPr>
        <w:tabs>
          <w:tab w:val="left" w:pos="671"/>
        </w:tabs>
        <w:spacing w:before="139" w:line="165" w:lineRule="auto"/>
        <w:ind w:right="1780" w:firstLine="0"/>
        <w:rPr>
          <w:rFonts w:ascii="Yu Gothic UI" w:hAnsi="Yu Gothic UI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 wp14:anchorId="5A91D576" wp14:editId="27B6F552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02144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2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21445">
                              <a:moveTo>
                                <a:pt x="0" y="0"/>
                              </a:moveTo>
                              <a:lnTo>
                                <a:pt x="0" y="9020873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6EA74" id="Graphic 87" o:spid="_x0000_s1026" style="position:absolute;margin-left:297.8pt;margin-top:63.8pt;width:.1pt;height:710.3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02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" path="m,l,9020873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rFonts w:ascii="Yu Gothic UI" w:hAnsi="Yu Gothic UI"/>
          <w:b/>
          <w:spacing w:val="-2"/>
          <w:sz w:val="28"/>
        </w:rPr>
        <w:t>Zpracování</w:t>
      </w:r>
      <w:r>
        <w:rPr>
          <w:rFonts w:ascii="Yu Gothic UI" w:hAnsi="Yu Gothic UI"/>
          <w:b/>
          <w:spacing w:val="-18"/>
          <w:sz w:val="28"/>
        </w:rPr>
        <w:t xml:space="preserve"> </w:t>
      </w:r>
      <w:r>
        <w:rPr>
          <w:rFonts w:ascii="Yu Gothic UI" w:hAnsi="Yu Gothic UI"/>
          <w:b/>
          <w:spacing w:val="-2"/>
          <w:sz w:val="28"/>
        </w:rPr>
        <w:t xml:space="preserve">ostatních </w:t>
      </w:r>
      <w:r>
        <w:rPr>
          <w:rFonts w:ascii="Yu Gothic UI" w:hAnsi="Yu Gothic UI"/>
          <w:b/>
          <w:sz w:val="28"/>
        </w:rPr>
        <w:t>osobních údajů</w:t>
      </w:r>
    </w:p>
    <w:p w14:paraId="0212C0AE" w14:textId="77777777" w:rsidR="00BA42EC" w:rsidRDefault="00000000">
      <w:pPr>
        <w:spacing w:line="382" w:lineRule="exact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sz w:val="28"/>
        </w:rPr>
        <w:t>(tj.</w:t>
      </w:r>
      <w:r>
        <w:rPr>
          <w:rFonts w:ascii="Yu Gothic UI" w:hAnsi="Yu Gothic UI"/>
          <w:b/>
          <w:spacing w:val="-6"/>
          <w:sz w:val="28"/>
        </w:rPr>
        <w:t xml:space="preserve"> </w:t>
      </w:r>
      <w:r>
        <w:rPr>
          <w:rFonts w:ascii="Yu Gothic UI" w:hAnsi="Yu Gothic UI"/>
          <w:b/>
          <w:sz w:val="28"/>
        </w:rPr>
        <w:t>vyjma</w:t>
      </w:r>
      <w:r>
        <w:rPr>
          <w:rFonts w:ascii="Yu Gothic UI" w:hAnsi="Yu Gothic UI"/>
          <w:b/>
          <w:spacing w:val="-5"/>
          <w:sz w:val="28"/>
        </w:rPr>
        <w:t xml:space="preserve"> </w:t>
      </w:r>
      <w:r>
        <w:rPr>
          <w:rFonts w:ascii="Yu Gothic UI" w:hAnsi="Yu Gothic UI"/>
          <w:b/>
          <w:sz w:val="28"/>
        </w:rPr>
        <w:t>citlivých</w:t>
      </w:r>
      <w:r>
        <w:rPr>
          <w:rFonts w:ascii="Yu Gothic UI" w:hAnsi="Yu Gothic UI"/>
          <w:b/>
          <w:spacing w:val="-6"/>
          <w:sz w:val="28"/>
        </w:rPr>
        <w:t xml:space="preserve"> </w:t>
      </w:r>
      <w:r>
        <w:rPr>
          <w:rFonts w:ascii="Yu Gothic UI" w:hAnsi="Yu Gothic UI"/>
          <w:b/>
          <w:sz w:val="28"/>
        </w:rPr>
        <w:t>osobních</w:t>
      </w:r>
      <w:r>
        <w:rPr>
          <w:rFonts w:ascii="Yu Gothic UI" w:hAnsi="Yu Gothic UI"/>
          <w:b/>
          <w:spacing w:val="-5"/>
          <w:sz w:val="28"/>
        </w:rPr>
        <w:t xml:space="preserve"> </w:t>
      </w:r>
      <w:r>
        <w:rPr>
          <w:rFonts w:ascii="Yu Gothic UI" w:hAnsi="Yu Gothic UI"/>
          <w:b/>
          <w:spacing w:val="-2"/>
          <w:sz w:val="28"/>
        </w:rPr>
        <w:t>údajů)</w:t>
      </w:r>
    </w:p>
    <w:p w14:paraId="2476953A" w14:textId="77777777" w:rsidR="00BA42EC" w:rsidRDefault="00000000">
      <w:pPr>
        <w:spacing w:before="203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007E31"/>
          <w:spacing w:val="-2"/>
          <w:sz w:val="17"/>
        </w:rPr>
        <w:t>Zpracování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osobních</w:t>
      </w:r>
      <w:r>
        <w:rPr>
          <w:rFonts w:ascii="Yu Gothic UI" w:hAnsi="Yu Gothic UI"/>
          <w:b/>
          <w:color w:val="007E31"/>
          <w:spacing w:val="-5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údajů</w:t>
      </w:r>
      <w:r>
        <w:rPr>
          <w:rFonts w:ascii="Yu Gothic UI" w:hAnsi="Yu Gothic UI"/>
          <w:b/>
          <w:color w:val="007E31"/>
          <w:spacing w:val="-5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pojistníka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a</w:t>
      </w:r>
      <w:r>
        <w:rPr>
          <w:rFonts w:ascii="Yu Gothic UI" w:hAnsi="Yu Gothic UI"/>
          <w:b/>
          <w:color w:val="007E31"/>
          <w:spacing w:val="-5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pojištěného</w:t>
      </w:r>
    </w:p>
    <w:p w14:paraId="74478685" w14:textId="77777777" w:rsidR="00BA42EC" w:rsidRDefault="00000000">
      <w:pPr>
        <w:spacing w:before="114"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Zpracování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bez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Vašeho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souhlasu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10"/>
          <w:sz w:val="17"/>
        </w:rPr>
        <w:t>–</w:t>
      </w:r>
    </w:p>
    <w:p w14:paraId="770092D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základě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plnění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smlouvy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našich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oprávněných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zájmů</w:t>
      </w:r>
    </w:p>
    <w:p w14:paraId="6C0E9CD2" w14:textId="77777777" w:rsidR="00BA42EC" w:rsidRDefault="00000000">
      <w:pPr>
        <w:spacing w:before="175" w:line="170" w:lineRule="auto"/>
        <w:ind w:left="227"/>
        <w:rPr>
          <w:sz w:val="17"/>
        </w:rPr>
      </w:pPr>
      <w:r>
        <w:rPr>
          <w:w w:val="90"/>
          <w:sz w:val="17"/>
        </w:rPr>
        <w:t xml:space="preserve">Vaše osobní údaje zpracováváme na základě </w:t>
      </w:r>
      <w:r>
        <w:rPr>
          <w:rFonts w:ascii="Yu Gothic UI" w:hAnsi="Yu Gothic UI"/>
          <w:b/>
          <w:w w:val="90"/>
          <w:sz w:val="17"/>
        </w:rPr>
        <w:t xml:space="preserve">plnění smlouvy, </w:t>
      </w:r>
      <w:r>
        <w:rPr>
          <w:rFonts w:ascii="Yu Gothic UI" w:hAnsi="Yu Gothic UI"/>
          <w:b/>
          <w:spacing w:val="-6"/>
          <w:sz w:val="17"/>
        </w:rPr>
        <w:t>pokud jste pojistník</w:t>
      </w:r>
      <w:r>
        <w:rPr>
          <w:spacing w:val="-6"/>
          <w:sz w:val="17"/>
        </w:rPr>
        <w:t xml:space="preserve">, nebo na základě </w:t>
      </w:r>
      <w:r>
        <w:rPr>
          <w:rFonts w:ascii="Yu Gothic UI" w:hAnsi="Yu Gothic UI"/>
          <w:b/>
          <w:spacing w:val="-6"/>
          <w:sz w:val="17"/>
        </w:rPr>
        <w:t>našich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oprávněných zájmů, pokud jste pojištěný</w:t>
      </w:r>
      <w:r>
        <w:rPr>
          <w:spacing w:val="-6"/>
          <w:sz w:val="17"/>
        </w:rPr>
        <w:t>,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když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v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těchto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případech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oprávněné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zájmy </w:t>
      </w:r>
      <w:r>
        <w:rPr>
          <w:w w:val="90"/>
          <w:sz w:val="17"/>
        </w:rPr>
        <w:t>spočívají v zajištění řádného chodu naší pojišťovací činnosti</w:t>
      </w:r>
    </w:p>
    <w:p w14:paraId="07A30639" w14:textId="77777777" w:rsidR="00BA42EC" w:rsidRDefault="00000000">
      <w:pPr>
        <w:spacing w:before="20" w:line="170" w:lineRule="auto"/>
        <w:ind w:left="227" w:right="94"/>
        <w:rPr>
          <w:rFonts w:ascii="Yu Gothic UI" w:hAnsi="Yu Gothic UI"/>
          <w:b/>
          <w:sz w:val="17"/>
        </w:rPr>
      </w:pPr>
      <w:r>
        <w:rPr>
          <w:w w:val="90"/>
          <w:sz w:val="17"/>
        </w:rPr>
        <w:t xml:space="preserve">a plnění našich závazků vůči pojistníkovi. Na těchto právních základech zpracováváme </w:t>
      </w:r>
      <w:r>
        <w:rPr>
          <w:rFonts w:ascii="Yu Gothic UI" w:hAnsi="Yu Gothic UI"/>
          <w:b/>
          <w:w w:val="90"/>
          <w:sz w:val="17"/>
        </w:rPr>
        <w:t xml:space="preserve">Vaše identifikační a kontaktní údaje, </w:t>
      </w:r>
      <w:r>
        <w:rPr>
          <w:rFonts w:ascii="Yu Gothic UI" w:hAnsi="Yu Gothic UI"/>
          <w:b/>
          <w:sz w:val="17"/>
        </w:rPr>
        <w:t>údaje pro ocenění rizika při vstupu do pojištění a údaje</w:t>
      </w:r>
    </w:p>
    <w:p w14:paraId="14327BC5" w14:textId="77777777" w:rsidR="00BA42EC" w:rsidRDefault="00000000">
      <w:pPr>
        <w:spacing w:line="227" w:lineRule="exact"/>
        <w:ind w:left="227"/>
        <w:rPr>
          <w:sz w:val="17"/>
        </w:rPr>
      </w:pPr>
      <w:r>
        <w:rPr>
          <w:rFonts w:ascii="Yu Gothic UI" w:hAnsi="Yu Gothic UI"/>
          <w:b/>
          <w:spacing w:val="-6"/>
          <w:sz w:val="17"/>
        </w:rPr>
        <w:t>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využívání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služeb</w:t>
      </w:r>
      <w:r>
        <w:rPr>
          <w:spacing w:val="-6"/>
          <w:sz w:val="17"/>
        </w:rPr>
        <w:t>,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pacing w:val="-6"/>
          <w:sz w:val="17"/>
        </w:rPr>
        <w:t>to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pro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účely:</w:t>
      </w:r>
    </w:p>
    <w:p w14:paraId="6FC2FDD8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kalkulace (modelace), návrhu a uzavření pojistné smlouvy (jinak </w:t>
      </w:r>
      <w:r>
        <w:rPr>
          <w:w w:val="90"/>
        </w:rPr>
        <w:t>řečeno pro to, abychom pro Vás mohli připravit pojištění</w:t>
      </w:r>
    </w:p>
    <w:p w14:paraId="26913A09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dle</w:t>
      </w:r>
      <w:r>
        <w:rPr>
          <w:spacing w:val="-8"/>
        </w:rPr>
        <w:t xml:space="preserve"> </w:t>
      </w:r>
      <w:r>
        <w:rPr>
          <w:w w:val="85"/>
        </w:rPr>
        <w:t>Vašich</w:t>
      </w:r>
      <w:r>
        <w:rPr>
          <w:spacing w:val="-7"/>
        </w:rPr>
        <w:t xml:space="preserve"> </w:t>
      </w:r>
      <w:r>
        <w:rPr>
          <w:w w:val="85"/>
        </w:rPr>
        <w:t>požadavků</w:t>
      </w:r>
      <w:r>
        <w:rPr>
          <w:spacing w:val="-8"/>
        </w:rPr>
        <w:t xml:space="preserve"> </w:t>
      </w:r>
      <w:r>
        <w:rPr>
          <w:w w:val="85"/>
        </w:rPr>
        <w:t>a</w:t>
      </w:r>
      <w:r>
        <w:rPr>
          <w:spacing w:val="-8"/>
        </w:rPr>
        <w:t xml:space="preserve"> </w:t>
      </w:r>
      <w:r>
        <w:rPr>
          <w:spacing w:val="-2"/>
          <w:w w:val="85"/>
        </w:rPr>
        <w:t>potřeb),</w:t>
      </w:r>
    </w:p>
    <w:p w14:paraId="2C6C3AC5" w14:textId="77777777" w:rsidR="00BA42EC" w:rsidRDefault="00000000">
      <w:pPr>
        <w:pStyle w:val="Zkladntext"/>
        <w:spacing w:before="188" w:line="187" w:lineRule="auto"/>
        <w:ind w:right="564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  <w:w w:val="90"/>
        </w:rPr>
        <w:t>posouzení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přijatelnosti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(jinak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řečeno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to, </w:t>
      </w:r>
      <w:r>
        <w:rPr>
          <w:w w:val="85"/>
        </w:rPr>
        <w:t xml:space="preserve">abychom zhodnotili všechny okolnosti ve vazbě na riziko </w:t>
      </w:r>
      <w:r>
        <w:rPr>
          <w:w w:val="95"/>
        </w:rPr>
        <w:t>pojistné události),</w:t>
      </w:r>
    </w:p>
    <w:p w14:paraId="4F1766B1" w14:textId="77777777" w:rsidR="00BA42EC" w:rsidRDefault="00000000">
      <w:pPr>
        <w:pStyle w:val="Zkladntext"/>
        <w:spacing w:before="204" w:line="187" w:lineRule="auto"/>
        <w:ind w:right="662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správy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ukončení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smlouvy</w:t>
      </w:r>
      <w:r>
        <w:rPr>
          <w:spacing w:val="-2"/>
          <w:w w:val="90"/>
        </w:rPr>
        <w:t xml:space="preserve"> </w:t>
      </w:r>
      <w:r>
        <w:rPr>
          <w:w w:val="90"/>
        </w:rPr>
        <w:t>(jinak</w:t>
      </w:r>
      <w:r>
        <w:rPr>
          <w:spacing w:val="-2"/>
          <w:w w:val="90"/>
        </w:rPr>
        <w:t xml:space="preserve"> </w:t>
      </w:r>
      <w:r>
        <w:rPr>
          <w:w w:val="90"/>
        </w:rPr>
        <w:t>řečeno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pro </w:t>
      </w:r>
      <w:r>
        <w:rPr>
          <w:w w:val="85"/>
        </w:rPr>
        <w:t>to, abychom mohli vyřizovat Vaše požadavky související</w:t>
      </w:r>
      <w:r>
        <w:rPr>
          <w:spacing w:val="40"/>
        </w:rPr>
        <w:t xml:space="preserve"> </w:t>
      </w:r>
      <w:r>
        <w:rPr>
          <w:w w:val="95"/>
        </w:rPr>
        <w:t>s pojištěním),</w:t>
      </w:r>
    </w:p>
    <w:p w14:paraId="4FCB66F2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likvidace pojistné události (jinak řečeno pro to, abychom mohli </w:t>
      </w:r>
      <w:r>
        <w:rPr>
          <w:w w:val="90"/>
        </w:rPr>
        <w:t>poskytnout pojistné plnění v případě pojistné události).</w:t>
      </w:r>
    </w:p>
    <w:p w14:paraId="4939392A" w14:textId="77777777" w:rsidR="00BA42EC" w:rsidRDefault="00000000">
      <w:pPr>
        <w:pStyle w:val="Zkladntext"/>
        <w:spacing w:before="198" w:line="175" w:lineRule="auto"/>
        <w:ind w:left="227" w:right="94" w:firstLine="0"/>
      </w:pPr>
      <w:r>
        <w:rPr>
          <w:w w:val="85"/>
        </w:rPr>
        <w:t xml:space="preserve">V případě, že jste </w:t>
      </w:r>
      <w:r>
        <w:rPr>
          <w:rFonts w:ascii="Yu Gothic UI" w:hAnsi="Yu Gothic UI"/>
          <w:b/>
          <w:w w:val="85"/>
        </w:rPr>
        <w:t>pojištěný</w:t>
      </w:r>
      <w:r>
        <w:rPr>
          <w:rFonts w:ascii="Yu Gothic UI" w:hAnsi="Yu Gothic UI"/>
          <w:b/>
        </w:rPr>
        <w:t xml:space="preserve"> </w:t>
      </w:r>
      <w:r>
        <w:rPr>
          <w:w w:val="85"/>
        </w:rPr>
        <w:t xml:space="preserve">a Vaše osobní údaje jsou zpracovávány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základě</w:t>
      </w:r>
      <w:r>
        <w:rPr>
          <w:spacing w:val="-5"/>
          <w:w w:val="90"/>
        </w:rPr>
        <w:t xml:space="preserve"> </w:t>
      </w:r>
      <w:r>
        <w:rPr>
          <w:w w:val="90"/>
        </w:rPr>
        <w:t>našich</w:t>
      </w:r>
      <w:r>
        <w:rPr>
          <w:spacing w:val="-5"/>
          <w:w w:val="90"/>
        </w:rPr>
        <w:t xml:space="preserve"> </w:t>
      </w:r>
      <w:r>
        <w:rPr>
          <w:w w:val="90"/>
        </w:rPr>
        <w:t>oprávněných</w:t>
      </w:r>
      <w:r>
        <w:rPr>
          <w:spacing w:val="-5"/>
          <w:w w:val="90"/>
        </w:rPr>
        <w:t xml:space="preserve"> </w:t>
      </w:r>
      <w:r>
        <w:rPr>
          <w:w w:val="90"/>
        </w:rPr>
        <w:t>zájmů,</w:t>
      </w:r>
      <w:r>
        <w:rPr>
          <w:spacing w:val="-5"/>
          <w:w w:val="90"/>
        </w:rPr>
        <w:t xml:space="preserve"> </w:t>
      </w:r>
      <w:r>
        <w:rPr>
          <w:w w:val="90"/>
        </w:rPr>
        <w:t>máte</w:t>
      </w:r>
      <w:r>
        <w:rPr>
          <w:spacing w:val="-5"/>
          <w:w w:val="90"/>
        </w:rPr>
        <w:t xml:space="preserve"> </w:t>
      </w:r>
      <w:r>
        <w:rPr>
          <w:w w:val="90"/>
        </w:rPr>
        <w:t>proti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tomuto </w:t>
      </w:r>
      <w:r>
        <w:rPr>
          <w:w w:val="95"/>
        </w:rPr>
        <w:t>zpracování</w:t>
      </w:r>
      <w:r>
        <w:rPr>
          <w:spacing w:val="-2"/>
          <w:w w:val="95"/>
        </w:rPr>
        <w:t xml:space="preserve"> </w:t>
      </w:r>
      <w:r>
        <w:rPr>
          <w:rFonts w:ascii="Yu Gothic UI" w:hAnsi="Yu Gothic UI"/>
          <w:b/>
          <w:w w:val="95"/>
        </w:rPr>
        <w:t>právo</w:t>
      </w:r>
      <w:r>
        <w:rPr>
          <w:rFonts w:ascii="Yu Gothic UI" w:hAnsi="Yu Gothic UI"/>
          <w:b/>
          <w:spacing w:val="-1"/>
          <w:w w:val="95"/>
        </w:rPr>
        <w:t xml:space="preserve"> </w:t>
      </w:r>
      <w:r>
        <w:rPr>
          <w:rFonts w:ascii="Yu Gothic UI" w:hAnsi="Yu Gothic UI"/>
          <w:b/>
          <w:w w:val="95"/>
        </w:rPr>
        <w:t>uplatnit</w:t>
      </w:r>
      <w:r>
        <w:rPr>
          <w:rFonts w:ascii="Yu Gothic UI" w:hAnsi="Yu Gothic UI"/>
          <w:b/>
          <w:spacing w:val="-1"/>
          <w:w w:val="95"/>
        </w:rPr>
        <w:t xml:space="preserve"> </w:t>
      </w:r>
      <w:r>
        <w:rPr>
          <w:rFonts w:ascii="Yu Gothic UI" w:hAnsi="Yu Gothic UI"/>
          <w:b/>
          <w:w w:val="95"/>
        </w:rPr>
        <w:t xml:space="preserve">námitku </w:t>
      </w:r>
      <w:r>
        <w:rPr>
          <w:w w:val="95"/>
        </w:rPr>
        <w:t>podrobněji</w:t>
      </w:r>
      <w:r>
        <w:rPr>
          <w:spacing w:val="-2"/>
          <w:w w:val="95"/>
        </w:rPr>
        <w:t xml:space="preserve"> </w:t>
      </w:r>
      <w:r>
        <w:rPr>
          <w:w w:val="95"/>
        </w:rPr>
        <w:t>popsanou</w:t>
      </w:r>
    </w:p>
    <w:p w14:paraId="3352E5A3" w14:textId="77777777" w:rsidR="00BA42EC" w:rsidRDefault="00000000">
      <w:pPr>
        <w:pStyle w:val="Zkladntext"/>
        <w:spacing w:line="187" w:lineRule="auto"/>
        <w:ind w:left="227" w:firstLine="0"/>
      </w:pPr>
      <w:r>
        <w:rPr>
          <w:w w:val="90"/>
        </w:rPr>
        <w:t xml:space="preserve">v kapitole „Právo vznést námitku proti zpracování“. Pokud využijete svého práva vznést námitku proti zpracování Vašich </w:t>
      </w:r>
      <w:r>
        <w:rPr>
          <w:w w:val="85"/>
        </w:rPr>
        <w:t xml:space="preserve">osobních údajů, jsme povinni Vaše osobní údaje pro daný účel dále </w:t>
      </w:r>
      <w:r>
        <w:rPr>
          <w:w w:val="90"/>
        </w:rPr>
        <w:t>nezpracovávat, ledaže v rámci šetření Vaší námitky zjistíme, že máme</w:t>
      </w:r>
      <w:r>
        <w:rPr>
          <w:spacing w:val="-9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tomuto</w:t>
      </w:r>
      <w:r>
        <w:rPr>
          <w:spacing w:val="-8"/>
          <w:w w:val="90"/>
        </w:rPr>
        <w:t xml:space="preserve"> </w:t>
      </w:r>
      <w:r>
        <w:rPr>
          <w:w w:val="90"/>
        </w:rPr>
        <w:t>zpracování</w:t>
      </w:r>
      <w:r>
        <w:rPr>
          <w:spacing w:val="-8"/>
          <w:w w:val="90"/>
        </w:rPr>
        <w:t xml:space="preserve"> </w:t>
      </w:r>
      <w:r>
        <w:rPr>
          <w:w w:val="90"/>
        </w:rPr>
        <w:t>závažné</w:t>
      </w:r>
      <w:r>
        <w:rPr>
          <w:spacing w:val="-8"/>
          <w:w w:val="90"/>
        </w:rPr>
        <w:t xml:space="preserve"> </w:t>
      </w:r>
      <w:r>
        <w:rPr>
          <w:w w:val="90"/>
        </w:rPr>
        <w:t>oprávněné</w:t>
      </w:r>
      <w:r>
        <w:rPr>
          <w:spacing w:val="-8"/>
          <w:w w:val="90"/>
        </w:rPr>
        <w:t xml:space="preserve"> </w:t>
      </w:r>
      <w:r>
        <w:rPr>
          <w:w w:val="90"/>
        </w:rPr>
        <w:t>důvody.</w:t>
      </w:r>
    </w:p>
    <w:p w14:paraId="0E406ED7" w14:textId="77777777" w:rsidR="00BA42EC" w:rsidRDefault="00000000">
      <w:pPr>
        <w:pStyle w:val="Nadpis3"/>
        <w:spacing w:before="141"/>
      </w:pPr>
      <w:r>
        <w:rPr>
          <w:spacing w:val="-4"/>
        </w:rPr>
        <w:t>Zpracování</w:t>
      </w:r>
      <w:r>
        <w:t xml:space="preserve"> </w:t>
      </w:r>
      <w:r>
        <w:rPr>
          <w:spacing w:val="-4"/>
        </w:rPr>
        <w:t>bez</w:t>
      </w:r>
      <w:r>
        <w:rPr>
          <w:spacing w:val="1"/>
        </w:rPr>
        <w:t xml:space="preserve"> </w:t>
      </w:r>
      <w:r>
        <w:rPr>
          <w:spacing w:val="-4"/>
        </w:rPr>
        <w:t>Vašeho</w:t>
      </w:r>
      <w:r>
        <w:rPr>
          <w:spacing w:val="1"/>
        </w:rPr>
        <w:t xml:space="preserve"> </w:t>
      </w:r>
      <w:r>
        <w:rPr>
          <w:spacing w:val="-4"/>
        </w:rPr>
        <w:t>souhlasu</w:t>
      </w:r>
      <w:r>
        <w:t xml:space="preserve"> </w:t>
      </w:r>
      <w:r>
        <w:rPr>
          <w:spacing w:val="-10"/>
        </w:rPr>
        <w:t>–</w:t>
      </w:r>
    </w:p>
    <w:p w14:paraId="58E8F2A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základě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našich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dalších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oprávněných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zájmů</w:t>
      </w:r>
    </w:p>
    <w:p w14:paraId="7BB24550" w14:textId="77777777" w:rsidR="00BA42EC" w:rsidRDefault="00000000">
      <w:pPr>
        <w:spacing w:before="174" w:line="170" w:lineRule="auto"/>
        <w:ind w:left="227"/>
        <w:rPr>
          <w:sz w:val="17"/>
        </w:rPr>
      </w:pPr>
      <w:r>
        <w:rPr>
          <w:spacing w:val="-6"/>
          <w:sz w:val="17"/>
        </w:rPr>
        <w:t xml:space="preserve">Ať jste </w:t>
      </w:r>
      <w:r>
        <w:rPr>
          <w:rFonts w:ascii="Yu Gothic UI" w:hAnsi="Yu Gothic UI"/>
          <w:b/>
          <w:spacing w:val="-6"/>
          <w:sz w:val="17"/>
        </w:rPr>
        <w:t>pojistník</w:t>
      </w:r>
      <w:r>
        <w:rPr>
          <w:spacing w:val="-6"/>
          <w:sz w:val="17"/>
        </w:rPr>
        <w:t xml:space="preserve">, nebo </w:t>
      </w:r>
      <w:r>
        <w:rPr>
          <w:rFonts w:ascii="Yu Gothic UI" w:hAnsi="Yu Gothic UI"/>
          <w:b/>
          <w:spacing w:val="-6"/>
          <w:sz w:val="17"/>
        </w:rPr>
        <w:t>pojištěný</w:t>
      </w:r>
      <w:r>
        <w:rPr>
          <w:spacing w:val="-6"/>
          <w:sz w:val="17"/>
        </w:rPr>
        <w:t xml:space="preserve">, zpracováváme Vaše </w:t>
      </w:r>
      <w:r>
        <w:rPr>
          <w:rFonts w:ascii="Yu Gothic UI" w:hAnsi="Yu Gothic UI"/>
          <w:b/>
          <w:sz w:val="17"/>
        </w:rPr>
        <w:t xml:space="preserve">identifikační a kontaktní údaje, údaje pro ocenění rizika při </w:t>
      </w:r>
      <w:r>
        <w:rPr>
          <w:rFonts w:ascii="Yu Gothic UI" w:hAnsi="Yu Gothic UI"/>
          <w:b/>
          <w:spacing w:val="-6"/>
          <w:sz w:val="17"/>
        </w:rPr>
        <w:t>vstupu do pojištění a údaje o využívání služeb</w:t>
      </w:r>
      <w:r>
        <w:rPr>
          <w:rFonts w:ascii="Yu Gothic UI" w:hAnsi="Yu Gothic UI"/>
          <w:b/>
          <w:sz w:val="17"/>
        </w:rPr>
        <w:t xml:space="preserve"> </w:t>
      </w:r>
      <w:r>
        <w:rPr>
          <w:spacing w:val="-6"/>
          <w:sz w:val="17"/>
        </w:rPr>
        <w:t xml:space="preserve">na základě našeho </w:t>
      </w:r>
      <w:r>
        <w:rPr>
          <w:w w:val="90"/>
          <w:sz w:val="17"/>
        </w:rPr>
        <w:t>oprávněného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zájmu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(tedy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Vašeho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souhlasu)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též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účely:</w:t>
      </w:r>
    </w:p>
    <w:p w14:paraId="0119FAF0" w14:textId="77777777" w:rsidR="00BA42EC" w:rsidRDefault="00000000">
      <w:pPr>
        <w:pStyle w:val="Zkladntext"/>
        <w:spacing w:before="171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zajištění</w:t>
      </w:r>
      <w:r>
        <w:rPr>
          <w:spacing w:val="-1"/>
        </w:rPr>
        <w:t xml:space="preserve"> </w:t>
      </w:r>
      <w:r>
        <w:rPr>
          <w:w w:val="85"/>
        </w:rPr>
        <w:t>řádného</w:t>
      </w:r>
      <w:r>
        <w:rPr>
          <w:spacing w:val="-2"/>
        </w:rPr>
        <w:t xml:space="preserve"> </w:t>
      </w:r>
      <w:r>
        <w:rPr>
          <w:w w:val="85"/>
        </w:rPr>
        <w:t>nastavení</w:t>
      </w:r>
      <w:r>
        <w:rPr>
          <w:spacing w:val="-1"/>
        </w:rPr>
        <w:t xml:space="preserve"> </w:t>
      </w: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plnění</w:t>
      </w:r>
      <w:r>
        <w:rPr>
          <w:spacing w:val="-1"/>
        </w:rPr>
        <w:t xml:space="preserve"> </w:t>
      </w:r>
      <w:r>
        <w:rPr>
          <w:w w:val="85"/>
        </w:rPr>
        <w:t>smluvních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vztahů</w:t>
      </w:r>
    </w:p>
    <w:p w14:paraId="5CBC79D1" w14:textId="77777777" w:rsidR="00BA42EC" w:rsidRDefault="00000000">
      <w:pPr>
        <w:pStyle w:val="Zkladntext"/>
        <w:spacing w:before="12" w:line="187" w:lineRule="auto"/>
        <w:ind w:left="400" w:right="94" w:firstLine="0"/>
      </w:pPr>
      <w:r>
        <w:rPr>
          <w:w w:val="85"/>
        </w:rPr>
        <w:t xml:space="preserve">s pojistníkem a souvisejících vztahů s pojištěným, kde je naším </w:t>
      </w:r>
      <w:r>
        <w:rPr>
          <w:spacing w:val="-2"/>
          <w:w w:val="90"/>
        </w:rPr>
        <w:t xml:space="preserve">oprávněným zájmem zajištění řádného chodu naší pojišťovací </w:t>
      </w:r>
      <w:r>
        <w:rPr>
          <w:w w:val="90"/>
        </w:rPr>
        <w:t>činnosti</w:t>
      </w:r>
      <w:r>
        <w:rPr>
          <w:spacing w:val="-9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vedení</w:t>
      </w:r>
      <w:r>
        <w:rPr>
          <w:spacing w:val="-8"/>
          <w:w w:val="90"/>
        </w:rPr>
        <w:t xml:space="preserve"> </w:t>
      </w:r>
      <w:r>
        <w:rPr>
          <w:w w:val="90"/>
        </w:rPr>
        <w:t>našich</w:t>
      </w:r>
      <w:r>
        <w:rPr>
          <w:spacing w:val="-8"/>
          <w:w w:val="90"/>
        </w:rPr>
        <w:t xml:space="preserve"> </w:t>
      </w:r>
      <w:r>
        <w:rPr>
          <w:w w:val="90"/>
        </w:rPr>
        <w:t>interních</w:t>
      </w:r>
      <w:r>
        <w:rPr>
          <w:spacing w:val="-8"/>
          <w:w w:val="90"/>
        </w:rPr>
        <w:t xml:space="preserve"> </w:t>
      </w:r>
      <w:r>
        <w:rPr>
          <w:w w:val="90"/>
        </w:rPr>
        <w:t>evidencí,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provádění </w:t>
      </w:r>
      <w:r>
        <w:rPr>
          <w:spacing w:val="-2"/>
          <w:w w:val="95"/>
        </w:rPr>
        <w:t>průzkumů spokojenosti),</w:t>
      </w:r>
    </w:p>
    <w:p w14:paraId="459A1C58" w14:textId="77777777" w:rsidR="00BA42EC" w:rsidRDefault="00000000">
      <w:pPr>
        <w:pStyle w:val="Zkladntext"/>
        <w:spacing w:before="205" w:line="187" w:lineRule="auto"/>
        <w:ind w:right="238"/>
      </w:pPr>
      <w:r>
        <w:rPr>
          <w:color w:val="B3B2B2"/>
          <w:w w:val="90"/>
        </w:rPr>
        <w:t>▶</w:t>
      </w:r>
      <w:r>
        <w:rPr>
          <w:color w:val="B3B2B2"/>
          <w:spacing w:val="11"/>
        </w:rPr>
        <w:t xml:space="preserve"> </w:t>
      </w:r>
      <w:r>
        <w:rPr>
          <w:w w:val="90"/>
        </w:rPr>
        <w:t>zajištění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soupojištění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(jinak</w:t>
      </w:r>
      <w:r>
        <w:rPr>
          <w:spacing w:val="-8"/>
          <w:w w:val="90"/>
        </w:rPr>
        <w:t xml:space="preserve"> </w:t>
      </w:r>
      <w:r>
        <w:rPr>
          <w:w w:val="90"/>
        </w:rPr>
        <w:t>řečeno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to,</w:t>
      </w:r>
      <w:r>
        <w:rPr>
          <w:spacing w:val="-8"/>
          <w:w w:val="90"/>
        </w:rPr>
        <w:t xml:space="preserve"> </w:t>
      </w:r>
      <w:r>
        <w:rPr>
          <w:w w:val="90"/>
        </w:rPr>
        <w:t>abychom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mohli </w:t>
      </w:r>
      <w:r>
        <w:rPr>
          <w:w w:val="85"/>
        </w:rPr>
        <w:t>Vaše údaje předat zajistiteli, tedy společnosti, se kterou jsme</w:t>
      </w:r>
      <w:r>
        <w:rPr>
          <w:spacing w:val="40"/>
        </w:rPr>
        <w:t xml:space="preserve"> </w:t>
      </w:r>
      <w:r>
        <w:rPr>
          <w:w w:val="90"/>
        </w:rPr>
        <w:t>si</w:t>
      </w:r>
      <w:r>
        <w:rPr>
          <w:spacing w:val="-8"/>
          <w:w w:val="90"/>
        </w:rPr>
        <w:t xml:space="preserve"> </w:t>
      </w:r>
      <w:r>
        <w:rPr>
          <w:w w:val="90"/>
        </w:rPr>
        <w:t>rozdělili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riziko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 ponese</w:t>
      </w:r>
      <w:r>
        <w:rPr>
          <w:spacing w:val="-9"/>
          <w:w w:val="90"/>
        </w:rPr>
        <w:t xml:space="preserve"> </w:t>
      </w:r>
      <w:r>
        <w:rPr>
          <w:w w:val="90"/>
        </w:rPr>
        <w:t>část</w:t>
      </w:r>
      <w:r>
        <w:rPr>
          <w:spacing w:val="-8"/>
          <w:w w:val="90"/>
        </w:rPr>
        <w:t xml:space="preserve"> </w:t>
      </w:r>
      <w:r>
        <w:rPr>
          <w:w w:val="90"/>
        </w:rPr>
        <w:t>výdajů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plnění,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pojišťovně, </w:t>
      </w:r>
      <w:r>
        <w:rPr>
          <w:w w:val="85"/>
        </w:rPr>
        <w:t xml:space="preserve">abychom si rovněž s ní rozdělili pojistné riziko), kde je naším </w:t>
      </w:r>
      <w:r>
        <w:rPr>
          <w:w w:val="90"/>
        </w:rPr>
        <w:t>oprávněným</w:t>
      </w:r>
      <w:r>
        <w:rPr>
          <w:spacing w:val="-7"/>
          <w:w w:val="90"/>
        </w:rPr>
        <w:t xml:space="preserve"> </w:t>
      </w:r>
      <w:r>
        <w:rPr>
          <w:w w:val="90"/>
        </w:rPr>
        <w:t>zájmem</w:t>
      </w:r>
      <w:r>
        <w:rPr>
          <w:spacing w:val="-7"/>
          <w:w w:val="90"/>
        </w:rPr>
        <w:t xml:space="preserve"> </w:t>
      </w:r>
      <w:r>
        <w:rPr>
          <w:w w:val="90"/>
        </w:rPr>
        <w:t>rozložení</w:t>
      </w:r>
      <w:r>
        <w:rPr>
          <w:spacing w:val="-7"/>
          <w:w w:val="90"/>
        </w:rPr>
        <w:t xml:space="preserve"> </w:t>
      </w:r>
      <w:r>
        <w:rPr>
          <w:w w:val="90"/>
        </w:rPr>
        <w:t>rizik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ochrana</w:t>
      </w:r>
      <w:r>
        <w:rPr>
          <w:spacing w:val="-7"/>
          <w:w w:val="90"/>
        </w:rPr>
        <w:t xml:space="preserve"> </w:t>
      </w:r>
      <w:r>
        <w:rPr>
          <w:w w:val="90"/>
        </w:rPr>
        <w:t>solventnosti,</w:t>
      </w:r>
    </w:p>
    <w:p w14:paraId="443E43F8" w14:textId="77777777" w:rsidR="00BA42EC" w:rsidRDefault="00000000">
      <w:pPr>
        <w:pStyle w:val="Zkladntext"/>
        <w:spacing w:before="205" w:line="187" w:lineRule="auto"/>
        <w:ind w:left="400" w:right="326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statistiky a cenotvorby (jinak řečeno pro to, abychom mohli na</w:t>
      </w:r>
      <w:r>
        <w:rPr>
          <w:spacing w:val="-2"/>
        </w:rPr>
        <w:t xml:space="preserve"> </w:t>
      </w:r>
      <w:r>
        <w:rPr>
          <w:w w:val="85"/>
        </w:rPr>
        <w:t>základě</w:t>
      </w:r>
      <w:r>
        <w:rPr>
          <w:spacing w:val="-2"/>
        </w:rPr>
        <w:t xml:space="preserve"> </w:t>
      </w:r>
      <w:r>
        <w:rPr>
          <w:w w:val="85"/>
        </w:rPr>
        <w:t>Vašich</w:t>
      </w:r>
      <w:r>
        <w:rPr>
          <w:spacing w:val="-2"/>
        </w:rPr>
        <w:t xml:space="preserve"> </w:t>
      </w:r>
      <w:r>
        <w:rPr>
          <w:w w:val="85"/>
        </w:rPr>
        <w:t>údajů</w:t>
      </w:r>
      <w:r>
        <w:rPr>
          <w:spacing w:val="-1"/>
        </w:rPr>
        <w:t xml:space="preserve"> </w:t>
      </w:r>
      <w:r>
        <w:rPr>
          <w:w w:val="85"/>
        </w:rPr>
        <w:t>přesněji</w:t>
      </w:r>
      <w:r>
        <w:rPr>
          <w:spacing w:val="-2"/>
        </w:rPr>
        <w:t xml:space="preserve"> </w:t>
      </w:r>
      <w:r>
        <w:rPr>
          <w:w w:val="85"/>
        </w:rPr>
        <w:t>odhadovat</w:t>
      </w:r>
      <w:r>
        <w:rPr>
          <w:spacing w:val="-2"/>
        </w:rPr>
        <w:t xml:space="preserve"> </w:t>
      </w:r>
      <w:r>
        <w:rPr>
          <w:w w:val="85"/>
        </w:rPr>
        <w:t>pojistné</w:t>
      </w:r>
      <w:r>
        <w:rPr>
          <w:spacing w:val="-2"/>
        </w:rPr>
        <w:t xml:space="preserve"> </w:t>
      </w:r>
      <w:r>
        <w:rPr>
          <w:spacing w:val="-2"/>
          <w:w w:val="85"/>
        </w:rPr>
        <w:t>riziko),</w:t>
      </w:r>
    </w:p>
    <w:p w14:paraId="23C25F6E" w14:textId="77777777" w:rsidR="00BA42EC" w:rsidRDefault="00000000">
      <w:pPr>
        <w:pStyle w:val="Zkladntext"/>
        <w:spacing w:line="221" w:lineRule="exact"/>
        <w:ind w:left="400" w:firstLine="0"/>
      </w:pPr>
      <w:r>
        <w:rPr>
          <w:w w:val="85"/>
        </w:rPr>
        <w:t>kde</w:t>
      </w:r>
      <w:r>
        <w:rPr>
          <w:spacing w:val="-1"/>
        </w:rPr>
        <w:t xml:space="preserve"> </w:t>
      </w:r>
      <w:r>
        <w:rPr>
          <w:w w:val="85"/>
        </w:rPr>
        <w:t>je</w:t>
      </w:r>
      <w:r>
        <w:rPr>
          <w:spacing w:val="-1"/>
        </w:rPr>
        <w:t xml:space="preserve"> </w:t>
      </w:r>
      <w:r>
        <w:rPr>
          <w:w w:val="85"/>
        </w:rPr>
        <w:t>naším</w:t>
      </w:r>
      <w:r>
        <w:rPr>
          <w:spacing w:val="-1"/>
        </w:rPr>
        <w:t xml:space="preserve"> </w:t>
      </w:r>
      <w:r>
        <w:rPr>
          <w:w w:val="85"/>
        </w:rPr>
        <w:t>oprávněným</w:t>
      </w:r>
      <w:r>
        <w:rPr>
          <w:spacing w:val="-1"/>
        </w:rPr>
        <w:t xml:space="preserve"> </w:t>
      </w:r>
      <w:r>
        <w:rPr>
          <w:w w:val="85"/>
        </w:rPr>
        <w:t>zájmem</w:t>
      </w:r>
      <w:r>
        <w:rPr>
          <w:spacing w:val="-1"/>
        </w:rPr>
        <w:t xml:space="preserve"> </w:t>
      </w:r>
      <w:r>
        <w:rPr>
          <w:w w:val="85"/>
        </w:rPr>
        <w:t>vyhodnocování</w:t>
      </w:r>
      <w:r>
        <w:rPr>
          <w:spacing w:val="-1"/>
        </w:rPr>
        <w:t xml:space="preserve"> </w:t>
      </w:r>
      <w:r>
        <w:rPr>
          <w:w w:val="85"/>
        </w:rPr>
        <w:t>a</w:t>
      </w:r>
      <w:r>
        <w:rPr>
          <w:spacing w:val="-1"/>
        </w:rPr>
        <w:t xml:space="preserve"> </w:t>
      </w:r>
      <w:r>
        <w:rPr>
          <w:w w:val="85"/>
        </w:rPr>
        <w:t>řízení</w:t>
      </w:r>
      <w:r>
        <w:rPr>
          <w:spacing w:val="-1"/>
        </w:rPr>
        <w:t xml:space="preserve"> </w:t>
      </w:r>
      <w:r>
        <w:rPr>
          <w:spacing w:val="-2"/>
          <w:w w:val="85"/>
        </w:rPr>
        <w:t>rizik,</w:t>
      </w:r>
    </w:p>
    <w:p w14:paraId="72D3CCBC" w14:textId="77777777" w:rsidR="00BA42EC" w:rsidRDefault="00000000">
      <w:pPr>
        <w:pStyle w:val="Zkladntext"/>
        <w:spacing w:before="147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ochrany</w:t>
      </w:r>
      <w:r>
        <w:rPr>
          <w:spacing w:val="-1"/>
          <w:w w:val="85"/>
        </w:rPr>
        <w:t xml:space="preserve"> </w:t>
      </w:r>
      <w:r>
        <w:rPr>
          <w:w w:val="85"/>
        </w:rPr>
        <w:t>našich</w:t>
      </w:r>
      <w:r>
        <w:rPr>
          <w:spacing w:val="-1"/>
          <w:w w:val="85"/>
        </w:rPr>
        <w:t xml:space="preserve"> </w:t>
      </w:r>
      <w:r>
        <w:rPr>
          <w:w w:val="85"/>
        </w:rPr>
        <w:t>právních</w:t>
      </w:r>
      <w:r>
        <w:rPr>
          <w:spacing w:val="-1"/>
          <w:w w:val="85"/>
        </w:rPr>
        <w:t xml:space="preserve"> </w:t>
      </w:r>
      <w:r>
        <w:rPr>
          <w:w w:val="85"/>
        </w:rPr>
        <w:t>nároků</w:t>
      </w:r>
      <w:r>
        <w:rPr>
          <w:spacing w:val="-1"/>
          <w:w w:val="85"/>
        </w:rPr>
        <w:t xml:space="preserve"> </w:t>
      </w:r>
      <w:r>
        <w:rPr>
          <w:w w:val="85"/>
        </w:rPr>
        <w:t>(jinak</w:t>
      </w:r>
      <w:r>
        <w:rPr>
          <w:spacing w:val="-8"/>
        </w:rPr>
        <w:t xml:space="preserve"> </w:t>
      </w:r>
      <w:r>
        <w:rPr>
          <w:w w:val="85"/>
        </w:rPr>
        <w:t>řečeno</w:t>
      </w:r>
      <w:r>
        <w:rPr>
          <w:spacing w:val="-1"/>
          <w:w w:val="85"/>
        </w:rPr>
        <w:t xml:space="preserve"> </w:t>
      </w:r>
      <w:r>
        <w:rPr>
          <w:w w:val="85"/>
        </w:rPr>
        <w:t>pro</w:t>
      </w:r>
      <w:r>
        <w:rPr>
          <w:spacing w:val="-1"/>
          <w:w w:val="85"/>
        </w:rPr>
        <w:t xml:space="preserve"> </w:t>
      </w:r>
      <w:r>
        <w:rPr>
          <w:w w:val="85"/>
        </w:rPr>
        <w:t>to,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abychom</w:t>
      </w:r>
    </w:p>
    <w:p w14:paraId="426236F7" w14:textId="77777777" w:rsidR="00BA42EC" w:rsidRDefault="00000000">
      <w:pPr>
        <w:pStyle w:val="Zkladntext"/>
        <w:spacing w:before="231" w:line="187" w:lineRule="auto"/>
        <w:ind w:left="400" w:right="1217" w:firstLine="0"/>
      </w:pPr>
      <w:r>
        <w:br w:type="column"/>
      </w:r>
      <w:r>
        <w:rPr>
          <w:w w:val="90"/>
        </w:rPr>
        <w:t xml:space="preserve">mohli hájit naše právní nároky v soudním, mimosoudním </w:t>
      </w:r>
      <w:r>
        <w:rPr>
          <w:w w:val="85"/>
        </w:rPr>
        <w:t xml:space="preserve">nebo vykonávacím řízení), kde je naším oprávněným zájmem </w:t>
      </w:r>
      <w:r>
        <w:rPr>
          <w:w w:val="90"/>
        </w:rPr>
        <w:t>předcházení vzniku škod na straně pojistitele,</w:t>
      </w:r>
    </w:p>
    <w:p w14:paraId="4CE38682" w14:textId="77777777" w:rsidR="00BA42EC" w:rsidRDefault="00000000">
      <w:pPr>
        <w:pStyle w:val="Zkladntext"/>
        <w:spacing w:before="204" w:line="187" w:lineRule="auto"/>
        <w:ind w:right="904"/>
      </w:pPr>
      <w:r>
        <w:rPr>
          <w:color w:val="B3B2B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w w:val="85"/>
        </w:rPr>
        <w:t>prevence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odhalování</w:t>
      </w:r>
      <w:r>
        <w:rPr>
          <w:spacing w:val="-4"/>
          <w:w w:val="85"/>
        </w:rPr>
        <w:t xml:space="preserve"> </w:t>
      </w:r>
      <w:r>
        <w:rPr>
          <w:w w:val="85"/>
        </w:rPr>
        <w:t>pojistných</w:t>
      </w:r>
      <w:r>
        <w:rPr>
          <w:spacing w:val="-4"/>
          <w:w w:val="85"/>
        </w:rPr>
        <w:t xml:space="preserve"> </w:t>
      </w:r>
      <w:r>
        <w:rPr>
          <w:w w:val="85"/>
        </w:rPr>
        <w:t>podvodů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jiných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protiprávních </w:t>
      </w:r>
      <w:r>
        <w:rPr>
          <w:spacing w:val="-2"/>
          <w:w w:val="90"/>
        </w:rPr>
        <w:t>jednání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(jinak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řečeno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to,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abychom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zamezili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škodám,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které </w:t>
      </w:r>
      <w:r>
        <w:rPr>
          <w:w w:val="85"/>
        </w:rPr>
        <w:t>nám mohou vzniknout v důsledku páchání pojistných podvodů), kde</w:t>
      </w:r>
      <w:r>
        <w:rPr>
          <w:spacing w:val="-6"/>
          <w:w w:val="85"/>
        </w:rPr>
        <w:t xml:space="preserve"> </w:t>
      </w:r>
      <w:r>
        <w:rPr>
          <w:w w:val="85"/>
        </w:rPr>
        <w:t>je</w:t>
      </w:r>
      <w:r>
        <w:rPr>
          <w:spacing w:val="-5"/>
          <w:w w:val="85"/>
        </w:rPr>
        <w:t xml:space="preserve"> </w:t>
      </w:r>
      <w:r>
        <w:rPr>
          <w:w w:val="85"/>
        </w:rPr>
        <w:t>naším</w:t>
      </w:r>
      <w:r>
        <w:rPr>
          <w:spacing w:val="-6"/>
          <w:w w:val="85"/>
        </w:rPr>
        <w:t xml:space="preserve"> </w:t>
      </w:r>
      <w:r>
        <w:rPr>
          <w:w w:val="85"/>
        </w:rPr>
        <w:t>oprávněným</w:t>
      </w:r>
      <w:r>
        <w:rPr>
          <w:spacing w:val="-5"/>
          <w:w w:val="85"/>
        </w:rPr>
        <w:t xml:space="preserve"> </w:t>
      </w:r>
      <w:r>
        <w:rPr>
          <w:w w:val="85"/>
        </w:rPr>
        <w:t>zájmem</w:t>
      </w:r>
      <w:r>
        <w:rPr>
          <w:spacing w:val="-5"/>
          <w:w w:val="85"/>
        </w:rPr>
        <w:t xml:space="preserve"> </w:t>
      </w:r>
      <w:r>
        <w:rPr>
          <w:w w:val="85"/>
        </w:rPr>
        <w:t>předcházení</w:t>
      </w:r>
      <w:r>
        <w:rPr>
          <w:spacing w:val="-6"/>
          <w:w w:val="85"/>
        </w:rPr>
        <w:t xml:space="preserve"> </w:t>
      </w:r>
      <w:r>
        <w:rPr>
          <w:w w:val="85"/>
        </w:rPr>
        <w:t>vzniku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pojistného </w:t>
      </w:r>
      <w:r>
        <w:rPr>
          <w:w w:val="90"/>
        </w:rPr>
        <w:t>podvodu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zabránění</w:t>
      </w:r>
      <w:r>
        <w:rPr>
          <w:spacing w:val="-8"/>
          <w:w w:val="90"/>
        </w:rPr>
        <w:t xml:space="preserve"> </w:t>
      </w:r>
      <w:r>
        <w:rPr>
          <w:w w:val="90"/>
        </w:rPr>
        <w:t>vzniku</w:t>
      </w:r>
      <w:r>
        <w:rPr>
          <w:spacing w:val="-8"/>
          <w:w w:val="90"/>
        </w:rPr>
        <w:t xml:space="preserve"> </w:t>
      </w:r>
      <w:r>
        <w:rPr>
          <w:w w:val="90"/>
        </w:rPr>
        <w:t>škod.</w:t>
      </w:r>
    </w:p>
    <w:p w14:paraId="4FAC0ED4" w14:textId="77777777" w:rsidR="00BA42EC" w:rsidRDefault="00000000">
      <w:pPr>
        <w:spacing w:before="207" w:line="165" w:lineRule="auto"/>
        <w:ind w:left="227" w:right="934"/>
        <w:rPr>
          <w:rFonts w:ascii="Yu Gothic UI" w:hAnsi="Yu Gothic UI"/>
          <w:b/>
          <w:sz w:val="17"/>
        </w:rPr>
      </w:pP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případě</w:t>
      </w:r>
      <w:r>
        <w:rPr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skupinového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pojištění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zpracováváme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našich oprávněných zájmů ke shora uvedeným účelům </w:t>
      </w:r>
      <w:r>
        <w:rPr>
          <w:rFonts w:ascii="Yu Gothic UI" w:hAnsi="Yu Gothic UI"/>
          <w:b/>
          <w:w w:val="90"/>
          <w:sz w:val="17"/>
        </w:rPr>
        <w:t>identifikační</w:t>
      </w:r>
    </w:p>
    <w:p w14:paraId="16C1C08C" w14:textId="77777777" w:rsidR="00BA42EC" w:rsidRDefault="00000000">
      <w:pPr>
        <w:spacing w:line="232" w:lineRule="exact"/>
        <w:ind w:left="227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a</w:t>
      </w:r>
      <w:r>
        <w:rPr>
          <w:rFonts w:ascii="Yu Gothic UI" w:hAnsi="Yu Gothic UI"/>
          <w:b/>
          <w:spacing w:val="8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kontaktní</w:t>
      </w:r>
      <w:r>
        <w:rPr>
          <w:rFonts w:ascii="Yu Gothic UI" w:hAnsi="Yu Gothic UI"/>
          <w:b/>
          <w:spacing w:val="8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údaje</w:t>
      </w:r>
      <w:r>
        <w:rPr>
          <w:rFonts w:ascii="Yu Gothic UI" w:hAnsi="Yu Gothic UI"/>
          <w:b/>
          <w:spacing w:val="9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pojištěných</w:t>
      </w:r>
      <w:r>
        <w:rPr>
          <w:rFonts w:ascii="Yu Gothic UI" w:hAnsi="Yu Gothic UI"/>
          <w:b/>
          <w:spacing w:val="8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osob</w:t>
      </w:r>
      <w:r>
        <w:rPr>
          <w:w w:val="90"/>
          <w:sz w:val="17"/>
        </w:rPr>
        <w:t>,</w:t>
      </w:r>
      <w:r>
        <w:rPr>
          <w:spacing w:val="8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8"/>
          <w:sz w:val="17"/>
        </w:rPr>
        <w:t xml:space="preserve"> </w:t>
      </w:r>
      <w:r>
        <w:rPr>
          <w:w w:val="90"/>
          <w:sz w:val="17"/>
        </w:rPr>
        <w:t>nám</w:t>
      </w:r>
      <w:r>
        <w:rPr>
          <w:spacing w:val="8"/>
          <w:sz w:val="17"/>
        </w:rPr>
        <w:t xml:space="preserve"> </w:t>
      </w:r>
      <w:r>
        <w:rPr>
          <w:w w:val="90"/>
          <w:sz w:val="17"/>
        </w:rPr>
        <w:t>poskytl</w:t>
      </w:r>
      <w:r>
        <w:rPr>
          <w:spacing w:val="9"/>
          <w:sz w:val="17"/>
        </w:rPr>
        <w:t xml:space="preserve"> </w:t>
      </w:r>
      <w:r>
        <w:rPr>
          <w:spacing w:val="-2"/>
          <w:w w:val="90"/>
          <w:sz w:val="17"/>
        </w:rPr>
        <w:t>pojistník.</w:t>
      </w:r>
    </w:p>
    <w:p w14:paraId="2204730F" w14:textId="77777777" w:rsidR="00BA42EC" w:rsidRDefault="00000000">
      <w:pPr>
        <w:pStyle w:val="Zkladntext"/>
        <w:spacing w:before="177" w:line="187" w:lineRule="auto"/>
        <w:ind w:left="227" w:right="934" w:firstLine="0"/>
      </w:pPr>
      <w:r>
        <w:rPr>
          <w:w w:val="90"/>
        </w:rPr>
        <w:t>Pro</w:t>
      </w:r>
      <w:r>
        <w:rPr>
          <w:spacing w:val="-9"/>
          <w:w w:val="90"/>
        </w:rPr>
        <w:t xml:space="preserve"> </w:t>
      </w:r>
      <w:r>
        <w:rPr>
          <w:w w:val="90"/>
        </w:rPr>
        <w:t>tyto</w:t>
      </w:r>
      <w:r>
        <w:rPr>
          <w:spacing w:val="-8"/>
          <w:w w:val="90"/>
        </w:rPr>
        <w:t xml:space="preserve"> </w:t>
      </w:r>
      <w:r>
        <w:rPr>
          <w:w w:val="90"/>
        </w:rPr>
        <w:t>účely</w:t>
      </w:r>
      <w:r>
        <w:rPr>
          <w:spacing w:val="-8"/>
          <w:w w:val="90"/>
        </w:rPr>
        <w:t xml:space="preserve"> </w:t>
      </w:r>
      <w:r>
        <w:rPr>
          <w:w w:val="90"/>
        </w:rPr>
        <w:t>osobní</w:t>
      </w:r>
      <w:r>
        <w:rPr>
          <w:spacing w:val="-8"/>
          <w:w w:val="90"/>
        </w:rPr>
        <w:t xml:space="preserve"> </w:t>
      </w:r>
      <w:r>
        <w:rPr>
          <w:w w:val="90"/>
        </w:rPr>
        <w:t>údaje</w:t>
      </w:r>
      <w:r>
        <w:rPr>
          <w:spacing w:val="-8"/>
          <w:w w:val="90"/>
        </w:rPr>
        <w:t xml:space="preserve"> </w:t>
      </w:r>
      <w:r>
        <w:rPr>
          <w:w w:val="90"/>
        </w:rPr>
        <w:t>uchováváme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dobu,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kterou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to nezbytné</w:t>
      </w:r>
      <w:r>
        <w:rPr>
          <w:spacing w:val="-9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realizaci</w:t>
      </w:r>
      <w:r>
        <w:rPr>
          <w:spacing w:val="-8"/>
          <w:w w:val="90"/>
        </w:rPr>
        <w:t xml:space="preserve"> </w:t>
      </w:r>
      <w:r>
        <w:rPr>
          <w:w w:val="90"/>
        </w:rPr>
        <w:t>práv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povinností</w:t>
      </w:r>
      <w:r>
        <w:rPr>
          <w:spacing w:val="-8"/>
          <w:w w:val="90"/>
        </w:rPr>
        <w:t xml:space="preserve"> </w:t>
      </w:r>
      <w:r>
        <w:rPr>
          <w:w w:val="90"/>
        </w:rPr>
        <w:t>plynoucích</w:t>
      </w:r>
      <w:r>
        <w:rPr>
          <w:spacing w:val="-8"/>
          <w:w w:val="90"/>
        </w:rPr>
        <w:t xml:space="preserve"> </w:t>
      </w:r>
      <w:r>
        <w:rPr>
          <w:w w:val="90"/>
        </w:rPr>
        <w:t>ze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vzájemného </w:t>
      </w:r>
      <w:r>
        <w:rPr>
          <w:w w:val="85"/>
        </w:rPr>
        <w:t xml:space="preserve">smluvního vztahu (tedy po dobu trvání pojištění) a po dobu trvání </w:t>
      </w:r>
      <w:r>
        <w:rPr>
          <w:w w:val="90"/>
        </w:rPr>
        <w:t>promlčecí</w:t>
      </w:r>
      <w:r>
        <w:rPr>
          <w:spacing w:val="-4"/>
          <w:w w:val="90"/>
        </w:rPr>
        <w:t xml:space="preserve"> </w:t>
      </w:r>
      <w:r>
        <w:rPr>
          <w:w w:val="90"/>
        </w:rPr>
        <w:t>doby</w:t>
      </w:r>
      <w:r>
        <w:rPr>
          <w:spacing w:val="-4"/>
          <w:w w:val="90"/>
        </w:rPr>
        <w:t xml:space="preserve"> </w:t>
      </w:r>
      <w:r>
        <w:rPr>
          <w:w w:val="90"/>
        </w:rPr>
        <w:t>(v</w:t>
      </w:r>
      <w:r>
        <w:rPr>
          <w:spacing w:val="-4"/>
          <w:w w:val="90"/>
        </w:rPr>
        <w:t xml:space="preserve"> </w:t>
      </w:r>
      <w:r>
        <w:rPr>
          <w:w w:val="90"/>
        </w:rPr>
        <w:t>délce</w:t>
      </w:r>
      <w:r>
        <w:rPr>
          <w:spacing w:val="-4"/>
          <w:w w:val="90"/>
        </w:rPr>
        <w:t xml:space="preserve"> </w:t>
      </w:r>
      <w:r>
        <w:rPr>
          <w:w w:val="90"/>
        </w:rPr>
        <w:t>maximálně</w:t>
      </w:r>
      <w:r>
        <w:rPr>
          <w:spacing w:val="-4"/>
          <w:w w:val="90"/>
        </w:rPr>
        <w:t xml:space="preserve"> </w:t>
      </w:r>
      <w:r>
        <w:rPr>
          <w:w w:val="90"/>
        </w:rPr>
        <w:t>15</w:t>
      </w:r>
      <w:r>
        <w:rPr>
          <w:spacing w:val="-4"/>
          <w:w w:val="90"/>
        </w:rPr>
        <w:t xml:space="preserve"> </w:t>
      </w:r>
      <w:r>
        <w:rPr>
          <w:w w:val="90"/>
        </w:rPr>
        <w:t>let</w:t>
      </w:r>
      <w:r>
        <w:rPr>
          <w:spacing w:val="-4"/>
          <w:w w:val="90"/>
        </w:rPr>
        <w:t xml:space="preserve"> </w:t>
      </w:r>
      <w:r>
        <w:rPr>
          <w:w w:val="90"/>
        </w:rPr>
        <w:t>od</w:t>
      </w:r>
      <w:r>
        <w:rPr>
          <w:spacing w:val="-4"/>
          <w:w w:val="90"/>
        </w:rPr>
        <w:t xml:space="preserve"> </w:t>
      </w:r>
      <w:r>
        <w:rPr>
          <w:w w:val="90"/>
        </w:rPr>
        <w:t>skončení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pojištění) nároků vyplývajících z pojištění nebo s ním souvisejících prodlouženou</w:t>
      </w:r>
      <w:r>
        <w:rPr>
          <w:spacing w:val="-6"/>
          <w:w w:val="9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>další</w:t>
      </w:r>
      <w:r>
        <w:rPr>
          <w:spacing w:val="-6"/>
          <w:w w:val="90"/>
        </w:rPr>
        <w:t xml:space="preserve"> </w:t>
      </w:r>
      <w:r>
        <w:rPr>
          <w:w w:val="90"/>
        </w:rPr>
        <w:t>jeden</w:t>
      </w:r>
      <w:r>
        <w:rPr>
          <w:spacing w:val="-6"/>
          <w:w w:val="90"/>
        </w:rPr>
        <w:t xml:space="preserve"> </w:t>
      </w:r>
      <w:r>
        <w:rPr>
          <w:w w:val="90"/>
        </w:rPr>
        <w:t>rok</w:t>
      </w:r>
      <w:r>
        <w:rPr>
          <w:spacing w:val="-6"/>
          <w:w w:val="90"/>
        </w:rPr>
        <w:t xml:space="preserve"> 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ohledem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ochranu</w:t>
      </w:r>
      <w:r>
        <w:rPr>
          <w:spacing w:val="-6"/>
          <w:w w:val="90"/>
        </w:rPr>
        <w:t xml:space="preserve"> </w:t>
      </w:r>
      <w:r>
        <w:rPr>
          <w:w w:val="90"/>
        </w:rPr>
        <w:t>našich právních</w:t>
      </w:r>
      <w:r>
        <w:rPr>
          <w:spacing w:val="-7"/>
          <w:w w:val="90"/>
        </w:rPr>
        <w:t xml:space="preserve"> </w:t>
      </w:r>
      <w:r>
        <w:rPr>
          <w:w w:val="90"/>
        </w:rPr>
        <w:t>nároků.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případě</w:t>
      </w:r>
      <w:r>
        <w:rPr>
          <w:spacing w:val="-7"/>
          <w:w w:val="90"/>
        </w:rPr>
        <w:t xml:space="preserve"> </w:t>
      </w:r>
      <w:r>
        <w:rPr>
          <w:w w:val="90"/>
        </w:rPr>
        <w:t>zahájení</w:t>
      </w:r>
      <w:r>
        <w:rPr>
          <w:spacing w:val="-7"/>
          <w:w w:val="90"/>
        </w:rPr>
        <w:t xml:space="preserve"> </w:t>
      </w:r>
      <w:r>
        <w:rPr>
          <w:w w:val="90"/>
        </w:rPr>
        <w:t>soudního,</w:t>
      </w:r>
      <w:r>
        <w:rPr>
          <w:spacing w:val="-7"/>
          <w:w w:val="90"/>
        </w:rPr>
        <w:t xml:space="preserve"> </w:t>
      </w:r>
      <w:r>
        <w:rPr>
          <w:w w:val="90"/>
        </w:rPr>
        <w:t>správního</w:t>
      </w:r>
      <w:r>
        <w:rPr>
          <w:spacing w:val="-7"/>
          <w:w w:val="90"/>
        </w:rPr>
        <w:t xml:space="preserve"> </w:t>
      </w:r>
      <w:r>
        <w:rPr>
          <w:w w:val="90"/>
        </w:rPr>
        <w:t>nebo jiného řízení zpracováváme Vaše osobní údaje v nezbytném rozsahu po celou dobu trvání takových řízení.</w:t>
      </w:r>
    </w:p>
    <w:p w14:paraId="1FBEC2C5" w14:textId="77777777" w:rsidR="00BA42EC" w:rsidRDefault="00000000">
      <w:pPr>
        <w:pStyle w:val="Zkladntext"/>
        <w:spacing w:before="196" w:line="180" w:lineRule="auto"/>
        <w:ind w:left="227" w:right="987" w:firstLine="0"/>
      </w:pPr>
      <w:r>
        <w:rPr>
          <w:w w:val="90"/>
        </w:rPr>
        <w:t xml:space="preserve">Proti tomuto zpracování máte </w:t>
      </w:r>
      <w:r>
        <w:rPr>
          <w:rFonts w:ascii="Yu Gothic UI" w:hAnsi="Yu Gothic UI"/>
          <w:b/>
          <w:w w:val="90"/>
        </w:rPr>
        <w:t xml:space="preserve">právo uplatnit námitku </w:t>
      </w:r>
      <w:r>
        <w:rPr>
          <w:w w:val="90"/>
        </w:rPr>
        <w:t>podrobněji popsanou v kapitole „Právo vznést námitku proti zpracování“.</w:t>
      </w:r>
    </w:p>
    <w:p w14:paraId="7442BB82" w14:textId="77777777" w:rsidR="00BA42EC" w:rsidRDefault="00000000">
      <w:pPr>
        <w:pStyle w:val="Zkladntext"/>
        <w:spacing w:before="2" w:line="187" w:lineRule="auto"/>
        <w:ind w:left="227" w:right="904" w:firstLine="0"/>
      </w:pPr>
      <w:r>
        <w:rPr>
          <w:w w:val="90"/>
        </w:rPr>
        <w:t>Pokud využijete svého práva vznést námitku proti zpracování Vašich</w:t>
      </w:r>
      <w:r>
        <w:rPr>
          <w:spacing w:val="-5"/>
          <w:w w:val="90"/>
        </w:rPr>
        <w:t xml:space="preserve"> </w:t>
      </w:r>
      <w:r>
        <w:rPr>
          <w:w w:val="90"/>
        </w:rPr>
        <w:t>osobních</w:t>
      </w:r>
      <w:r>
        <w:rPr>
          <w:spacing w:val="-5"/>
          <w:w w:val="90"/>
        </w:rPr>
        <w:t xml:space="preserve"> </w:t>
      </w:r>
      <w:r>
        <w:rPr>
          <w:w w:val="90"/>
        </w:rPr>
        <w:t>údajů,</w:t>
      </w:r>
      <w:r>
        <w:rPr>
          <w:spacing w:val="-5"/>
          <w:w w:val="90"/>
        </w:rPr>
        <w:t xml:space="preserve"> </w:t>
      </w:r>
      <w:r>
        <w:rPr>
          <w:w w:val="90"/>
        </w:rPr>
        <w:t>jsme</w:t>
      </w:r>
      <w:r>
        <w:rPr>
          <w:spacing w:val="-5"/>
          <w:w w:val="90"/>
        </w:rPr>
        <w:t xml:space="preserve"> </w:t>
      </w:r>
      <w:r>
        <w:rPr>
          <w:w w:val="90"/>
        </w:rPr>
        <w:t>povinni</w:t>
      </w:r>
      <w:r>
        <w:rPr>
          <w:spacing w:val="-5"/>
          <w:w w:val="90"/>
        </w:rPr>
        <w:t xml:space="preserve"> </w:t>
      </w:r>
      <w:r>
        <w:rPr>
          <w:w w:val="90"/>
        </w:rPr>
        <w:t>Vaše</w:t>
      </w:r>
      <w:r>
        <w:rPr>
          <w:spacing w:val="-5"/>
          <w:w w:val="90"/>
        </w:rPr>
        <w:t xml:space="preserve"> </w:t>
      </w:r>
      <w:r>
        <w:rPr>
          <w:w w:val="90"/>
        </w:rPr>
        <w:t>osobní</w:t>
      </w:r>
      <w:r>
        <w:rPr>
          <w:spacing w:val="-5"/>
          <w:w w:val="90"/>
        </w:rPr>
        <w:t xml:space="preserve"> </w:t>
      </w:r>
      <w:r>
        <w:rPr>
          <w:w w:val="90"/>
        </w:rPr>
        <w:t>údaje</w:t>
      </w:r>
      <w:r>
        <w:rPr>
          <w:spacing w:val="-5"/>
          <w:w w:val="90"/>
        </w:rPr>
        <w:t xml:space="preserve"> </w:t>
      </w:r>
      <w:r>
        <w:rPr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daný účel dále nezpracovávat, ledaže v rámci šetření Vaší námitky </w:t>
      </w:r>
      <w:r>
        <w:rPr>
          <w:w w:val="85"/>
        </w:rPr>
        <w:t>zjistíme, že máme k tomuto zpracování závažné oprávněné důvody.</w:t>
      </w:r>
    </w:p>
    <w:p w14:paraId="3F20500E" w14:textId="77777777" w:rsidR="00BA42EC" w:rsidRDefault="00000000">
      <w:pPr>
        <w:pStyle w:val="Nadpis3"/>
        <w:spacing w:before="142"/>
      </w:pPr>
      <w:r>
        <w:rPr>
          <w:spacing w:val="-4"/>
        </w:rPr>
        <w:t>Zpracování</w:t>
      </w:r>
      <w:r>
        <w:t xml:space="preserve"> </w:t>
      </w:r>
      <w:r>
        <w:rPr>
          <w:spacing w:val="-4"/>
        </w:rPr>
        <w:t>bez</w:t>
      </w:r>
      <w:r>
        <w:rPr>
          <w:spacing w:val="1"/>
        </w:rPr>
        <w:t xml:space="preserve"> </w:t>
      </w:r>
      <w:r>
        <w:rPr>
          <w:spacing w:val="-4"/>
        </w:rPr>
        <w:t>Vašeho</w:t>
      </w:r>
      <w:r>
        <w:rPr>
          <w:spacing w:val="1"/>
        </w:rPr>
        <w:t xml:space="preserve"> </w:t>
      </w:r>
      <w:r>
        <w:rPr>
          <w:spacing w:val="-4"/>
        </w:rPr>
        <w:t>souhlasu</w:t>
      </w:r>
      <w:r>
        <w:t xml:space="preserve"> </w:t>
      </w:r>
      <w:r>
        <w:rPr>
          <w:spacing w:val="-10"/>
        </w:rPr>
        <w:t>–</w:t>
      </w:r>
    </w:p>
    <w:p w14:paraId="55ABFD3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základě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plnění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právních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povinností</w:t>
      </w:r>
    </w:p>
    <w:p w14:paraId="421E9999" w14:textId="77777777" w:rsidR="00BA42EC" w:rsidRDefault="00000000">
      <w:pPr>
        <w:pStyle w:val="Zkladntext"/>
        <w:spacing w:before="177" w:line="187" w:lineRule="auto"/>
        <w:ind w:left="227" w:right="987" w:firstLine="0"/>
      </w:pPr>
      <w:r>
        <w:rPr>
          <w:w w:val="90"/>
        </w:rPr>
        <w:t xml:space="preserve">I my jako pojišťovna musíme plnit určité zákonem stanovené </w:t>
      </w:r>
      <w:r>
        <w:rPr>
          <w:w w:val="85"/>
        </w:rPr>
        <w:t xml:space="preserve">povinnosti. Pokud Vaše osobní údaje zpracováváme právě z tohoto </w:t>
      </w:r>
      <w:r>
        <w:rPr>
          <w:w w:val="90"/>
        </w:rPr>
        <w:t>důvodu,</w:t>
      </w:r>
      <w:r>
        <w:rPr>
          <w:spacing w:val="-9"/>
          <w:w w:val="90"/>
        </w:rPr>
        <w:t xml:space="preserve"> </w:t>
      </w:r>
      <w:r>
        <w:rPr>
          <w:w w:val="90"/>
        </w:rPr>
        <w:t>nemusíme</w:t>
      </w:r>
      <w:r>
        <w:rPr>
          <w:spacing w:val="-8"/>
          <w:w w:val="90"/>
        </w:rPr>
        <w:t xml:space="preserve"> </w:t>
      </w:r>
      <w:r>
        <w:rPr>
          <w:w w:val="90"/>
        </w:rPr>
        <w:t>získat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zpracování</w:t>
      </w:r>
      <w:r>
        <w:rPr>
          <w:spacing w:val="-8"/>
          <w:w w:val="90"/>
        </w:rPr>
        <w:t xml:space="preserve"> </w:t>
      </w:r>
      <w:r>
        <w:rPr>
          <w:w w:val="90"/>
        </w:rPr>
        <w:t>Váš</w:t>
      </w:r>
      <w:r>
        <w:rPr>
          <w:spacing w:val="-8"/>
          <w:w w:val="90"/>
        </w:rPr>
        <w:t xml:space="preserve"> </w:t>
      </w:r>
      <w:r>
        <w:rPr>
          <w:w w:val="90"/>
        </w:rPr>
        <w:t>souhlas.</w:t>
      </w:r>
    </w:p>
    <w:p w14:paraId="2AF76244" w14:textId="77777777" w:rsidR="00BA42EC" w:rsidRDefault="00000000">
      <w:pPr>
        <w:spacing w:before="202" w:line="170" w:lineRule="auto"/>
        <w:ind w:left="227" w:right="904"/>
        <w:rPr>
          <w:sz w:val="17"/>
        </w:rPr>
      </w:pPr>
      <w:r>
        <w:rPr>
          <w:w w:val="90"/>
          <w:sz w:val="17"/>
        </w:rPr>
        <w:t>Ať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jste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pojistník</w:t>
      </w:r>
      <w:r>
        <w:rPr>
          <w:w w:val="90"/>
          <w:sz w:val="17"/>
        </w:rPr>
        <w:t>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pojištěný</w:t>
      </w:r>
      <w:r>
        <w:rPr>
          <w:w w:val="90"/>
          <w:sz w:val="17"/>
        </w:rPr>
        <w:t>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zpracováváme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tomto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právním </w:t>
      </w:r>
      <w:r>
        <w:rPr>
          <w:spacing w:val="-2"/>
          <w:sz w:val="17"/>
        </w:rPr>
        <w:t>základě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Vaše</w:t>
      </w:r>
      <w:r>
        <w:rPr>
          <w:spacing w:val="-1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identifikační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kontaktní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údaje,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údaje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pro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ocenění </w:t>
      </w:r>
      <w:r>
        <w:rPr>
          <w:rFonts w:ascii="Yu Gothic UI" w:hAnsi="Yu Gothic UI"/>
          <w:b/>
          <w:spacing w:val="-6"/>
          <w:sz w:val="17"/>
        </w:rPr>
        <w:t>rizika při vstupu do pojištění</w:t>
      </w:r>
      <w:r>
        <w:rPr>
          <w:spacing w:val="-6"/>
          <w:sz w:val="17"/>
        </w:rPr>
        <w:t>,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a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to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z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důvodu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dodržování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zejména </w:t>
      </w:r>
      <w:r>
        <w:rPr>
          <w:spacing w:val="-4"/>
          <w:sz w:val="17"/>
        </w:rPr>
        <w:t>následujících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zákonů:</w:t>
      </w:r>
    </w:p>
    <w:p w14:paraId="6F81A2D1" w14:textId="77777777" w:rsidR="00BA42EC" w:rsidRDefault="00000000">
      <w:pPr>
        <w:pStyle w:val="Zkladntext"/>
        <w:spacing w:before="211" w:line="187" w:lineRule="auto"/>
        <w:ind w:right="98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zákona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č.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168/1999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Sb.,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odpovědnosti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provozu </w:t>
      </w:r>
      <w:r>
        <w:rPr>
          <w:w w:val="90"/>
        </w:rPr>
        <w:t xml:space="preserve">vozidla, (tento zákon nám ukládá řadu povinností v oblasti </w:t>
      </w:r>
      <w:r>
        <w:rPr>
          <w:spacing w:val="-2"/>
          <w:w w:val="90"/>
        </w:rPr>
        <w:t xml:space="preserve">pojištění odpovědnosti, zejména povinnost vydat pojistníkovi </w:t>
      </w:r>
      <w:r>
        <w:rPr>
          <w:w w:val="85"/>
        </w:rPr>
        <w:t xml:space="preserve">zelenou kartu a hradit povinné příspěvky do garančního fondu </w:t>
      </w:r>
      <w:r>
        <w:rPr>
          <w:w w:val="95"/>
        </w:rPr>
        <w:t>České</w:t>
      </w:r>
      <w:r>
        <w:rPr>
          <w:spacing w:val="-8"/>
          <w:w w:val="95"/>
        </w:rPr>
        <w:t xml:space="preserve"> </w:t>
      </w:r>
      <w:r>
        <w:rPr>
          <w:w w:val="95"/>
        </w:rPr>
        <w:t>kanceláře</w:t>
      </w:r>
      <w:r>
        <w:rPr>
          <w:spacing w:val="-8"/>
          <w:w w:val="95"/>
        </w:rPr>
        <w:t xml:space="preserve"> </w:t>
      </w:r>
      <w:r>
        <w:rPr>
          <w:w w:val="95"/>
        </w:rPr>
        <w:t>pojistitelů),</w:t>
      </w:r>
    </w:p>
    <w:p w14:paraId="5B501D24" w14:textId="77777777" w:rsidR="00BA42EC" w:rsidRDefault="00000000">
      <w:pPr>
        <w:pStyle w:val="Zkladntext"/>
        <w:spacing w:before="206" w:line="187" w:lineRule="auto"/>
        <w:ind w:left="400" w:right="1092" w:hanging="174"/>
      </w:pPr>
      <w:r>
        <w:rPr>
          <w:color w:val="B3B2B2"/>
          <w:w w:val="85"/>
        </w:rPr>
        <w:t>▶</w:t>
      </w:r>
      <w:r>
        <w:rPr>
          <w:color w:val="B3B2B2"/>
          <w:spacing w:val="29"/>
        </w:rPr>
        <w:t xml:space="preserve"> </w:t>
      </w:r>
      <w:r>
        <w:rPr>
          <w:w w:val="85"/>
        </w:rPr>
        <w:t>zákona</w:t>
      </w:r>
      <w:r>
        <w:rPr>
          <w:spacing w:val="-5"/>
          <w:w w:val="85"/>
        </w:rPr>
        <w:t xml:space="preserve"> </w:t>
      </w:r>
      <w:r>
        <w:rPr>
          <w:w w:val="85"/>
        </w:rPr>
        <w:t>č.</w:t>
      </w:r>
      <w:r>
        <w:rPr>
          <w:spacing w:val="-5"/>
          <w:w w:val="85"/>
        </w:rPr>
        <w:t xml:space="preserve"> </w:t>
      </w:r>
      <w:r>
        <w:rPr>
          <w:w w:val="85"/>
        </w:rPr>
        <w:t>277/2009</w:t>
      </w:r>
      <w:r>
        <w:rPr>
          <w:spacing w:val="-5"/>
          <w:w w:val="85"/>
        </w:rPr>
        <w:t xml:space="preserve"> </w:t>
      </w:r>
      <w:r>
        <w:rPr>
          <w:w w:val="85"/>
        </w:rPr>
        <w:t>Sb.,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pojišťovnictví,</w:t>
      </w:r>
      <w:r>
        <w:rPr>
          <w:spacing w:val="-5"/>
          <w:w w:val="85"/>
        </w:rPr>
        <w:t xml:space="preserve"> </w:t>
      </w:r>
      <w:r>
        <w:rPr>
          <w:w w:val="85"/>
        </w:rPr>
        <w:t>(tento</w:t>
      </w:r>
      <w:r>
        <w:rPr>
          <w:spacing w:val="-5"/>
          <w:w w:val="85"/>
        </w:rPr>
        <w:t xml:space="preserve"> </w:t>
      </w:r>
      <w:r>
        <w:rPr>
          <w:w w:val="85"/>
        </w:rPr>
        <w:t>zákon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stanoví </w:t>
      </w:r>
      <w:r>
        <w:rPr>
          <w:w w:val="90"/>
        </w:rPr>
        <w:t>podmínky výkonu pojišťovací činnosti a ukládá povinnost pojišťovnám</w:t>
      </w:r>
      <w:r>
        <w:rPr>
          <w:spacing w:val="-2"/>
          <w:w w:val="90"/>
        </w:rPr>
        <w:t xml:space="preserve"> </w:t>
      </w:r>
      <w:r>
        <w:rPr>
          <w:w w:val="90"/>
        </w:rPr>
        <w:t>vzájemně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informovat</w:t>
      </w:r>
      <w:r>
        <w:rPr>
          <w:spacing w:val="-2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skutečnostech týkajících</w:t>
      </w:r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osobách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podílejících, a to za účelem prevence a odhalování pojistného podvodu</w:t>
      </w:r>
    </w:p>
    <w:p w14:paraId="2B7AD99A" w14:textId="77777777" w:rsidR="00BA42EC" w:rsidRDefault="00000000">
      <w:pPr>
        <w:pStyle w:val="Zkladntext"/>
        <w:spacing w:line="221" w:lineRule="exact"/>
        <w:ind w:left="400" w:firstLine="0"/>
      </w:pPr>
      <w:r>
        <w:rPr>
          <w:w w:val="85"/>
        </w:rPr>
        <w:t>a</w:t>
      </w:r>
      <w:r>
        <w:rPr>
          <w:spacing w:val="10"/>
        </w:rPr>
        <w:t xml:space="preserve"> </w:t>
      </w:r>
      <w:r>
        <w:rPr>
          <w:w w:val="85"/>
        </w:rPr>
        <w:t>jiného</w:t>
      </w:r>
      <w:r>
        <w:rPr>
          <w:spacing w:val="11"/>
        </w:rPr>
        <w:t xml:space="preserve"> </w:t>
      </w:r>
      <w:r>
        <w:rPr>
          <w:w w:val="85"/>
        </w:rPr>
        <w:t>protiprávního</w:t>
      </w:r>
      <w:r>
        <w:rPr>
          <w:spacing w:val="11"/>
        </w:rPr>
        <w:t xml:space="preserve"> </w:t>
      </w:r>
      <w:r>
        <w:rPr>
          <w:spacing w:val="-2"/>
          <w:w w:val="85"/>
        </w:rPr>
        <w:t>jednání),</w:t>
      </w:r>
    </w:p>
    <w:p w14:paraId="22FAB586" w14:textId="77777777" w:rsidR="00BA42EC" w:rsidRDefault="00000000">
      <w:pPr>
        <w:pStyle w:val="Zkladntext"/>
        <w:spacing w:before="187" w:line="187" w:lineRule="auto"/>
        <w:ind w:left="400" w:right="934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zákona upravujícího distribuci pojištění (tento zákon nám ukládá zejména povinnost kontrolovat dodržování povinností </w:t>
      </w:r>
      <w:r>
        <w:rPr>
          <w:w w:val="85"/>
        </w:rPr>
        <w:t xml:space="preserve">pojišťovacích zprostředkovatelů a za tímto účelem Vás můžeme </w:t>
      </w:r>
      <w:r>
        <w:rPr>
          <w:w w:val="90"/>
        </w:rPr>
        <w:t>kontaktovat</w:t>
      </w:r>
      <w:r>
        <w:rPr>
          <w:spacing w:val="-7"/>
          <w:w w:val="90"/>
        </w:rPr>
        <w:t xml:space="preserve"> </w:t>
      </w:r>
      <w:r>
        <w:rPr>
          <w:w w:val="90"/>
        </w:rPr>
        <w:t>pro</w:t>
      </w:r>
      <w:r>
        <w:rPr>
          <w:spacing w:val="-7"/>
          <w:w w:val="90"/>
        </w:rPr>
        <w:t xml:space="preserve"> </w:t>
      </w:r>
      <w:r>
        <w:rPr>
          <w:w w:val="90"/>
        </w:rPr>
        <w:t>zjištění</w:t>
      </w:r>
      <w:r>
        <w:rPr>
          <w:spacing w:val="-7"/>
          <w:w w:val="90"/>
        </w:rPr>
        <w:t xml:space="preserve"> </w:t>
      </w:r>
      <w:r>
        <w:rPr>
          <w:w w:val="90"/>
        </w:rPr>
        <w:t>Vaší</w:t>
      </w:r>
      <w:r>
        <w:rPr>
          <w:spacing w:val="-7"/>
          <w:w w:val="90"/>
        </w:rPr>
        <w:t xml:space="preserve"> </w:t>
      </w:r>
      <w:r>
        <w:rPr>
          <w:w w:val="90"/>
        </w:rPr>
        <w:t>zpětné</w:t>
      </w:r>
      <w:r>
        <w:rPr>
          <w:spacing w:val="-7"/>
          <w:w w:val="90"/>
        </w:rPr>
        <w:t xml:space="preserve"> </w:t>
      </w:r>
      <w:r>
        <w:rPr>
          <w:w w:val="90"/>
        </w:rPr>
        <w:t>vazby</w:t>
      </w:r>
      <w:r>
        <w:rPr>
          <w:spacing w:val="-7"/>
          <w:w w:val="90"/>
        </w:rPr>
        <w:t xml:space="preserve"> </w:t>
      </w:r>
      <w:r>
        <w:rPr>
          <w:w w:val="90"/>
        </w:rPr>
        <w:t>týkající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průběhu </w:t>
      </w:r>
      <w:r>
        <w:rPr>
          <w:w w:val="95"/>
        </w:rPr>
        <w:t>sjednávání pojištění),</w:t>
      </w:r>
    </w:p>
    <w:p w14:paraId="0712A196" w14:textId="77777777" w:rsidR="00BA42EC" w:rsidRDefault="00000000">
      <w:pPr>
        <w:pStyle w:val="Zkladntext"/>
        <w:spacing w:before="206" w:line="187" w:lineRule="auto"/>
        <w:ind w:right="1217"/>
      </w:pPr>
      <w:r>
        <w:rPr>
          <w:color w:val="B3B2B2"/>
          <w:w w:val="85"/>
        </w:rPr>
        <w:t>▶</w:t>
      </w:r>
      <w:r>
        <w:rPr>
          <w:color w:val="B3B2B2"/>
          <w:spacing w:val="28"/>
        </w:rPr>
        <w:t xml:space="preserve"> </w:t>
      </w:r>
      <w:r>
        <w:rPr>
          <w:w w:val="85"/>
        </w:rPr>
        <w:t>zákona</w:t>
      </w:r>
      <w:r>
        <w:rPr>
          <w:spacing w:val="-5"/>
          <w:w w:val="85"/>
        </w:rPr>
        <w:t xml:space="preserve"> </w:t>
      </w:r>
      <w:r>
        <w:rPr>
          <w:w w:val="85"/>
        </w:rPr>
        <w:t>č.</w:t>
      </w:r>
      <w:r>
        <w:rPr>
          <w:spacing w:val="-5"/>
          <w:w w:val="85"/>
        </w:rPr>
        <w:t xml:space="preserve"> </w:t>
      </w:r>
      <w:r>
        <w:rPr>
          <w:w w:val="85"/>
        </w:rPr>
        <w:t>69/2006</w:t>
      </w:r>
      <w:r>
        <w:rPr>
          <w:spacing w:val="-5"/>
          <w:w w:val="85"/>
        </w:rPr>
        <w:t xml:space="preserve"> </w:t>
      </w:r>
      <w:r>
        <w:rPr>
          <w:w w:val="85"/>
        </w:rPr>
        <w:t>Sb.,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provádění</w:t>
      </w:r>
      <w:r>
        <w:rPr>
          <w:spacing w:val="-5"/>
          <w:w w:val="85"/>
        </w:rPr>
        <w:t xml:space="preserve"> </w:t>
      </w:r>
      <w:r>
        <w:rPr>
          <w:w w:val="85"/>
        </w:rPr>
        <w:t>mezinárodních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sankcí, </w:t>
      </w:r>
      <w:r>
        <w:rPr>
          <w:w w:val="90"/>
        </w:rPr>
        <w:t>(tento</w:t>
      </w:r>
      <w:r>
        <w:rPr>
          <w:spacing w:val="-9"/>
          <w:w w:val="90"/>
        </w:rPr>
        <w:t xml:space="preserve"> </w:t>
      </w:r>
      <w:r>
        <w:rPr>
          <w:w w:val="90"/>
        </w:rPr>
        <w:t>zákon</w:t>
      </w:r>
      <w:r>
        <w:rPr>
          <w:spacing w:val="-8"/>
          <w:w w:val="90"/>
        </w:rPr>
        <w:t xml:space="preserve"> </w:t>
      </w:r>
      <w:r>
        <w:rPr>
          <w:w w:val="90"/>
        </w:rPr>
        <w:t>ukládá</w:t>
      </w:r>
      <w:r>
        <w:rPr>
          <w:spacing w:val="-8"/>
          <w:w w:val="90"/>
        </w:rPr>
        <w:t xml:space="preserve"> </w:t>
      </w:r>
      <w:r>
        <w:rPr>
          <w:w w:val="90"/>
        </w:rPr>
        <w:t>povinnost</w:t>
      </w:r>
      <w:r>
        <w:rPr>
          <w:spacing w:val="-8"/>
          <w:w w:val="90"/>
        </w:rPr>
        <w:t xml:space="preserve"> </w:t>
      </w:r>
      <w:r>
        <w:rPr>
          <w:w w:val="90"/>
        </w:rPr>
        <w:t>prověřovat,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klient</w:t>
      </w:r>
      <w:r>
        <w:rPr>
          <w:spacing w:val="-8"/>
          <w:w w:val="90"/>
        </w:rPr>
        <w:t xml:space="preserve"> </w:t>
      </w:r>
      <w:r>
        <w:rPr>
          <w:w w:val="90"/>
        </w:rPr>
        <w:t>není subjektem mezinárodních sankcí).</w:t>
      </w:r>
    </w:p>
    <w:p w14:paraId="70CDAB0A" w14:textId="77777777" w:rsidR="00BA42EC" w:rsidRDefault="00000000">
      <w:pPr>
        <w:pStyle w:val="Zkladntext"/>
        <w:spacing w:before="204" w:line="187" w:lineRule="auto"/>
        <w:ind w:left="227" w:right="987" w:firstLine="0"/>
      </w:pP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tyto</w:t>
      </w:r>
      <w:r>
        <w:rPr>
          <w:spacing w:val="-1"/>
          <w:w w:val="90"/>
        </w:rPr>
        <w:t xml:space="preserve"> </w:t>
      </w:r>
      <w:r>
        <w:rPr>
          <w:w w:val="90"/>
        </w:rPr>
        <w:t>účely</w:t>
      </w:r>
      <w:r>
        <w:rPr>
          <w:spacing w:val="-1"/>
          <w:w w:val="90"/>
        </w:rPr>
        <w:t xml:space="preserve"> </w:t>
      </w:r>
      <w:r>
        <w:rPr>
          <w:w w:val="90"/>
        </w:rPr>
        <w:t>osobní</w:t>
      </w:r>
      <w:r>
        <w:rPr>
          <w:spacing w:val="-1"/>
          <w:w w:val="90"/>
        </w:rPr>
        <w:t xml:space="preserve"> </w:t>
      </w:r>
      <w:r>
        <w:rPr>
          <w:w w:val="90"/>
        </w:rPr>
        <w:t>údaje</w:t>
      </w:r>
      <w:r>
        <w:rPr>
          <w:spacing w:val="-1"/>
          <w:w w:val="90"/>
        </w:rPr>
        <w:t xml:space="preserve"> </w:t>
      </w:r>
      <w:r>
        <w:rPr>
          <w:w w:val="90"/>
        </w:rPr>
        <w:t>uchováváme</w:t>
      </w:r>
      <w:r>
        <w:rPr>
          <w:spacing w:val="-1"/>
          <w:w w:val="90"/>
        </w:rPr>
        <w:t xml:space="preserve"> </w:t>
      </w:r>
      <w:r>
        <w:rPr>
          <w:w w:val="90"/>
        </w:rPr>
        <w:t>po</w:t>
      </w:r>
      <w:r>
        <w:rPr>
          <w:spacing w:val="-1"/>
          <w:w w:val="90"/>
        </w:rPr>
        <w:t xml:space="preserve"> </w:t>
      </w:r>
      <w:r>
        <w:rPr>
          <w:w w:val="90"/>
        </w:rPr>
        <w:t>dobu,</w:t>
      </w:r>
      <w:r>
        <w:rPr>
          <w:spacing w:val="-1"/>
          <w:w w:val="90"/>
        </w:rPr>
        <w:t xml:space="preserve"> </w:t>
      </w:r>
      <w:r>
        <w:rPr>
          <w:w w:val="90"/>
        </w:rPr>
        <w:t>po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kterou </w:t>
      </w:r>
      <w:r>
        <w:rPr>
          <w:w w:val="85"/>
        </w:rPr>
        <w:t xml:space="preserve">nám jejich zpracování ukládají právní předpisy, tj. maximálně po </w:t>
      </w:r>
      <w:r>
        <w:rPr>
          <w:w w:val="90"/>
        </w:rPr>
        <w:t>dobu</w:t>
      </w:r>
      <w:r>
        <w:rPr>
          <w:spacing w:val="-5"/>
          <w:w w:val="90"/>
        </w:rPr>
        <w:t xml:space="preserve"> </w:t>
      </w:r>
      <w:r>
        <w:rPr>
          <w:w w:val="90"/>
        </w:rPr>
        <w:t>10</w:t>
      </w:r>
      <w:r>
        <w:rPr>
          <w:spacing w:val="-5"/>
          <w:w w:val="90"/>
        </w:rPr>
        <w:t xml:space="preserve"> </w:t>
      </w:r>
      <w:r>
        <w:rPr>
          <w:w w:val="90"/>
        </w:rPr>
        <w:t>let</w:t>
      </w:r>
      <w:r>
        <w:rPr>
          <w:spacing w:val="-5"/>
          <w:w w:val="90"/>
        </w:rPr>
        <w:t xml:space="preserve"> </w:t>
      </w:r>
      <w:r>
        <w:rPr>
          <w:w w:val="90"/>
        </w:rPr>
        <w:t>ode</w:t>
      </w:r>
      <w:r>
        <w:rPr>
          <w:spacing w:val="-5"/>
          <w:w w:val="90"/>
        </w:rPr>
        <w:t xml:space="preserve"> </w:t>
      </w:r>
      <w:r>
        <w:rPr>
          <w:w w:val="90"/>
        </w:rPr>
        <w:t>dne</w:t>
      </w:r>
      <w:r>
        <w:rPr>
          <w:spacing w:val="-5"/>
          <w:w w:val="90"/>
        </w:rPr>
        <w:t xml:space="preserve"> </w:t>
      </w:r>
      <w:r>
        <w:rPr>
          <w:w w:val="90"/>
        </w:rPr>
        <w:t>ukončení</w:t>
      </w:r>
      <w:r>
        <w:rPr>
          <w:spacing w:val="-5"/>
          <w:w w:val="90"/>
        </w:rPr>
        <w:t xml:space="preserve"> </w:t>
      </w:r>
      <w:r>
        <w:rPr>
          <w:w w:val="90"/>
        </w:rPr>
        <w:t>smluvního</w:t>
      </w:r>
      <w:r>
        <w:rPr>
          <w:spacing w:val="-5"/>
          <w:w w:val="90"/>
        </w:rPr>
        <w:t xml:space="preserve"> </w:t>
      </w:r>
      <w:r>
        <w:rPr>
          <w:w w:val="90"/>
        </w:rPr>
        <w:t>vztahu.</w:t>
      </w:r>
      <w:r>
        <w:rPr>
          <w:spacing w:val="-5"/>
          <w:w w:val="90"/>
        </w:rPr>
        <w:t xml:space="preserve"> </w:t>
      </w:r>
      <w:r>
        <w:rPr>
          <w:w w:val="90"/>
        </w:rPr>
        <w:t>Protože</w:t>
      </w:r>
      <w:r>
        <w:rPr>
          <w:spacing w:val="-5"/>
          <w:w w:val="90"/>
        </w:rPr>
        <w:t xml:space="preserve"> </w:t>
      </w:r>
      <w:r>
        <w:rPr>
          <w:w w:val="90"/>
        </w:rPr>
        <w:t>nám</w:t>
      </w:r>
    </w:p>
    <w:p w14:paraId="1D279DA4" w14:textId="77777777" w:rsidR="00BA42EC" w:rsidRDefault="00000000">
      <w:pPr>
        <w:pStyle w:val="Zkladntext"/>
        <w:spacing w:line="221" w:lineRule="exact"/>
        <w:ind w:left="227" w:firstLine="0"/>
      </w:pPr>
      <w:r>
        <w:rPr>
          <w:w w:val="85"/>
        </w:rPr>
        <w:t>toto</w:t>
      </w:r>
      <w:r>
        <w:rPr>
          <w:spacing w:val="-5"/>
        </w:rPr>
        <w:t xml:space="preserve"> </w:t>
      </w:r>
      <w:r>
        <w:rPr>
          <w:w w:val="85"/>
        </w:rPr>
        <w:t>zpracování</w:t>
      </w:r>
      <w:r>
        <w:rPr>
          <w:spacing w:val="-5"/>
        </w:rPr>
        <w:t xml:space="preserve"> </w:t>
      </w:r>
      <w:r>
        <w:rPr>
          <w:w w:val="85"/>
        </w:rPr>
        <w:t>ukládá</w:t>
      </w:r>
      <w:r>
        <w:rPr>
          <w:spacing w:val="-5"/>
        </w:rPr>
        <w:t xml:space="preserve"> </w:t>
      </w:r>
      <w:r>
        <w:rPr>
          <w:w w:val="85"/>
        </w:rPr>
        <w:t>zákon,</w:t>
      </w:r>
      <w:r>
        <w:rPr>
          <w:spacing w:val="-5"/>
        </w:rPr>
        <w:t xml:space="preserve"> </w:t>
      </w:r>
      <w:r>
        <w:rPr>
          <w:w w:val="85"/>
        </w:rPr>
        <w:t>nemůžete</w:t>
      </w:r>
      <w:r>
        <w:rPr>
          <w:spacing w:val="-5"/>
        </w:rPr>
        <w:t xml:space="preserve"> </w:t>
      </w:r>
      <w:r>
        <w:rPr>
          <w:w w:val="85"/>
        </w:rPr>
        <w:t>proti</w:t>
      </w:r>
      <w:r>
        <w:rPr>
          <w:spacing w:val="-4"/>
        </w:rPr>
        <w:t xml:space="preserve"> </w:t>
      </w:r>
      <w:r>
        <w:rPr>
          <w:w w:val="85"/>
        </w:rPr>
        <w:t>tomuto</w:t>
      </w:r>
      <w:r>
        <w:rPr>
          <w:spacing w:val="-5"/>
        </w:rPr>
        <w:t xml:space="preserve"> </w:t>
      </w:r>
      <w:r>
        <w:rPr>
          <w:spacing w:val="-2"/>
          <w:w w:val="85"/>
        </w:rPr>
        <w:t>zpracování</w:t>
      </w:r>
    </w:p>
    <w:p w14:paraId="13D74B90" w14:textId="77777777" w:rsidR="00BA42EC" w:rsidRDefault="00BA42EC">
      <w:pPr>
        <w:spacing w:line="221" w:lineRule="exact"/>
        <w:sectPr w:rsidR="00BA42EC">
          <w:pgSz w:w="11910" w:h="16840"/>
          <w:pgMar w:top="1000" w:right="0" w:bottom="400" w:left="680" w:header="0" w:footer="202" w:gutter="0"/>
          <w:cols w:num="2" w:space="708" w:equalWidth="0">
            <w:col w:w="5082" w:space="190"/>
            <w:col w:w="5958"/>
          </w:cols>
        </w:sectPr>
      </w:pPr>
    </w:p>
    <w:p w14:paraId="457A8284" w14:textId="77777777" w:rsidR="00BA42EC" w:rsidRDefault="00000000">
      <w:pPr>
        <w:pStyle w:val="Zkladntext"/>
        <w:spacing w:before="111" w:line="187" w:lineRule="auto"/>
        <w:ind w:left="227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416" behindDoc="0" locked="0" layoutInCell="1" allowOverlap="1" wp14:anchorId="30EE2262" wp14:editId="3AA9CA0A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02144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2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21445">
                              <a:moveTo>
                                <a:pt x="0" y="0"/>
                              </a:moveTo>
                              <a:lnTo>
                                <a:pt x="0" y="9020873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8BCAE" id="Graphic 88" o:spid="_x0000_s1026" style="position:absolute;margin-left:297.8pt;margin-top:63.8pt;width:.1pt;height:710.3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02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" path="m,l,9020873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vznést námitku ani odvolat souhlas, neboť jsme povinni tyto údaje </w:t>
      </w:r>
      <w:r>
        <w:rPr>
          <w:spacing w:val="-2"/>
          <w:w w:val="95"/>
        </w:rPr>
        <w:t>zpracovávat.</w:t>
      </w:r>
    </w:p>
    <w:p w14:paraId="07EDEC6E" w14:textId="77777777" w:rsidR="00BA42EC" w:rsidRDefault="00000000">
      <w:pPr>
        <w:spacing w:before="141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007E31"/>
          <w:spacing w:val="-2"/>
          <w:sz w:val="17"/>
        </w:rPr>
        <w:t>Zpracování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osobních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údajů</w:t>
      </w:r>
      <w:r>
        <w:rPr>
          <w:rFonts w:ascii="Yu Gothic UI" w:hAnsi="Yu Gothic UI"/>
          <w:b/>
          <w:color w:val="007E31"/>
          <w:spacing w:val="-5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17"/>
        </w:rPr>
        <w:t>třetích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4"/>
          <w:sz w:val="17"/>
        </w:rPr>
        <w:t>osob</w:t>
      </w:r>
    </w:p>
    <w:p w14:paraId="4D93EFB5" w14:textId="77777777" w:rsidR="00BA42EC" w:rsidRDefault="00000000">
      <w:pPr>
        <w:spacing w:before="114"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Zpracování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osobních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údajů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třetích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osob</w:t>
      </w:r>
    </w:p>
    <w:p w14:paraId="3F5FD1F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základě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našich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dalších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oprávněných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zájmů</w:t>
      </w:r>
    </w:p>
    <w:p w14:paraId="5A07AB94" w14:textId="77777777" w:rsidR="00BA42EC" w:rsidRDefault="00000000">
      <w:pPr>
        <w:spacing w:before="189" w:line="172" w:lineRule="auto"/>
        <w:ind w:left="227"/>
        <w:rPr>
          <w:rFonts w:ascii="Yu Gothic UI" w:hAnsi="Yu Gothic UI"/>
          <w:b/>
          <w:sz w:val="17"/>
        </w:rPr>
      </w:pP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základě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oprávněného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zájmu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dále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zpracováváme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jejich </w:t>
      </w:r>
      <w:r>
        <w:rPr>
          <w:sz w:val="17"/>
        </w:rPr>
        <w:t xml:space="preserve">souhlasu </w:t>
      </w:r>
      <w:r>
        <w:rPr>
          <w:rFonts w:ascii="Yu Gothic UI" w:hAnsi="Yu Gothic UI"/>
          <w:b/>
          <w:sz w:val="17"/>
        </w:rPr>
        <w:t>identifikační a kontaktní údaje:</w:t>
      </w:r>
    </w:p>
    <w:p w14:paraId="734E3058" w14:textId="77777777" w:rsidR="00BA42EC" w:rsidRDefault="00000000">
      <w:pPr>
        <w:pStyle w:val="Zkladntext"/>
        <w:spacing w:before="185" w:line="184" w:lineRule="auto"/>
        <w:ind w:left="400" w:right="150" w:hanging="174"/>
      </w:pPr>
      <w:r>
        <w:rPr>
          <w:color w:val="B3B2B2"/>
          <w:spacing w:val="-2"/>
        </w:rPr>
        <w:t>▶</w:t>
      </w:r>
      <w:r>
        <w:rPr>
          <w:color w:val="B3B2B2"/>
          <w:spacing w:val="5"/>
        </w:rPr>
        <w:t xml:space="preserve"> </w:t>
      </w:r>
      <w:r>
        <w:rPr>
          <w:rFonts w:ascii="Yu Gothic UI" w:hAnsi="Yu Gothic UI"/>
          <w:b/>
          <w:spacing w:val="-2"/>
        </w:rPr>
        <w:t>poškozených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a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oprávněných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osob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spacing w:val="-2"/>
        </w:rPr>
        <w:t>pro</w:t>
      </w:r>
      <w:r>
        <w:rPr>
          <w:spacing w:val="-12"/>
        </w:rPr>
        <w:t xml:space="preserve"> </w:t>
      </w:r>
      <w:r>
        <w:rPr>
          <w:spacing w:val="-2"/>
        </w:rPr>
        <w:t>účely</w:t>
      </w:r>
      <w:r>
        <w:rPr>
          <w:spacing w:val="-11"/>
        </w:rPr>
        <w:t xml:space="preserve"> </w:t>
      </w:r>
      <w:r>
        <w:rPr>
          <w:spacing w:val="-2"/>
        </w:rPr>
        <w:t xml:space="preserve">likvidace </w:t>
      </w:r>
      <w:r>
        <w:rPr>
          <w:w w:val="85"/>
        </w:rPr>
        <w:t>pojistných událostí, ochrany našich právních nároků a prevence</w:t>
      </w:r>
      <w:r>
        <w:rPr>
          <w:spacing w:val="80"/>
        </w:rPr>
        <w:t xml:space="preserve"> </w:t>
      </w:r>
      <w:r>
        <w:rPr>
          <w:w w:val="85"/>
        </w:rPr>
        <w:t>a odhalování pojistných podvodů a jiných protiprávních jednání</w:t>
      </w:r>
      <w:r>
        <w:rPr>
          <w:spacing w:val="80"/>
        </w:rPr>
        <w:t xml:space="preserve"> </w:t>
      </w:r>
      <w:r>
        <w:rPr>
          <w:w w:val="90"/>
        </w:rPr>
        <w:t>a zajištění řádného nastavení a plnění smluvních vztahů</w:t>
      </w:r>
    </w:p>
    <w:p w14:paraId="19A1892C" w14:textId="77777777" w:rsidR="00BA42EC" w:rsidRDefault="00000000">
      <w:pPr>
        <w:pStyle w:val="Zkladntext"/>
        <w:spacing w:before="2" w:line="187" w:lineRule="auto"/>
        <w:ind w:left="400" w:firstLine="0"/>
      </w:pPr>
      <w:r>
        <w:rPr>
          <w:w w:val="90"/>
        </w:rPr>
        <w:t>s pojistníkem a souvisejících vztahů s pojištěným, případně poškozeným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oprávněnou</w:t>
      </w:r>
      <w:r>
        <w:rPr>
          <w:spacing w:val="-8"/>
          <w:w w:val="90"/>
        </w:rPr>
        <w:t xml:space="preserve"> </w:t>
      </w:r>
      <w:r>
        <w:rPr>
          <w:w w:val="90"/>
        </w:rPr>
        <w:t>osobou</w:t>
      </w:r>
      <w:r>
        <w:rPr>
          <w:spacing w:val="-8"/>
          <w:w w:val="90"/>
        </w:rPr>
        <w:t xml:space="preserve"> </w:t>
      </w:r>
      <w:r>
        <w:rPr>
          <w:w w:val="90"/>
        </w:rPr>
        <w:t>(jinak</w:t>
      </w:r>
      <w:r>
        <w:rPr>
          <w:spacing w:val="-8"/>
          <w:w w:val="90"/>
        </w:rPr>
        <w:t xml:space="preserve"> </w:t>
      </w:r>
      <w:r>
        <w:rPr>
          <w:w w:val="90"/>
        </w:rPr>
        <w:t>řečeno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to, abychom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případě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události</w:t>
      </w:r>
      <w:r>
        <w:rPr>
          <w:spacing w:val="-3"/>
          <w:w w:val="90"/>
        </w:rPr>
        <w:t xml:space="preserve"> </w:t>
      </w:r>
      <w:r>
        <w:rPr>
          <w:w w:val="90"/>
        </w:rPr>
        <w:t>vyplatili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plnění </w:t>
      </w:r>
      <w:r>
        <w:rPr>
          <w:w w:val="85"/>
        </w:rPr>
        <w:t>správné</w:t>
      </w:r>
      <w:r>
        <w:rPr>
          <w:spacing w:val="-1"/>
          <w:w w:val="85"/>
        </w:rPr>
        <w:t xml:space="preserve"> </w:t>
      </w:r>
      <w:r>
        <w:rPr>
          <w:w w:val="85"/>
        </w:rPr>
        <w:t>osobě),</w:t>
      </w:r>
      <w:r>
        <w:rPr>
          <w:spacing w:val="-1"/>
          <w:w w:val="85"/>
        </w:rPr>
        <w:t xml:space="preserve"> </w:t>
      </w:r>
      <w:r>
        <w:rPr>
          <w:w w:val="85"/>
        </w:rPr>
        <w:t>kde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naším</w:t>
      </w:r>
      <w:r>
        <w:rPr>
          <w:spacing w:val="-1"/>
          <w:w w:val="85"/>
        </w:rPr>
        <w:t xml:space="preserve"> </w:t>
      </w:r>
      <w:r>
        <w:rPr>
          <w:w w:val="85"/>
        </w:rPr>
        <w:t>oprávněným</w:t>
      </w:r>
      <w:r>
        <w:rPr>
          <w:spacing w:val="-1"/>
          <w:w w:val="85"/>
        </w:rPr>
        <w:t xml:space="preserve"> </w:t>
      </w:r>
      <w:r>
        <w:rPr>
          <w:w w:val="85"/>
        </w:rPr>
        <w:t>zájmem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předcházení </w:t>
      </w:r>
      <w:r>
        <w:rPr>
          <w:w w:val="95"/>
        </w:rPr>
        <w:t>vzniku</w:t>
      </w:r>
      <w:r>
        <w:rPr>
          <w:spacing w:val="-11"/>
          <w:w w:val="95"/>
        </w:rPr>
        <w:t xml:space="preserve"> </w:t>
      </w:r>
      <w:r>
        <w:rPr>
          <w:w w:val="95"/>
        </w:rPr>
        <w:t>škod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straně</w:t>
      </w:r>
      <w:r>
        <w:rPr>
          <w:spacing w:val="-11"/>
          <w:w w:val="95"/>
        </w:rPr>
        <w:t xml:space="preserve"> </w:t>
      </w:r>
      <w:r>
        <w:rPr>
          <w:w w:val="95"/>
        </w:rPr>
        <w:t>pojistitele,</w:t>
      </w:r>
    </w:p>
    <w:p w14:paraId="6518115B" w14:textId="77777777" w:rsidR="00BA42EC" w:rsidRDefault="00000000">
      <w:pPr>
        <w:spacing w:before="194" w:line="180" w:lineRule="auto"/>
        <w:ind w:left="395" w:hanging="169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zástupců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právnických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osob,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zákonných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zástupců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a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jiných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osob </w:t>
      </w:r>
      <w:r>
        <w:rPr>
          <w:rFonts w:ascii="Yu Gothic UI" w:hAnsi="Yu Gothic UI"/>
          <w:b/>
          <w:spacing w:val="-6"/>
          <w:sz w:val="17"/>
        </w:rPr>
        <w:t>oprávněných zastupovat pojistníka nebo pojištěného</w:t>
      </w:r>
      <w:r>
        <w:rPr>
          <w:rFonts w:ascii="Yu Gothic UI" w:hAnsi="Yu Gothic UI"/>
          <w:b/>
          <w:sz w:val="17"/>
        </w:rPr>
        <w:t xml:space="preserve"> </w:t>
      </w:r>
      <w:r>
        <w:rPr>
          <w:spacing w:val="-6"/>
          <w:sz w:val="17"/>
        </w:rPr>
        <w:t xml:space="preserve">pro účely </w:t>
      </w:r>
      <w:r>
        <w:rPr>
          <w:w w:val="85"/>
          <w:sz w:val="17"/>
        </w:rPr>
        <w:t>kalkulace,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návrhu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uzavření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smlouvy,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správy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ukončení </w:t>
      </w:r>
      <w:r>
        <w:rPr>
          <w:spacing w:val="-2"/>
          <w:w w:val="90"/>
          <w:sz w:val="17"/>
        </w:rPr>
        <w:t>pojistné smlouvy, likvidace pojistných událostí, ochrany našich právních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nároků,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prevence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odhalování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pojistných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podvodů</w:t>
      </w:r>
    </w:p>
    <w:p w14:paraId="675ECEFC" w14:textId="77777777" w:rsidR="00BA42EC" w:rsidRDefault="00000000">
      <w:pPr>
        <w:pStyle w:val="Zkladntext"/>
        <w:spacing w:before="2" w:line="187" w:lineRule="auto"/>
        <w:ind w:left="395" w:firstLine="0"/>
      </w:pP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jiných</w:t>
      </w:r>
      <w:r>
        <w:rPr>
          <w:spacing w:val="-5"/>
          <w:w w:val="85"/>
        </w:rPr>
        <w:t xml:space="preserve"> </w:t>
      </w:r>
      <w:r>
        <w:rPr>
          <w:w w:val="85"/>
        </w:rPr>
        <w:t>protiprávních</w:t>
      </w:r>
      <w:r>
        <w:rPr>
          <w:spacing w:val="-6"/>
          <w:w w:val="85"/>
        </w:rPr>
        <w:t xml:space="preserve"> </w:t>
      </w:r>
      <w:r>
        <w:rPr>
          <w:w w:val="85"/>
        </w:rPr>
        <w:t>jednání,</w:t>
      </w:r>
      <w:r>
        <w:rPr>
          <w:spacing w:val="-5"/>
          <w:w w:val="85"/>
        </w:rPr>
        <w:t xml:space="preserve"> </w:t>
      </w:r>
      <w:r>
        <w:rPr>
          <w:w w:val="85"/>
        </w:rPr>
        <w:t>kde</w:t>
      </w:r>
      <w:r>
        <w:rPr>
          <w:spacing w:val="-5"/>
          <w:w w:val="85"/>
        </w:rPr>
        <w:t xml:space="preserve"> </w:t>
      </w:r>
      <w:r>
        <w:rPr>
          <w:w w:val="85"/>
        </w:rPr>
        <w:t>je</w:t>
      </w:r>
      <w:r>
        <w:rPr>
          <w:spacing w:val="-6"/>
          <w:w w:val="85"/>
        </w:rPr>
        <w:t xml:space="preserve"> </w:t>
      </w:r>
      <w:r>
        <w:rPr>
          <w:w w:val="85"/>
        </w:rPr>
        <w:t>naším</w:t>
      </w:r>
      <w:r>
        <w:rPr>
          <w:spacing w:val="-5"/>
          <w:w w:val="85"/>
        </w:rPr>
        <w:t xml:space="preserve"> </w:t>
      </w:r>
      <w:r>
        <w:rPr>
          <w:w w:val="85"/>
        </w:rPr>
        <w:t>oprávněným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zájmem zajištění řádného chodu naší pojišťovací činnosti a předcházení </w:t>
      </w:r>
      <w:r>
        <w:rPr>
          <w:spacing w:val="-2"/>
          <w:w w:val="95"/>
        </w:rPr>
        <w:t>vzniku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škod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straně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pojistitele,</w:t>
      </w:r>
    </w:p>
    <w:p w14:paraId="3B378E36" w14:textId="77777777" w:rsidR="00BA42EC" w:rsidRDefault="00000000">
      <w:pPr>
        <w:pStyle w:val="Nadpis3"/>
        <w:spacing w:before="142" w:line="260" w:lineRule="exact"/>
        <w:rPr>
          <w:rFonts w:ascii="Lucida Sans Unicode" w:hAnsi="Lucida Sans Unicode"/>
          <w:b w:val="0"/>
        </w:rPr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35"/>
        </w:rPr>
        <w:t xml:space="preserve"> </w:t>
      </w:r>
      <w:r>
        <w:rPr>
          <w:spacing w:val="-4"/>
        </w:rPr>
        <w:t>lékařů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pověřených</w:t>
      </w:r>
      <w:r>
        <w:rPr>
          <w:spacing w:val="-7"/>
        </w:rPr>
        <w:t xml:space="preserve"> </w:t>
      </w:r>
      <w:r>
        <w:rPr>
          <w:spacing w:val="-4"/>
        </w:rPr>
        <w:t>poskytovatelů</w:t>
      </w:r>
      <w:r>
        <w:rPr>
          <w:spacing w:val="-8"/>
        </w:rPr>
        <w:t xml:space="preserve"> </w:t>
      </w:r>
      <w:r>
        <w:rPr>
          <w:spacing w:val="-4"/>
        </w:rPr>
        <w:t>zdravotních</w:t>
      </w:r>
      <w:r>
        <w:rPr>
          <w:spacing w:val="-7"/>
        </w:rPr>
        <w:t xml:space="preserve"> </w:t>
      </w:r>
      <w:r>
        <w:rPr>
          <w:spacing w:val="-4"/>
        </w:rPr>
        <w:t>služeb</w:t>
      </w:r>
      <w:r>
        <w:rPr>
          <w:rFonts w:ascii="Lucida Sans Unicode" w:hAnsi="Lucida Sans Unicode"/>
          <w:b w:val="0"/>
          <w:spacing w:val="-4"/>
        </w:rPr>
        <w:t>,</w:t>
      </w:r>
    </w:p>
    <w:p w14:paraId="5D578056" w14:textId="77777777" w:rsidR="00BA42EC" w:rsidRDefault="00000000">
      <w:pPr>
        <w:pStyle w:val="Zkladntext"/>
        <w:spacing w:before="7" w:line="187" w:lineRule="auto"/>
        <w:ind w:left="400" w:firstLine="0"/>
      </w:pPr>
      <w:r>
        <w:rPr>
          <w:w w:val="85"/>
        </w:rPr>
        <w:t xml:space="preserve">kteří vedou či zajišťují zdravotní dokumentaci pojištěného nebo </w:t>
      </w:r>
      <w:r>
        <w:rPr>
          <w:w w:val="90"/>
        </w:rPr>
        <w:t>poškozeného,</w:t>
      </w:r>
      <w:r>
        <w:rPr>
          <w:spacing w:val="-9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účely</w:t>
      </w:r>
      <w:r>
        <w:rPr>
          <w:spacing w:val="-8"/>
          <w:w w:val="90"/>
        </w:rPr>
        <w:t xml:space="preserve"> </w:t>
      </w:r>
      <w:r>
        <w:rPr>
          <w:w w:val="90"/>
        </w:rPr>
        <w:t>kalkulace,</w:t>
      </w:r>
      <w:r>
        <w:rPr>
          <w:spacing w:val="-8"/>
          <w:w w:val="90"/>
        </w:rPr>
        <w:t xml:space="preserve"> </w:t>
      </w:r>
      <w:r>
        <w:rPr>
          <w:w w:val="90"/>
        </w:rPr>
        <w:t>návrhu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uzavření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pojistné smlouvy, posouzení přijatelnosti do pojištění a likvidace </w:t>
      </w:r>
      <w:r>
        <w:rPr>
          <w:w w:val="85"/>
        </w:rPr>
        <w:t xml:space="preserve">pojistných událostí, kde je naším oprávněným zájmem zajištění </w:t>
      </w:r>
      <w:r>
        <w:rPr>
          <w:w w:val="90"/>
        </w:rPr>
        <w:t>řádného chodu naší pojišťovací činnosti.</w:t>
      </w:r>
    </w:p>
    <w:p w14:paraId="00E35177" w14:textId="77777777" w:rsidR="00BA42EC" w:rsidRDefault="00000000">
      <w:pPr>
        <w:pStyle w:val="Zkladntext"/>
        <w:spacing w:before="205" w:line="187" w:lineRule="auto"/>
        <w:ind w:left="227" w:right="399" w:firstLine="0"/>
      </w:pPr>
      <w:r>
        <w:rPr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w w:val="90"/>
        </w:rPr>
        <w:t>tyto</w:t>
      </w:r>
      <w:r>
        <w:rPr>
          <w:spacing w:val="-5"/>
          <w:w w:val="90"/>
        </w:rPr>
        <w:t xml:space="preserve"> </w:t>
      </w:r>
      <w:r>
        <w:rPr>
          <w:w w:val="90"/>
        </w:rPr>
        <w:t>účely</w:t>
      </w:r>
      <w:r>
        <w:rPr>
          <w:spacing w:val="-5"/>
          <w:w w:val="90"/>
        </w:rPr>
        <w:t xml:space="preserve"> </w:t>
      </w:r>
      <w:r>
        <w:rPr>
          <w:w w:val="90"/>
        </w:rPr>
        <w:t>osobní</w:t>
      </w:r>
      <w:r>
        <w:rPr>
          <w:spacing w:val="-5"/>
          <w:w w:val="90"/>
        </w:rPr>
        <w:t xml:space="preserve"> </w:t>
      </w:r>
      <w:r>
        <w:rPr>
          <w:w w:val="90"/>
        </w:rPr>
        <w:t>údaje</w:t>
      </w:r>
      <w:r>
        <w:rPr>
          <w:spacing w:val="-5"/>
          <w:w w:val="90"/>
        </w:rPr>
        <w:t xml:space="preserve"> </w:t>
      </w:r>
      <w:r>
        <w:rPr>
          <w:w w:val="90"/>
        </w:rPr>
        <w:t>uchováváme</w:t>
      </w:r>
      <w:r>
        <w:rPr>
          <w:spacing w:val="-5"/>
          <w:w w:val="90"/>
        </w:rPr>
        <w:t xml:space="preserve"> </w:t>
      </w:r>
      <w:r>
        <w:rPr>
          <w:w w:val="90"/>
        </w:rPr>
        <w:t>po</w:t>
      </w:r>
      <w:r>
        <w:rPr>
          <w:spacing w:val="-5"/>
          <w:w w:val="90"/>
        </w:rPr>
        <w:t xml:space="preserve"> </w:t>
      </w:r>
      <w:r>
        <w:rPr>
          <w:w w:val="90"/>
        </w:rPr>
        <w:t>dobu,</w:t>
      </w:r>
      <w:r>
        <w:rPr>
          <w:spacing w:val="-5"/>
          <w:w w:val="90"/>
        </w:rPr>
        <w:t xml:space="preserve"> </w:t>
      </w:r>
      <w:r>
        <w:rPr>
          <w:w w:val="90"/>
        </w:rPr>
        <w:t>po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kterou je to nezbytné k realizaci práv a povinností plynoucích ze </w:t>
      </w:r>
      <w:r>
        <w:rPr>
          <w:w w:val="85"/>
        </w:rPr>
        <w:t>vzájemného</w:t>
      </w:r>
      <w:r>
        <w:t xml:space="preserve"> </w:t>
      </w:r>
      <w:r>
        <w:rPr>
          <w:w w:val="85"/>
        </w:rPr>
        <w:t>smluvního</w:t>
      </w:r>
      <w:r>
        <w:t xml:space="preserve"> </w:t>
      </w:r>
      <w:r>
        <w:rPr>
          <w:w w:val="85"/>
        </w:rPr>
        <w:t>vztahu</w:t>
      </w:r>
      <w:r>
        <w:t xml:space="preserve"> </w:t>
      </w:r>
      <w:r>
        <w:rPr>
          <w:w w:val="85"/>
        </w:rPr>
        <w:t>(tedy</w:t>
      </w:r>
      <w:r>
        <w:t xml:space="preserve"> </w:t>
      </w:r>
      <w:r>
        <w:rPr>
          <w:w w:val="85"/>
        </w:rPr>
        <w:t>po</w:t>
      </w:r>
      <w:r>
        <w:t xml:space="preserve"> </w:t>
      </w:r>
      <w:r>
        <w:rPr>
          <w:w w:val="85"/>
        </w:rPr>
        <w:t>dobu</w:t>
      </w:r>
      <w:r>
        <w:t xml:space="preserve"> </w:t>
      </w:r>
      <w:r>
        <w:rPr>
          <w:w w:val="85"/>
        </w:rPr>
        <w:t>trvání</w:t>
      </w:r>
      <w:r>
        <w:t xml:space="preserve"> </w:t>
      </w:r>
      <w:r>
        <w:rPr>
          <w:w w:val="85"/>
        </w:rPr>
        <w:t>pojištění)</w:t>
      </w:r>
      <w:r>
        <w:rPr>
          <w:spacing w:val="40"/>
        </w:rPr>
        <w:t xml:space="preserve"> </w:t>
      </w:r>
      <w:r>
        <w:rPr>
          <w:w w:val="85"/>
        </w:rPr>
        <w:t>a</w:t>
      </w:r>
      <w:r>
        <w:rPr>
          <w:spacing w:val="-1"/>
        </w:rPr>
        <w:t xml:space="preserve"> </w:t>
      </w:r>
      <w:r>
        <w:rPr>
          <w:w w:val="85"/>
        </w:rPr>
        <w:t>po</w:t>
      </w:r>
      <w:r>
        <w:rPr>
          <w:spacing w:val="-1"/>
        </w:rPr>
        <w:t xml:space="preserve"> </w:t>
      </w:r>
      <w:r>
        <w:rPr>
          <w:w w:val="85"/>
        </w:rPr>
        <w:t>dobu</w:t>
      </w:r>
      <w:r>
        <w:t xml:space="preserve"> </w:t>
      </w:r>
      <w:r>
        <w:rPr>
          <w:w w:val="85"/>
        </w:rPr>
        <w:t>trvání</w:t>
      </w:r>
      <w:r>
        <w:rPr>
          <w:spacing w:val="-1"/>
        </w:rPr>
        <w:t xml:space="preserve"> </w:t>
      </w:r>
      <w:r>
        <w:rPr>
          <w:w w:val="85"/>
        </w:rPr>
        <w:t>promlčecí</w:t>
      </w:r>
      <w:r>
        <w:t xml:space="preserve"> </w:t>
      </w:r>
      <w:r>
        <w:rPr>
          <w:w w:val="85"/>
        </w:rPr>
        <w:t>doby</w:t>
      </w:r>
      <w:r>
        <w:rPr>
          <w:spacing w:val="-1"/>
        </w:rPr>
        <w:t xml:space="preserve"> </w:t>
      </w:r>
      <w:r>
        <w:rPr>
          <w:w w:val="85"/>
        </w:rPr>
        <w:t>(v</w:t>
      </w:r>
      <w:r>
        <w:t xml:space="preserve"> </w:t>
      </w:r>
      <w:r>
        <w:rPr>
          <w:w w:val="85"/>
        </w:rPr>
        <w:t>délce</w:t>
      </w:r>
      <w:r>
        <w:rPr>
          <w:spacing w:val="-1"/>
        </w:rPr>
        <w:t xml:space="preserve"> </w:t>
      </w:r>
      <w:r>
        <w:rPr>
          <w:w w:val="85"/>
        </w:rPr>
        <w:t>maximálně</w:t>
      </w:r>
      <w:r>
        <w:t xml:space="preserve"> </w:t>
      </w:r>
      <w:r>
        <w:rPr>
          <w:w w:val="85"/>
        </w:rPr>
        <w:t>15</w:t>
      </w:r>
      <w:r>
        <w:rPr>
          <w:spacing w:val="-1"/>
        </w:rPr>
        <w:t xml:space="preserve"> </w:t>
      </w:r>
      <w:r>
        <w:rPr>
          <w:w w:val="85"/>
        </w:rPr>
        <w:t>let</w:t>
      </w:r>
      <w:r>
        <w:rPr>
          <w:spacing w:val="-1"/>
        </w:rPr>
        <w:t xml:space="preserve"> </w:t>
      </w:r>
      <w:r>
        <w:rPr>
          <w:spacing w:val="-5"/>
          <w:w w:val="85"/>
        </w:rPr>
        <w:t>od</w:t>
      </w:r>
    </w:p>
    <w:p w14:paraId="2BB8FD20" w14:textId="77777777" w:rsidR="00BA42EC" w:rsidRDefault="00000000">
      <w:pPr>
        <w:pStyle w:val="Zkladntext"/>
        <w:spacing w:before="1" w:line="187" w:lineRule="auto"/>
        <w:ind w:left="227" w:right="150" w:firstLine="0"/>
      </w:pPr>
      <w:r>
        <w:rPr>
          <w:w w:val="90"/>
        </w:rPr>
        <w:t>skončení</w:t>
      </w:r>
      <w:r>
        <w:rPr>
          <w:spacing w:val="-6"/>
          <w:w w:val="90"/>
        </w:rPr>
        <w:t xml:space="preserve"> </w:t>
      </w:r>
      <w:r>
        <w:rPr>
          <w:w w:val="90"/>
        </w:rPr>
        <w:t>pojištění)</w:t>
      </w:r>
      <w:r>
        <w:rPr>
          <w:spacing w:val="-6"/>
          <w:w w:val="90"/>
        </w:rPr>
        <w:t xml:space="preserve"> </w:t>
      </w:r>
      <w:r>
        <w:rPr>
          <w:w w:val="90"/>
        </w:rPr>
        <w:t>nároků</w:t>
      </w:r>
      <w:r>
        <w:rPr>
          <w:spacing w:val="-6"/>
          <w:w w:val="90"/>
        </w:rPr>
        <w:t xml:space="preserve"> </w:t>
      </w:r>
      <w:r>
        <w:rPr>
          <w:w w:val="90"/>
        </w:rPr>
        <w:t>vyplývajících</w:t>
      </w:r>
      <w:r>
        <w:rPr>
          <w:spacing w:val="-6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ním souvisejících prodlouženou o další jeden rok s ohledem na ochranu</w:t>
      </w:r>
      <w:r>
        <w:rPr>
          <w:spacing w:val="-8"/>
          <w:w w:val="90"/>
        </w:rPr>
        <w:t xml:space="preserve"> </w:t>
      </w:r>
      <w:r>
        <w:rPr>
          <w:w w:val="90"/>
        </w:rPr>
        <w:t>našich</w:t>
      </w:r>
      <w:r>
        <w:rPr>
          <w:spacing w:val="-8"/>
          <w:w w:val="90"/>
        </w:rPr>
        <w:t xml:space="preserve"> </w:t>
      </w:r>
      <w:r>
        <w:rPr>
          <w:w w:val="90"/>
        </w:rPr>
        <w:t>právních</w:t>
      </w:r>
      <w:r>
        <w:rPr>
          <w:spacing w:val="-8"/>
          <w:w w:val="90"/>
        </w:rPr>
        <w:t xml:space="preserve"> </w:t>
      </w:r>
      <w:r>
        <w:rPr>
          <w:w w:val="90"/>
        </w:rPr>
        <w:t>nároků.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zahájení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soudního, </w:t>
      </w:r>
      <w:r>
        <w:rPr>
          <w:w w:val="85"/>
        </w:rPr>
        <w:t>správního nebo jiného řízení zpracováváme osobní údaje třetích osob</w:t>
      </w:r>
      <w:r>
        <w:rPr>
          <w:spacing w:val="-3"/>
        </w:rPr>
        <w:t xml:space="preserve"> </w:t>
      </w:r>
      <w:r>
        <w:rPr>
          <w:w w:val="85"/>
        </w:rPr>
        <w:t>v</w:t>
      </w:r>
      <w:r>
        <w:rPr>
          <w:spacing w:val="-3"/>
        </w:rPr>
        <w:t xml:space="preserve"> </w:t>
      </w:r>
      <w:r>
        <w:rPr>
          <w:w w:val="85"/>
        </w:rPr>
        <w:t>nezbytném</w:t>
      </w:r>
      <w:r>
        <w:rPr>
          <w:spacing w:val="-3"/>
        </w:rPr>
        <w:t xml:space="preserve"> </w:t>
      </w:r>
      <w:r>
        <w:rPr>
          <w:w w:val="85"/>
        </w:rPr>
        <w:t>rozsahu</w:t>
      </w:r>
      <w:r>
        <w:rPr>
          <w:spacing w:val="-3"/>
        </w:rPr>
        <w:t xml:space="preserve"> </w:t>
      </w:r>
      <w:r>
        <w:rPr>
          <w:w w:val="85"/>
        </w:rPr>
        <w:t>po</w:t>
      </w:r>
      <w:r>
        <w:rPr>
          <w:spacing w:val="-3"/>
        </w:rPr>
        <w:t xml:space="preserve"> </w:t>
      </w:r>
      <w:r>
        <w:rPr>
          <w:w w:val="85"/>
        </w:rPr>
        <w:t>celou</w:t>
      </w:r>
      <w:r>
        <w:rPr>
          <w:spacing w:val="-2"/>
        </w:rPr>
        <w:t xml:space="preserve"> </w:t>
      </w:r>
      <w:r>
        <w:rPr>
          <w:w w:val="85"/>
        </w:rPr>
        <w:t>dobu</w:t>
      </w:r>
      <w:r>
        <w:rPr>
          <w:spacing w:val="-3"/>
        </w:rPr>
        <w:t xml:space="preserve"> </w:t>
      </w:r>
      <w:r>
        <w:rPr>
          <w:w w:val="85"/>
        </w:rPr>
        <w:t>trvání</w:t>
      </w:r>
      <w:r>
        <w:rPr>
          <w:spacing w:val="-3"/>
        </w:rPr>
        <w:t xml:space="preserve"> </w:t>
      </w:r>
      <w:r>
        <w:rPr>
          <w:w w:val="85"/>
        </w:rPr>
        <w:t>takových</w:t>
      </w:r>
      <w:r>
        <w:rPr>
          <w:spacing w:val="-3"/>
        </w:rPr>
        <w:t xml:space="preserve"> </w:t>
      </w:r>
      <w:r>
        <w:rPr>
          <w:spacing w:val="-2"/>
          <w:w w:val="85"/>
        </w:rPr>
        <w:t>řízení.</w:t>
      </w:r>
    </w:p>
    <w:p w14:paraId="72D3859F" w14:textId="77777777" w:rsidR="00BA42EC" w:rsidRDefault="00000000">
      <w:pPr>
        <w:pStyle w:val="Zkladntext"/>
        <w:spacing w:before="207" w:line="165" w:lineRule="auto"/>
        <w:ind w:left="227" w:right="71" w:firstLine="0"/>
      </w:pPr>
      <w:r>
        <w:rPr>
          <w:w w:val="90"/>
        </w:rPr>
        <w:t xml:space="preserve">Jste-li některou z výše uvedených osob, máte </w:t>
      </w:r>
      <w:r>
        <w:rPr>
          <w:rFonts w:ascii="Yu Gothic UI" w:hAnsi="Yu Gothic UI"/>
          <w:b/>
          <w:w w:val="90"/>
        </w:rPr>
        <w:t>právo uplatnit námitku</w:t>
      </w:r>
      <w:r>
        <w:rPr>
          <w:rFonts w:ascii="Yu Gothic UI" w:hAnsi="Yu Gothic UI"/>
          <w:b/>
          <w:spacing w:val="-8"/>
          <w:w w:val="90"/>
        </w:rPr>
        <w:t xml:space="preserve"> </w:t>
      </w:r>
      <w:r>
        <w:rPr>
          <w:w w:val="90"/>
        </w:rPr>
        <w:t>proti</w:t>
      </w:r>
      <w:r>
        <w:rPr>
          <w:spacing w:val="-8"/>
          <w:w w:val="90"/>
        </w:rPr>
        <w:t xml:space="preserve"> </w:t>
      </w:r>
      <w:r>
        <w:rPr>
          <w:w w:val="90"/>
        </w:rPr>
        <w:t>tomuto</w:t>
      </w:r>
      <w:r>
        <w:rPr>
          <w:spacing w:val="-8"/>
          <w:w w:val="90"/>
        </w:rPr>
        <w:t xml:space="preserve"> </w:t>
      </w:r>
      <w:r>
        <w:rPr>
          <w:w w:val="90"/>
        </w:rPr>
        <w:t>zpracování</w:t>
      </w:r>
      <w:r>
        <w:rPr>
          <w:spacing w:val="-8"/>
          <w:w w:val="90"/>
        </w:rPr>
        <w:t xml:space="preserve"> </w:t>
      </w:r>
      <w:r>
        <w:rPr>
          <w:w w:val="90"/>
        </w:rPr>
        <w:t>podrobněji</w:t>
      </w:r>
      <w:r>
        <w:rPr>
          <w:spacing w:val="-8"/>
          <w:w w:val="90"/>
        </w:rPr>
        <w:t xml:space="preserve"> </w:t>
      </w:r>
      <w:r>
        <w:rPr>
          <w:w w:val="90"/>
        </w:rPr>
        <w:t>popsanou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kapitole</w:t>
      </w:r>
    </w:p>
    <w:p w14:paraId="37BA17AA" w14:textId="77777777" w:rsidR="00BA42EC" w:rsidRDefault="00000000">
      <w:pPr>
        <w:pStyle w:val="Zkladntext"/>
        <w:spacing w:before="1" w:line="187" w:lineRule="auto"/>
        <w:ind w:left="227" w:firstLine="0"/>
      </w:pPr>
      <w:r>
        <w:rPr>
          <w:w w:val="90"/>
        </w:rPr>
        <w:t>„Právo</w:t>
      </w:r>
      <w:r>
        <w:rPr>
          <w:spacing w:val="-1"/>
          <w:w w:val="90"/>
        </w:rPr>
        <w:t xml:space="preserve"> </w:t>
      </w:r>
      <w:r>
        <w:rPr>
          <w:w w:val="90"/>
        </w:rPr>
        <w:t>vznést</w:t>
      </w:r>
      <w:r>
        <w:rPr>
          <w:spacing w:val="-1"/>
          <w:w w:val="90"/>
        </w:rPr>
        <w:t xml:space="preserve"> </w:t>
      </w:r>
      <w:r>
        <w:rPr>
          <w:w w:val="90"/>
        </w:rPr>
        <w:t>námitku</w:t>
      </w:r>
      <w:r>
        <w:rPr>
          <w:spacing w:val="-1"/>
          <w:w w:val="90"/>
        </w:rPr>
        <w:t xml:space="preserve"> </w:t>
      </w:r>
      <w:r>
        <w:rPr>
          <w:w w:val="90"/>
        </w:rPr>
        <w:t>proti</w:t>
      </w:r>
      <w:r>
        <w:rPr>
          <w:spacing w:val="-1"/>
          <w:w w:val="90"/>
        </w:rPr>
        <w:t xml:space="preserve"> </w:t>
      </w:r>
      <w:r>
        <w:rPr>
          <w:w w:val="90"/>
        </w:rPr>
        <w:t>zpracování“.</w:t>
      </w:r>
      <w:r>
        <w:rPr>
          <w:spacing w:val="-1"/>
          <w:w w:val="90"/>
        </w:rPr>
        <w:t xml:space="preserve"> </w:t>
      </w:r>
      <w:r>
        <w:rPr>
          <w:w w:val="90"/>
        </w:rPr>
        <w:t>Pokud</w:t>
      </w:r>
      <w:r>
        <w:rPr>
          <w:spacing w:val="-1"/>
          <w:w w:val="90"/>
        </w:rPr>
        <w:t xml:space="preserve"> </w:t>
      </w:r>
      <w:r>
        <w:rPr>
          <w:w w:val="90"/>
        </w:rPr>
        <w:t>využijete</w:t>
      </w:r>
      <w:r>
        <w:rPr>
          <w:spacing w:val="-1"/>
          <w:w w:val="90"/>
        </w:rPr>
        <w:t xml:space="preserve"> </w:t>
      </w:r>
      <w:r>
        <w:rPr>
          <w:w w:val="90"/>
        </w:rPr>
        <w:t>svého práva</w:t>
      </w:r>
      <w:r>
        <w:rPr>
          <w:spacing w:val="-2"/>
          <w:w w:val="90"/>
        </w:rPr>
        <w:t xml:space="preserve"> </w:t>
      </w:r>
      <w:r>
        <w:rPr>
          <w:w w:val="90"/>
        </w:rPr>
        <w:t>vznést</w:t>
      </w:r>
      <w:r>
        <w:rPr>
          <w:spacing w:val="-2"/>
          <w:w w:val="90"/>
        </w:rPr>
        <w:t xml:space="preserve"> </w:t>
      </w:r>
      <w:r>
        <w:rPr>
          <w:w w:val="90"/>
        </w:rPr>
        <w:t>námitku</w:t>
      </w:r>
      <w:r>
        <w:rPr>
          <w:spacing w:val="-2"/>
          <w:w w:val="90"/>
        </w:rPr>
        <w:t xml:space="preserve"> </w:t>
      </w:r>
      <w:r>
        <w:rPr>
          <w:w w:val="90"/>
        </w:rPr>
        <w:t>proti</w:t>
      </w:r>
      <w:r>
        <w:rPr>
          <w:spacing w:val="-2"/>
          <w:w w:val="90"/>
        </w:rPr>
        <w:t xml:space="preserve"> </w:t>
      </w:r>
      <w:r>
        <w:rPr>
          <w:w w:val="90"/>
        </w:rPr>
        <w:t>zpracování</w:t>
      </w:r>
      <w:r>
        <w:rPr>
          <w:spacing w:val="-2"/>
          <w:w w:val="90"/>
        </w:rPr>
        <w:t xml:space="preserve"> </w:t>
      </w:r>
      <w:r>
        <w:rPr>
          <w:w w:val="90"/>
        </w:rPr>
        <w:t>Vašich</w:t>
      </w:r>
      <w:r>
        <w:rPr>
          <w:spacing w:val="-2"/>
          <w:w w:val="90"/>
        </w:rPr>
        <w:t xml:space="preserve"> </w:t>
      </w:r>
      <w:r>
        <w:rPr>
          <w:w w:val="90"/>
        </w:rPr>
        <w:t>osobních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údajů, </w:t>
      </w:r>
      <w:r>
        <w:rPr>
          <w:w w:val="85"/>
        </w:rPr>
        <w:t xml:space="preserve">jsme povinni Vaše osobní údaje pro daný účel dále nezpracovávat, </w:t>
      </w:r>
      <w:r>
        <w:rPr>
          <w:w w:val="90"/>
        </w:rPr>
        <w:t>ledaže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rámci</w:t>
      </w:r>
      <w:r>
        <w:rPr>
          <w:spacing w:val="-6"/>
          <w:w w:val="90"/>
        </w:rPr>
        <w:t xml:space="preserve"> </w:t>
      </w:r>
      <w:r>
        <w:rPr>
          <w:w w:val="90"/>
        </w:rPr>
        <w:t>šetření</w:t>
      </w:r>
      <w:r>
        <w:rPr>
          <w:spacing w:val="-6"/>
          <w:w w:val="90"/>
        </w:rPr>
        <w:t xml:space="preserve"> </w:t>
      </w:r>
      <w:r>
        <w:rPr>
          <w:w w:val="90"/>
        </w:rPr>
        <w:t>Vaší</w:t>
      </w:r>
      <w:r>
        <w:rPr>
          <w:spacing w:val="-6"/>
          <w:w w:val="90"/>
        </w:rPr>
        <w:t xml:space="preserve"> </w:t>
      </w:r>
      <w:r>
        <w:rPr>
          <w:w w:val="90"/>
        </w:rPr>
        <w:t>námitky</w:t>
      </w:r>
      <w:r>
        <w:rPr>
          <w:spacing w:val="-6"/>
          <w:w w:val="90"/>
        </w:rPr>
        <w:t xml:space="preserve"> </w:t>
      </w:r>
      <w:r>
        <w:rPr>
          <w:w w:val="90"/>
        </w:rPr>
        <w:t>zjistíme,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máme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tomuto zpracování</w:t>
      </w:r>
      <w:r>
        <w:rPr>
          <w:spacing w:val="-3"/>
          <w:w w:val="90"/>
        </w:rPr>
        <w:t xml:space="preserve"> </w:t>
      </w:r>
      <w:r>
        <w:rPr>
          <w:w w:val="90"/>
        </w:rPr>
        <w:t>závažné</w:t>
      </w:r>
      <w:r>
        <w:rPr>
          <w:spacing w:val="-3"/>
          <w:w w:val="90"/>
        </w:rPr>
        <w:t xml:space="preserve"> </w:t>
      </w:r>
      <w:r>
        <w:rPr>
          <w:w w:val="90"/>
        </w:rPr>
        <w:t>oprávněné</w:t>
      </w:r>
      <w:r>
        <w:rPr>
          <w:spacing w:val="-3"/>
          <w:w w:val="90"/>
        </w:rPr>
        <w:t xml:space="preserve"> </w:t>
      </w:r>
      <w:r>
        <w:rPr>
          <w:w w:val="90"/>
        </w:rPr>
        <w:t>důvody.</w:t>
      </w:r>
    </w:p>
    <w:p w14:paraId="792AB064" w14:textId="77777777" w:rsidR="00BA42EC" w:rsidRDefault="00000000">
      <w:pPr>
        <w:pStyle w:val="Nadpis3"/>
        <w:spacing w:before="207" w:line="165" w:lineRule="auto"/>
        <w:ind w:right="1731"/>
      </w:pPr>
      <w:r>
        <w:rPr>
          <w:spacing w:val="-2"/>
        </w:rPr>
        <w:t>Zpracování</w:t>
      </w:r>
      <w:r>
        <w:rPr>
          <w:spacing w:val="-10"/>
        </w:rPr>
        <w:t xml:space="preserve"> </w:t>
      </w:r>
      <w:r>
        <w:rPr>
          <w:spacing w:val="-2"/>
        </w:rPr>
        <w:t>osobních</w:t>
      </w:r>
      <w:r>
        <w:rPr>
          <w:spacing w:val="-10"/>
        </w:rPr>
        <w:t xml:space="preserve"> </w:t>
      </w:r>
      <w:r>
        <w:rPr>
          <w:spacing w:val="-2"/>
        </w:rPr>
        <w:t>údajů</w:t>
      </w:r>
      <w:r>
        <w:rPr>
          <w:spacing w:val="-10"/>
        </w:rPr>
        <w:t xml:space="preserve"> </w:t>
      </w:r>
      <w:r>
        <w:rPr>
          <w:spacing w:val="-2"/>
        </w:rPr>
        <w:t>třetích</w:t>
      </w:r>
      <w:r>
        <w:rPr>
          <w:spacing w:val="-9"/>
        </w:rPr>
        <w:t xml:space="preserve"> </w:t>
      </w:r>
      <w:r>
        <w:rPr>
          <w:spacing w:val="-2"/>
        </w:rPr>
        <w:t xml:space="preserve">osob </w:t>
      </w:r>
      <w:r>
        <w:t>na základě plnění právních povinností</w:t>
      </w:r>
    </w:p>
    <w:p w14:paraId="75BDF226" w14:textId="77777777" w:rsidR="00BA42EC" w:rsidRDefault="00000000">
      <w:pPr>
        <w:pStyle w:val="Zkladntext"/>
        <w:spacing w:before="214" w:line="175" w:lineRule="auto"/>
        <w:ind w:left="227" w:right="150" w:firstLine="0"/>
      </w:pPr>
      <w:r>
        <w:rPr>
          <w:w w:val="85"/>
        </w:rPr>
        <w:t xml:space="preserve">Osobní údaje třetích osob zpracováváme také proto, abychom </w:t>
      </w:r>
      <w:r>
        <w:rPr>
          <w:w w:val="95"/>
        </w:rPr>
        <w:t>splnili</w:t>
      </w:r>
      <w:r>
        <w:rPr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zákonné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>povinnosti</w:t>
      </w:r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které</w:t>
      </w:r>
      <w:r>
        <w:rPr>
          <w:spacing w:val="-7"/>
          <w:w w:val="95"/>
        </w:rPr>
        <w:t xml:space="preserve"> </w:t>
      </w:r>
      <w:r>
        <w:rPr>
          <w:w w:val="95"/>
        </w:rPr>
        <w:t>nám</w:t>
      </w:r>
      <w:r>
        <w:rPr>
          <w:spacing w:val="-7"/>
          <w:w w:val="95"/>
        </w:rPr>
        <w:t xml:space="preserve"> </w:t>
      </w:r>
      <w:r>
        <w:rPr>
          <w:w w:val="95"/>
        </w:rPr>
        <w:t>ukládají</w:t>
      </w:r>
      <w:r>
        <w:rPr>
          <w:spacing w:val="-7"/>
          <w:w w:val="95"/>
        </w:rPr>
        <w:t xml:space="preserve"> </w:t>
      </w:r>
      <w:r>
        <w:rPr>
          <w:w w:val="95"/>
        </w:rPr>
        <w:t>zejména následující zákony:</w:t>
      </w:r>
    </w:p>
    <w:p w14:paraId="12FF8588" w14:textId="77777777" w:rsidR="00BA42EC" w:rsidRDefault="00000000">
      <w:pPr>
        <w:pStyle w:val="Zkladntext"/>
        <w:spacing w:before="210" w:line="187" w:lineRule="auto"/>
        <w:ind w:right="275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zákon č. 277/2009 Sb., o pojišťovnictví, (tento zákon stanoví </w:t>
      </w:r>
      <w:r>
        <w:rPr>
          <w:w w:val="90"/>
        </w:rPr>
        <w:t>podmínky výkonu pojišťovací činnosti a ukládá povinnost pojišťovnám</w:t>
      </w:r>
      <w:r>
        <w:rPr>
          <w:spacing w:val="-2"/>
          <w:w w:val="90"/>
        </w:rPr>
        <w:t xml:space="preserve"> </w:t>
      </w:r>
      <w:r>
        <w:rPr>
          <w:w w:val="90"/>
        </w:rPr>
        <w:t>vzájemně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informovat</w:t>
      </w:r>
      <w:r>
        <w:rPr>
          <w:spacing w:val="-2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skutečnostech </w:t>
      </w:r>
      <w:r>
        <w:rPr>
          <w:spacing w:val="-2"/>
          <w:w w:val="90"/>
        </w:rPr>
        <w:t xml:space="preserve">týkajících se pojištění a osobách na pojištění se podílejících, </w:t>
      </w:r>
      <w:r>
        <w:rPr>
          <w:w w:val="90"/>
        </w:rPr>
        <w:t>a to za účelem prevence a odhalování pojistného podvodu</w:t>
      </w:r>
    </w:p>
    <w:p w14:paraId="6FB27145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10"/>
        </w:rPr>
        <w:t xml:space="preserve"> </w:t>
      </w:r>
      <w:r>
        <w:rPr>
          <w:w w:val="85"/>
        </w:rPr>
        <w:t>jiného</w:t>
      </w:r>
      <w:r>
        <w:rPr>
          <w:spacing w:val="11"/>
        </w:rPr>
        <w:t xml:space="preserve"> </w:t>
      </w:r>
      <w:r>
        <w:rPr>
          <w:w w:val="85"/>
        </w:rPr>
        <w:t>protiprávního</w:t>
      </w:r>
      <w:r>
        <w:rPr>
          <w:spacing w:val="11"/>
        </w:rPr>
        <w:t xml:space="preserve"> </w:t>
      </w:r>
      <w:r>
        <w:rPr>
          <w:spacing w:val="-2"/>
          <w:w w:val="85"/>
        </w:rPr>
        <w:t>jednání),</w:t>
      </w:r>
    </w:p>
    <w:p w14:paraId="2BB04D1E" w14:textId="77777777" w:rsidR="00BA42EC" w:rsidRDefault="00000000">
      <w:pPr>
        <w:pStyle w:val="Zkladntext"/>
        <w:spacing w:before="147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7"/>
        </w:rPr>
        <w:t xml:space="preserve"> </w:t>
      </w:r>
      <w:r>
        <w:rPr>
          <w:w w:val="85"/>
        </w:rPr>
        <w:t>zákon</w:t>
      </w:r>
      <w:r>
        <w:rPr>
          <w:spacing w:val="2"/>
        </w:rPr>
        <w:t xml:space="preserve"> </w:t>
      </w:r>
      <w:r>
        <w:rPr>
          <w:w w:val="85"/>
        </w:rPr>
        <w:t>upravující</w:t>
      </w:r>
      <w:r>
        <w:rPr>
          <w:spacing w:val="2"/>
        </w:rPr>
        <w:t xml:space="preserve"> </w:t>
      </w:r>
      <w:r>
        <w:rPr>
          <w:w w:val="85"/>
        </w:rPr>
        <w:t>distribuci</w:t>
      </w:r>
      <w:r>
        <w:rPr>
          <w:spacing w:val="2"/>
        </w:rPr>
        <w:t xml:space="preserve"> </w:t>
      </w:r>
      <w:r>
        <w:rPr>
          <w:w w:val="85"/>
        </w:rPr>
        <w:t>pojištění</w:t>
      </w:r>
      <w:r>
        <w:rPr>
          <w:spacing w:val="2"/>
        </w:rPr>
        <w:t xml:space="preserve"> </w:t>
      </w:r>
      <w:r>
        <w:rPr>
          <w:w w:val="85"/>
        </w:rPr>
        <w:t>(tento</w:t>
      </w:r>
      <w:r>
        <w:rPr>
          <w:spacing w:val="2"/>
        </w:rPr>
        <w:t xml:space="preserve"> </w:t>
      </w:r>
      <w:r>
        <w:rPr>
          <w:w w:val="85"/>
        </w:rPr>
        <w:t>zákon</w:t>
      </w:r>
      <w:r>
        <w:rPr>
          <w:spacing w:val="1"/>
        </w:rPr>
        <w:t xml:space="preserve"> </w:t>
      </w:r>
      <w:r>
        <w:rPr>
          <w:spacing w:val="-5"/>
          <w:w w:val="85"/>
        </w:rPr>
        <w:t>nám</w:t>
      </w:r>
    </w:p>
    <w:p w14:paraId="258B44DA" w14:textId="77777777" w:rsidR="00BA42EC" w:rsidRDefault="00000000">
      <w:pPr>
        <w:pStyle w:val="Zkladntext"/>
        <w:spacing w:before="111" w:line="187" w:lineRule="auto"/>
        <w:ind w:right="948" w:firstLine="0"/>
      </w:pPr>
      <w:r>
        <w:br w:type="column"/>
      </w:r>
      <w:r>
        <w:rPr>
          <w:w w:val="90"/>
        </w:rPr>
        <w:t xml:space="preserve">ukládá zejména povinnost kontrolovat dodržování povinností </w:t>
      </w:r>
      <w:r>
        <w:rPr>
          <w:w w:val="85"/>
        </w:rPr>
        <w:t xml:space="preserve">pojišťovacích zprostředkovatelů a za tímto účelem Vás můžeme </w:t>
      </w:r>
      <w:r>
        <w:rPr>
          <w:w w:val="90"/>
        </w:rPr>
        <w:t>kontaktovat</w:t>
      </w:r>
      <w:r>
        <w:rPr>
          <w:spacing w:val="-7"/>
          <w:w w:val="90"/>
        </w:rPr>
        <w:t xml:space="preserve"> </w:t>
      </w:r>
      <w:r>
        <w:rPr>
          <w:w w:val="90"/>
        </w:rPr>
        <w:t>pro</w:t>
      </w:r>
      <w:r>
        <w:rPr>
          <w:spacing w:val="-7"/>
          <w:w w:val="90"/>
        </w:rPr>
        <w:t xml:space="preserve"> </w:t>
      </w:r>
      <w:r>
        <w:rPr>
          <w:w w:val="90"/>
        </w:rPr>
        <w:t>zjištění</w:t>
      </w:r>
      <w:r>
        <w:rPr>
          <w:spacing w:val="-7"/>
          <w:w w:val="90"/>
        </w:rPr>
        <w:t xml:space="preserve"> </w:t>
      </w:r>
      <w:r>
        <w:rPr>
          <w:w w:val="90"/>
        </w:rPr>
        <w:t>Vaší</w:t>
      </w:r>
      <w:r>
        <w:rPr>
          <w:spacing w:val="-7"/>
          <w:w w:val="90"/>
        </w:rPr>
        <w:t xml:space="preserve"> </w:t>
      </w:r>
      <w:r>
        <w:rPr>
          <w:w w:val="90"/>
        </w:rPr>
        <w:t>zpětné</w:t>
      </w:r>
      <w:r>
        <w:rPr>
          <w:spacing w:val="-7"/>
          <w:w w:val="90"/>
        </w:rPr>
        <w:t xml:space="preserve"> </w:t>
      </w:r>
      <w:r>
        <w:rPr>
          <w:w w:val="90"/>
        </w:rPr>
        <w:t>vazby</w:t>
      </w:r>
      <w:r>
        <w:rPr>
          <w:spacing w:val="-7"/>
          <w:w w:val="90"/>
        </w:rPr>
        <w:t xml:space="preserve"> </w:t>
      </w:r>
      <w:r>
        <w:rPr>
          <w:w w:val="90"/>
        </w:rPr>
        <w:t>týkající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průběhu </w:t>
      </w:r>
      <w:r>
        <w:rPr>
          <w:w w:val="95"/>
        </w:rPr>
        <w:t>sjednávání pojištění),</w:t>
      </w:r>
    </w:p>
    <w:p w14:paraId="6ADD2793" w14:textId="77777777" w:rsidR="00BA42EC" w:rsidRDefault="00000000">
      <w:pPr>
        <w:pStyle w:val="Zkladntext"/>
        <w:spacing w:before="205" w:line="187" w:lineRule="auto"/>
        <w:ind w:left="401" w:right="948" w:hanging="174"/>
      </w:pPr>
      <w:r>
        <w:rPr>
          <w:color w:val="B3B2B2"/>
          <w:w w:val="85"/>
        </w:rPr>
        <w:t>▶</w:t>
      </w:r>
      <w:r>
        <w:rPr>
          <w:color w:val="B3B2B2"/>
          <w:spacing w:val="30"/>
        </w:rPr>
        <w:t xml:space="preserve"> </w:t>
      </w:r>
      <w:r>
        <w:rPr>
          <w:w w:val="85"/>
        </w:rPr>
        <w:t>zákon</w:t>
      </w:r>
      <w:r>
        <w:rPr>
          <w:spacing w:val="-4"/>
          <w:w w:val="85"/>
        </w:rPr>
        <w:t xml:space="preserve"> </w:t>
      </w:r>
      <w:r>
        <w:rPr>
          <w:w w:val="85"/>
        </w:rPr>
        <w:t>č.</w:t>
      </w:r>
      <w:r>
        <w:rPr>
          <w:spacing w:val="-4"/>
          <w:w w:val="85"/>
        </w:rPr>
        <w:t xml:space="preserve"> </w:t>
      </w:r>
      <w:r>
        <w:rPr>
          <w:w w:val="85"/>
        </w:rPr>
        <w:t>168/1999</w:t>
      </w:r>
      <w:r>
        <w:rPr>
          <w:spacing w:val="-4"/>
          <w:w w:val="85"/>
        </w:rPr>
        <w:t xml:space="preserve"> </w:t>
      </w:r>
      <w:r>
        <w:rPr>
          <w:w w:val="85"/>
        </w:rPr>
        <w:t>Sb.,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pojištění</w:t>
      </w:r>
      <w:r>
        <w:rPr>
          <w:spacing w:val="-4"/>
          <w:w w:val="85"/>
        </w:rPr>
        <w:t xml:space="preserve"> </w:t>
      </w:r>
      <w:r>
        <w:rPr>
          <w:w w:val="85"/>
        </w:rPr>
        <w:t>odpovědnosti</w:t>
      </w:r>
      <w:r>
        <w:rPr>
          <w:spacing w:val="-4"/>
          <w:w w:val="85"/>
        </w:rPr>
        <w:t xml:space="preserve"> </w:t>
      </w:r>
      <w:r>
        <w:rPr>
          <w:w w:val="85"/>
        </w:rPr>
        <w:t>z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provozu vozidla, (tento zákon nám ukládá řadu povinností v oblasti </w:t>
      </w:r>
      <w:r>
        <w:rPr>
          <w:w w:val="90"/>
        </w:rPr>
        <w:t>pojištění odpovědnosti, zejména povinnost nahradit poškozenému</w:t>
      </w:r>
      <w:r>
        <w:rPr>
          <w:spacing w:val="-3"/>
          <w:w w:val="90"/>
        </w:rPr>
        <w:t xml:space="preserve"> </w:t>
      </w:r>
      <w:r>
        <w:rPr>
          <w:w w:val="90"/>
        </w:rPr>
        <w:t>způsobenou</w:t>
      </w:r>
      <w:r>
        <w:rPr>
          <w:spacing w:val="-3"/>
          <w:w w:val="90"/>
        </w:rPr>
        <w:t xml:space="preserve"> </w:t>
      </w:r>
      <w:r>
        <w:rPr>
          <w:w w:val="90"/>
        </w:rPr>
        <w:t>újmu),</w:t>
      </w:r>
    </w:p>
    <w:p w14:paraId="41441E13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zákon</w:t>
      </w:r>
      <w:r>
        <w:rPr>
          <w:spacing w:val="-2"/>
          <w:w w:val="85"/>
        </w:rPr>
        <w:t xml:space="preserve"> </w:t>
      </w:r>
      <w:r>
        <w:rPr>
          <w:w w:val="85"/>
        </w:rPr>
        <w:t>č.</w:t>
      </w:r>
      <w:r>
        <w:rPr>
          <w:spacing w:val="-2"/>
          <w:w w:val="85"/>
        </w:rPr>
        <w:t xml:space="preserve"> </w:t>
      </w:r>
      <w:r>
        <w:rPr>
          <w:w w:val="85"/>
        </w:rPr>
        <w:t>69/2006</w:t>
      </w:r>
      <w:r>
        <w:rPr>
          <w:spacing w:val="-2"/>
          <w:w w:val="85"/>
        </w:rPr>
        <w:t xml:space="preserve"> </w:t>
      </w:r>
      <w:r>
        <w:rPr>
          <w:w w:val="85"/>
        </w:rPr>
        <w:t>Sb.,</w:t>
      </w:r>
      <w:r>
        <w:rPr>
          <w:spacing w:val="-2"/>
          <w:w w:val="85"/>
        </w:rPr>
        <w:t xml:space="preserve"> 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w w:val="85"/>
        </w:rPr>
        <w:t>provádění</w:t>
      </w:r>
      <w:r>
        <w:rPr>
          <w:spacing w:val="-2"/>
          <w:w w:val="85"/>
        </w:rPr>
        <w:t xml:space="preserve"> </w:t>
      </w:r>
      <w:r>
        <w:rPr>
          <w:w w:val="85"/>
        </w:rPr>
        <w:t>mezinárodních</w:t>
      </w:r>
      <w:r>
        <w:rPr>
          <w:spacing w:val="-2"/>
          <w:w w:val="85"/>
        </w:rPr>
        <w:t xml:space="preserve"> </w:t>
      </w:r>
      <w:r>
        <w:rPr>
          <w:w w:val="85"/>
        </w:rPr>
        <w:t>sankcí,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(tento </w:t>
      </w:r>
      <w:r>
        <w:rPr>
          <w:w w:val="90"/>
        </w:rPr>
        <w:t>zákon</w:t>
      </w:r>
      <w:r>
        <w:rPr>
          <w:spacing w:val="-4"/>
          <w:w w:val="90"/>
        </w:rPr>
        <w:t xml:space="preserve"> </w:t>
      </w:r>
      <w:r>
        <w:rPr>
          <w:w w:val="90"/>
        </w:rPr>
        <w:t>ukládá</w:t>
      </w:r>
      <w:r>
        <w:rPr>
          <w:spacing w:val="-4"/>
          <w:w w:val="90"/>
        </w:rPr>
        <w:t xml:space="preserve"> </w:t>
      </w:r>
      <w:r>
        <w:rPr>
          <w:w w:val="90"/>
        </w:rPr>
        <w:t>povinnost</w:t>
      </w:r>
      <w:r>
        <w:rPr>
          <w:spacing w:val="-4"/>
          <w:w w:val="90"/>
        </w:rPr>
        <w:t xml:space="preserve"> </w:t>
      </w:r>
      <w:r>
        <w:rPr>
          <w:w w:val="90"/>
        </w:rPr>
        <w:t>prověřovat,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klient</w:t>
      </w:r>
      <w:r>
        <w:rPr>
          <w:spacing w:val="-4"/>
          <w:w w:val="90"/>
        </w:rPr>
        <w:t xml:space="preserve"> </w:t>
      </w:r>
      <w:r>
        <w:rPr>
          <w:w w:val="90"/>
        </w:rPr>
        <w:t>není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subjektem </w:t>
      </w:r>
      <w:r>
        <w:rPr>
          <w:w w:val="95"/>
        </w:rPr>
        <w:t>mezinárodních</w:t>
      </w:r>
      <w:r>
        <w:rPr>
          <w:spacing w:val="-4"/>
          <w:w w:val="95"/>
        </w:rPr>
        <w:t xml:space="preserve"> </w:t>
      </w:r>
      <w:r>
        <w:rPr>
          <w:w w:val="95"/>
        </w:rPr>
        <w:t>sankcí).</w:t>
      </w:r>
    </w:p>
    <w:p w14:paraId="6D42997D" w14:textId="77777777" w:rsidR="00BA42EC" w:rsidRDefault="00000000">
      <w:pPr>
        <w:pStyle w:val="Zkladntext"/>
        <w:spacing w:before="204" w:line="187" w:lineRule="auto"/>
        <w:ind w:left="227" w:right="1050" w:firstLine="0"/>
      </w:pP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tyto</w:t>
      </w:r>
      <w:r>
        <w:rPr>
          <w:spacing w:val="-1"/>
          <w:w w:val="90"/>
        </w:rPr>
        <w:t xml:space="preserve"> </w:t>
      </w:r>
      <w:r>
        <w:rPr>
          <w:w w:val="90"/>
        </w:rPr>
        <w:t>účely</w:t>
      </w:r>
      <w:r>
        <w:rPr>
          <w:spacing w:val="-1"/>
          <w:w w:val="90"/>
        </w:rPr>
        <w:t xml:space="preserve"> </w:t>
      </w:r>
      <w:r>
        <w:rPr>
          <w:w w:val="90"/>
        </w:rPr>
        <w:t>osobní</w:t>
      </w:r>
      <w:r>
        <w:rPr>
          <w:spacing w:val="-1"/>
          <w:w w:val="90"/>
        </w:rPr>
        <w:t xml:space="preserve"> </w:t>
      </w:r>
      <w:r>
        <w:rPr>
          <w:w w:val="90"/>
        </w:rPr>
        <w:t>údaje</w:t>
      </w:r>
      <w:r>
        <w:rPr>
          <w:spacing w:val="-1"/>
          <w:w w:val="90"/>
        </w:rPr>
        <w:t xml:space="preserve"> </w:t>
      </w:r>
      <w:r>
        <w:rPr>
          <w:w w:val="90"/>
        </w:rPr>
        <w:t>uchováváme</w:t>
      </w:r>
      <w:r>
        <w:rPr>
          <w:spacing w:val="-1"/>
          <w:w w:val="90"/>
        </w:rPr>
        <w:t xml:space="preserve"> </w:t>
      </w:r>
      <w:r>
        <w:rPr>
          <w:w w:val="90"/>
        </w:rPr>
        <w:t>po</w:t>
      </w:r>
      <w:r>
        <w:rPr>
          <w:spacing w:val="-1"/>
          <w:w w:val="90"/>
        </w:rPr>
        <w:t xml:space="preserve"> </w:t>
      </w:r>
      <w:r>
        <w:rPr>
          <w:w w:val="90"/>
        </w:rPr>
        <w:t>dobu,</w:t>
      </w:r>
      <w:r>
        <w:rPr>
          <w:spacing w:val="-1"/>
          <w:w w:val="90"/>
        </w:rPr>
        <w:t xml:space="preserve"> </w:t>
      </w:r>
      <w:r>
        <w:rPr>
          <w:w w:val="90"/>
        </w:rPr>
        <w:t>po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kterou </w:t>
      </w:r>
      <w:r>
        <w:rPr>
          <w:w w:val="85"/>
        </w:rPr>
        <w:t xml:space="preserve">nám jejich zpracování ukládají právní předpisy, tj. maximálně po </w:t>
      </w:r>
      <w:r>
        <w:rPr>
          <w:w w:val="90"/>
        </w:rPr>
        <w:t>dobu</w:t>
      </w:r>
      <w:r>
        <w:rPr>
          <w:spacing w:val="-5"/>
          <w:w w:val="90"/>
        </w:rPr>
        <w:t xml:space="preserve"> </w:t>
      </w:r>
      <w:r>
        <w:rPr>
          <w:w w:val="90"/>
        </w:rPr>
        <w:t>10</w:t>
      </w:r>
      <w:r>
        <w:rPr>
          <w:spacing w:val="-5"/>
          <w:w w:val="90"/>
        </w:rPr>
        <w:t xml:space="preserve"> </w:t>
      </w:r>
      <w:r>
        <w:rPr>
          <w:w w:val="90"/>
        </w:rPr>
        <w:t>let</w:t>
      </w:r>
      <w:r>
        <w:rPr>
          <w:spacing w:val="-5"/>
          <w:w w:val="90"/>
        </w:rPr>
        <w:t xml:space="preserve"> </w:t>
      </w:r>
      <w:r>
        <w:rPr>
          <w:w w:val="90"/>
        </w:rPr>
        <w:t>ode</w:t>
      </w:r>
      <w:r>
        <w:rPr>
          <w:spacing w:val="-5"/>
          <w:w w:val="90"/>
        </w:rPr>
        <w:t xml:space="preserve"> </w:t>
      </w:r>
      <w:r>
        <w:rPr>
          <w:w w:val="90"/>
        </w:rPr>
        <w:t>dne</w:t>
      </w:r>
      <w:r>
        <w:rPr>
          <w:spacing w:val="-5"/>
          <w:w w:val="90"/>
        </w:rPr>
        <w:t xml:space="preserve"> </w:t>
      </w:r>
      <w:r>
        <w:rPr>
          <w:w w:val="90"/>
        </w:rPr>
        <w:t>ukončení</w:t>
      </w:r>
      <w:r>
        <w:rPr>
          <w:spacing w:val="-5"/>
          <w:w w:val="90"/>
        </w:rPr>
        <w:t xml:space="preserve"> </w:t>
      </w:r>
      <w:r>
        <w:rPr>
          <w:w w:val="90"/>
        </w:rPr>
        <w:t>smluvního</w:t>
      </w:r>
      <w:r>
        <w:rPr>
          <w:spacing w:val="-5"/>
          <w:w w:val="90"/>
        </w:rPr>
        <w:t xml:space="preserve"> </w:t>
      </w:r>
      <w:r>
        <w:rPr>
          <w:w w:val="90"/>
        </w:rPr>
        <w:t>vztahu.</w:t>
      </w:r>
      <w:r>
        <w:rPr>
          <w:spacing w:val="-5"/>
          <w:w w:val="90"/>
        </w:rPr>
        <w:t xml:space="preserve"> </w:t>
      </w:r>
      <w:r>
        <w:rPr>
          <w:w w:val="90"/>
        </w:rPr>
        <w:t>Protože</w:t>
      </w:r>
      <w:r>
        <w:rPr>
          <w:spacing w:val="-5"/>
          <w:w w:val="90"/>
        </w:rPr>
        <w:t xml:space="preserve"> </w:t>
      </w:r>
      <w:r>
        <w:rPr>
          <w:w w:val="90"/>
        </w:rPr>
        <w:t>nám</w:t>
      </w:r>
    </w:p>
    <w:p w14:paraId="2F074167" w14:textId="77777777" w:rsidR="00BA42EC" w:rsidRDefault="00000000">
      <w:pPr>
        <w:pStyle w:val="Zkladntext"/>
        <w:spacing w:before="1" w:line="187" w:lineRule="auto"/>
        <w:ind w:left="227" w:right="898" w:firstLine="0"/>
      </w:pPr>
      <w:r>
        <w:rPr>
          <w:spacing w:val="-2"/>
          <w:w w:val="90"/>
        </w:rPr>
        <w:t xml:space="preserve">toto zpracování ukládá zákon, nemůžete proti tomuto zpracování </w:t>
      </w:r>
      <w:r>
        <w:rPr>
          <w:w w:val="85"/>
        </w:rPr>
        <w:t xml:space="preserve">vznést námitku ani odvolat souhlas, neboť jsme povinni tyto údaje </w:t>
      </w:r>
      <w:r>
        <w:rPr>
          <w:spacing w:val="-2"/>
          <w:w w:val="95"/>
        </w:rPr>
        <w:t>zpracovávat.</w:t>
      </w:r>
    </w:p>
    <w:p w14:paraId="4464E2F6" w14:textId="77777777" w:rsidR="00BA42EC" w:rsidRDefault="00BA42EC">
      <w:pPr>
        <w:pStyle w:val="Zkladntext"/>
        <w:spacing w:before="260"/>
        <w:ind w:left="0" w:firstLine="0"/>
      </w:pPr>
    </w:p>
    <w:p w14:paraId="6D63C956" w14:textId="77777777" w:rsidR="00BA42EC" w:rsidRDefault="00000000">
      <w:pPr>
        <w:pStyle w:val="Nadpis1"/>
        <w:numPr>
          <w:ilvl w:val="1"/>
          <w:numId w:val="396"/>
        </w:numPr>
        <w:tabs>
          <w:tab w:val="left" w:pos="529"/>
        </w:tabs>
        <w:spacing w:line="165" w:lineRule="auto"/>
        <w:ind w:left="227" w:right="1397" w:firstLine="0"/>
      </w:pPr>
      <w:r>
        <w:rPr>
          <w:color w:val="007E31"/>
          <w:spacing w:val="-6"/>
        </w:rPr>
        <w:t>Proč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6"/>
        </w:rPr>
        <w:t>zpracováváme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6"/>
        </w:rPr>
        <w:t>osobní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6"/>
        </w:rPr>
        <w:t xml:space="preserve">údaje </w:t>
      </w:r>
      <w:r>
        <w:rPr>
          <w:color w:val="007E31"/>
        </w:rPr>
        <w:t>pro účely marketingu?</w:t>
      </w:r>
    </w:p>
    <w:p w14:paraId="282FDD82" w14:textId="77777777" w:rsidR="00BA42EC" w:rsidRDefault="00000000">
      <w:pPr>
        <w:pStyle w:val="Zkladntext"/>
        <w:spacing w:before="240" w:line="187" w:lineRule="auto"/>
        <w:ind w:left="227" w:right="1305" w:firstLine="0"/>
      </w:pPr>
      <w:r>
        <w:rPr>
          <w:w w:val="85"/>
        </w:rPr>
        <w:t>V rámci pojišťovací činnosti se Vám snažíme nabízet naše produkty</w:t>
      </w:r>
      <w:r>
        <w:rPr>
          <w:spacing w:val="-6"/>
        </w:rPr>
        <w:t xml:space="preserve"> </w:t>
      </w:r>
      <w:r>
        <w:rPr>
          <w:w w:val="85"/>
        </w:rPr>
        <w:t>a</w:t>
      </w:r>
      <w:r>
        <w:rPr>
          <w:spacing w:val="-6"/>
        </w:rPr>
        <w:t xml:space="preserve"> </w:t>
      </w:r>
      <w:r>
        <w:rPr>
          <w:w w:val="85"/>
        </w:rPr>
        <w:t>služby,</w:t>
      </w:r>
      <w:r>
        <w:rPr>
          <w:spacing w:val="-5"/>
        </w:rPr>
        <w:t xml:space="preserve"> </w:t>
      </w:r>
      <w:r>
        <w:rPr>
          <w:w w:val="85"/>
        </w:rPr>
        <w:t>případně</w:t>
      </w:r>
      <w:r>
        <w:rPr>
          <w:spacing w:val="-6"/>
        </w:rPr>
        <w:t xml:space="preserve"> </w:t>
      </w:r>
      <w:r>
        <w:rPr>
          <w:w w:val="85"/>
        </w:rPr>
        <w:t>Vás</w:t>
      </w:r>
      <w:r>
        <w:rPr>
          <w:spacing w:val="-5"/>
        </w:rPr>
        <w:t xml:space="preserve"> </w:t>
      </w:r>
      <w:r>
        <w:rPr>
          <w:w w:val="85"/>
        </w:rPr>
        <w:t>odměňovat</w:t>
      </w:r>
      <w:r>
        <w:rPr>
          <w:spacing w:val="-6"/>
        </w:rPr>
        <w:t xml:space="preserve"> </w:t>
      </w:r>
      <w:r>
        <w:rPr>
          <w:w w:val="85"/>
        </w:rPr>
        <w:t>formou</w:t>
      </w:r>
      <w:r>
        <w:rPr>
          <w:spacing w:val="-5"/>
        </w:rPr>
        <w:t xml:space="preserve"> </w:t>
      </w:r>
      <w:r>
        <w:rPr>
          <w:spacing w:val="-2"/>
          <w:w w:val="85"/>
        </w:rPr>
        <w:t>odměn</w:t>
      </w:r>
    </w:p>
    <w:p w14:paraId="4F51820B" w14:textId="77777777" w:rsidR="00BA42EC" w:rsidRDefault="00000000">
      <w:pPr>
        <w:pStyle w:val="Zkladntext"/>
        <w:spacing w:line="187" w:lineRule="auto"/>
        <w:ind w:left="227" w:right="948" w:firstLine="0"/>
      </w:pPr>
      <w:r>
        <w:rPr>
          <w:w w:val="85"/>
        </w:rPr>
        <w:t xml:space="preserve">a slev u některých našich partnerů. Tyto marketingové aktivity </w:t>
      </w:r>
      <w:r>
        <w:rPr>
          <w:spacing w:val="-2"/>
          <w:w w:val="95"/>
        </w:rPr>
        <w:t>vykonáváme</w:t>
      </w:r>
    </w:p>
    <w:p w14:paraId="04F6B438" w14:textId="77777777" w:rsidR="00BA42EC" w:rsidRDefault="00000000">
      <w:pPr>
        <w:pStyle w:val="Odstavecseseznamem"/>
        <w:numPr>
          <w:ilvl w:val="0"/>
          <w:numId w:val="74"/>
        </w:numPr>
        <w:tabs>
          <w:tab w:val="left" w:pos="405"/>
        </w:tabs>
        <w:spacing w:before="1" w:line="187" w:lineRule="auto"/>
        <w:ind w:right="1206"/>
        <w:rPr>
          <w:sz w:val="17"/>
        </w:rPr>
      </w:pPr>
      <w:r>
        <w:rPr>
          <w:w w:val="85"/>
          <w:sz w:val="17"/>
        </w:rPr>
        <w:t xml:space="preserve">v určitých případech bez Vašeho souhlasu na základě našeho </w:t>
      </w:r>
      <w:r>
        <w:rPr>
          <w:w w:val="95"/>
          <w:sz w:val="17"/>
        </w:rPr>
        <w:t>oprávněného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zájmu,</w:t>
      </w:r>
    </w:p>
    <w:p w14:paraId="076C821E" w14:textId="77777777" w:rsidR="00BA42EC" w:rsidRDefault="00000000">
      <w:pPr>
        <w:pStyle w:val="Odstavecseseznamem"/>
        <w:numPr>
          <w:ilvl w:val="0"/>
          <w:numId w:val="74"/>
        </w:numPr>
        <w:tabs>
          <w:tab w:val="left" w:pos="410"/>
        </w:tabs>
        <w:spacing w:before="163"/>
        <w:ind w:left="410" w:hanging="183"/>
        <w:rPr>
          <w:sz w:val="17"/>
        </w:rPr>
      </w:pPr>
      <w:r>
        <w:rPr>
          <w:w w:val="85"/>
          <w:sz w:val="17"/>
        </w:rPr>
        <w:t>v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určitých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případech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pouze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základě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Vašeho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souhlasu.</w:t>
      </w:r>
    </w:p>
    <w:p w14:paraId="68C86E18" w14:textId="77777777" w:rsidR="00BA42EC" w:rsidRDefault="00000000">
      <w:pPr>
        <w:pStyle w:val="Nadpis3"/>
        <w:spacing w:before="125"/>
      </w:pPr>
      <w:r>
        <w:rPr>
          <w:color w:val="007E31"/>
        </w:rPr>
        <w:t>Marketingové aktivity</w:t>
      </w:r>
      <w:r>
        <w:rPr>
          <w:color w:val="007E31"/>
          <w:spacing w:val="1"/>
        </w:rPr>
        <w:t xml:space="preserve"> </w:t>
      </w:r>
      <w:r>
        <w:rPr>
          <w:color w:val="007E31"/>
          <w:spacing w:val="-2"/>
        </w:rPr>
        <w:t>prováděné</w:t>
      </w:r>
    </w:p>
    <w:p w14:paraId="6C348D9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007E31"/>
          <w:spacing w:val="-6"/>
          <w:sz w:val="17"/>
        </w:rPr>
        <w:t>na</w:t>
      </w:r>
      <w:r>
        <w:rPr>
          <w:rFonts w:ascii="Yu Gothic UI" w:hAnsi="Yu Gothic UI"/>
          <w:b/>
          <w:color w:val="007E31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17"/>
        </w:rPr>
        <w:t>základě</w:t>
      </w:r>
      <w:r>
        <w:rPr>
          <w:rFonts w:ascii="Yu Gothic UI" w:hAnsi="Yu Gothic UI"/>
          <w:b/>
          <w:color w:val="007E31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17"/>
        </w:rPr>
        <w:t>našeho</w:t>
      </w:r>
      <w:r>
        <w:rPr>
          <w:rFonts w:ascii="Yu Gothic UI" w:hAnsi="Yu Gothic UI"/>
          <w:b/>
          <w:color w:val="007E31"/>
          <w:spacing w:val="1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17"/>
        </w:rPr>
        <w:t>oprávněného</w:t>
      </w:r>
      <w:r>
        <w:rPr>
          <w:rFonts w:ascii="Yu Gothic UI" w:hAnsi="Yu Gothic UI"/>
          <w:b/>
          <w:color w:val="007E31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17"/>
        </w:rPr>
        <w:t>zájmu</w:t>
      </w:r>
    </w:p>
    <w:p w14:paraId="372807BC" w14:textId="77777777" w:rsidR="00BA42EC" w:rsidRDefault="00000000">
      <w:pPr>
        <w:pStyle w:val="Zkladntext"/>
        <w:spacing w:before="177" w:line="187" w:lineRule="auto"/>
        <w:ind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Na základě našeho oprávněného zájmu budeme zpracovávat Vaše identifikační a kontaktní údaje a údaje o využívání služeb</w:t>
      </w:r>
      <w:r>
        <w:rPr>
          <w:spacing w:val="8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informovat</w:t>
      </w:r>
      <w:r>
        <w:rPr>
          <w:spacing w:val="-5"/>
          <w:w w:val="90"/>
        </w:rPr>
        <w:t xml:space="preserve"> </w:t>
      </w:r>
      <w:r>
        <w:rPr>
          <w:w w:val="90"/>
        </w:rPr>
        <w:t>Vás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našich</w:t>
      </w:r>
      <w:r>
        <w:rPr>
          <w:spacing w:val="-5"/>
          <w:w w:val="90"/>
        </w:rPr>
        <w:t xml:space="preserve"> </w:t>
      </w:r>
      <w:r>
        <w:rPr>
          <w:w w:val="90"/>
        </w:rPr>
        <w:t>nových</w:t>
      </w:r>
      <w:r>
        <w:rPr>
          <w:spacing w:val="-5"/>
          <w:w w:val="90"/>
        </w:rPr>
        <w:t xml:space="preserve"> </w:t>
      </w:r>
      <w:r>
        <w:rPr>
          <w:w w:val="90"/>
        </w:rPr>
        <w:t>produktech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službách.</w:t>
      </w:r>
    </w:p>
    <w:p w14:paraId="15BD8E24" w14:textId="77777777" w:rsidR="00BA42EC" w:rsidRDefault="00000000">
      <w:pPr>
        <w:pStyle w:val="Zkladntext"/>
        <w:spacing w:before="1" w:line="187" w:lineRule="auto"/>
        <w:ind w:right="1093" w:firstLine="0"/>
      </w:pPr>
      <w:r>
        <w:rPr>
          <w:w w:val="85"/>
        </w:rPr>
        <w:t xml:space="preserve">Nabídku od nás můžete dostat elektronicky, zejména </w:t>
      </w:r>
      <w:proofErr w:type="spellStart"/>
      <w:r>
        <w:rPr>
          <w:w w:val="85"/>
        </w:rPr>
        <w:t>SMSkou</w:t>
      </w:r>
      <w:proofErr w:type="spellEnd"/>
      <w:r>
        <w:rPr>
          <w:w w:val="85"/>
        </w:rPr>
        <w:t xml:space="preserve">, </w:t>
      </w:r>
      <w:r>
        <w:rPr>
          <w:spacing w:val="-2"/>
          <w:w w:val="90"/>
        </w:rPr>
        <w:t xml:space="preserve">e-mailem, přes sociální sítě nebo telefonicky nebo klasickým </w:t>
      </w:r>
      <w:r>
        <w:rPr>
          <w:w w:val="90"/>
        </w:rPr>
        <w:t>dopisem či osobně od našich zástupců.</w:t>
      </w:r>
    </w:p>
    <w:p w14:paraId="2402C290" w14:textId="77777777" w:rsidR="00BA42EC" w:rsidRDefault="00000000">
      <w:pPr>
        <w:pStyle w:val="Zkladntext"/>
        <w:spacing w:before="189" w:line="184" w:lineRule="auto"/>
        <w:ind w:right="963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>Proti</w:t>
      </w:r>
      <w:r>
        <w:rPr>
          <w:spacing w:val="-4"/>
          <w:w w:val="95"/>
        </w:rPr>
        <w:t xml:space="preserve"> </w:t>
      </w:r>
      <w:r>
        <w:rPr>
          <w:w w:val="95"/>
        </w:rPr>
        <w:t>tomuto</w:t>
      </w:r>
      <w:r>
        <w:rPr>
          <w:spacing w:val="-4"/>
          <w:w w:val="95"/>
        </w:rPr>
        <w:t xml:space="preserve"> </w:t>
      </w:r>
      <w:r>
        <w:rPr>
          <w:w w:val="95"/>
        </w:rPr>
        <w:t>zpracování</w:t>
      </w:r>
      <w:r>
        <w:rPr>
          <w:spacing w:val="-4"/>
          <w:w w:val="95"/>
        </w:rPr>
        <w:t xml:space="preserve"> </w:t>
      </w:r>
      <w:r>
        <w:rPr>
          <w:w w:val="95"/>
        </w:rPr>
        <w:t>máte</w:t>
      </w:r>
      <w:r>
        <w:rPr>
          <w:spacing w:val="-4"/>
          <w:w w:val="95"/>
        </w:rPr>
        <w:t xml:space="preserve"> </w:t>
      </w:r>
      <w:r>
        <w:rPr>
          <w:w w:val="95"/>
        </w:rPr>
        <w:t>právo</w:t>
      </w:r>
      <w:r>
        <w:rPr>
          <w:spacing w:val="-4"/>
          <w:w w:val="95"/>
        </w:rPr>
        <w:t xml:space="preserve"> </w:t>
      </w:r>
      <w:r>
        <w:rPr>
          <w:rFonts w:ascii="Yu Gothic UI" w:hAnsi="Yu Gothic UI"/>
          <w:b/>
          <w:w w:val="95"/>
        </w:rPr>
        <w:t>uplatnit</w:t>
      </w:r>
      <w:r>
        <w:rPr>
          <w:rFonts w:ascii="Yu Gothic UI" w:hAnsi="Yu Gothic UI"/>
          <w:b/>
          <w:spacing w:val="-3"/>
          <w:w w:val="95"/>
        </w:rPr>
        <w:t xml:space="preserve"> </w:t>
      </w:r>
      <w:r>
        <w:rPr>
          <w:rFonts w:ascii="Yu Gothic UI" w:hAnsi="Yu Gothic UI"/>
          <w:b/>
          <w:w w:val="95"/>
        </w:rPr>
        <w:t xml:space="preserve">námitku </w:t>
      </w:r>
      <w:r>
        <w:rPr>
          <w:w w:val="90"/>
        </w:rPr>
        <w:t xml:space="preserve">podrobněji popsanou v kapitole „Právo vznést námitku proti </w:t>
      </w:r>
      <w:r>
        <w:rPr>
          <w:spacing w:val="-2"/>
          <w:w w:val="90"/>
        </w:rPr>
        <w:t xml:space="preserve">zpracování“. Pokud využijete svého práva vznést námitku proti </w:t>
      </w:r>
      <w:r>
        <w:rPr>
          <w:w w:val="85"/>
        </w:rPr>
        <w:t xml:space="preserve">zpracování Vašich osobních údajů pro marketingové účely, jsme </w:t>
      </w:r>
      <w:r>
        <w:rPr>
          <w:w w:val="90"/>
        </w:rPr>
        <w:t>povinni</w:t>
      </w:r>
      <w:r>
        <w:rPr>
          <w:spacing w:val="-3"/>
          <w:w w:val="90"/>
        </w:rPr>
        <w:t xml:space="preserve"> </w:t>
      </w:r>
      <w:r>
        <w:rPr>
          <w:w w:val="90"/>
        </w:rPr>
        <w:t>Vaše</w:t>
      </w:r>
      <w:r>
        <w:rPr>
          <w:spacing w:val="-3"/>
          <w:w w:val="90"/>
        </w:rPr>
        <w:t xml:space="preserve"> </w:t>
      </w:r>
      <w:r>
        <w:rPr>
          <w:w w:val="90"/>
        </w:rPr>
        <w:t>osobní</w:t>
      </w:r>
      <w:r>
        <w:rPr>
          <w:spacing w:val="-3"/>
          <w:w w:val="90"/>
        </w:rPr>
        <w:t xml:space="preserve"> </w:t>
      </w:r>
      <w:r>
        <w:rPr>
          <w:w w:val="90"/>
        </w:rPr>
        <w:t>údaje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tento</w:t>
      </w:r>
      <w:r>
        <w:rPr>
          <w:spacing w:val="-3"/>
          <w:w w:val="90"/>
        </w:rPr>
        <w:t xml:space="preserve"> </w:t>
      </w:r>
      <w:r>
        <w:rPr>
          <w:w w:val="90"/>
        </w:rPr>
        <w:t>účel</w:t>
      </w:r>
      <w:r>
        <w:rPr>
          <w:spacing w:val="-3"/>
          <w:w w:val="90"/>
        </w:rPr>
        <w:t xml:space="preserve"> </w:t>
      </w:r>
      <w:r>
        <w:rPr>
          <w:w w:val="90"/>
        </w:rPr>
        <w:t>dále</w:t>
      </w:r>
      <w:r>
        <w:rPr>
          <w:spacing w:val="-3"/>
          <w:w w:val="90"/>
        </w:rPr>
        <w:t xml:space="preserve"> </w:t>
      </w:r>
      <w:r>
        <w:rPr>
          <w:w w:val="90"/>
        </w:rPr>
        <w:t>nezpracovávat.</w:t>
      </w:r>
    </w:p>
    <w:p w14:paraId="18EECCBB" w14:textId="77777777" w:rsidR="00BA42EC" w:rsidRDefault="00000000">
      <w:pPr>
        <w:pStyle w:val="Zkladntext"/>
        <w:spacing w:before="16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20"/>
        </w:rPr>
        <w:t xml:space="preserve"> </w:t>
      </w:r>
      <w:r>
        <w:rPr>
          <w:w w:val="85"/>
        </w:rPr>
        <w:t>Nepřejete-li</w:t>
      </w:r>
      <w:r>
        <w:rPr>
          <w:spacing w:val="-6"/>
          <w:w w:val="85"/>
        </w:rPr>
        <w:t xml:space="preserve"> </w:t>
      </w:r>
      <w:r>
        <w:rPr>
          <w:w w:val="85"/>
        </w:rPr>
        <w:t>si</w:t>
      </w:r>
      <w:r>
        <w:rPr>
          <w:spacing w:val="-5"/>
          <w:w w:val="85"/>
        </w:rPr>
        <w:t xml:space="preserve"> </w:t>
      </w:r>
      <w:r>
        <w:rPr>
          <w:w w:val="85"/>
        </w:rPr>
        <w:t>pouze,</w:t>
      </w:r>
      <w:r>
        <w:rPr>
          <w:spacing w:val="-6"/>
          <w:w w:val="85"/>
        </w:rPr>
        <w:t xml:space="preserve"> </w:t>
      </w:r>
      <w:r>
        <w:rPr>
          <w:w w:val="85"/>
        </w:rPr>
        <w:t>abychom</w:t>
      </w:r>
      <w:r>
        <w:rPr>
          <w:spacing w:val="-5"/>
          <w:w w:val="85"/>
        </w:rPr>
        <w:t xml:space="preserve"> </w:t>
      </w:r>
      <w:r>
        <w:rPr>
          <w:w w:val="85"/>
        </w:rPr>
        <w:t>Vás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kontaktovali</w:t>
      </w:r>
    </w:p>
    <w:p w14:paraId="1C30E12D" w14:textId="77777777" w:rsidR="00BA42EC" w:rsidRDefault="00000000">
      <w:pPr>
        <w:pStyle w:val="Zkladntext"/>
        <w:spacing w:before="13" w:line="187" w:lineRule="auto"/>
        <w:ind w:right="948" w:firstLine="0"/>
      </w:pPr>
      <w:r>
        <w:rPr>
          <w:w w:val="90"/>
        </w:rPr>
        <w:t xml:space="preserve">s elektronickými obchodními sděleními, máte právo jejich </w:t>
      </w:r>
      <w:r>
        <w:rPr>
          <w:w w:val="85"/>
        </w:rPr>
        <w:t xml:space="preserve">zasílání od počátku odmítnout postupem uvedeným v pojistné smlouvě, případně v každém elektronickém sdělení, které Vám </w:t>
      </w:r>
      <w:r>
        <w:rPr>
          <w:spacing w:val="-2"/>
          <w:w w:val="95"/>
        </w:rPr>
        <w:t>zašleme.</w:t>
      </w:r>
    </w:p>
    <w:p w14:paraId="1A3B3A84" w14:textId="77777777" w:rsidR="00BA42EC" w:rsidRDefault="00BA42EC">
      <w:pPr>
        <w:pStyle w:val="Zkladntext"/>
        <w:spacing w:before="84"/>
        <w:ind w:left="0" w:firstLine="0"/>
      </w:pPr>
    </w:p>
    <w:p w14:paraId="6D409226" w14:textId="77777777" w:rsidR="00BA42EC" w:rsidRDefault="00000000">
      <w:pPr>
        <w:pStyle w:val="Nadpis3"/>
        <w:spacing w:line="240" w:lineRule="auto"/>
      </w:pPr>
      <w:r>
        <w:rPr>
          <w:color w:val="007E31"/>
          <w:spacing w:val="-2"/>
        </w:rPr>
        <w:t>Marketingové</w:t>
      </w:r>
      <w:r>
        <w:rPr>
          <w:color w:val="007E31"/>
          <w:spacing w:val="-4"/>
        </w:rPr>
        <w:t xml:space="preserve"> </w:t>
      </w:r>
      <w:r>
        <w:rPr>
          <w:color w:val="007E31"/>
          <w:spacing w:val="-2"/>
        </w:rPr>
        <w:t>aktivity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2"/>
        </w:rPr>
        <w:t>prováděné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2"/>
        </w:rPr>
        <w:t>pouze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2"/>
        </w:rPr>
        <w:t>s</w:t>
      </w:r>
      <w:r>
        <w:rPr>
          <w:color w:val="007E31"/>
          <w:spacing w:val="-4"/>
        </w:rPr>
        <w:t xml:space="preserve"> </w:t>
      </w:r>
      <w:r>
        <w:rPr>
          <w:color w:val="007E31"/>
          <w:spacing w:val="-2"/>
        </w:rPr>
        <w:t>Vaším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2"/>
        </w:rPr>
        <w:t>souhlasem</w:t>
      </w:r>
    </w:p>
    <w:p w14:paraId="61339E7C" w14:textId="77777777" w:rsidR="00BA42EC" w:rsidRDefault="00000000">
      <w:pPr>
        <w:spacing w:before="191" w:line="170" w:lineRule="auto"/>
        <w:ind w:left="227" w:right="948"/>
        <w:rPr>
          <w:sz w:val="17"/>
        </w:rPr>
      </w:pPr>
      <w:r>
        <w:rPr>
          <w:w w:val="85"/>
          <w:sz w:val="17"/>
        </w:rPr>
        <w:t xml:space="preserve">Jste-li pojistník, budeme na základě Vašeho souhlasu zpracovávat </w:t>
      </w:r>
      <w:r>
        <w:rPr>
          <w:sz w:val="17"/>
        </w:rPr>
        <w:t>Vaše</w:t>
      </w:r>
      <w:r>
        <w:rPr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identifikační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kontaktní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údaje,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údaje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vyhodnocení potřeb a posouzení vhodnosti pojištění, údaje pro ocenění rizika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při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vstupu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do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pojištění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údaje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o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využívání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služeb</w:t>
      </w:r>
      <w:r>
        <w:rPr>
          <w:sz w:val="17"/>
        </w:rPr>
        <w:t>,</w:t>
      </w:r>
      <w:r>
        <w:rPr>
          <w:spacing w:val="-5"/>
          <w:sz w:val="17"/>
        </w:rPr>
        <w:t xml:space="preserve"> </w:t>
      </w:r>
      <w:r>
        <w:rPr>
          <w:sz w:val="17"/>
        </w:rPr>
        <w:t>a</w:t>
      </w:r>
      <w:r>
        <w:rPr>
          <w:spacing w:val="-5"/>
          <w:sz w:val="17"/>
        </w:rPr>
        <w:t xml:space="preserve"> </w:t>
      </w:r>
      <w:r>
        <w:rPr>
          <w:sz w:val="17"/>
        </w:rPr>
        <w:t>to pro</w:t>
      </w:r>
      <w:r>
        <w:rPr>
          <w:spacing w:val="-3"/>
          <w:sz w:val="17"/>
        </w:rPr>
        <w:t xml:space="preserve"> </w:t>
      </w:r>
      <w:r>
        <w:rPr>
          <w:sz w:val="17"/>
        </w:rPr>
        <w:t>účely:</w:t>
      </w:r>
    </w:p>
    <w:p w14:paraId="1453DD6E" w14:textId="77777777" w:rsidR="00BA42EC" w:rsidRDefault="00000000">
      <w:pPr>
        <w:pStyle w:val="Zkladntext"/>
        <w:spacing w:before="214" w:line="187" w:lineRule="auto"/>
        <w:ind w:left="400" w:right="2085" w:hanging="17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zasílání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slev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či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jiných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nabídek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třetích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stran,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to </w:t>
      </w:r>
      <w:r>
        <w:rPr>
          <w:spacing w:val="-4"/>
        </w:rPr>
        <w:t>i</w:t>
      </w:r>
      <w:r>
        <w:rPr>
          <w:spacing w:val="-10"/>
        </w:rPr>
        <w:t xml:space="preserve"> </w:t>
      </w:r>
      <w:r>
        <w:rPr>
          <w:spacing w:val="-4"/>
        </w:rPr>
        <w:t>elektronickými</w:t>
      </w:r>
      <w:r>
        <w:rPr>
          <w:spacing w:val="-9"/>
        </w:rPr>
        <w:t xml:space="preserve"> </w:t>
      </w:r>
      <w:r>
        <w:rPr>
          <w:spacing w:val="-4"/>
        </w:rPr>
        <w:t>prostředky,</w:t>
      </w:r>
      <w:r>
        <w:rPr>
          <w:spacing w:val="-10"/>
        </w:rPr>
        <w:t xml:space="preserve"> </w:t>
      </w:r>
      <w:r>
        <w:rPr>
          <w:spacing w:val="-4"/>
        </w:rPr>
        <w:t>a</w:t>
      </w:r>
    </w:p>
    <w:p w14:paraId="70628B64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3" w:space="190"/>
            <w:col w:w="5957"/>
          </w:cols>
        </w:sectPr>
      </w:pPr>
    </w:p>
    <w:p w14:paraId="0F8A71A5" w14:textId="77777777" w:rsidR="00BA42EC" w:rsidRDefault="00000000">
      <w:pPr>
        <w:pStyle w:val="Zkladntext"/>
        <w:spacing w:before="111" w:line="187" w:lineRule="auto"/>
        <w:ind w:left="400" w:hanging="17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1EB8C391" wp14:editId="313354AA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02144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2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21445">
                              <a:moveTo>
                                <a:pt x="0" y="0"/>
                              </a:moveTo>
                              <a:lnTo>
                                <a:pt x="0" y="9020873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FDCE9" id="Graphic 89" o:spid="_x0000_s1026" style="position:absolute;margin-left:297.8pt;margin-top:63.8pt;width:.1pt;height:710.3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02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" path="m,l,9020873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provádění našich vlastních marketingových aktivit, které </w:t>
      </w:r>
      <w:r>
        <w:rPr>
          <w:w w:val="85"/>
        </w:rPr>
        <w:t xml:space="preserve">přesahují náš oprávněný zájem, kdy se jedná o zpracování za účelem vyhodnocení Vašich potřeb a zasílání relevantnějších </w:t>
      </w:r>
      <w:r>
        <w:rPr>
          <w:w w:val="90"/>
        </w:rPr>
        <w:t>nabídek,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proofErr w:type="gramStart"/>
      <w:r>
        <w:rPr>
          <w:w w:val="90"/>
        </w:rPr>
        <w:t>rámci</w:t>
      </w:r>
      <w:proofErr w:type="gramEnd"/>
      <w:r>
        <w:rPr>
          <w:spacing w:val="-3"/>
          <w:w w:val="90"/>
        </w:rPr>
        <w:t xml:space="preserve"> </w:t>
      </w:r>
      <w:r>
        <w:rPr>
          <w:w w:val="90"/>
        </w:rPr>
        <w:t>kterého</w:t>
      </w:r>
      <w:r>
        <w:rPr>
          <w:spacing w:val="-3"/>
          <w:w w:val="90"/>
        </w:rPr>
        <w:t xml:space="preserve"> </w:t>
      </w:r>
      <w:r>
        <w:rPr>
          <w:w w:val="90"/>
        </w:rPr>
        <w:t>můžeme</w:t>
      </w:r>
      <w:r>
        <w:rPr>
          <w:spacing w:val="-3"/>
          <w:w w:val="90"/>
        </w:rPr>
        <w:t xml:space="preserve"> </w:t>
      </w:r>
      <w:r>
        <w:rPr>
          <w:w w:val="90"/>
        </w:rPr>
        <w:t>sledovat</w:t>
      </w:r>
      <w:r>
        <w:rPr>
          <w:spacing w:val="-3"/>
          <w:w w:val="90"/>
        </w:rPr>
        <w:t xml:space="preserve"> </w:t>
      </w:r>
      <w:r>
        <w:rPr>
          <w:w w:val="90"/>
        </w:rPr>
        <w:t>Vaše</w:t>
      </w:r>
      <w:r>
        <w:rPr>
          <w:spacing w:val="-3"/>
          <w:w w:val="90"/>
        </w:rPr>
        <w:t xml:space="preserve"> </w:t>
      </w:r>
      <w:r>
        <w:rPr>
          <w:w w:val="90"/>
        </w:rPr>
        <w:t>chování, spojovat osobní údaje shromážděné pro odlišné účely</w:t>
      </w:r>
    </w:p>
    <w:p w14:paraId="4D367339" w14:textId="77777777" w:rsidR="00BA42EC" w:rsidRDefault="00000000">
      <w:pPr>
        <w:pStyle w:val="Zkladntext"/>
        <w:spacing w:line="221" w:lineRule="exact"/>
        <w:ind w:left="400" w:firstLine="0"/>
      </w:pPr>
      <w:r>
        <w:rPr>
          <w:w w:val="85"/>
        </w:rPr>
        <w:t>a</w:t>
      </w:r>
      <w:r>
        <w:rPr>
          <w:spacing w:val="8"/>
        </w:rPr>
        <w:t xml:space="preserve"> </w:t>
      </w:r>
      <w:r>
        <w:rPr>
          <w:w w:val="85"/>
        </w:rPr>
        <w:t>používat</w:t>
      </w:r>
      <w:r>
        <w:rPr>
          <w:spacing w:val="9"/>
        </w:rPr>
        <w:t xml:space="preserve"> </w:t>
      </w:r>
      <w:r>
        <w:rPr>
          <w:w w:val="85"/>
        </w:rPr>
        <w:t>pokročilé</w:t>
      </w:r>
      <w:r>
        <w:rPr>
          <w:spacing w:val="9"/>
        </w:rPr>
        <w:t xml:space="preserve"> </w:t>
      </w:r>
      <w:r>
        <w:rPr>
          <w:w w:val="85"/>
        </w:rPr>
        <w:t>analytické</w:t>
      </w:r>
      <w:r>
        <w:rPr>
          <w:spacing w:val="9"/>
        </w:rPr>
        <w:t xml:space="preserve"> </w:t>
      </w:r>
      <w:r>
        <w:rPr>
          <w:spacing w:val="-2"/>
          <w:w w:val="85"/>
        </w:rPr>
        <w:t>techniky.</w:t>
      </w:r>
    </w:p>
    <w:p w14:paraId="3CEF38F5" w14:textId="77777777" w:rsidR="00BA42EC" w:rsidRDefault="00000000">
      <w:pPr>
        <w:pStyle w:val="Zkladntext"/>
        <w:spacing w:before="188" w:line="187" w:lineRule="auto"/>
        <w:ind w:left="227" w:right="223" w:firstLine="0"/>
      </w:pPr>
      <w:r>
        <w:rPr>
          <w:w w:val="85"/>
        </w:rPr>
        <w:t xml:space="preserve">Tento souhlas je dobrovolný, platí po dobu neurčitou, můžete jej </w:t>
      </w:r>
      <w:r>
        <w:rPr>
          <w:w w:val="90"/>
        </w:rPr>
        <w:t>však</w:t>
      </w:r>
      <w:r>
        <w:rPr>
          <w:spacing w:val="-8"/>
          <w:w w:val="90"/>
        </w:rPr>
        <w:t xml:space="preserve"> </w:t>
      </w:r>
      <w:r>
        <w:rPr>
          <w:w w:val="90"/>
        </w:rPr>
        <w:t>kdykoliv</w:t>
      </w:r>
      <w:r>
        <w:rPr>
          <w:spacing w:val="-8"/>
          <w:w w:val="90"/>
        </w:rPr>
        <w:t xml:space="preserve"> </w:t>
      </w:r>
      <w:r>
        <w:rPr>
          <w:w w:val="90"/>
        </w:rPr>
        <w:t>odvolat.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souhlas</w:t>
      </w:r>
      <w:r>
        <w:rPr>
          <w:spacing w:val="-8"/>
          <w:w w:val="90"/>
        </w:rPr>
        <w:t xml:space="preserve"> </w:t>
      </w:r>
      <w:r>
        <w:rPr>
          <w:w w:val="90"/>
        </w:rPr>
        <w:t>odvoláte,</w:t>
      </w:r>
      <w:r>
        <w:rPr>
          <w:spacing w:val="-8"/>
          <w:w w:val="90"/>
        </w:rPr>
        <w:t xml:space="preserve"> </w:t>
      </w:r>
      <w:r>
        <w:rPr>
          <w:w w:val="90"/>
        </w:rPr>
        <w:t>nebude možné</w:t>
      </w:r>
      <w:r>
        <w:rPr>
          <w:spacing w:val="-9"/>
          <w:w w:val="90"/>
        </w:rPr>
        <w:t xml:space="preserve"> </w:t>
      </w:r>
      <w:r>
        <w:rPr>
          <w:w w:val="90"/>
        </w:rPr>
        <w:t>některé</w:t>
      </w:r>
      <w:r>
        <w:rPr>
          <w:spacing w:val="-8"/>
          <w:w w:val="90"/>
        </w:rPr>
        <w:t xml:space="preserve"> </w:t>
      </w:r>
      <w:r>
        <w:rPr>
          <w:w w:val="90"/>
        </w:rPr>
        <w:t>naše</w:t>
      </w:r>
      <w:r>
        <w:rPr>
          <w:spacing w:val="-8"/>
          <w:w w:val="90"/>
        </w:rPr>
        <w:t xml:space="preserve"> </w:t>
      </w:r>
      <w:r>
        <w:rPr>
          <w:w w:val="90"/>
        </w:rPr>
        <w:t>nabídky</w:t>
      </w:r>
      <w:r>
        <w:rPr>
          <w:spacing w:val="-8"/>
          <w:w w:val="90"/>
        </w:rPr>
        <w:t xml:space="preserve"> </w:t>
      </w:r>
      <w:r>
        <w:rPr>
          <w:w w:val="90"/>
        </w:rPr>
        <w:t>plně</w:t>
      </w:r>
      <w:r>
        <w:rPr>
          <w:spacing w:val="-8"/>
          <w:w w:val="90"/>
        </w:rPr>
        <w:t xml:space="preserve"> </w:t>
      </w:r>
      <w:r>
        <w:rPr>
          <w:w w:val="90"/>
        </w:rPr>
        <w:t>přizpůsobit</w:t>
      </w:r>
      <w:r>
        <w:rPr>
          <w:spacing w:val="-8"/>
          <w:w w:val="90"/>
        </w:rPr>
        <w:t xml:space="preserve"> </w:t>
      </w:r>
      <w:r>
        <w:rPr>
          <w:w w:val="90"/>
        </w:rPr>
        <w:t>Vašim</w:t>
      </w:r>
      <w:r>
        <w:rPr>
          <w:spacing w:val="-8"/>
          <w:w w:val="90"/>
        </w:rPr>
        <w:t xml:space="preserve"> </w:t>
      </w:r>
      <w:r>
        <w:rPr>
          <w:w w:val="90"/>
        </w:rPr>
        <w:t>potřebám</w:t>
      </w:r>
    </w:p>
    <w:p w14:paraId="4068F462" w14:textId="77777777" w:rsidR="00BA42EC" w:rsidRDefault="00000000">
      <w:pPr>
        <w:pStyle w:val="Zkladntext"/>
        <w:spacing w:line="221" w:lineRule="exact"/>
        <w:ind w:left="227" w:firstLine="0"/>
      </w:pPr>
      <w:r>
        <w:rPr>
          <w:w w:val="85"/>
        </w:rPr>
        <w:t>a</w:t>
      </w:r>
      <w:r>
        <w:rPr>
          <w:spacing w:val="3"/>
        </w:rPr>
        <w:t xml:space="preserve"> </w:t>
      </w:r>
      <w:r>
        <w:rPr>
          <w:w w:val="85"/>
        </w:rPr>
        <w:t>nebudeme</w:t>
      </w:r>
      <w:r>
        <w:rPr>
          <w:spacing w:val="3"/>
        </w:rPr>
        <w:t xml:space="preserve"> </w:t>
      </w:r>
      <w:r>
        <w:rPr>
          <w:w w:val="85"/>
        </w:rPr>
        <w:t>Vám</w:t>
      </w:r>
      <w:r>
        <w:rPr>
          <w:spacing w:val="4"/>
        </w:rPr>
        <w:t xml:space="preserve"> </w:t>
      </w:r>
      <w:r>
        <w:rPr>
          <w:w w:val="85"/>
        </w:rPr>
        <w:t>zasílat</w:t>
      </w:r>
      <w:r>
        <w:rPr>
          <w:spacing w:val="3"/>
        </w:rPr>
        <w:t xml:space="preserve"> </w:t>
      </w:r>
      <w:r>
        <w:rPr>
          <w:w w:val="85"/>
        </w:rPr>
        <w:t>slevy</w:t>
      </w:r>
      <w:r>
        <w:rPr>
          <w:spacing w:val="4"/>
        </w:rPr>
        <w:t xml:space="preserve"> </w:t>
      </w:r>
      <w:r>
        <w:rPr>
          <w:w w:val="85"/>
        </w:rPr>
        <w:t>či</w:t>
      </w:r>
      <w:r>
        <w:rPr>
          <w:spacing w:val="3"/>
        </w:rPr>
        <w:t xml:space="preserve"> </w:t>
      </w:r>
      <w:r>
        <w:rPr>
          <w:w w:val="85"/>
        </w:rPr>
        <w:t>nabídky</w:t>
      </w:r>
      <w:r>
        <w:rPr>
          <w:spacing w:val="4"/>
        </w:rPr>
        <w:t xml:space="preserve"> </w:t>
      </w:r>
      <w:r>
        <w:rPr>
          <w:w w:val="85"/>
        </w:rPr>
        <w:t>třetích</w:t>
      </w:r>
      <w:r>
        <w:rPr>
          <w:spacing w:val="3"/>
        </w:rPr>
        <w:t xml:space="preserve"> </w:t>
      </w:r>
      <w:r>
        <w:rPr>
          <w:spacing w:val="-2"/>
          <w:w w:val="85"/>
        </w:rPr>
        <w:t>stran.</w:t>
      </w:r>
    </w:p>
    <w:p w14:paraId="1574243A" w14:textId="77777777" w:rsidR="00BA42EC" w:rsidRDefault="00000000">
      <w:pPr>
        <w:pStyle w:val="Zkladntext"/>
        <w:spacing w:before="170" w:line="187" w:lineRule="auto"/>
        <w:ind w:left="227" w:firstLine="0"/>
      </w:pPr>
      <w:r>
        <w:rPr>
          <w:w w:val="90"/>
        </w:rPr>
        <w:t xml:space="preserve">Udělený souhlas můžete kdykoliv </w:t>
      </w:r>
      <w:r>
        <w:rPr>
          <w:rFonts w:ascii="Yu Gothic UI" w:hAnsi="Yu Gothic UI"/>
          <w:b/>
          <w:w w:val="90"/>
        </w:rPr>
        <w:t xml:space="preserve">odvolat </w:t>
      </w:r>
      <w:r>
        <w:rPr>
          <w:w w:val="90"/>
        </w:rPr>
        <w:t>písemně na adrese Kooperativa</w:t>
      </w:r>
      <w:r>
        <w:rPr>
          <w:spacing w:val="-9"/>
          <w:w w:val="90"/>
        </w:rPr>
        <w:t xml:space="preserve"> </w:t>
      </w:r>
      <w:r>
        <w:rPr>
          <w:w w:val="90"/>
        </w:rPr>
        <w:t>pojišťovna,</w:t>
      </w:r>
      <w:r>
        <w:rPr>
          <w:spacing w:val="-8"/>
          <w:w w:val="90"/>
        </w:rPr>
        <w:t xml:space="preserve"> </w:t>
      </w:r>
      <w:r>
        <w:rPr>
          <w:w w:val="90"/>
        </w:rPr>
        <w:t>a.s.,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Vienna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Insurance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Group,</w:t>
      </w:r>
      <w:r>
        <w:rPr>
          <w:spacing w:val="-8"/>
          <w:w w:val="90"/>
        </w:rPr>
        <w:t xml:space="preserve"> </w:t>
      </w:r>
      <w:r>
        <w:rPr>
          <w:w w:val="90"/>
        </w:rPr>
        <w:t>Brněnská 634,</w:t>
      </w:r>
      <w:r>
        <w:rPr>
          <w:spacing w:val="-2"/>
          <w:w w:val="90"/>
        </w:rPr>
        <w:t xml:space="preserve"> </w:t>
      </w:r>
      <w:r>
        <w:rPr>
          <w:w w:val="90"/>
        </w:rPr>
        <w:t>664</w:t>
      </w:r>
      <w:r>
        <w:rPr>
          <w:spacing w:val="-2"/>
          <w:w w:val="90"/>
        </w:rPr>
        <w:t xml:space="preserve"> </w:t>
      </w:r>
      <w:r>
        <w:rPr>
          <w:w w:val="90"/>
        </w:rPr>
        <w:t>42</w:t>
      </w:r>
      <w:r>
        <w:rPr>
          <w:spacing w:val="39"/>
        </w:rPr>
        <w:t xml:space="preserve"> </w:t>
      </w:r>
      <w:r>
        <w:rPr>
          <w:w w:val="90"/>
        </w:rPr>
        <w:t>Modřice,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zasláním</w:t>
      </w:r>
      <w:r>
        <w:rPr>
          <w:spacing w:val="-2"/>
          <w:w w:val="90"/>
        </w:rPr>
        <w:t xml:space="preserve"> </w:t>
      </w:r>
      <w:r>
        <w:rPr>
          <w:w w:val="90"/>
        </w:rPr>
        <w:t>kopie</w:t>
      </w:r>
      <w:r>
        <w:rPr>
          <w:spacing w:val="-2"/>
          <w:w w:val="90"/>
        </w:rPr>
        <w:t xml:space="preserve"> </w:t>
      </w:r>
      <w:r>
        <w:rPr>
          <w:w w:val="90"/>
        </w:rPr>
        <w:t>dokumentu</w:t>
      </w:r>
      <w:r>
        <w:rPr>
          <w:spacing w:val="-2"/>
          <w:w w:val="90"/>
        </w:rPr>
        <w:t xml:space="preserve"> 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Vaším </w:t>
      </w:r>
      <w:r>
        <w:rPr>
          <w:spacing w:val="-2"/>
          <w:w w:val="90"/>
        </w:rPr>
        <w:t xml:space="preserve">podpisem na e-mail </w:t>
      </w:r>
      <w:hyperlink r:id="rId41">
        <w:r>
          <w:rPr>
            <w:spacing w:val="-2"/>
            <w:w w:val="90"/>
          </w:rPr>
          <w:t>info@koop.cz.</w:t>
        </w:r>
      </w:hyperlink>
      <w:r>
        <w:rPr>
          <w:spacing w:val="-2"/>
          <w:w w:val="90"/>
        </w:rPr>
        <w:t xml:space="preserve"> Pro odvolání souhlasu můžete </w:t>
      </w:r>
      <w:r>
        <w:rPr>
          <w:w w:val="90"/>
        </w:rPr>
        <w:t>využít</w:t>
      </w:r>
      <w:r>
        <w:rPr>
          <w:spacing w:val="-1"/>
          <w:w w:val="90"/>
        </w:rPr>
        <w:t xml:space="preserve"> </w:t>
      </w:r>
      <w:r>
        <w:rPr>
          <w:w w:val="90"/>
        </w:rPr>
        <w:t>formulář</w:t>
      </w:r>
      <w:r>
        <w:rPr>
          <w:spacing w:val="-1"/>
          <w:w w:val="90"/>
        </w:rPr>
        <w:t xml:space="preserve"> </w:t>
      </w:r>
      <w:r>
        <w:rPr>
          <w:w w:val="90"/>
        </w:rPr>
        <w:t>„Odvolání</w:t>
      </w:r>
      <w:r>
        <w:rPr>
          <w:spacing w:val="-1"/>
          <w:w w:val="90"/>
        </w:rPr>
        <w:t xml:space="preserve"> </w:t>
      </w:r>
      <w:r>
        <w:rPr>
          <w:w w:val="90"/>
        </w:rPr>
        <w:t>souhlasu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zpracováním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osobních </w:t>
      </w:r>
      <w:r>
        <w:rPr>
          <w:w w:val="85"/>
        </w:rPr>
        <w:t xml:space="preserve">údajů pro účely marketingu“, který je dostupný na našich webových </w:t>
      </w:r>
      <w:r>
        <w:rPr>
          <w:w w:val="90"/>
        </w:rPr>
        <w:t>stránkách</w:t>
      </w:r>
      <w:r>
        <w:rPr>
          <w:spacing w:val="-9"/>
          <w:w w:val="90"/>
        </w:rPr>
        <w:t xml:space="preserve"> </w:t>
      </w:r>
      <w:hyperlink r:id="rId42">
        <w:r>
          <w:rPr>
            <w:w w:val="90"/>
          </w:rPr>
          <w:t>www.koop.cz</w:t>
        </w:r>
      </w:hyperlink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sekci</w:t>
      </w:r>
      <w:r>
        <w:rPr>
          <w:spacing w:val="-8"/>
          <w:w w:val="90"/>
        </w:rPr>
        <w:t xml:space="preserve"> </w:t>
      </w:r>
      <w:r>
        <w:rPr>
          <w:w w:val="90"/>
        </w:rPr>
        <w:t>„O</w:t>
      </w:r>
      <w:r>
        <w:rPr>
          <w:spacing w:val="-8"/>
          <w:w w:val="90"/>
        </w:rPr>
        <w:t xml:space="preserve"> </w:t>
      </w:r>
      <w:r>
        <w:rPr>
          <w:w w:val="90"/>
        </w:rPr>
        <w:t>pojišťovně</w:t>
      </w:r>
      <w:r>
        <w:rPr>
          <w:spacing w:val="-8"/>
          <w:w w:val="90"/>
        </w:rPr>
        <w:t xml:space="preserve"> </w:t>
      </w:r>
      <w:r>
        <w:rPr>
          <w:w w:val="90"/>
        </w:rPr>
        <w:t>Kooperativa“.</w:t>
      </w:r>
    </w:p>
    <w:p w14:paraId="239E89A2" w14:textId="77777777" w:rsidR="00BA42EC" w:rsidRDefault="00000000">
      <w:pPr>
        <w:pStyle w:val="Zkladntext"/>
        <w:spacing w:before="198" w:line="187" w:lineRule="auto"/>
        <w:ind w:left="227" w:right="526" w:firstLine="0"/>
      </w:pPr>
      <w:r>
        <w:rPr>
          <w:w w:val="90"/>
        </w:rPr>
        <w:t xml:space="preserve">Informace o odvolání souhlasu můžete také získat </w:t>
      </w:r>
      <w:r>
        <w:rPr>
          <w:w w:val="85"/>
        </w:rPr>
        <w:t xml:space="preserve">prostřednictvím klientské linky na čísle +420 957 105 105 </w:t>
      </w:r>
      <w:r>
        <w:rPr>
          <w:w w:val="90"/>
        </w:rPr>
        <w:t xml:space="preserve">nebo na e-mailu </w:t>
      </w:r>
      <w:hyperlink r:id="rId43">
        <w:r>
          <w:rPr>
            <w:w w:val="90"/>
          </w:rPr>
          <w:t>info@koop.cz.</w:t>
        </w:r>
      </w:hyperlink>
    </w:p>
    <w:p w14:paraId="1412C70C" w14:textId="77777777" w:rsidR="00BA42EC" w:rsidRDefault="00BA42EC">
      <w:pPr>
        <w:pStyle w:val="Zkladntext"/>
        <w:spacing w:before="208"/>
        <w:ind w:left="0" w:firstLine="0"/>
      </w:pPr>
    </w:p>
    <w:p w14:paraId="2F6ADDDE" w14:textId="77777777" w:rsidR="00BA42EC" w:rsidRDefault="00000000">
      <w:pPr>
        <w:pStyle w:val="Nadpis1"/>
        <w:numPr>
          <w:ilvl w:val="1"/>
          <w:numId w:val="396"/>
        </w:numPr>
        <w:tabs>
          <w:tab w:val="left" w:pos="541"/>
        </w:tabs>
        <w:spacing w:line="201" w:lineRule="auto"/>
        <w:ind w:left="227" w:right="336" w:firstLine="0"/>
      </w:pPr>
      <w:r>
        <w:rPr>
          <w:color w:val="007E31"/>
          <w:spacing w:val="-6"/>
        </w:rPr>
        <w:t>Kdo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6"/>
        </w:rPr>
        <w:t>Vaše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6"/>
        </w:rPr>
        <w:t>osobní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6"/>
        </w:rPr>
        <w:t>údaje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6"/>
        </w:rPr>
        <w:t xml:space="preserve">zpracovává </w:t>
      </w:r>
      <w:r>
        <w:rPr>
          <w:color w:val="007E31"/>
        </w:rPr>
        <w:t>a komu je předáváme?</w:t>
      </w:r>
    </w:p>
    <w:p w14:paraId="31CE6491" w14:textId="77777777" w:rsidR="00BA42EC" w:rsidRDefault="00000000">
      <w:pPr>
        <w:pStyle w:val="Zkladntext"/>
        <w:spacing w:before="130" w:line="184" w:lineRule="auto"/>
        <w:ind w:right="8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Všechny zmíněné osobní údaje zpracováváme my jako </w:t>
      </w:r>
      <w:r>
        <w:rPr>
          <w:rFonts w:ascii="Yu Gothic UI" w:hAnsi="Yu Gothic UI"/>
          <w:b/>
          <w:w w:val="85"/>
        </w:rPr>
        <w:t>správce</w:t>
      </w:r>
      <w:r>
        <w:rPr>
          <w:w w:val="85"/>
        </w:rPr>
        <w:t xml:space="preserve">. </w:t>
      </w:r>
      <w:r>
        <w:rPr>
          <w:spacing w:val="-2"/>
          <w:w w:val="90"/>
        </w:rPr>
        <w:t xml:space="preserve">To znamená, že my stanovujeme shora vymezené účely, pro </w:t>
      </w:r>
      <w:r>
        <w:rPr>
          <w:w w:val="85"/>
        </w:rPr>
        <w:t xml:space="preserve">které Vaše osobní údaje shromažďujeme, určujeme prostředky </w:t>
      </w:r>
      <w:r>
        <w:rPr>
          <w:w w:val="90"/>
        </w:rPr>
        <w:t>zpracování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odpovídáme</w:t>
      </w:r>
      <w:r>
        <w:rPr>
          <w:spacing w:val="-1"/>
          <w:w w:val="90"/>
        </w:rPr>
        <w:t xml:space="preserve">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w w:val="90"/>
        </w:rPr>
        <w:t>jeho</w:t>
      </w:r>
      <w:r>
        <w:rPr>
          <w:spacing w:val="-1"/>
          <w:w w:val="90"/>
        </w:rPr>
        <w:t xml:space="preserve"> </w:t>
      </w:r>
      <w:r>
        <w:rPr>
          <w:w w:val="90"/>
        </w:rPr>
        <w:t>řádné</w:t>
      </w:r>
      <w:r>
        <w:rPr>
          <w:spacing w:val="-1"/>
          <w:w w:val="90"/>
        </w:rPr>
        <w:t xml:space="preserve"> </w:t>
      </w:r>
      <w:r>
        <w:rPr>
          <w:w w:val="90"/>
        </w:rPr>
        <w:t>provedení.</w:t>
      </w:r>
    </w:p>
    <w:p w14:paraId="55F4DD20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Pro zpracování osobních údajů rovněž využíváme služeb dalších </w:t>
      </w:r>
      <w:r>
        <w:rPr>
          <w:w w:val="90"/>
        </w:rPr>
        <w:t>zpracovatelů,</w:t>
      </w:r>
      <w:r>
        <w:rPr>
          <w:spacing w:val="-8"/>
          <w:w w:val="90"/>
        </w:rPr>
        <w:t xml:space="preserve"> </w:t>
      </w:r>
      <w:r>
        <w:rPr>
          <w:w w:val="90"/>
        </w:rPr>
        <w:t>kteří</w:t>
      </w:r>
      <w:r>
        <w:rPr>
          <w:spacing w:val="-8"/>
          <w:w w:val="90"/>
        </w:rPr>
        <w:t xml:space="preserve"> </w:t>
      </w:r>
      <w:r>
        <w:rPr>
          <w:w w:val="90"/>
        </w:rPr>
        <w:t>osobní</w:t>
      </w:r>
      <w:r>
        <w:rPr>
          <w:spacing w:val="-8"/>
          <w:w w:val="90"/>
        </w:rPr>
        <w:t xml:space="preserve"> </w:t>
      </w:r>
      <w:r>
        <w:rPr>
          <w:w w:val="90"/>
        </w:rPr>
        <w:t>údaje</w:t>
      </w:r>
      <w:r>
        <w:rPr>
          <w:spacing w:val="-8"/>
          <w:w w:val="90"/>
        </w:rPr>
        <w:t xml:space="preserve"> </w:t>
      </w:r>
      <w:r>
        <w:rPr>
          <w:w w:val="90"/>
        </w:rPr>
        <w:t>zpracovávají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náš</w:t>
      </w:r>
      <w:r>
        <w:rPr>
          <w:spacing w:val="-8"/>
          <w:w w:val="90"/>
        </w:rPr>
        <w:t xml:space="preserve"> </w:t>
      </w:r>
      <w:r>
        <w:rPr>
          <w:w w:val="90"/>
        </w:rPr>
        <w:t>pokyn.</w:t>
      </w:r>
    </w:p>
    <w:p w14:paraId="2DD3F549" w14:textId="77777777" w:rsidR="00BA42EC" w:rsidRDefault="00000000">
      <w:pPr>
        <w:spacing w:line="231" w:lineRule="exact"/>
        <w:ind w:left="397"/>
        <w:rPr>
          <w:sz w:val="17"/>
        </w:rPr>
      </w:pPr>
      <w:r>
        <w:rPr>
          <w:w w:val="90"/>
          <w:sz w:val="17"/>
        </w:rPr>
        <w:t>Takovými</w:t>
      </w:r>
      <w:r>
        <w:rPr>
          <w:spacing w:val="2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zpracovateli</w:t>
      </w:r>
      <w:r>
        <w:rPr>
          <w:rFonts w:ascii="Yu Gothic UI" w:hAnsi="Yu Gothic UI"/>
          <w:b/>
          <w:spacing w:val="9"/>
          <w:sz w:val="17"/>
        </w:rPr>
        <w:t xml:space="preserve"> </w:t>
      </w:r>
      <w:r>
        <w:rPr>
          <w:w w:val="90"/>
          <w:sz w:val="17"/>
        </w:rPr>
        <w:t>jsou</w:t>
      </w:r>
      <w:r>
        <w:rPr>
          <w:spacing w:val="2"/>
          <w:sz w:val="17"/>
        </w:rPr>
        <w:t xml:space="preserve"> </w:t>
      </w:r>
      <w:r>
        <w:rPr>
          <w:spacing w:val="-2"/>
          <w:w w:val="90"/>
          <w:sz w:val="17"/>
        </w:rPr>
        <w:t>zejména:</w:t>
      </w:r>
    </w:p>
    <w:p w14:paraId="3775B122" w14:textId="77777777" w:rsidR="00BA42EC" w:rsidRDefault="00000000">
      <w:pPr>
        <w:pStyle w:val="Odstavecseseznamem"/>
        <w:numPr>
          <w:ilvl w:val="0"/>
          <w:numId w:val="393"/>
        </w:numPr>
        <w:tabs>
          <w:tab w:val="left" w:pos="397"/>
        </w:tabs>
        <w:spacing w:before="177" w:line="187" w:lineRule="auto"/>
        <w:ind w:right="314"/>
        <w:rPr>
          <w:sz w:val="17"/>
        </w:rPr>
      </w:pPr>
      <w:r>
        <w:rPr>
          <w:w w:val="85"/>
          <w:sz w:val="17"/>
        </w:rPr>
        <w:t xml:space="preserve">externí tiskárny v případě, kdy zpracovávají osobní údaje pro </w:t>
      </w:r>
      <w:r>
        <w:rPr>
          <w:w w:val="90"/>
          <w:sz w:val="17"/>
        </w:rPr>
        <w:t>účely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tisku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rozesílání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korespondence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týkající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pojištění, </w:t>
      </w:r>
      <w:r>
        <w:rPr>
          <w:w w:val="95"/>
          <w:sz w:val="17"/>
        </w:rPr>
        <w:t>tedy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účely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naší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vnitřní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administrativní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potřeby,</w:t>
      </w:r>
    </w:p>
    <w:p w14:paraId="3919475C" w14:textId="77777777" w:rsidR="00BA42EC" w:rsidRDefault="00000000">
      <w:pPr>
        <w:pStyle w:val="Odstavecseseznamem"/>
        <w:numPr>
          <w:ilvl w:val="0"/>
          <w:numId w:val="393"/>
        </w:numPr>
        <w:tabs>
          <w:tab w:val="left" w:pos="395"/>
        </w:tabs>
        <w:spacing w:line="192" w:lineRule="exact"/>
        <w:ind w:left="395" w:hanging="168"/>
        <w:rPr>
          <w:sz w:val="17"/>
        </w:rPr>
      </w:pPr>
      <w:r>
        <w:rPr>
          <w:w w:val="85"/>
          <w:sz w:val="17"/>
        </w:rPr>
        <w:t>advokáti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společnosti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zajišťující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vymáhání</w:t>
      </w:r>
      <w:r>
        <w:rPr>
          <w:spacing w:val="8"/>
          <w:sz w:val="17"/>
        </w:rPr>
        <w:t xml:space="preserve"> </w:t>
      </w:r>
      <w:r>
        <w:rPr>
          <w:spacing w:val="-2"/>
          <w:w w:val="85"/>
          <w:sz w:val="17"/>
        </w:rPr>
        <w:t>pohledávek</w:t>
      </w:r>
    </w:p>
    <w:p w14:paraId="19D35E61" w14:textId="77777777" w:rsidR="00BA42EC" w:rsidRDefault="00000000">
      <w:pPr>
        <w:pStyle w:val="Zkladntext"/>
        <w:spacing w:before="13" w:line="187" w:lineRule="auto"/>
        <w:ind w:firstLine="0"/>
      </w:pPr>
      <w:r>
        <w:rPr>
          <w:w w:val="85"/>
        </w:rPr>
        <w:t xml:space="preserve">v případě, kdy zpracovávají osobní údaje za účelem ochrany </w:t>
      </w:r>
      <w:r>
        <w:rPr>
          <w:w w:val="95"/>
        </w:rPr>
        <w:t>našich</w:t>
      </w:r>
      <w:r>
        <w:rPr>
          <w:spacing w:val="-11"/>
          <w:w w:val="95"/>
        </w:rPr>
        <w:t xml:space="preserve"> </w:t>
      </w:r>
      <w:r>
        <w:rPr>
          <w:w w:val="95"/>
        </w:rPr>
        <w:t>právních</w:t>
      </w:r>
      <w:r>
        <w:rPr>
          <w:spacing w:val="-11"/>
          <w:w w:val="95"/>
        </w:rPr>
        <w:t xml:space="preserve"> </w:t>
      </w:r>
      <w:r>
        <w:rPr>
          <w:w w:val="95"/>
        </w:rPr>
        <w:t>nároků,</w:t>
      </w:r>
    </w:p>
    <w:p w14:paraId="5CD86D6D" w14:textId="77777777" w:rsidR="00BA42EC" w:rsidRDefault="00000000">
      <w:pPr>
        <w:pStyle w:val="Odstavecseseznamem"/>
        <w:numPr>
          <w:ilvl w:val="0"/>
          <w:numId w:val="393"/>
        </w:numPr>
        <w:tabs>
          <w:tab w:val="left" w:pos="395"/>
          <w:tab w:val="left" w:pos="397"/>
        </w:tabs>
        <w:spacing w:line="187" w:lineRule="auto"/>
        <w:ind w:right="46"/>
        <w:rPr>
          <w:sz w:val="17"/>
        </w:rPr>
      </w:pPr>
      <w:r>
        <w:rPr>
          <w:w w:val="85"/>
          <w:sz w:val="17"/>
        </w:rPr>
        <w:t xml:space="preserve">marketingové agentury v případě, kdy zpracovávají osobní údaje, </w:t>
      </w:r>
      <w:r>
        <w:rPr>
          <w:w w:val="90"/>
          <w:sz w:val="17"/>
        </w:rPr>
        <w:t>aby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pomohly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přípravou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koordinací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našich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obchodních</w:t>
      </w:r>
    </w:p>
    <w:p w14:paraId="75EAE5A8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a reklamních aktivit, tedy pro účely nabízení našich vlastních </w:t>
      </w:r>
      <w:r>
        <w:rPr>
          <w:w w:val="95"/>
        </w:rPr>
        <w:t>produktů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služeb,</w:t>
      </w:r>
    </w:p>
    <w:p w14:paraId="4F794FEC" w14:textId="77777777" w:rsidR="00BA42EC" w:rsidRDefault="00000000">
      <w:pPr>
        <w:pStyle w:val="Odstavecseseznamem"/>
        <w:numPr>
          <w:ilvl w:val="0"/>
          <w:numId w:val="393"/>
        </w:numPr>
        <w:tabs>
          <w:tab w:val="left" w:pos="397"/>
        </w:tabs>
        <w:spacing w:line="187" w:lineRule="auto"/>
        <w:ind w:right="130"/>
        <w:rPr>
          <w:sz w:val="17"/>
        </w:rPr>
      </w:pPr>
      <w:r>
        <w:rPr>
          <w:w w:val="85"/>
          <w:sz w:val="17"/>
        </w:rPr>
        <w:t xml:space="preserve">externí likvidátoři v případě, kdy zpracovávají osobní údaje pro </w:t>
      </w:r>
      <w:r>
        <w:rPr>
          <w:w w:val="95"/>
          <w:sz w:val="17"/>
        </w:rPr>
        <w:t>účely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likvidace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pojistných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událostí,</w:t>
      </w:r>
    </w:p>
    <w:p w14:paraId="7BFBEE2B" w14:textId="77777777" w:rsidR="00BA42EC" w:rsidRDefault="00000000">
      <w:pPr>
        <w:pStyle w:val="Odstavecseseznamem"/>
        <w:numPr>
          <w:ilvl w:val="0"/>
          <w:numId w:val="393"/>
        </w:numPr>
        <w:tabs>
          <w:tab w:val="left" w:pos="395"/>
          <w:tab w:val="left" w:pos="397"/>
        </w:tabs>
        <w:spacing w:line="187" w:lineRule="auto"/>
        <w:ind w:right="262"/>
        <w:rPr>
          <w:sz w:val="17"/>
        </w:rPr>
      </w:pPr>
      <w:r>
        <w:rPr>
          <w:w w:val="85"/>
          <w:sz w:val="17"/>
        </w:rPr>
        <w:t xml:space="preserve">poskytovatelé asistenčních služeb v případě, kdy zpracovávají </w:t>
      </w:r>
      <w:r>
        <w:rPr>
          <w:w w:val="90"/>
          <w:sz w:val="17"/>
        </w:rPr>
        <w:t>osobní údaje pro účely správy a ukončení pojistné smlouvy</w:t>
      </w:r>
    </w:p>
    <w:p w14:paraId="0AECD4DF" w14:textId="77777777" w:rsidR="00BA42EC" w:rsidRDefault="00000000">
      <w:pPr>
        <w:pStyle w:val="Zkladntext"/>
        <w:spacing w:line="192" w:lineRule="exact"/>
        <w:ind w:firstLine="0"/>
      </w:pPr>
      <w:r>
        <w:rPr>
          <w:w w:val="85"/>
        </w:rPr>
        <w:t>a</w:t>
      </w:r>
      <w:r>
        <w:rPr>
          <w:spacing w:val="11"/>
        </w:rPr>
        <w:t xml:space="preserve"> </w:t>
      </w:r>
      <w:r>
        <w:rPr>
          <w:w w:val="85"/>
        </w:rPr>
        <w:t>likvidace</w:t>
      </w:r>
      <w:r>
        <w:rPr>
          <w:spacing w:val="12"/>
        </w:rPr>
        <w:t xml:space="preserve"> </w:t>
      </w:r>
      <w:r>
        <w:rPr>
          <w:w w:val="85"/>
        </w:rPr>
        <w:t>pojistných</w:t>
      </w:r>
      <w:r>
        <w:rPr>
          <w:spacing w:val="12"/>
        </w:rPr>
        <w:t xml:space="preserve"> </w:t>
      </w:r>
      <w:r>
        <w:rPr>
          <w:spacing w:val="-2"/>
          <w:w w:val="85"/>
        </w:rPr>
        <w:t>událostí,</w:t>
      </w:r>
    </w:p>
    <w:p w14:paraId="3AAF1C32" w14:textId="77777777" w:rsidR="00BA42EC" w:rsidRDefault="00000000">
      <w:pPr>
        <w:pStyle w:val="Odstavecseseznamem"/>
        <w:numPr>
          <w:ilvl w:val="0"/>
          <w:numId w:val="393"/>
        </w:numPr>
        <w:tabs>
          <w:tab w:val="left" w:pos="397"/>
        </w:tabs>
        <w:spacing w:before="13" w:line="187" w:lineRule="auto"/>
        <w:ind w:right="251"/>
        <w:rPr>
          <w:sz w:val="17"/>
        </w:rPr>
      </w:pPr>
      <w:r>
        <w:rPr>
          <w:w w:val="85"/>
          <w:sz w:val="17"/>
        </w:rPr>
        <w:t xml:space="preserve">smluvní lékaři v případě, kdy zpracovávají údaje o zdravotním </w:t>
      </w:r>
      <w:r>
        <w:rPr>
          <w:w w:val="90"/>
          <w:sz w:val="17"/>
        </w:rPr>
        <w:t>stavu pro účely likvidace pojistných událostí,</w:t>
      </w:r>
    </w:p>
    <w:p w14:paraId="6AD971F1" w14:textId="77777777" w:rsidR="00BA42EC" w:rsidRDefault="00000000">
      <w:pPr>
        <w:pStyle w:val="Odstavecseseznamem"/>
        <w:numPr>
          <w:ilvl w:val="0"/>
          <w:numId w:val="393"/>
        </w:numPr>
        <w:tabs>
          <w:tab w:val="left" w:pos="397"/>
        </w:tabs>
        <w:spacing w:line="187" w:lineRule="auto"/>
        <w:ind w:right="355"/>
        <w:rPr>
          <w:sz w:val="17"/>
        </w:rPr>
      </w:pPr>
      <w:r>
        <w:rPr>
          <w:w w:val="90"/>
          <w:sz w:val="17"/>
        </w:rPr>
        <w:t>pojišťovací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zprostředkovatelé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případě,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kdy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zpracovávají </w:t>
      </w:r>
      <w:r>
        <w:rPr>
          <w:w w:val="85"/>
          <w:sz w:val="17"/>
        </w:rPr>
        <w:t xml:space="preserve">osobní údaje pro účely kalkulace, návrhu a uzavření pojistné smlouvy, správy a ukončení pojistné smlouvy nebo pro účely </w:t>
      </w:r>
      <w:r>
        <w:rPr>
          <w:spacing w:val="-2"/>
          <w:w w:val="95"/>
          <w:sz w:val="17"/>
        </w:rPr>
        <w:t>zasílání našich reklamních sdělení,</w:t>
      </w:r>
    </w:p>
    <w:p w14:paraId="32F52B34" w14:textId="77777777" w:rsidR="00BA42EC" w:rsidRDefault="00000000">
      <w:pPr>
        <w:pStyle w:val="Odstavecseseznamem"/>
        <w:numPr>
          <w:ilvl w:val="0"/>
          <w:numId w:val="393"/>
        </w:numPr>
        <w:tabs>
          <w:tab w:val="left" w:pos="397"/>
        </w:tabs>
        <w:spacing w:before="1" w:line="187" w:lineRule="auto"/>
        <w:ind w:right="141"/>
        <w:rPr>
          <w:sz w:val="17"/>
        </w:rPr>
      </w:pPr>
      <w:r>
        <w:rPr>
          <w:w w:val="85"/>
          <w:sz w:val="17"/>
        </w:rPr>
        <w:t>poskytovatelé informačních systémů a technické infrastruktury</w:t>
      </w:r>
      <w:r>
        <w:rPr>
          <w:spacing w:val="80"/>
          <w:sz w:val="17"/>
        </w:rPr>
        <w:t xml:space="preserve"> </w:t>
      </w:r>
      <w:r>
        <w:rPr>
          <w:w w:val="90"/>
          <w:sz w:val="17"/>
        </w:rPr>
        <w:t xml:space="preserve">v případě, kdy spravují interní systémy pro správu osobních </w:t>
      </w:r>
      <w:r>
        <w:rPr>
          <w:spacing w:val="-2"/>
          <w:w w:val="95"/>
          <w:sz w:val="17"/>
        </w:rPr>
        <w:t>údajů pro účely vnitřní administrativní potřeby,</w:t>
      </w:r>
    </w:p>
    <w:p w14:paraId="02873F17" w14:textId="77777777" w:rsidR="00BA42EC" w:rsidRDefault="00000000">
      <w:pPr>
        <w:pStyle w:val="Odstavecseseznamem"/>
        <w:numPr>
          <w:ilvl w:val="0"/>
          <w:numId w:val="393"/>
        </w:numPr>
        <w:tabs>
          <w:tab w:val="left" w:pos="397"/>
        </w:tabs>
        <w:spacing w:before="1" w:line="187" w:lineRule="auto"/>
        <w:ind w:right="228"/>
        <w:rPr>
          <w:sz w:val="17"/>
        </w:rPr>
      </w:pPr>
      <w:r>
        <w:rPr>
          <w:w w:val="85"/>
          <w:sz w:val="17"/>
        </w:rPr>
        <w:t xml:space="preserve">další pojišťovny, které pro nás v rámci outsourcingu provádějí </w:t>
      </w:r>
      <w:r>
        <w:rPr>
          <w:w w:val="90"/>
          <w:sz w:val="17"/>
        </w:rPr>
        <w:t>zpracování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příslušné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smlouvy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sdílení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nákladů.</w:t>
      </w:r>
    </w:p>
    <w:p w14:paraId="198BF6A0" w14:textId="77777777" w:rsidR="00BA42EC" w:rsidRDefault="00000000">
      <w:pPr>
        <w:pStyle w:val="Zkladntext"/>
        <w:spacing w:before="214" w:line="175" w:lineRule="auto"/>
        <w:ind w:left="227" w:right="82" w:firstLine="0"/>
      </w:pPr>
      <w:r>
        <w:rPr>
          <w:w w:val="85"/>
        </w:rPr>
        <w:t xml:space="preserve">Vaše osobní údaje můžeme předávat také dalším subjektům, které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nachází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roli</w:t>
      </w:r>
      <w:r>
        <w:rPr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>správce</w:t>
      </w:r>
      <w:r>
        <w:rPr>
          <w:w w:val="90"/>
        </w:rPr>
        <w:t>.</w:t>
      </w:r>
      <w:r>
        <w:rPr>
          <w:spacing w:val="-1"/>
          <w:w w:val="90"/>
        </w:rPr>
        <w:t xml:space="preserve"> </w:t>
      </w:r>
      <w:r>
        <w:rPr>
          <w:w w:val="90"/>
        </w:rPr>
        <w:t>Jedná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zejména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zajišťovny,</w:t>
      </w:r>
      <w:r>
        <w:rPr>
          <w:spacing w:val="-1"/>
          <w:w w:val="90"/>
        </w:rPr>
        <w:t xml:space="preserve"> </w:t>
      </w:r>
      <w:r>
        <w:rPr>
          <w:w w:val="90"/>
        </w:rPr>
        <w:t>tedy společnosti, se kterými jsme si rozdělili pojistné riziko a které</w:t>
      </w:r>
    </w:p>
    <w:p w14:paraId="2981247B" w14:textId="77777777" w:rsidR="00BA42EC" w:rsidRDefault="00000000">
      <w:pPr>
        <w:pStyle w:val="Zkladntext"/>
        <w:spacing w:line="227" w:lineRule="exact"/>
        <w:ind w:left="227" w:firstLine="0"/>
      </w:pPr>
      <w:r>
        <w:rPr>
          <w:w w:val="85"/>
        </w:rPr>
        <w:t>v</w:t>
      </w:r>
      <w:r>
        <w:rPr>
          <w:spacing w:val="1"/>
        </w:rPr>
        <w:t xml:space="preserve"> </w:t>
      </w:r>
      <w:r>
        <w:rPr>
          <w:w w:val="85"/>
        </w:rPr>
        <w:t>případě</w:t>
      </w:r>
      <w:r>
        <w:rPr>
          <w:spacing w:val="2"/>
        </w:rPr>
        <w:t xml:space="preserve"> </w:t>
      </w:r>
      <w:r>
        <w:rPr>
          <w:w w:val="85"/>
        </w:rPr>
        <w:t>pojistné</w:t>
      </w:r>
      <w:r>
        <w:rPr>
          <w:spacing w:val="2"/>
        </w:rPr>
        <w:t xml:space="preserve"> </w:t>
      </w:r>
      <w:r>
        <w:rPr>
          <w:w w:val="85"/>
        </w:rPr>
        <w:t>události</w:t>
      </w:r>
      <w:r>
        <w:rPr>
          <w:spacing w:val="1"/>
        </w:rPr>
        <w:t xml:space="preserve"> </w:t>
      </w:r>
      <w:r>
        <w:rPr>
          <w:w w:val="85"/>
        </w:rPr>
        <w:t>ponesou</w:t>
      </w:r>
      <w:r>
        <w:rPr>
          <w:spacing w:val="2"/>
        </w:rPr>
        <w:t xml:space="preserve"> </w:t>
      </w:r>
      <w:r>
        <w:rPr>
          <w:w w:val="85"/>
        </w:rPr>
        <w:t>část</w:t>
      </w:r>
      <w:r>
        <w:rPr>
          <w:spacing w:val="2"/>
        </w:rPr>
        <w:t xml:space="preserve"> </w:t>
      </w:r>
      <w:r>
        <w:rPr>
          <w:w w:val="85"/>
        </w:rPr>
        <w:t>výdajů</w:t>
      </w:r>
      <w:r>
        <w:rPr>
          <w:spacing w:val="2"/>
        </w:rPr>
        <w:t xml:space="preserve"> </w:t>
      </w:r>
      <w:r>
        <w:rPr>
          <w:w w:val="85"/>
        </w:rPr>
        <w:t>na</w:t>
      </w:r>
      <w:r>
        <w:rPr>
          <w:spacing w:val="1"/>
        </w:rPr>
        <w:t xml:space="preserve"> </w:t>
      </w:r>
      <w:r>
        <w:rPr>
          <w:spacing w:val="-2"/>
          <w:w w:val="85"/>
        </w:rPr>
        <w:t>pojistné</w:t>
      </w:r>
    </w:p>
    <w:p w14:paraId="5A6150AF" w14:textId="77777777" w:rsidR="00BA42EC" w:rsidRDefault="00000000">
      <w:pPr>
        <w:pStyle w:val="Zkladntext"/>
        <w:spacing w:before="111" w:line="187" w:lineRule="auto"/>
        <w:ind w:left="227" w:right="987" w:firstLine="0"/>
      </w:pPr>
      <w:r>
        <w:br w:type="column"/>
      </w:r>
      <w:r>
        <w:rPr>
          <w:w w:val="85"/>
        </w:rPr>
        <w:t xml:space="preserve">plnění, nebo jiné pojišťovny, abychom si rovněž s nimi rozdělili </w:t>
      </w:r>
      <w:r>
        <w:rPr>
          <w:w w:val="95"/>
        </w:rPr>
        <w:t>pojistné riziko.</w:t>
      </w:r>
    </w:p>
    <w:p w14:paraId="626126C9" w14:textId="77777777" w:rsidR="00BA42EC" w:rsidRDefault="00000000">
      <w:pPr>
        <w:pStyle w:val="Zkladntext"/>
        <w:spacing w:before="204" w:line="187" w:lineRule="auto"/>
        <w:ind w:left="227" w:right="1092" w:firstLine="0"/>
      </w:pPr>
      <w:r>
        <w:rPr>
          <w:w w:val="85"/>
        </w:rPr>
        <w:t xml:space="preserve">Vzhledem k tomu, že zpracovatele a zajistitele, které zapojujeme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zpracování,</w:t>
      </w:r>
      <w:r>
        <w:rPr>
          <w:spacing w:val="-5"/>
          <w:w w:val="90"/>
        </w:rPr>
        <w:t xml:space="preserve"> </w:t>
      </w:r>
      <w:r>
        <w:rPr>
          <w:w w:val="90"/>
        </w:rPr>
        <w:t>můžeme</w:t>
      </w:r>
      <w:r>
        <w:rPr>
          <w:spacing w:val="-5"/>
          <w:w w:val="90"/>
        </w:rPr>
        <w:t xml:space="preserve"> </w:t>
      </w:r>
      <w:r>
        <w:rPr>
          <w:w w:val="90"/>
        </w:rPr>
        <w:t>změnit,</w:t>
      </w:r>
      <w:r>
        <w:rPr>
          <w:spacing w:val="-5"/>
          <w:w w:val="90"/>
        </w:rPr>
        <w:t xml:space="preserve"> </w:t>
      </w:r>
      <w:r>
        <w:rPr>
          <w:w w:val="90"/>
        </w:rPr>
        <w:t>jejich</w:t>
      </w:r>
      <w:r>
        <w:rPr>
          <w:spacing w:val="-5"/>
          <w:w w:val="90"/>
        </w:rPr>
        <w:t xml:space="preserve"> </w:t>
      </w:r>
      <w:r>
        <w:rPr>
          <w:w w:val="90"/>
        </w:rPr>
        <w:t>aktuální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seznam </w:t>
      </w:r>
      <w:r>
        <w:rPr>
          <w:w w:val="85"/>
        </w:rPr>
        <w:t xml:space="preserve">naleznete na webové stránce </w:t>
      </w:r>
      <w:hyperlink r:id="rId44">
        <w:r>
          <w:rPr>
            <w:w w:val="85"/>
          </w:rPr>
          <w:t>www.koop.cz</w:t>
        </w:r>
      </w:hyperlink>
      <w:r>
        <w:rPr>
          <w:w w:val="85"/>
        </w:rPr>
        <w:t xml:space="preserve"> v sekci „O pojišťovně </w:t>
      </w:r>
      <w:r>
        <w:rPr>
          <w:spacing w:val="-2"/>
          <w:w w:val="95"/>
        </w:rPr>
        <w:t>Kooperativa“.</w:t>
      </w:r>
    </w:p>
    <w:p w14:paraId="4419C55C" w14:textId="77777777" w:rsidR="00BA42EC" w:rsidRDefault="00000000">
      <w:pPr>
        <w:pStyle w:val="Zkladntext"/>
        <w:spacing w:before="205" w:line="187" w:lineRule="auto"/>
        <w:ind w:left="227" w:right="972" w:firstLine="0"/>
      </w:pPr>
      <w:r>
        <w:rPr>
          <w:w w:val="90"/>
        </w:rPr>
        <w:t>Současně</w:t>
      </w:r>
      <w:r>
        <w:rPr>
          <w:spacing w:val="-1"/>
          <w:w w:val="90"/>
        </w:rPr>
        <w:t xml:space="preserve"> </w:t>
      </w:r>
      <w:r>
        <w:rPr>
          <w:w w:val="90"/>
        </w:rPr>
        <w:t>můžeme</w:t>
      </w:r>
      <w:r>
        <w:rPr>
          <w:spacing w:val="-1"/>
          <w:w w:val="90"/>
        </w:rPr>
        <w:t xml:space="preserve"> </w:t>
      </w:r>
      <w:r>
        <w:rPr>
          <w:w w:val="90"/>
        </w:rPr>
        <w:t>předávat</w:t>
      </w:r>
      <w:r>
        <w:rPr>
          <w:spacing w:val="-1"/>
          <w:w w:val="90"/>
        </w:rPr>
        <w:t xml:space="preserve"> </w:t>
      </w:r>
      <w:r>
        <w:rPr>
          <w:w w:val="90"/>
        </w:rPr>
        <w:t>osobní</w:t>
      </w:r>
      <w:r>
        <w:rPr>
          <w:spacing w:val="-1"/>
          <w:w w:val="90"/>
        </w:rPr>
        <w:t xml:space="preserve"> </w:t>
      </w:r>
      <w:r>
        <w:rPr>
          <w:w w:val="90"/>
        </w:rPr>
        <w:t>údaje</w:t>
      </w:r>
      <w:r>
        <w:rPr>
          <w:spacing w:val="-1"/>
          <w:w w:val="90"/>
        </w:rPr>
        <w:t xml:space="preserve"> </w:t>
      </w:r>
      <w:r>
        <w:rPr>
          <w:w w:val="90"/>
        </w:rPr>
        <w:t>také</w:t>
      </w:r>
      <w:r>
        <w:rPr>
          <w:spacing w:val="-1"/>
          <w:w w:val="90"/>
        </w:rPr>
        <w:t xml:space="preserve"> </w:t>
      </w:r>
      <w:r>
        <w:rPr>
          <w:w w:val="90"/>
        </w:rPr>
        <w:t>České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asociaci </w:t>
      </w:r>
      <w:r>
        <w:rPr>
          <w:w w:val="85"/>
        </w:rPr>
        <w:t xml:space="preserve">pojišťoven (IČO: 49624024) a ostatním pojišťovnám, a to v rámci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povinností</w:t>
      </w:r>
      <w:r>
        <w:rPr>
          <w:spacing w:val="-4"/>
          <w:w w:val="90"/>
        </w:rPr>
        <w:t xml:space="preserve"> </w:t>
      </w:r>
      <w:r>
        <w:rPr>
          <w:w w:val="90"/>
        </w:rPr>
        <w:t>při</w:t>
      </w:r>
      <w:r>
        <w:rPr>
          <w:spacing w:val="-4"/>
          <w:w w:val="90"/>
        </w:rPr>
        <w:t xml:space="preserve"> </w:t>
      </w:r>
      <w:r>
        <w:rPr>
          <w:w w:val="90"/>
        </w:rPr>
        <w:t>prevenci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odhalování</w:t>
      </w:r>
      <w:r>
        <w:rPr>
          <w:spacing w:val="-4"/>
          <w:w w:val="90"/>
        </w:rPr>
        <w:t xml:space="preserve"> </w:t>
      </w:r>
      <w:r>
        <w:rPr>
          <w:w w:val="90"/>
        </w:rPr>
        <w:t>pojistného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podvodu </w:t>
      </w:r>
      <w:r>
        <w:rPr>
          <w:w w:val="85"/>
        </w:rPr>
        <w:t xml:space="preserve">dle zákona č. 277/2009 Sb., o pojišťovnictví, a dále v nezbytném </w:t>
      </w:r>
      <w:r>
        <w:rPr>
          <w:w w:val="90"/>
        </w:rPr>
        <w:t xml:space="preserve">rozsahu společnostem provádějícím audit naší činnosti. Dále </w:t>
      </w:r>
      <w:r>
        <w:rPr>
          <w:w w:val="85"/>
        </w:rPr>
        <w:t xml:space="preserve">jsme povinni zpracovávané osobní údaje předávat orgánům státní </w:t>
      </w:r>
      <w:r>
        <w:rPr>
          <w:w w:val="90"/>
        </w:rPr>
        <w:t>správy,</w:t>
      </w:r>
      <w:r>
        <w:rPr>
          <w:spacing w:val="-8"/>
          <w:w w:val="90"/>
        </w:rPr>
        <w:t xml:space="preserve"> </w:t>
      </w:r>
      <w:r>
        <w:rPr>
          <w:w w:val="90"/>
        </w:rPr>
        <w:t>soudům,</w:t>
      </w:r>
      <w:r>
        <w:rPr>
          <w:spacing w:val="-8"/>
          <w:w w:val="90"/>
        </w:rPr>
        <w:t xml:space="preserve"> </w:t>
      </w:r>
      <w:r>
        <w:rPr>
          <w:w w:val="90"/>
        </w:rPr>
        <w:t>orgánům</w:t>
      </w:r>
      <w:r>
        <w:rPr>
          <w:spacing w:val="-8"/>
          <w:w w:val="90"/>
        </w:rPr>
        <w:t xml:space="preserve"> </w:t>
      </w:r>
      <w:r>
        <w:rPr>
          <w:w w:val="90"/>
        </w:rPr>
        <w:t>činným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trestním</w:t>
      </w:r>
      <w:r>
        <w:rPr>
          <w:spacing w:val="-8"/>
          <w:w w:val="90"/>
        </w:rPr>
        <w:t xml:space="preserve"> </w:t>
      </w:r>
      <w:r>
        <w:rPr>
          <w:w w:val="90"/>
        </w:rPr>
        <w:t>řízení,</w:t>
      </w:r>
      <w:r>
        <w:rPr>
          <w:spacing w:val="-8"/>
          <w:w w:val="90"/>
        </w:rPr>
        <w:t xml:space="preserve"> </w:t>
      </w:r>
      <w:r>
        <w:rPr>
          <w:w w:val="90"/>
        </w:rPr>
        <w:t>orgánům dohledu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nás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požádají.</w:t>
      </w:r>
      <w:r>
        <w:rPr>
          <w:spacing w:val="-8"/>
          <w:w w:val="90"/>
        </w:rPr>
        <w:t xml:space="preserve"> </w:t>
      </w:r>
      <w:r>
        <w:rPr>
          <w:w w:val="90"/>
        </w:rPr>
        <w:t>Rovněž</w:t>
      </w:r>
      <w:r>
        <w:rPr>
          <w:spacing w:val="-8"/>
          <w:w w:val="90"/>
        </w:rPr>
        <w:t xml:space="preserve"> </w:t>
      </w:r>
      <w:r>
        <w:rPr>
          <w:w w:val="90"/>
        </w:rPr>
        <w:t>můžeme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osobní </w:t>
      </w:r>
      <w:r>
        <w:rPr>
          <w:w w:val="85"/>
        </w:rPr>
        <w:t xml:space="preserve">údaje předávat těmto subjektům a exekutorům na základě našich </w:t>
      </w:r>
      <w:r>
        <w:rPr>
          <w:spacing w:val="-4"/>
        </w:rPr>
        <w:t>oprávněných</w:t>
      </w:r>
      <w:r>
        <w:rPr>
          <w:spacing w:val="-10"/>
        </w:rPr>
        <w:t xml:space="preserve"> </w:t>
      </w:r>
      <w:r>
        <w:rPr>
          <w:spacing w:val="-4"/>
        </w:rPr>
        <w:t>zájmů.</w:t>
      </w:r>
    </w:p>
    <w:p w14:paraId="2BB53A2F" w14:textId="77777777" w:rsidR="00BA42EC" w:rsidRDefault="00000000">
      <w:pPr>
        <w:pStyle w:val="Nadpis3"/>
        <w:spacing w:before="143" w:line="240" w:lineRule="auto"/>
      </w:pPr>
      <w:r>
        <w:rPr>
          <w:spacing w:val="-2"/>
        </w:rPr>
        <w:t>Předávání</w:t>
      </w:r>
      <w:r>
        <w:rPr>
          <w:spacing w:val="-8"/>
        </w:rPr>
        <w:t xml:space="preserve"> </w:t>
      </w:r>
      <w:r>
        <w:rPr>
          <w:spacing w:val="-2"/>
        </w:rPr>
        <w:t>osobních</w:t>
      </w:r>
      <w:r>
        <w:rPr>
          <w:spacing w:val="-7"/>
        </w:rPr>
        <w:t xml:space="preserve"> </w:t>
      </w:r>
      <w:r>
        <w:rPr>
          <w:spacing w:val="-2"/>
        </w:rPr>
        <w:t>údajů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7"/>
        </w:rPr>
        <w:t xml:space="preserve"> </w:t>
      </w:r>
      <w:r>
        <w:rPr>
          <w:spacing w:val="-2"/>
        </w:rPr>
        <w:t>rámci</w:t>
      </w:r>
      <w:r>
        <w:rPr>
          <w:spacing w:val="-7"/>
        </w:rPr>
        <w:t xml:space="preserve"> </w:t>
      </w:r>
      <w:r>
        <w:rPr>
          <w:spacing w:val="-2"/>
        </w:rPr>
        <w:t>cestovního</w:t>
      </w:r>
      <w:r>
        <w:rPr>
          <w:spacing w:val="-7"/>
        </w:rPr>
        <w:t xml:space="preserve"> </w:t>
      </w:r>
      <w:r>
        <w:rPr>
          <w:spacing w:val="-2"/>
        </w:rPr>
        <w:t>pojištění</w:t>
      </w:r>
    </w:p>
    <w:p w14:paraId="6285D5CB" w14:textId="77777777" w:rsidR="00BA42EC" w:rsidRDefault="00000000">
      <w:pPr>
        <w:spacing w:before="191" w:line="170" w:lineRule="auto"/>
        <w:ind w:left="227" w:right="1104"/>
        <w:jc w:val="both"/>
        <w:rPr>
          <w:sz w:val="17"/>
        </w:rPr>
      </w:pPr>
      <w:r>
        <w:rPr>
          <w:w w:val="90"/>
          <w:sz w:val="17"/>
        </w:rPr>
        <w:t>V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některých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případech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cestovního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(zejména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případě repatriace) předáváme Vaše </w:t>
      </w:r>
      <w:r>
        <w:rPr>
          <w:rFonts w:ascii="Yu Gothic UI" w:hAnsi="Yu Gothic UI"/>
          <w:b/>
          <w:w w:val="90"/>
          <w:sz w:val="17"/>
        </w:rPr>
        <w:t xml:space="preserve">osobní údaje </w:t>
      </w:r>
      <w:r>
        <w:rPr>
          <w:w w:val="90"/>
          <w:sz w:val="17"/>
        </w:rPr>
        <w:t xml:space="preserve">a </w:t>
      </w:r>
      <w:r>
        <w:rPr>
          <w:rFonts w:ascii="Yu Gothic UI" w:hAnsi="Yu Gothic UI"/>
          <w:b/>
          <w:w w:val="90"/>
          <w:sz w:val="17"/>
        </w:rPr>
        <w:t xml:space="preserve">údaje o zdravotním </w:t>
      </w:r>
      <w:r>
        <w:rPr>
          <w:rFonts w:ascii="Yu Gothic UI" w:hAnsi="Yu Gothic UI"/>
          <w:b/>
          <w:spacing w:val="-6"/>
          <w:sz w:val="17"/>
        </w:rPr>
        <w:t>stavu a genetické údaje</w:t>
      </w:r>
      <w:r>
        <w:rPr>
          <w:rFonts w:ascii="Yu Gothic UI" w:hAnsi="Yu Gothic UI"/>
          <w:b/>
          <w:sz w:val="17"/>
        </w:rPr>
        <w:t xml:space="preserve"> </w:t>
      </w:r>
      <w:r>
        <w:rPr>
          <w:spacing w:val="-6"/>
          <w:sz w:val="17"/>
        </w:rPr>
        <w:t>zdravotnickým zařízením v zahraničí</w:t>
      </w:r>
    </w:p>
    <w:p w14:paraId="4367B9D8" w14:textId="77777777" w:rsidR="00BA42EC" w:rsidRDefault="00000000">
      <w:pPr>
        <w:pStyle w:val="Zkladntext"/>
        <w:spacing w:line="187" w:lineRule="auto"/>
        <w:ind w:left="227" w:right="904" w:firstLine="0"/>
      </w:pPr>
      <w:r>
        <w:rPr>
          <w:w w:val="90"/>
        </w:rPr>
        <w:t xml:space="preserve">a dle sjednaného pojištění i v zemích mimo Evropskou unii. To </w:t>
      </w:r>
      <w:r>
        <w:rPr>
          <w:w w:val="85"/>
        </w:rPr>
        <w:t xml:space="preserve">vždy pouze v případě, kdy je takové předání nezbytné k poskytnutí </w:t>
      </w:r>
      <w:r>
        <w:rPr>
          <w:w w:val="90"/>
        </w:rPr>
        <w:t>zdravotních služeb v těchto zemích.</w:t>
      </w:r>
    </w:p>
    <w:p w14:paraId="7D5158ED" w14:textId="77777777" w:rsidR="00BA42EC" w:rsidRDefault="00BA42EC">
      <w:pPr>
        <w:pStyle w:val="Zkladntext"/>
        <w:spacing w:before="204"/>
        <w:ind w:left="0" w:firstLine="0"/>
      </w:pPr>
    </w:p>
    <w:p w14:paraId="34CD648C" w14:textId="77777777" w:rsidR="00BA42EC" w:rsidRDefault="00000000">
      <w:pPr>
        <w:pStyle w:val="Nadpis1"/>
        <w:numPr>
          <w:ilvl w:val="1"/>
          <w:numId w:val="396"/>
        </w:numPr>
        <w:tabs>
          <w:tab w:val="left" w:pos="517"/>
        </w:tabs>
        <w:spacing w:line="201" w:lineRule="auto"/>
        <w:ind w:left="227" w:right="1903" w:firstLine="0"/>
      </w:pPr>
      <w:r>
        <w:rPr>
          <w:color w:val="007E31"/>
          <w:spacing w:val="-4"/>
        </w:rPr>
        <w:t>Z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jakých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zdrojů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osobní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 xml:space="preserve">údaje </w:t>
      </w:r>
      <w:r>
        <w:rPr>
          <w:color w:val="007E31"/>
          <w:spacing w:val="-2"/>
        </w:rPr>
        <w:t>získáváme?</w:t>
      </w:r>
    </w:p>
    <w:p w14:paraId="469730CA" w14:textId="77777777" w:rsidR="00BA42EC" w:rsidRDefault="00000000">
      <w:pPr>
        <w:pStyle w:val="Zkladntext"/>
        <w:spacing w:before="146" w:line="187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Ve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většině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případů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zpracováváme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osobní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údaje,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které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nám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byly </w:t>
      </w:r>
      <w:r>
        <w:rPr>
          <w:w w:val="90"/>
        </w:rPr>
        <w:t xml:space="preserve">poskytnuty přímo Vámi v rámci jednání o uzavření pojistné smlouvy nebo v rámci jakéhokoliv jiného kontaktu s Vámi </w:t>
      </w:r>
      <w:r>
        <w:rPr>
          <w:w w:val="85"/>
        </w:rPr>
        <w:t xml:space="preserve">(změna smlouvy, uplatnění práva na opravu apod.), a to případně </w:t>
      </w:r>
      <w:r>
        <w:t>i</w:t>
      </w:r>
      <w:r>
        <w:rPr>
          <w:spacing w:val="-2"/>
        </w:rPr>
        <w:t xml:space="preserve"> </w:t>
      </w:r>
      <w:r>
        <w:rPr>
          <w:w w:val="95"/>
        </w:rPr>
        <w:t>v souvislosti s jiným pojištěním.</w:t>
      </w:r>
    </w:p>
    <w:p w14:paraId="31379EBC" w14:textId="77777777" w:rsidR="00BA42EC" w:rsidRDefault="00000000">
      <w:pPr>
        <w:pStyle w:val="Zkladntext"/>
        <w:spacing w:before="205" w:line="187" w:lineRule="auto"/>
        <w:ind w:right="1018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Nejvíce osobních údajů získáváme přímo od Vás, tím že nám je </w:t>
      </w:r>
      <w:r>
        <w:rPr>
          <w:spacing w:val="-2"/>
          <w:w w:val="90"/>
        </w:rPr>
        <w:t xml:space="preserve">vyplníte na příslušných formulářích a ve smluvní dokumentaci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rámci</w:t>
      </w:r>
      <w:r>
        <w:rPr>
          <w:spacing w:val="-3"/>
          <w:w w:val="90"/>
        </w:rPr>
        <w:t xml:space="preserve"> </w:t>
      </w:r>
      <w:r>
        <w:rPr>
          <w:w w:val="90"/>
        </w:rPr>
        <w:t>telefonických</w:t>
      </w:r>
      <w:r>
        <w:rPr>
          <w:spacing w:val="-3"/>
          <w:w w:val="90"/>
        </w:rPr>
        <w:t xml:space="preserve"> </w:t>
      </w:r>
      <w:r>
        <w:rPr>
          <w:w w:val="90"/>
        </w:rPr>
        <w:t>hovorů,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jak</w:t>
      </w:r>
      <w:r>
        <w:rPr>
          <w:spacing w:val="-3"/>
          <w:w w:val="90"/>
        </w:rPr>
        <w:t xml:space="preserve"> </w:t>
      </w:r>
      <w:r>
        <w:rPr>
          <w:w w:val="90"/>
        </w:rPr>
        <w:t>při</w:t>
      </w:r>
      <w:r>
        <w:rPr>
          <w:spacing w:val="-3"/>
          <w:w w:val="90"/>
        </w:rPr>
        <w:t xml:space="preserve"> </w:t>
      </w:r>
      <w:r>
        <w:rPr>
          <w:w w:val="90"/>
        </w:rPr>
        <w:t>kalkulaci,</w:t>
      </w:r>
      <w:r>
        <w:rPr>
          <w:spacing w:val="-3"/>
          <w:w w:val="90"/>
        </w:rPr>
        <w:t xml:space="preserve"> </w:t>
      </w:r>
      <w:r>
        <w:rPr>
          <w:w w:val="90"/>
        </w:rPr>
        <w:t>návrhu</w:t>
      </w:r>
    </w:p>
    <w:p w14:paraId="3DD1549C" w14:textId="77777777" w:rsidR="00BA42EC" w:rsidRDefault="00000000">
      <w:pPr>
        <w:pStyle w:val="Zkladntext"/>
        <w:spacing w:before="1" w:line="187" w:lineRule="auto"/>
        <w:ind w:right="1109" w:firstLine="0"/>
        <w:jc w:val="both"/>
      </w:pPr>
      <w:r>
        <w:rPr>
          <w:w w:val="85"/>
        </w:rPr>
        <w:t>a uzavření pojistné smlouvy, tak při následné správě pojištění</w:t>
      </w:r>
      <w:r>
        <w:rPr>
          <w:spacing w:val="40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řešení</w:t>
      </w:r>
      <w:r>
        <w:rPr>
          <w:spacing w:val="-2"/>
          <w:w w:val="95"/>
        </w:rPr>
        <w:t xml:space="preserve"> </w:t>
      </w:r>
      <w:r>
        <w:rPr>
          <w:w w:val="95"/>
        </w:rPr>
        <w:t>pojistných</w:t>
      </w:r>
      <w:r>
        <w:rPr>
          <w:spacing w:val="-2"/>
          <w:w w:val="95"/>
        </w:rPr>
        <w:t xml:space="preserve"> </w:t>
      </w:r>
      <w:r>
        <w:rPr>
          <w:w w:val="95"/>
        </w:rPr>
        <w:t>událostí.</w:t>
      </w:r>
    </w:p>
    <w:p w14:paraId="22A7B4FF" w14:textId="77777777" w:rsidR="00BA42EC" w:rsidRDefault="00000000">
      <w:pPr>
        <w:pStyle w:val="Zkladntext"/>
        <w:spacing w:before="204" w:line="187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Údaje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Vašem</w:t>
      </w:r>
      <w:r>
        <w:rPr>
          <w:spacing w:val="-8"/>
          <w:w w:val="90"/>
        </w:rPr>
        <w:t xml:space="preserve"> </w:t>
      </w:r>
      <w:r>
        <w:rPr>
          <w:w w:val="90"/>
        </w:rPr>
        <w:t>zdravotním</w:t>
      </w:r>
      <w:r>
        <w:rPr>
          <w:spacing w:val="-8"/>
          <w:w w:val="90"/>
        </w:rPr>
        <w:t xml:space="preserve"> </w:t>
      </w:r>
      <w:r>
        <w:rPr>
          <w:w w:val="90"/>
        </w:rPr>
        <w:t>stavu</w:t>
      </w:r>
      <w:r>
        <w:rPr>
          <w:spacing w:val="-8"/>
          <w:w w:val="90"/>
        </w:rPr>
        <w:t xml:space="preserve"> </w:t>
      </w:r>
      <w:r>
        <w:rPr>
          <w:w w:val="90"/>
        </w:rPr>
        <w:t>získáváme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především </w:t>
      </w:r>
      <w:r>
        <w:rPr>
          <w:w w:val="85"/>
        </w:rPr>
        <w:t xml:space="preserve">prostřednictvím zdravotního dotazníku, hlášení pojistné </w:t>
      </w:r>
      <w:r>
        <w:rPr>
          <w:w w:val="90"/>
        </w:rPr>
        <w:t>události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zdravotní</w:t>
      </w:r>
      <w:r>
        <w:rPr>
          <w:spacing w:val="-2"/>
          <w:w w:val="90"/>
        </w:rPr>
        <w:t xml:space="preserve"> </w:t>
      </w:r>
      <w:r>
        <w:rPr>
          <w:w w:val="90"/>
        </w:rPr>
        <w:t>dokumentace</w:t>
      </w:r>
      <w:r>
        <w:rPr>
          <w:spacing w:val="-2"/>
          <w:w w:val="90"/>
        </w:rPr>
        <w:t xml:space="preserve"> </w:t>
      </w:r>
      <w:r>
        <w:rPr>
          <w:w w:val="90"/>
        </w:rPr>
        <w:t>(lékařské</w:t>
      </w:r>
      <w:r>
        <w:rPr>
          <w:spacing w:val="-2"/>
          <w:w w:val="90"/>
        </w:rPr>
        <w:t xml:space="preserve"> </w:t>
      </w:r>
      <w:r>
        <w:rPr>
          <w:w w:val="90"/>
        </w:rPr>
        <w:t>zprávy).</w:t>
      </w:r>
    </w:p>
    <w:p w14:paraId="16D769B0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V případě, že jste pojištěný, ať již v rámci individuálního, nebo </w:t>
      </w:r>
      <w:r>
        <w:rPr>
          <w:w w:val="90"/>
        </w:rPr>
        <w:t>skupinového pojištění, získáváme prostřednictvím těchto formulářů Vaše osobní údaje v některých případech přímo</w:t>
      </w:r>
    </w:p>
    <w:p w14:paraId="60FE509D" w14:textId="77777777" w:rsidR="00BA42EC" w:rsidRDefault="00000000">
      <w:pPr>
        <w:pStyle w:val="Zkladntext"/>
        <w:spacing w:before="1" w:line="187" w:lineRule="auto"/>
        <w:ind w:right="987" w:firstLine="0"/>
      </w:pPr>
      <w:r>
        <w:rPr>
          <w:w w:val="85"/>
        </w:rPr>
        <w:t xml:space="preserve">od pojistníka (např. pokud rodič poskytuje informace o svých </w:t>
      </w:r>
      <w:r>
        <w:rPr>
          <w:spacing w:val="-2"/>
          <w:w w:val="95"/>
        </w:rPr>
        <w:t>dětech).</w:t>
      </w:r>
    </w:p>
    <w:p w14:paraId="17678269" w14:textId="77777777" w:rsidR="00BA42EC" w:rsidRDefault="00000000">
      <w:pPr>
        <w:pStyle w:val="Zkladntext"/>
        <w:spacing w:before="204" w:line="187" w:lineRule="auto"/>
        <w:ind w:right="901"/>
      </w:pPr>
      <w:r>
        <w:rPr>
          <w:color w:val="B3B2B2"/>
          <w:w w:val="85"/>
        </w:rPr>
        <w:t>▶</w:t>
      </w:r>
      <w:r>
        <w:rPr>
          <w:color w:val="B3B2B2"/>
          <w:spacing w:val="33"/>
        </w:rPr>
        <w:t xml:space="preserve"> </w:t>
      </w:r>
      <w:r>
        <w:rPr>
          <w:w w:val="85"/>
        </w:rPr>
        <w:t>Vedle</w:t>
      </w:r>
      <w:r>
        <w:rPr>
          <w:spacing w:val="-3"/>
          <w:w w:val="85"/>
        </w:rPr>
        <w:t xml:space="preserve"> </w:t>
      </w:r>
      <w:r>
        <w:rPr>
          <w:w w:val="85"/>
        </w:rPr>
        <w:t>toho</w:t>
      </w:r>
      <w:r>
        <w:rPr>
          <w:spacing w:val="-3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 xml:space="preserve"> </w:t>
      </w:r>
      <w:r>
        <w:rPr>
          <w:w w:val="85"/>
        </w:rPr>
        <w:t>omezeném</w:t>
      </w:r>
      <w:r>
        <w:rPr>
          <w:spacing w:val="-3"/>
          <w:w w:val="85"/>
        </w:rPr>
        <w:t xml:space="preserve"> </w:t>
      </w:r>
      <w:r>
        <w:rPr>
          <w:w w:val="85"/>
        </w:rPr>
        <w:t>rozsahu</w:t>
      </w:r>
      <w:r>
        <w:rPr>
          <w:spacing w:val="-3"/>
          <w:w w:val="85"/>
        </w:rPr>
        <w:t xml:space="preserve"> </w:t>
      </w:r>
      <w:r>
        <w:rPr>
          <w:w w:val="85"/>
        </w:rPr>
        <w:t>získáváme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dále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zpracováváme </w:t>
      </w:r>
      <w:r>
        <w:rPr>
          <w:w w:val="90"/>
        </w:rPr>
        <w:t>osobní</w:t>
      </w:r>
      <w:r>
        <w:rPr>
          <w:spacing w:val="-7"/>
          <w:w w:val="90"/>
        </w:rPr>
        <w:t xml:space="preserve"> </w:t>
      </w:r>
      <w:r>
        <w:rPr>
          <w:w w:val="90"/>
        </w:rPr>
        <w:t>údaje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veřejně</w:t>
      </w:r>
      <w:r>
        <w:rPr>
          <w:spacing w:val="-7"/>
          <w:w w:val="90"/>
        </w:rPr>
        <w:t xml:space="preserve"> </w:t>
      </w:r>
      <w:r>
        <w:rPr>
          <w:w w:val="90"/>
        </w:rPr>
        <w:t>dostupných</w:t>
      </w:r>
      <w:r>
        <w:rPr>
          <w:spacing w:val="-7"/>
          <w:w w:val="90"/>
        </w:rPr>
        <w:t xml:space="preserve"> </w:t>
      </w:r>
      <w:r>
        <w:rPr>
          <w:w w:val="90"/>
        </w:rPr>
        <w:t>zdrojů,</w:t>
      </w:r>
      <w:r>
        <w:rPr>
          <w:spacing w:val="-7"/>
          <w:w w:val="90"/>
        </w:rPr>
        <w:t xml:space="preserve"> </w:t>
      </w:r>
      <w:r>
        <w:rPr>
          <w:w w:val="90"/>
        </w:rPr>
        <w:t>kterými</w:t>
      </w:r>
      <w:r>
        <w:rPr>
          <w:spacing w:val="-7"/>
          <w:w w:val="90"/>
        </w:rPr>
        <w:t xml:space="preserve"> </w:t>
      </w:r>
      <w:r>
        <w:rPr>
          <w:w w:val="90"/>
        </w:rPr>
        <w:t>jsou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jak </w:t>
      </w:r>
      <w:r>
        <w:rPr>
          <w:w w:val="85"/>
        </w:rPr>
        <w:t xml:space="preserve">veřejné evidence (zejména veřejný rejstřík, insolvenční rejstřík), </w:t>
      </w:r>
      <w:r>
        <w:rPr>
          <w:w w:val="90"/>
        </w:rPr>
        <w:t>tak</w:t>
      </w:r>
      <w:r>
        <w:rPr>
          <w:spacing w:val="-6"/>
          <w:w w:val="90"/>
        </w:rPr>
        <w:t xml:space="preserve"> </w:t>
      </w:r>
      <w:r>
        <w:rPr>
          <w:w w:val="90"/>
        </w:rPr>
        <w:t>Vámi</w:t>
      </w:r>
      <w:r>
        <w:rPr>
          <w:spacing w:val="-6"/>
          <w:w w:val="90"/>
        </w:rPr>
        <w:t xml:space="preserve"> </w:t>
      </w:r>
      <w:r>
        <w:rPr>
          <w:w w:val="90"/>
        </w:rPr>
        <w:t>zveřejněné</w:t>
      </w:r>
      <w:r>
        <w:rPr>
          <w:spacing w:val="-6"/>
          <w:w w:val="90"/>
        </w:rPr>
        <w:t xml:space="preserve"> </w:t>
      </w:r>
      <w:r>
        <w:rPr>
          <w:w w:val="90"/>
        </w:rPr>
        <w:t>údaje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internetu,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vždy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souladu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se </w:t>
      </w:r>
      <w:r>
        <w:rPr>
          <w:spacing w:val="-2"/>
          <w:w w:val="95"/>
        </w:rPr>
        <w:t>zákonnými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požadavky.</w:t>
      </w:r>
    </w:p>
    <w:p w14:paraId="7902B4C8" w14:textId="77777777" w:rsidR="00BA42EC" w:rsidRDefault="00000000">
      <w:pPr>
        <w:pStyle w:val="Zkladntext"/>
        <w:spacing w:before="206" w:line="187" w:lineRule="auto"/>
        <w:ind w:right="1000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Dalším</w:t>
      </w:r>
      <w:r>
        <w:rPr>
          <w:spacing w:val="-1"/>
          <w:w w:val="85"/>
        </w:rPr>
        <w:t xml:space="preserve"> </w:t>
      </w:r>
      <w:r>
        <w:rPr>
          <w:w w:val="85"/>
        </w:rPr>
        <w:t>zdrojem</w:t>
      </w:r>
      <w:r>
        <w:rPr>
          <w:spacing w:val="-1"/>
          <w:w w:val="85"/>
        </w:rPr>
        <w:t xml:space="preserve"> </w:t>
      </w:r>
      <w:r>
        <w:rPr>
          <w:w w:val="85"/>
        </w:rPr>
        <w:t>osobních</w:t>
      </w:r>
      <w:r>
        <w:rPr>
          <w:spacing w:val="-1"/>
          <w:w w:val="85"/>
        </w:rPr>
        <w:t xml:space="preserve"> </w:t>
      </w:r>
      <w:r>
        <w:rPr>
          <w:w w:val="85"/>
        </w:rPr>
        <w:t>údajů</w:t>
      </w:r>
      <w:r>
        <w:rPr>
          <w:spacing w:val="-1"/>
          <w:w w:val="85"/>
        </w:rPr>
        <w:t xml:space="preserve"> </w:t>
      </w:r>
      <w:r>
        <w:rPr>
          <w:w w:val="85"/>
        </w:rPr>
        <w:t>mohou</w:t>
      </w:r>
      <w:r>
        <w:rPr>
          <w:spacing w:val="-1"/>
          <w:w w:val="85"/>
        </w:rPr>
        <w:t xml:space="preserve"> </w:t>
      </w:r>
      <w:r>
        <w:rPr>
          <w:w w:val="85"/>
        </w:rPr>
        <w:t>být</w:t>
      </w:r>
      <w:r>
        <w:rPr>
          <w:spacing w:val="-1"/>
          <w:w w:val="85"/>
        </w:rPr>
        <w:t xml:space="preserve"> </w:t>
      </w:r>
      <w:r>
        <w:rPr>
          <w:w w:val="85"/>
        </w:rPr>
        <w:t>jiné</w:t>
      </w:r>
      <w:r>
        <w:rPr>
          <w:spacing w:val="-1"/>
          <w:w w:val="85"/>
        </w:rPr>
        <w:t xml:space="preserve"> </w:t>
      </w:r>
      <w:r>
        <w:rPr>
          <w:w w:val="85"/>
        </w:rPr>
        <w:t>subjekty,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pokud </w:t>
      </w:r>
      <w:r>
        <w:rPr>
          <w:spacing w:val="-2"/>
          <w:w w:val="90"/>
        </w:rPr>
        <w:t>tak stanoví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zvláštní předpis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(např. §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129b zákona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č. 277/2009 </w:t>
      </w:r>
      <w:r>
        <w:rPr>
          <w:w w:val="85"/>
        </w:rPr>
        <w:t>Sb., o pojišťovnictví) nebo pokud jinému subjektu dáte souhlas</w:t>
      </w:r>
      <w:r>
        <w:rPr>
          <w:spacing w:val="80"/>
        </w:rPr>
        <w:t xml:space="preserve"> </w:t>
      </w:r>
      <w:r>
        <w:rPr>
          <w:spacing w:val="-2"/>
          <w:w w:val="90"/>
        </w:rPr>
        <w:t>s předáváním Vašich osobních údajů (např. udělením souhlasu</w:t>
      </w:r>
    </w:p>
    <w:p w14:paraId="77DE5729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k</w:t>
      </w:r>
      <w:r>
        <w:rPr>
          <w:spacing w:val="-2"/>
        </w:rPr>
        <w:t xml:space="preserve"> </w:t>
      </w:r>
      <w:r>
        <w:rPr>
          <w:w w:val="85"/>
        </w:rPr>
        <w:t>nabízení</w:t>
      </w:r>
      <w:r>
        <w:rPr>
          <w:spacing w:val="-2"/>
        </w:rPr>
        <w:t xml:space="preserve"> </w:t>
      </w:r>
      <w:r>
        <w:rPr>
          <w:w w:val="85"/>
        </w:rPr>
        <w:t>výrobků</w:t>
      </w:r>
      <w:r>
        <w:rPr>
          <w:spacing w:val="-1"/>
        </w:rPr>
        <w:t xml:space="preserve"> </w:t>
      </w: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služeb</w:t>
      </w:r>
      <w:r>
        <w:rPr>
          <w:spacing w:val="-1"/>
        </w:rPr>
        <w:t xml:space="preserve"> </w:t>
      </w:r>
      <w:r>
        <w:rPr>
          <w:w w:val="85"/>
        </w:rPr>
        <w:t>třetích</w:t>
      </w:r>
      <w:r>
        <w:rPr>
          <w:spacing w:val="-2"/>
        </w:rPr>
        <w:t xml:space="preserve"> </w:t>
      </w:r>
      <w:r>
        <w:rPr>
          <w:spacing w:val="-2"/>
          <w:w w:val="85"/>
        </w:rPr>
        <w:t>stran).</w:t>
      </w:r>
    </w:p>
    <w:p w14:paraId="27C2BF80" w14:textId="77777777" w:rsidR="00BA42EC" w:rsidRDefault="00BA42EC">
      <w:pPr>
        <w:spacing w:line="221" w:lineRule="exact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753951DC" w14:textId="77777777" w:rsidR="00BA42EC" w:rsidRDefault="00000000">
      <w:pPr>
        <w:pStyle w:val="Nadpis1"/>
        <w:numPr>
          <w:ilvl w:val="1"/>
          <w:numId w:val="396"/>
        </w:numPr>
        <w:tabs>
          <w:tab w:val="left" w:pos="483"/>
        </w:tabs>
        <w:spacing w:before="139" w:line="165" w:lineRule="auto"/>
        <w:ind w:left="227" w:right="432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 wp14:anchorId="1943C012" wp14:editId="572C42DC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02144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2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21445">
                              <a:moveTo>
                                <a:pt x="0" y="0"/>
                              </a:moveTo>
                              <a:lnTo>
                                <a:pt x="0" y="9020873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A7FBF" id="Graphic 90" o:spid="_x0000_s1026" style="position:absolute;margin-left:297.8pt;margin-top:63.8pt;width:.1pt;height:710.3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02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" path="m,l,9020873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4"/>
        </w:rPr>
        <w:t>Kdy</w:t>
      </w:r>
      <w:r>
        <w:rPr>
          <w:color w:val="007E31"/>
          <w:spacing w:val="-16"/>
        </w:rPr>
        <w:t xml:space="preserve"> </w:t>
      </w:r>
      <w:r>
        <w:rPr>
          <w:color w:val="007E31"/>
          <w:spacing w:val="-4"/>
        </w:rPr>
        <w:t>dochází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k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 xml:space="preserve">automatizovanému </w:t>
      </w:r>
      <w:r>
        <w:rPr>
          <w:color w:val="007E31"/>
          <w:spacing w:val="-2"/>
        </w:rPr>
        <w:t>rozhodování?</w:t>
      </w:r>
    </w:p>
    <w:p w14:paraId="33066640" w14:textId="77777777" w:rsidR="00BA42EC" w:rsidRDefault="00000000">
      <w:pPr>
        <w:pStyle w:val="Zkladntext"/>
        <w:spacing w:before="240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Při zpracování osobních údajů využíváme v některých případech </w:t>
      </w:r>
      <w:r>
        <w:rPr>
          <w:w w:val="90"/>
        </w:rPr>
        <w:t>prvky</w:t>
      </w:r>
      <w:r>
        <w:rPr>
          <w:spacing w:val="-6"/>
          <w:w w:val="90"/>
        </w:rPr>
        <w:t xml:space="preserve"> </w:t>
      </w:r>
      <w:r>
        <w:rPr>
          <w:w w:val="90"/>
        </w:rPr>
        <w:t>automatizovaného</w:t>
      </w:r>
      <w:r>
        <w:rPr>
          <w:spacing w:val="-6"/>
          <w:w w:val="90"/>
        </w:rPr>
        <w:t xml:space="preserve"> </w:t>
      </w:r>
      <w:r>
        <w:rPr>
          <w:w w:val="90"/>
        </w:rPr>
        <w:t>rozhodování.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uplatní</w:t>
      </w:r>
      <w:r>
        <w:rPr>
          <w:spacing w:val="-6"/>
          <w:w w:val="90"/>
        </w:rPr>
        <w:t xml:space="preserve"> </w:t>
      </w:r>
      <w:r>
        <w:rPr>
          <w:w w:val="90"/>
        </w:rPr>
        <w:t>zejména</w:t>
      </w:r>
    </w:p>
    <w:p w14:paraId="178D6C82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 xml:space="preserve">v rámci kalkulace, návrhu pojistné smlouvy (včetně jejího </w:t>
      </w:r>
      <w:r>
        <w:rPr>
          <w:w w:val="85"/>
        </w:rPr>
        <w:t xml:space="preserve">obnovení) a dále v rámci její správy, jedná se tak o zpracování, </w:t>
      </w:r>
      <w:r>
        <w:rPr>
          <w:w w:val="90"/>
        </w:rPr>
        <w:t>které</w:t>
      </w:r>
      <w:r>
        <w:rPr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>nezbytné</w:t>
      </w:r>
      <w:r>
        <w:rPr>
          <w:spacing w:val="-2"/>
          <w:w w:val="90"/>
        </w:rPr>
        <w:t xml:space="preserve"> 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uzavření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plnění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smlouvy.</w:t>
      </w:r>
    </w:p>
    <w:p w14:paraId="2788871A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Automatizované</w:t>
      </w:r>
      <w:r>
        <w:rPr>
          <w:spacing w:val="-8"/>
          <w:w w:val="90"/>
        </w:rPr>
        <w:t xml:space="preserve"> </w:t>
      </w:r>
      <w:r>
        <w:rPr>
          <w:w w:val="90"/>
        </w:rPr>
        <w:t>rozhodování</w:t>
      </w:r>
      <w:r>
        <w:rPr>
          <w:spacing w:val="-8"/>
          <w:w w:val="90"/>
        </w:rPr>
        <w:t xml:space="preserve"> </w:t>
      </w:r>
      <w:r>
        <w:rPr>
          <w:w w:val="90"/>
        </w:rPr>
        <w:t>spočívá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tom,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náš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kalkulační </w:t>
      </w:r>
      <w:r>
        <w:rPr>
          <w:w w:val="85"/>
        </w:rPr>
        <w:t xml:space="preserve">program na základě Vašich osobních údajů a dalších dostupných </w:t>
      </w:r>
      <w:r>
        <w:rPr>
          <w:w w:val="90"/>
        </w:rPr>
        <w:t>informací</w:t>
      </w:r>
      <w:r>
        <w:rPr>
          <w:spacing w:val="-7"/>
          <w:w w:val="90"/>
        </w:rPr>
        <w:t xml:space="preserve"> </w:t>
      </w:r>
      <w:r>
        <w:rPr>
          <w:w w:val="90"/>
        </w:rPr>
        <w:t>vypočítá</w:t>
      </w:r>
      <w:r>
        <w:rPr>
          <w:spacing w:val="-7"/>
          <w:w w:val="90"/>
        </w:rPr>
        <w:t xml:space="preserve"> </w:t>
      </w:r>
      <w:r>
        <w:rPr>
          <w:w w:val="90"/>
        </w:rPr>
        <w:t>pojistné,</w:t>
      </w:r>
      <w:r>
        <w:rPr>
          <w:spacing w:val="-7"/>
          <w:w w:val="90"/>
        </w:rPr>
        <w:t xml:space="preserve"> </w:t>
      </w:r>
      <w:r>
        <w:rPr>
          <w:w w:val="90"/>
        </w:rPr>
        <w:t>popř.</w:t>
      </w:r>
      <w:r>
        <w:rPr>
          <w:spacing w:val="-7"/>
          <w:w w:val="90"/>
        </w:rPr>
        <w:t xml:space="preserve"> </w:t>
      </w:r>
      <w:r>
        <w:rPr>
          <w:w w:val="90"/>
        </w:rPr>
        <w:t>pojistnou</w:t>
      </w:r>
      <w:r>
        <w:rPr>
          <w:spacing w:val="-7"/>
          <w:w w:val="90"/>
        </w:rPr>
        <w:t xml:space="preserve"> </w:t>
      </w:r>
      <w:r>
        <w:rPr>
          <w:w w:val="90"/>
        </w:rPr>
        <w:t>částku.</w:t>
      </w:r>
      <w:r>
        <w:rPr>
          <w:spacing w:val="-7"/>
          <w:w w:val="90"/>
        </w:rPr>
        <w:t xml:space="preserve"> </w:t>
      </w:r>
      <w:r>
        <w:rPr>
          <w:w w:val="90"/>
        </w:rPr>
        <w:t>Stejně</w:t>
      </w:r>
      <w:r>
        <w:rPr>
          <w:spacing w:val="-7"/>
          <w:w w:val="90"/>
        </w:rPr>
        <w:t xml:space="preserve"> </w:t>
      </w:r>
      <w:r>
        <w:rPr>
          <w:w w:val="90"/>
        </w:rPr>
        <w:t>tak tento</w:t>
      </w:r>
      <w:r>
        <w:rPr>
          <w:spacing w:val="-3"/>
          <w:w w:val="90"/>
        </w:rPr>
        <w:t xml:space="preserve"> </w:t>
      </w:r>
      <w:r>
        <w:rPr>
          <w:w w:val="90"/>
        </w:rPr>
        <w:t>program</w:t>
      </w:r>
      <w:r>
        <w:rPr>
          <w:spacing w:val="-3"/>
          <w:w w:val="90"/>
        </w:rPr>
        <w:t xml:space="preserve"> </w:t>
      </w:r>
      <w:r>
        <w:rPr>
          <w:w w:val="90"/>
        </w:rPr>
        <w:t>kontroluje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hlídá</w:t>
      </w:r>
      <w:r>
        <w:rPr>
          <w:spacing w:val="-3"/>
          <w:w w:val="90"/>
        </w:rPr>
        <w:t xml:space="preserve"> </w:t>
      </w:r>
      <w:r>
        <w:rPr>
          <w:w w:val="90"/>
        </w:rPr>
        <w:t>zejména</w:t>
      </w:r>
      <w:r>
        <w:rPr>
          <w:spacing w:val="-3"/>
          <w:w w:val="90"/>
        </w:rPr>
        <w:t xml:space="preserve"> </w:t>
      </w:r>
      <w:r>
        <w:rPr>
          <w:w w:val="90"/>
        </w:rPr>
        <w:t>včasné</w:t>
      </w:r>
      <w:r>
        <w:rPr>
          <w:spacing w:val="-3"/>
          <w:w w:val="90"/>
        </w:rPr>
        <w:t xml:space="preserve"> </w:t>
      </w:r>
      <w:r>
        <w:rPr>
          <w:w w:val="90"/>
        </w:rPr>
        <w:t>zaplacení pojistného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případě</w:t>
      </w:r>
      <w:r>
        <w:rPr>
          <w:spacing w:val="-2"/>
          <w:w w:val="90"/>
        </w:rPr>
        <w:t xml:space="preserve"> </w:t>
      </w:r>
      <w:r>
        <w:rPr>
          <w:w w:val="90"/>
        </w:rPr>
        <w:t>prodlení</w:t>
      </w:r>
      <w:r>
        <w:rPr>
          <w:spacing w:val="-2"/>
          <w:w w:val="90"/>
        </w:rPr>
        <w:t xml:space="preserve"> 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úhradou</w:t>
      </w:r>
      <w:r>
        <w:rPr>
          <w:spacing w:val="-2"/>
          <w:w w:val="90"/>
        </w:rPr>
        <w:t xml:space="preserve"> </w:t>
      </w:r>
      <w:r>
        <w:rPr>
          <w:w w:val="90"/>
        </w:rPr>
        <w:t>Vás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upozorní, </w:t>
      </w:r>
      <w:r>
        <w:rPr>
          <w:w w:val="85"/>
        </w:rPr>
        <w:t xml:space="preserve">případně informuje o zániku pojistné smlouvy. Prostřednictvím </w:t>
      </w:r>
      <w:r>
        <w:rPr>
          <w:w w:val="90"/>
        </w:rPr>
        <w:t>tohoto</w:t>
      </w:r>
      <w:r>
        <w:rPr>
          <w:spacing w:val="-8"/>
          <w:w w:val="90"/>
        </w:rPr>
        <w:t xml:space="preserve"> </w:t>
      </w:r>
      <w:r>
        <w:rPr>
          <w:w w:val="90"/>
        </w:rPr>
        <w:t>programu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také</w:t>
      </w:r>
      <w:r>
        <w:rPr>
          <w:spacing w:val="-8"/>
          <w:w w:val="90"/>
        </w:rPr>
        <w:t xml:space="preserve"> </w:t>
      </w:r>
      <w:r>
        <w:rPr>
          <w:w w:val="90"/>
        </w:rPr>
        <w:t>zajištěna</w:t>
      </w:r>
      <w:r>
        <w:rPr>
          <w:spacing w:val="-8"/>
          <w:w w:val="90"/>
        </w:rPr>
        <w:t xml:space="preserve"> </w:t>
      </w:r>
      <w:r>
        <w:rPr>
          <w:w w:val="90"/>
        </w:rPr>
        <w:t>automatická</w:t>
      </w:r>
      <w:r>
        <w:rPr>
          <w:spacing w:val="-8"/>
          <w:w w:val="90"/>
        </w:rPr>
        <w:t xml:space="preserve"> </w:t>
      </w:r>
      <w:r>
        <w:rPr>
          <w:w w:val="90"/>
        </w:rPr>
        <w:t>obnova</w:t>
      </w:r>
      <w:r>
        <w:rPr>
          <w:spacing w:val="-8"/>
          <w:w w:val="90"/>
        </w:rPr>
        <w:t xml:space="preserve"> </w:t>
      </w:r>
      <w:r>
        <w:rPr>
          <w:w w:val="90"/>
        </w:rPr>
        <w:t>smluv. Tyto</w:t>
      </w:r>
      <w:r>
        <w:rPr>
          <w:spacing w:val="-1"/>
          <w:w w:val="90"/>
        </w:rPr>
        <w:t xml:space="preserve"> </w:t>
      </w:r>
      <w:r>
        <w:rPr>
          <w:w w:val="90"/>
        </w:rPr>
        <w:t>procesy</w:t>
      </w:r>
      <w:r>
        <w:rPr>
          <w:spacing w:val="-1"/>
          <w:w w:val="90"/>
        </w:rPr>
        <w:t xml:space="preserve"> </w:t>
      </w:r>
      <w:r>
        <w:rPr>
          <w:w w:val="90"/>
        </w:rPr>
        <w:t>probíhají</w:t>
      </w:r>
      <w:r>
        <w:rPr>
          <w:spacing w:val="-1"/>
          <w:w w:val="90"/>
        </w:rPr>
        <w:t xml:space="preserve"> </w:t>
      </w:r>
      <w:r>
        <w:rPr>
          <w:w w:val="90"/>
        </w:rPr>
        <w:t>automatizovaně</w:t>
      </w:r>
      <w:r>
        <w:rPr>
          <w:spacing w:val="-1"/>
          <w:w w:val="90"/>
        </w:rPr>
        <w:t xml:space="preserve"> </w:t>
      </w:r>
      <w:r>
        <w:rPr>
          <w:w w:val="90"/>
        </w:rPr>
        <w:t>bez</w:t>
      </w:r>
      <w:r>
        <w:rPr>
          <w:spacing w:val="-1"/>
          <w:w w:val="90"/>
        </w:rPr>
        <w:t xml:space="preserve"> </w:t>
      </w:r>
      <w:r>
        <w:rPr>
          <w:w w:val="90"/>
        </w:rPr>
        <w:t>zapojení</w:t>
      </w:r>
      <w:r>
        <w:rPr>
          <w:spacing w:val="-1"/>
          <w:w w:val="90"/>
        </w:rPr>
        <w:t xml:space="preserve"> </w:t>
      </w:r>
      <w:r>
        <w:rPr>
          <w:w w:val="90"/>
        </w:rPr>
        <w:t>lidského prvku.</w:t>
      </w:r>
      <w:r>
        <w:rPr>
          <w:spacing w:val="-8"/>
          <w:w w:val="90"/>
        </w:rPr>
        <w:t xml:space="preserve"> </w:t>
      </w:r>
      <w:r>
        <w:rPr>
          <w:w w:val="90"/>
        </w:rPr>
        <w:t>Toto</w:t>
      </w:r>
      <w:r>
        <w:rPr>
          <w:spacing w:val="-8"/>
          <w:w w:val="90"/>
        </w:rPr>
        <w:t xml:space="preserve"> </w:t>
      </w:r>
      <w:r>
        <w:rPr>
          <w:w w:val="90"/>
        </w:rPr>
        <w:t>nám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výsledku</w:t>
      </w:r>
      <w:r>
        <w:rPr>
          <w:spacing w:val="-8"/>
          <w:w w:val="90"/>
        </w:rPr>
        <w:t xml:space="preserve"> </w:t>
      </w:r>
      <w:r>
        <w:rPr>
          <w:w w:val="90"/>
        </w:rPr>
        <w:t>umožňuje</w:t>
      </w:r>
      <w:r>
        <w:rPr>
          <w:spacing w:val="-8"/>
          <w:w w:val="90"/>
        </w:rPr>
        <w:t xml:space="preserve"> </w:t>
      </w:r>
      <w:r>
        <w:rPr>
          <w:w w:val="90"/>
        </w:rPr>
        <w:t>soustředit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to, abychom Vám poskytovali i jiné služby a zlepšovali naše </w:t>
      </w:r>
      <w:r>
        <w:rPr>
          <w:spacing w:val="-2"/>
          <w:w w:val="95"/>
        </w:rPr>
        <w:t>produkty.</w:t>
      </w:r>
    </w:p>
    <w:p w14:paraId="3BB3BC0C" w14:textId="77777777" w:rsidR="00BA42EC" w:rsidRDefault="00000000">
      <w:pPr>
        <w:pStyle w:val="Zkladntext"/>
        <w:spacing w:before="191" w:line="184" w:lineRule="auto"/>
        <w:ind w:right="22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28"/>
        </w:rPr>
        <w:t xml:space="preserve"> </w:t>
      </w:r>
      <w:r>
        <w:rPr>
          <w:spacing w:val="-2"/>
          <w:w w:val="90"/>
        </w:rPr>
        <w:t>Můžete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požadovat,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takové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rozhodnutí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bylo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přezkoumáno</w:t>
      </w:r>
      <w:r>
        <w:rPr>
          <w:spacing w:val="-2"/>
          <w:w w:val="90"/>
        </w:rPr>
        <w:t xml:space="preserve">, </w:t>
      </w:r>
      <w:r>
        <w:rPr>
          <w:w w:val="85"/>
        </w:rPr>
        <w:t>zejména pokud se domníváte, že automatizované rozhodnutí</w:t>
      </w:r>
      <w:r>
        <w:rPr>
          <w:spacing w:val="80"/>
        </w:rPr>
        <w:t xml:space="preserve"> </w:t>
      </w:r>
      <w:r>
        <w:rPr>
          <w:w w:val="85"/>
        </w:rPr>
        <w:t>je nesprávné, a to způsobem podrobněji popsaným v kapitole</w:t>
      </w:r>
    </w:p>
    <w:p w14:paraId="7941FCC3" w14:textId="77777777" w:rsidR="00BA42EC" w:rsidRDefault="00000000">
      <w:pPr>
        <w:pStyle w:val="Zkladntext"/>
        <w:spacing w:line="219" w:lineRule="exact"/>
        <w:ind w:firstLine="0"/>
      </w:pPr>
      <w:r>
        <w:rPr>
          <w:w w:val="85"/>
        </w:rPr>
        <w:t>„Právo</w:t>
      </w:r>
      <w:r>
        <w:rPr>
          <w:spacing w:val="-2"/>
        </w:rPr>
        <w:t xml:space="preserve"> </w:t>
      </w:r>
      <w:r>
        <w:rPr>
          <w:w w:val="85"/>
        </w:rPr>
        <w:t>na</w:t>
      </w:r>
      <w:r>
        <w:rPr>
          <w:spacing w:val="-2"/>
        </w:rPr>
        <w:t xml:space="preserve"> </w:t>
      </w:r>
      <w:r>
        <w:rPr>
          <w:w w:val="85"/>
        </w:rPr>
        <w:t>přezkum</w:t>
      </w:r>
      <w:r>
        <w:rPr>
          <w:spacing w:val="-1"/>
        </w:rPr>
        <w:t xml:space="preserve"> </w:t>
      </w:r>
      <w:r>
        <w:rPr>
          <w:w w:val="85"/>
        </w:rPr>
        <w:t>automatizovaného</w:t>
      </w:r>
      <w:r>
        <w:rPr>
          <w:spacing w:val="-2"/>
        </w:rPr>
        <w:t xml:space="preserve"> </w:t>
      </w:r>
      <w:r>
        <w:rPr>
          <w:spacing w:val="-2"/>
          <w:w w:val="85"/>
        </w:rPr>
        <w:t>rozhodnutí“.</w:t>
      </w:r>
    </w:p>
    <w:p w14:paraId="738AADF6" w14:textId="77777777" w:rsidR="00BA42EC" w:rsidRDefault="00BA42EC">
      <w:pPr>
        <w:pStyle w:val="Zkladntext"/>
        <w:spacing w:before="191"/>
        <w:ind w:left="0" w:firstLine="0"/>
      </w:pPr>
    </w:p>
    <w:p w14:paraId="2A40B094" w14:textId="77777777" w:rsidR="00BA42EC" w:rsidRDefault="00000000">
      <w:pPr>
        <w:pStyle w:val="Nadpis1"/>
        <w:numPr>
          <w:ilvl w:val="1"/>
          <w:numId w:val="396"/>
        </w:numPr>
        <w:tabs>
          <w:tab w:val="left" w:pos="397"/>
          <w:tab w:val="left" w:pos="549"/>
        </w:tabs>
        <w:spacing w:before="1" w:line="201" w:lineRule="auto"/>
        <w:ind w:left="397" w:right="721" w:hanging="170"/>
      </w:pPr>
      <w:r>
        <w:rPr>
          <w:color w:val="007E31"/>
          <w:spacing w:val="-4"/>
        </w:rPr>
        <w:t>Jaká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máte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práva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při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 xml:space="preserve">zpracování </w:t>
      </w:r>
      <w:r>
        <w:rPr>
          <w:color w:val="007E31"/>
        </w:rPr>
        <w:t>osobních údajů?</w:t>
      </w:r>
    </w:p>
    <w:p w14:paraId="0EC2DB23" w14:textId="77777777" w:rsidR="00BA42EC" w:rsidRDefault="00000000">
      <w:pPr>
        <w:pStyle w:val="Zkladntext"/>
        <w:spacing w:before="146" w:line="187" w:lineRule="auto"/>
        <w:ind w:right="399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Stejně jako my máme svá práva a povinnosti při zpracování </w:t>
      </w:r>
      <w:r>
        <w:rPr>
          <w:spacing w:val="-2"/>
          <w:w w:val="90"/>
        </w:rPr>
        <w:t>Vašich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osobních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údajů,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máte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také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zpracování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Vašich </w:t>
      </w:r>
      <w:r>
        <w:rPr>
          <w:w w:val="90"/>
        </w:rPr>
        <w:t xml:space="preserve">osobních údajů určitá práva. Mezi tato práva </w:t>
      </w:r>
      <w:proofErr w:type="gramStart"/>
      <w:r>
        <w:rPr>
          <w:w w:val="90"/>
        </w:rPr>
        <w:t>patří</w:t>
      </w:r>
      <w:proofErr w:type="gramEnd"/>
      <w:r>
        <w:rPr>
          <w:w w:val="90"/>
        </w:rPr>
        <w:t>:</w:t>
      </w:r>
    </w:p>
    <w:p w14:paraId="645D781F" w14:textId="77777777" w:rsidR="00BA42EC" w:rsidRDefault="00000000">
      <w:pPr>
        <w:pStyle w:val="Nadpis3"/>
        <w:spacing w:before="141" w:line="240" w:lineRule="auto"/>
      </w:pPr>
      <w:r>
        <w:rPr>
          <w:color w:val="007E31"/>
          <w:spacing w:val="-2"/>
        </w:rPr>
        <w:t>Právo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2"/>
        </w:rPr>
        <w:t>na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přístup</w:t>
      </w:r>
    </w:p>
    <w:p w14:paraId="70D6361E" w14:textId="77777777" w:rsidR="00BA42EC" w:rsidRDefault="00000000">
      <w:pPr>
        <w:pStyle w:val="Zkladntext"/>
        <w:spacing w:before="177" w:line="187" w:lineRule="auto"/>
        <w:ind w:left="227" w:right="93" w:firstLine="0"/>
      </w:pPr>
      <w:r>
        <w:rPr>
          <w:w w:val="90"/>
        </w:rPr>
        <w:t>Zjednodušeně</w:t>
      </w:r>
      <w:r>
        <w:rPr>
          <w:spacing w:val="-4"/>
          <w:w w:val="90"/>
        </w:rPr>
        <w:t xml:space="preserve"> </w:t>
      </w:r>
      <w:r>
        <w:rPr>
          <w:w w:val="90"/>
        </w:rPr>
        <w:t>řečeno</w:t>
      </w:r>
      <w:r>
        <w:rPr>
          <w:spacing w:val="-4"/>
          <w:w w:val="90"/>
        </w:rPr>
        <w:t xml:space="preserve"> </w:t>
      </w:r>
      <w:r>
        <w:rPr>
          <w:w w:val="90"/>
        </w:rPr>
        <w:t>máte</w:t>
      </w:r>
      <w:r>
        <w:rPr>
          <w:spacing w:val="-4"/>
          <w:w w:val="90"/>
        </w:rPr>
        <w:t xml:space="preserve"> </w:t>
      </w:r>
      <w:r>
        <w:rPr>
          <w:w w:val="90"/>
        </w:rPr>
        <w:t>právo</w:t>
      </w:r>
      <w:r>
        <w:rPr>
          <w:spacing w:val="-4"/>
          <w:w w:val="90"/>
        </w:rPr>
        <w:t xml:space="preserve"> </w:t>
      </w:r>
      <w:r>
        <w:rPr>
          <w:w w:val="90"/>
        </w:rPr>
        <w:t>vědět,</w:t>
      </w:r>
      <w:r>
        <w:rPr>
          <w:spacing w:val="-4"/>
          <w:w w:val="90"/>
        </w:rPr>
        <w:t xml:space="preserve"> </w:t>
      </w:r>
      <w:r>
        <w:rPr>
          <w:w w:val="90"/>
        </w:rPr>
        <w:t>jaké</w:t>
      </w:r>
      <w:r>
        <w:rPr>
          <w:spacing w:val="-4"/>
          <w:w w:val="90"/>
        </w:rPr>
        <w:t xml:space="preserve"> </w:t>
      </w:r>
      <w:r>
        <w:rPr>
          <w:w w:val="90"/>
        </w:rPr>
        <w:t>údaje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Vás </w:t>
      </w:r>
      <w:r>
        <w:rPr>
          <w:w w:val="85"/>
        </w:rPr>
        <w:t>zpracováváme, za jakým účelem, po jakou dobu, kde Vaše osobní údaje</w:t>
      </w:r>
      <w:r>
        <w:rPr>
          <w:spacing w:val="-4"/>
          <w:w w:val="85"/>
        </w:rPr>
        <w:t xml:space="preserve"> </w:t>
      </w:r>
      <w:r>
        <w:rPr>
          <w:w w:val="85"/>
        </w:rPr>
        <w:t>získáváme,</w:t>
      </w:r>
      <w:r>
        <w:rPr>
          <w:spacing w:val="-4"/>
          <w:w w:val="85"/>
        </w:rPr>
        <w:t xml:space="preserve"> </w:t>
      </w:r>
      <w:r>
        <w:rPr>
          <w:w w:val="85"/>
        </w:rPr>
        <w:t>komu</w:t>
      </w:r>
      <w:r>
        <w:rPr>
          <w:spacing w:val="-4"/>
          <w:w w:val="85"/>
        </w:rPr>
        <w:t xml:space="preserve"> </w:t>
      </w:r>
      <w:r>
        <w:rPr>
          <w:w w:val="85"/>
        </w:rPr>
        <w:t>je</w:t>
      </w:r>
      <w:r>
        <w:rPr>
          <w:spacing w:val="-4"/>
          <w:w w:val="85"/>
        </w:rPr>
        <w:t xml:space="preserve"> </w:t>
      </w:r>
      <w:r>
        <w:rPr>
          <w:w w:val="85"/>
        </w:rPr>
        <w:t>předáváme,</w:t>
      </w:r>
      <w:r>
        <w:rPr>
          <w:spacing w:val="-4"/>
          <w:w w:val="85"/>
        </w:rPr>
        <w:t xml:space="preserve"> </w:t>
      </w:r>
      <w:r>
        <w:rPr>
          <w:w w:val="85"/>
        </w:rPr>
        <w:t>kdo</w:t>
      </w:r>
      <w:r>
        <w:rPr>
          <w:spacing w:val="-4"/>
          <w:w w:val="85"/>
        </w:rPr>
        <w:t xml:space="preserve"> </w:t>
      </w:r>
      <w:r>
        <w:rPr>
          <w:w w:val="85"/>
        </w:rPr>
        <w:t>je</w:t>
      </w:r>
      <w:r>
        <w:rPr>
          <w:spacing w:val="-4"/>
          <w:w w:val="85"/>
        </w:rPr>
        <w:t xml:space="preserve"> </w:t>
      </w:r>
      <w:r>
        <w:rPr>
          <w:w w:val="85"/>
        </w:rPr>
        <w:t>mimo</w:t>
      </w:r>
      <w:r>
        <w:rPr>
          <w:spacing w:val="-4"/>
          <w:w w:val="85"/>
        </w:rPr>
        <w:t xml:space="preserve"> </w:t>
      </w:r>
      <w:r>
        <w:rPr>
          <w:w w:val="85"/>
        </w:rPr>
        <w:t>nás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zpracovává </w:t>
      </w:r>
      <w:r>
        <w:rPr>
          <w:w w:val="90"/>
        </w:rPr>
        <w:t>a jaká máte další práva související se zpracováním Vašich osobních</w:t>
      </w:r>
      <w:r>
        <w:rPr>
          <w:spacing w:val="-1"/>
          <w:w w:val="90"/>
        </w:rPr>
        <w:t xml:space="preserve"> </w:t>
      </w:r>
      <w:r>
        <w:rPr>
          <w:w w:val="90"/>
        </w:rPr>
        <w:t>údajů.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vše</w:t>
      </w:r>
      <w:r>
        <w:rPr>
          <w:spacing w:val="-1"/>
          <w:w w:val="90"/>
        </w:rPr>
        <w:t xml:space="preserve"> </w:t>
      </w:r>
      <w:r>
        <w:rPr>
          <w:w w:val="90"/>
        </w:rPr>
        <w:t>jste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dozvěděl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těchto</w:t>
      </w:r>
      <w:r>
        <w:rPr>
          <w:spacing w:val="-1"/>
          <w:w w:val="90"/>
        </w:rPr>
        <w:t xml:space="preserve"> </w:t>
      </w:r>
      <w:r>
        <w:rPr>
          <w:w w:val="90"/>
        </w:rPr>
        <w:t>Informacích</w:t>
      </w:r>
    </w:p>
    <w:p w14:paraId="64E71C93" w14:textId="77777777" w:rsidR="00BA42EC" w:rsidRDefault="00000000">
      <w:pPr>
        <w:pStyle w:val="Zkladntext"/>
        <w:spacing w:before="2" w:line="187" w:lineRule="auto"/>
        <w:ind w:left="227" w:firstLine="0"/>
      </w:pP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zpracování</w:t>
      </w:r>
      <w:r>
        <w:rPr>
          <w:spacing w:val="-5"/>
          <w:w w:val="90"/>
        </w:rPr>
        <w:t xml:space="preserve"> </w:t>
      </w:r>
      <w:r>
        <w:rPr>
          <w:w w:val="90"/>
        </w:rPr>
        <w:t>osobních</w:t>
      </w:r>
      <w:r>
        <w:rPr>
          <w:spacing w:val="-5"/>
          <w:w w:val="90"/>
        </w:rPr>
        <w:t xml:space="preserve"> </w:t>
      </w:r>
      <w:r>
        <w:rPr>
          <w:w w:val="90"/>
        </w:rPr>
        <w:t>údajů.</w:t>
      </w:r>
      <w:r>
        <w:rPr>
          <w:spacing w:val="-5"/>
          <w:w w:val="90"/>
        </w:rPr>
        <w:t xml:space="preserve"> </w:t>
      </w:r>
      <w:r>
        <w:rPr>
          <w:w w:val="90"/>
        </w:rPr>
        <w:t>Pokud</w:t>
      </w:r>
      <w:r>
        <w:rPr>
          <w:spacing w:val="-5"/>
          <w:w w:val="90"/>
        </w:rPr>
        <w:t xml:space="preserve"> </w:t>
      </w:r>
      <w:r>
        <w:rPr>
          <w:w w:val="90"/>
        </w:rPr>
        <w:t>si</w:t>
      </w:r>
      <w:r>
        <w:rPr>
          <w:spacing w:val="-5"/>
          <w:w w:val="90"/>
        </w:rPr>
        <w:t xml:space="preserve"> </w:t>
      </w:r>
      <w:r>
        <w:rPr>
          <w:w w:val="90"/>
        </w:rPr>
        <w:t>však</w:t>
      </w:r>
      <w:r>
        <w:rPr>
          <w:spacing w:val="-5"/>
          <w:w w:val="90"/>
        </w:rPr>
        <w:t xml:space="preserve"> </w:t>
      </w:r>
      <w:r>
        <w:rPr>
          <w:w w:val="90"/>
        </w:rPr>
        <w:t>nejste</w:t>
      </w:r>
      <w:r>
        <w:rPr>
          <w:spacing w:val="-5"/>
          <w:w w:val="90"/>
        </w:rPr>
        <w:t xml:space="preserve"> </w:t>
      </w:r>
      <w:r>
        <w:rPr>
          <w:w w:val="90"/>
        </w:rPr>
        <w:t>jistý,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které </w:t>
      </w:r>
      <w:r>
        <w:rPr>
          <w:w w:val="85"/>
        </w:rPr>
        <w:t>osobní</w:t>
      </w:r>
      <w:r>
        <w:rPr>
          <w:spacing w:val="-1"/>
          <w:w w:val="85"/>
        </w:rPr>
        <w:t xml:space="preserve"> </w:t>
      </w:r>
      <w:r>
        <w:rPr>
          <w:w w:val="85"/>
        </w:rPr>
        <w:t>údaje</w:t>
      </w:r>
      <w:r>
        <w:rPr>
          <w:spacing w:val="-1"/>
          <w:w w:val="85"/>
        </w:rPr>
        <w:t xml:space="preserve"> 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w w:val="85"/>
        </w:rPr>
        <w:t>Vás</w:t>
      </w:r>
      <w:r>
        <w:rPr>
          <w:spacing w:val="-1"/>
          <w:w w:val="85"/>
        </w:rPr>
        <w:t xml:space="preserve"> </w:t>
      </w:r>
      <w:r>
        <w:rPr>
          <w:w w:val="85"/>
        </w:rPr>
        <w:t>zpracováváme,</w:t>
      </w:r>
      <w:r>
        <w:rPr>
          <w:spacing w:val="-1"/>
          <w:w w:val="85"/>
        </w:rPr>
        <w:t xml:space="preserve"> </w:t>
      </w:r>
      <w:r>
        <w:rPr>
          <w:w w:val="85"/>
        </w:rPr>
        <w:t>můžete</w:t>
      </w:r>
      <w:r>
        <w:rPr>
          <w:spacing w:val="-1"/>
          <w:w w:val="85"/>
        </w:rPr>
        <w:t xml:space="preserve"> </w:t>
      </w:r>
      <w:r>
        <w:rPr>
          <w:w w:val="85"/>
        </w:rPr>
        <w:t>nás</w:t>
      </w:r>
      <w:r>
        <w:rPr>
          <w:spacing w:val="-1"/>
          <w:w w:val="85"/>
        </w:rPr>
        <w:t xml:space="preserve"> </w:t>
      </w:r>
      <w:r>
        <w:rPr>
          <w:w w:val="85"/>
        </w:rPr>
        <w:t>požádat</w:t>
      </w:r>
      <w:r>
        <w:rPr>
          <w:spacing w:val="-1"/>
          <w:w w:val="85"/>
        </w:rPr>
        <w:t xml:space="preserve"> 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potvrzení, </w:t>
      </w:r>
      <w:r>
        <w:rPr>
          <w:w w:val="90"/>
        </w:rPr>
        <w:t>zda</w:t>
      </w:r>
      <w:r>
        <w:rPr>
          <w:spacing w:val="-6"/>
          <w:w w:val="90"/>
        </w:rPr>
        <w:t xml:space="preserve"> </w:t>
      </w:r>
      <w:r>
        <w:rPr>
          <w:w w:val="90"/>
        </w:rPr>
        <w:t>osobní</w:t>
      </w:r>
      <w:r>
        <w:rPr>
          <w:spacing w:val="-6"/>
          <w:w w:val="90"/>
        </w:rPr>
        <w:t xml:space="preserve"> </w:t>
      </w:r>
      <w:r>
        <w:rPr>
          <w:w w:val="90"/>
        </w:rPr>
        <w:t>údaje,</w:t>
      </w:r>
      <w:r>
        <w:rPr>
          <w:spacing w:val="-6"/>
          <w:w w:val="90"/>
        </w:rPr>
        <w:t xml:space="preserve"> </w:t>
      </w:r>
      <w:r>
        <w:rPr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Vás</w:t>
      </w:r>
      <w:r>
        <w:rPr>
          <w:spacing w:val="-6"/>
          <w:w w:val="90"/>
        </w:rPr>
        <w:t xml:space="preserve"> </w:t>
      </w:r>
      <w:r>
        <w:rPr>
          <w:w w:val="90"/>
        </w:rPr>
        <w:t>týkají,</w:t>
      </w:r>
      <w:r>
        <w:rPr>
          <w:spacing w:val="-6"/>
          <w:w w:val="90"/>
        </w:rPr>
        <w:t xml:space="preserve"> </w:t>
      </w:r>
      <w:r>
        <w:rPr>
          <w:w w:val="90"/>
        </w:rPr>
        <w:t>jsou</w:t>
      </w:r>
      <w:r>
        <w:rPr>
          <w:spacing w:val="-6"/>
          <w:w w:val="90"/>
        </w:rPr>
        <w:t xml:space="preserve"> </w:t>
      </w:r>
      <w:r>
        <w:rPr>
          <w:w w:val="90"/>
        </w:rPr>
        <w:t>či</w:t>
      </w:r>
      <w:r>
        <w:rPr>
          <w:spacing w:val="-6"/>
          <w:w w:val="90"/>
        </w:rPr>
        <w:t xml:space="preserve"> </w:t>
      </w:r>
      <w:r>
        <w:rPr>
          <w:w w:val="90"/>
        </w:rPr>
        <w:t>nejsou</w:t>
      </w:r>
      <w:r>
        <w:rPr>
          <w:spacing w:val="-6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naší</w:t>
      </w:r>
      <w:r>
        <w:rPr>
          <w:spacing w:val="-6"/>
          <w:w w:val="90"/>
        </w:rPr>
        <w:t xml:space="preserve"> </w:t>
      </w:r>
      <w:r>
        <w:rPr>
          <w:w w:val="90"/>
        </w:rPr>
        <w:t>strany zpracovávány,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tomu</w:t>
      </w:r>
      <w:r>
        <w:rPr>
          <w:spacing w:val="-9"/>
          <w:w w:val="90"/>
        </w:rPr>
        <w:t xml:space="preserve"> </w:t>
      </w:r>
      <w:r>
        <w:rPr>
          <w:w w:val="90"/>
        </w:rPr>
        <w:t>tak</w:t>
      </w:r>
      <w:r>
        <w:rPr>
          <w:spacing w:val="-8"/>
          <w:w w:val="90"/>
        </w:rPr>
        <w:t xml:space="preserve"> </w:t>
      </w:r>
      <w:r>
        <w:rPr>
          <w:w w:val="90"/>
        </w:rPr>
        <w:t>je,</w:t>
      </w:r>
      <w:r>
        <w:rPr>
          <w:spacing w:val="-8"/>
          <w:w w:val="90"/>
        </w:rPr>
        <w:t xml:space="preserve"> </w:t>
      </w:r>
      <w:r>
        <w:rPr>
          <w:w w:val="90"/>
        </w:rPr>
        <w:t>máte</w:t>
      </w:r>
      <w:r>
        <w:rPr>
          <w:spacing w:val="-8"/>
          <w:w w:val="90"/>
        </w:rPr>
        <w:t xml:space="preserve"> </w:t>
      </w:r>
      <w:r>
        <w:rPr>
          <w:w w:val="90"/>
        </w:rPr>
        <w:t>právo</w:t>
      </w:r>
      <w:r>
        <w:rPr>
          <w:spacing w:val="-8"/>
          <w:w w:val="90"/>
        </w:rPr>
        <w:t xml:space="preserve"> </w:t>
      </w:r>
      <w:r>
        <w:rPr>
          <w:w w:val="90"/>
        </w:rPr>
        <w:t>získat</w:t>
      </w:r>
      <w:r>
        <w:rPr>
          <w:spacing w:val="-8"/>
          <w:w w:val="90"/>
        </w:rPr>
        <w:t xml:space="preserve"> </w:t>
      </w:r>
      <w:r>
        <w:rPr>
          <w:w w:val="90"/>
        </w:rPr>
        <w:t>přístup</w:t>
      </w:r>
    </w:p>
    <w:p w14:paraId="11402107" w14:textId="77777777" w:rsidR="00BA42EC" w:rsidRDefault="00000000">
      <w:pPr>
        <w:pStyle w:val="Zkladntext"/>
        <w:spacing w:line="187" w:lineRule="auto"/>
        <w:ind w:left="227" w:firstLine="0"/>
      </w:pPr>
      <w:r>
        <w:rPr>
          <w:w w:val="85"/>
        </w:rPr>
        <w:t xml:space="preserve">k těmto osobním údajům. V rámci práva na přístup nás můžete </w:t>
      </w:r>
      <w:r>
        <w:rPr>
          <w:w w:val="90"/>
        </w:rPr>
        <w:t>požádat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kopii</w:t>
      </w:r>
      <w:r>
        <w:rPr>
          <w:spacing w:val="-5"/>
          <w:w w:val="90"/>
        </w:rPr>
        <w:t xml:space="preserve"> </w:t>
      </w:r>
      <w:r>
        <w:rPr>
          <w:w w:val="90"/>
        </w:rPr>
        <w:t>zpracovávaných</w:t>
      </w:r>
      <w:r>
        <w:rPr>
          <w:spacing w:val="-5"/>
          <w:w w:val="90"/>
        </w:rPr>
        <w:t xml:space="preserve"> </w:t>
      </w:r>
      <w:r>
        <w:rPr>
          <w:w w:val="90"/>
        </w:rPr>
        <w:t>osobních</w:t>
      </w:r>
      <w:r>
        <w:rPr>
          <w:spacing w:val="-5"/>
          <w:w w:val="90"/>
        </w:rPr>
        <w:t xml:space="preserve"> </w:t>
      </w:r>
      <w:r>
        <w:rPr>
          <w:w w:val="90"/>
        </w:rPr>
        <w:t>údajů,</w:t>
      </w:r>
      <w:r>
        <w:rPr>
          <w:spacing w:val="-5"/>
          <w:w w:val="90"/>
        </w:rPr>
        <w:t xml:space="preserve"> </w:t>
      </w:r>
      <w:r>
        <w:rPr>
          <w:w w:val="90"/>
        </w:rPr>
        <w:t>přičemž</w:t>
      </w:r>
    </w:p>
    <w:p w14:paraId="643FB30D" w14:textId="77777777" w:rsidR="00BA42EC" w:rsidRDefault="00000000">
      <w:pPr>
        <w:pStyle w:val="Zkladntext"/>
        <w:spacing w:line="221" w:lineRule="exact"/>
        <w:ind w:left="227" w:firstLine="0"/>
      </w:pPr>
      <w:r>
        <w:rPr>
          <w:w w:val="85"/>
        </w:rPr>
        <w:t>první</w:t>
      </w:r>
      <w:r>
        <w:rPr>
          <w:spacing w:val="2"/>
        </w:rPr>
        <w:t xml:space="preserve"> </w:t>
      </w:r>
      <w:r>
        <w:rPr>
          <w:w w:val="85"/>
        </w:rPr>
        <w:t>kopii</w:t>
      </w:r>
      <w:r>
        <w:rPr>
          <w:spacing w:val="2"/>
        </w:rPr>
        <w:t xml:space="preserve"> </w:t>
      </w:r>
      <w:r>
        <w:rPr>
          <w:w w:val="85"/>
        </w:rPr>
        <w:t>Vám</w:t>
      </w:r>
      <w:r>
        <w:rPr>
          <w:spacing w:val="2"/>
        </w:rPr>
        <w:t xml:space="preserve"> </w:t>
      </w:r>
      <w:r>
        <w:rPr>
          <w:w w:val="85"/>
        </w:rPr>
        <w:t>poskytneme</w:t>
      </w:r>
      <w:r>
        <w:rPr>
          <w:spacing w:val="3"/>
        </w:rPr>
        <w:t xml:space="preserve"> </w:t>
      </w:r>
      <w:r>
        <w:rPr>
          <w:w w:val="85"/>
        </w:rPr>
        <w:t>bezplatně</w:t>
      </w:r>
      <w:r>
        <w:rPr>
          <w:spacing w:val="2"/>
        </w:rPr>
        <w:t xml:space="preserve"> </w:t>
      </w:r>
      <w:r>
        <w:rPr>
          <w:w w:val="85"/>
        </w:rPr>
        <w:t>a</w:t>
      </w:r>
      <w:r>
        <w:rPr>
          <w:spacing w:val="2"/>
        </w:rPr>
        <w:t xml:space="preserve"> </w:t>
      </w:r>
      <w:r>
        <w:rPr>
          <w:w w:val="85"/>
        </w:rPr>
        <w:t>další</w:t>
      </w:r>
      <w:r>
        <w:rPr>
          <w:spacing w:val="2"/>
        </w:rPr>
        <w:t xml:space="preserve"> </w:t>
      </w:r>
      <w:r>
        <w:rPr>
          <w:w w:val="85"/>
        </w:rPr>
        <w:t>kopie</w:t>
      </w:r>
      <w:r>
        <w:rPr>
          <w:spacing w:val="3"/>
        </w:rPr>
        <w:t xml:space="preserve"> </w:t>
      </w:r>
      <w:r>
        <w:rPr>
          <w:w w:val="85"/>
        </w:rPr>
        <w:t>s</w:t>
      </w:r>
      <w:r>
        <w:rPr>
          <w:spacing w:val="2"/>
        </w:rPr>
        <w:t xml:space="preserve"> </w:t>
      </w:r>
      <w:r>
        <w:rPr>
          <w:spacing w:val="-2"/>
          <w:w w:val="85"/>
        </w:rPr>
        <w:t>poplatkem.</w:t>
      </w:r>
    </w:p>
    <w:p w14:paraId="7AC4EBAF" w14:textId="77777777" w:rsidR="00BA42EC" w:rsidRDefault="00000000">
      <w:pPr>
        <w:pStyle w:val="Nadpis3"/>
        <w:spacing w:before="125" w:line="240" w:lineRule="auto"/>
      </w:pPr>
      <w:r>
        <w:rPr>
          <w:color w:val="007E31"/>
          <w:spacing w:val="-2"/>
        </w:rPr>
        <w:t>Právo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2"/>
        </w:rPr>
        <w:t>na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opravu</w:t>
      </w:r>
    </w:p>
    <w:p w14:paraId="6F92A357" w14:textId="77777777" w:rsidR="00BA42EC" w:rsidRDefault="00000000">
      <w:pPr>
        <w:pStyle w:val="Zkladntext"/>
        <w:spacing w:before="177" w:line="187" w:lineRule="auto"/>
        <w:ind w:left="227" w:firstLine="0"/>
      </w:pPr>
      <w:r>
        <w:rPr>
          <w:w w:val="90"/>
        </w:rPr>
        <w:t>Chybovat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lidské.</w:t>
      </w:r>
      <w:r>
        <w:rPr>
          <w:spacing w:val="-6"/>
          <w:w w:val="90"/>
        </w:rPr>
        <w:t xml:space="preserve"> </w:t>
      </w:r>
      <w:r>
        <w:rPr>
          <w:w w:val="90"/>
        </w:rPr>
        <w:t>Pokud</w:t>
      </w:r>
      <w:r>
        <w:rPr>
          <w:spacing w:val="-6"/>
          <w:w w:val="90"/>
        </w:rPr>
        <w:t xml:space="preserve"> </w:t>
      </w:r>
      <w:r>
        <w:rPr>
          <w:w w:val="90"/>
        </w:rPr>
        <w:t>zjistíte,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osobní</w:t>
      </w:r>
      <w:r>
        <w:rPr>
          <w:spacing w:val="-6"/>
          <w:w w:val="90"/>
        </w:rPr>
        <w:t xml:space="preserve"> </w:t>
      </w:r>
      <w:r>
        <w:rPr>
          <w:w w:val="90"/>
        </w:rPr>
        <w:t>údaje,</w:t>
      </w:r>
      <w:r>
        <w:rPr>
          <w:spacing w:val="-6"/>
          <w:w w:val="90"/>
        </w:rPr>
        <w:t xml:space="preserve"> </w:t>
      </w:r>
      <w:r>
        <w:rPr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Vás </w:t>
      </w:r>
      <w:r>
        <w:rPr>
          <w:spacing w:val="-2"/>
          <w:w w:val="90"/>
        </w:rPr>
        <w:t xml:space="preserve">zpracováváme, jsou nepřesné nebo neúplné, máte právo na to, </w:t>
      </w:r>
      <w:r>
        <w:rPr>
          <w:w w:val="85"/>
        </w:rPr>
        <w:t>abychom je bez zbytečného odkladu opravili, popřípadě doplnili.</w:t>
      </w:r>
    </w:p>
    <w:p w14:paraId="679129BA" w14:textId="77777777" w:rsidR="00BA42EC" w:rsidRDefault="00000000">
      <w:pPr>
        <w:pStyle w:val="Nadpis3"/>
        <w:spacing w:before="142" w:line="240" w:lineRule="auto"/>
      </w:pPr>
      <w:r>
        <w:rPr>
          <w:color w:val="007E31"/>
          <w:spacing w:val="-2"/>
        </w:rPr>
        <w:t>Právo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2"/>
        </w:rPr>
        <w:t>na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výmaz</w:t>
      </w:r>
    </w:p>
    <w:p w14:paraId="46FABEC7" w14:textId="77777777" w:rsidR="00BA42EC" w:rsidRDefault="00000000">
      <w:pPr>
        <w:pStyle w:val="Zkladntext"/>
        <w:spacing w:before="177" w:line="187" w:lineRule="auto"/>
        <w:ind w:left="227" w:firstLine="0"/>
      </w:pPr>
      <w:r>
        <w:rPr>
          <w:w w:val="85"/>
        </w:rPr>
        <w:t>V některých případech máte právo, abychom Vaše osobní údaje vymazali.</w:t>
      </w:r>
      <w:r>
        <w:rPr>
          <w:spacing w:val="-2"/>
          <w:w w:val="85"/>
        </w:rPr>
        <w:t xml:space="preserve"> </w:t>
      </w:r>
      <w:r>
        <w:rPr>
          <w:w w:val="85"/>
        </w:rPr>
        <w:t>Vaše</w:t>
      </w:r>
      <w:r>
        <w:rPr>
          <w:spacing w:val="-2"/>
          <w:w w:val="85"/>
        </w:rPr>
        <w:t xml:space="preserve"> </w:t>
      </w:r>
      <w:r>
        <w:rPr>
          <w:w w:val="85"/>
        </w:rPr>
        <w:t>osobní</w:t>
      </w:r>
      <w:r>
        <w:rPr>
          <w:spacing w:val="-2"/>
          <w:w w:val="85"/>
        </w:rPr>
        <w:t xml:space="preserve"> </w:t>
      </w:r>
      <w:r>
        <w:rPr>
          <w:w w:val="85"/>
        </w:rPr>
        <w:t>údaje</w:t>
      </w:r>
      <w:r>
        <w:rPr>
          <w:spacing w:val="-2"/>
          <w:w w:val="85"/>
        </w:rPr>
        <w:t xml:space="preserve"> </w:t>
      </w:r>
      <w:r>
        <w:rPr>
          <w:w w:val="85"/>
        </w:rPr>
        <w:t>bez</w:t>
      </w:r>
      <w:r>
        <w:rPr>
          <w:spacing w:val="-2"/>
          <w:w w:val="85"/>
        </w:rPr>
        <w:t xml:space="preserve"> </w:t>
      </w:r>
      <w:r>
        <w:rPr>
          <w:w w:val="85"/>
        </w:rPr>
        <w:t>zbytečného</w:t>
      </w:r>
      <w:r>
        <w:rPr>
          <w:spacing w:val="-2"/>
          <w:w w:val="85"/>
        </w:rPr>
        <w:t xml:space="preserve"> </w:t>
      </w:r>
      <w:r>
        <w:rPr>
          <w:w w:val="85"/>
        </w:rPr>
        <w:t>odkladu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vymažeme, </w:t>
      </w:r>
      <w:r>
        <w:rPr>
          <w:w w:val="90"/>
        </w:rPr>
        <w:t>pokud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splněn</w:t>
      </w:r>
      <w:r>
        <w:rPr>
          <w:spacing w:val="-3"/>
          <w:w w:val="90"/>
        </w:rPr>
        <w:t xml:space="preserve"> </w:t>
      </w:r>
      <w:r>
        <w:rPr>
          <w:w w:val="90"/>
        </w:rPr>
        <w:t>některý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následujících</w:t>
      </w:r>
      <w:r>
        <w:rPr>
          <w:spacing w:val="-3"/>
          <w:w w:val="90"/>
        </w:rPr>
        <w:t xml:space="preserve"> </w:t>
      </w:r>
      <w:r>
        <w:rPr>
          <w:w w:val="90"/>
        </w:rPr>
        <w:t>důvodů:</w:t>
      </w:r>
    </w:p>
    <w:p w14:paraId="1C75BBF3" w14:textId="77777777" w:rsidR="00BA42EC" w:rsidRDefault="00000000">
      <w:pPr>
        <w:pStyle w:val="Zkladntext"/>
        <w:spacing w:before="205" w:line="187" w:lineRule="auto"/>
        <w:ind w:left="400" w:right="130" w:hanging="174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Vaše</w:t>
      </w:r>
      <w:r>
        <w:rPr>
          <w:spacing w:val="-1"/>
          <w:w w:val="85"/>
        </w:rPr>
        <w:t xml:space="preserve"> </w:t>
      </w:r>
      <w:r>
        <w:rPr>
          <w:w w:val="85"/>
        </w:rPr>
        <w:t>osobní</w:t>
      </w:r>
      <w:r>
        <w:rPr>
          <w:spacing w:val="-1"/>
          <w:w w:val="85"/>
        </w:rPr>
        <w:t xml:space="preserve"> </w:t>
      </w:r>
      <w:r>
        <w:rPr>
          <w:w w:val="85"/>
        </w:rPr>
        <w:t>údaje</w:t>
      </w:r>
      <w:r>
        <w:rPr>
          <w:spacing w:val="-1"/>
          <w:w w:val="85"/>
        </w:rPr>
        <w:t xml:space="preserve"> </w:t>
      </w:r>
      <w:r>
        <w:rPr>
          <w:w w:val="85"/>
        </w:rPr>
        <w:t>již</w:t>
      </w:r>
      <w:r>
        <w:rPr>
          <w:spacing w:val="-1"/>
          <w:w w:val="85"/>
        </w:rPr>
        <w:t xml:space="preserve"> </w:t>
      </w:r>
      <w:r>
        <w:rPr>
          <w:w w:val="85"/>
        </w:rPr>
        <w:t>nepotřebujeme</w:t>
      </w:r>
      <w:r>
        <w:rPr>
          <w:spacing w:val="-1"/>
          <w:w w:val="85"/>
        </w:rPr>
        <w:t xml:space="preserve"> </w:t>
      </w:r>
      <w:r>
        <w:rPr>
          <w:w w:val="85"/>
        </w:rPr>
        <w:t>pro</w:t>
      </w:r>
      <w:r>
        <w:rPr>
          <w:spacing w:val="-1"/>
          <w:w w:val="85"/>
        </w:rPr>
        <w:t xml:space="preserve"> </w:t>
      </w:r>
      <w:r>
        <w:rPr>
          <w:w w:val="85"/>
        </w:rPr>
        <w:t>účely,</w:t>
      </w:r>
      <w:r>
        <w:rPr>
          <w:spacing w:val="-1"/>
          <w:w w:val="85"/>
        </w:rPr>
        <w:t xml:space="preserve"> </w:t>
      </w:r>
      <w:r>
        <w:rPr>
          <w:w w:val="85"/>
        </w:rPr>
        <w:t>pro</w:t>
      </w:r>
      <w:r>
        <w:rPr>
          <w:spacing w:val="-1"/>
          <w:w w:val="85"/>
        </w:rPr>
        <w:t xml:space="preserve"> </w:t>
      </w:r>
      <w:r>
        <w:rPr>
          <w:w w:val="85"/>
        </w:rPr>
        <w:t>které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jsme </w:t>
      </w:r>
      <w:r>
        <w:rPr>
          <w:w w:val="95"/>
        </w:rPr>
        <w:t>je zpracovávali,</w:t>
      </w:r>
    </w:p>
    <w:p w14:paraId="6BB82314" w14:textId="77777777" w:rsidR="00BA42EC" w:rsidRDefault="00000000">
      <w:pPr>
        <w:pStyle w:val="Zkladntext"/>
        <w:spacing w:before="204" w:line="187" w:lineRule="auto"/>
        <w:ind w:left="65" w:right="154" w:firstLine="0"/>
        <w:jc w:val="center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odvoláte</w:t>
      </w:r>
      <w:r>
        <w:rPr>
          <w:spacing w:val="-2"/>
          <w:w w:val="85"/>
        </w:rPr>
        <w:t xml:space="preserve"> </w:t>
      </w:r>
      <w:r>
        <w:rPr>
          <w:w w:val="85"/>
        </w:rPr>
        <w:t>souhlas</w:t>
      </w:r>
      <w:r>
        <w:rPr>
          <w:spacing w:val="-2"/>
          <w:w w:val="85"/>
        </w:rPr>
        <w:t xml:space="preserve"> </w:t>
      </w: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zpracováním</w:t>
      </w:r>
      <w:r>
        <w:rPr>
          <w:spacing w:val="-2"/>
          <w:w w:val="85"/>
        </w:rPr>
        <w:t xml:space="preserve"> </w:t>
      </w:r>
      <w:r>
        <w:rPr>
          <w:w w:val="85"/>
        </w:rPr>
        <w:t>osobních</w:t>
      </w:r>
      <w:r>
        <w:rPr>
          <w:spacing w:val="-2"/>
          <w:w w:val="85"/>
        </w:rPr>
        <w:t xml:space="preserve"> </w:t>
      </w:r>
      <w:r>
        <w:rPr>
          <w:w w:val="85"/>
        </w:rPr>
        <w:t>údajů,</w:t>
      </w:r>
      <w:r>
        <w:rPr>
          <w:spacing w:val="-2"/>
          <w:w w:val="85"/>
        </w:rPr>
        <w:t xml:space="preserve"> </w:t>
      </w:r>
      <w:r>
        <w:rPr>
          <w:w w:val="85"/>
        </w:rPr>
        <w:t>přičemž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se </w:t>
      </w:r>
      <w:r>
        <w:rPr>
          <w:w w:val="90"/>
        </w:rPr>
        <w:t>jedná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údaje,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jejichž</w:t>
      </w:r>
      <w:r>
        <w:rPr>
          <w:spacing w:val="-8"/>
          <w:w w:val="90"/>
        </w:rPr>
        <w:t xml:space="preserve"> </w:t>
      </w:r>
      <w:r>
        <w:rPr>
          <w:w w:val="90"/>
        </w:rPr>
        <w:t>zpracování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Váš</w:t>
      </w:r>
      <w:r>
        <w:rPr>
          <w:spacing w:val="-8"/>
          <w:w w:val="90"/>
        </w:rPr>
        <w:t xml:space="preserve"> </w:t>
      </w:r>
      <w:r>
        <w:rPr>
          <w:w w:val="90"/>
        </w:rPr>
        <w:t>souhlas</w:t>
      </w:r>
      <w:r>
        <w:rPr>
          <w:spacing w:val="-8"/>
          <w:w w:val="90"/>
        </w:rPr>
        <w:t xml:space="preserve"> </w:t>
      </w:r>
      <w:r>
        <w:rPr>
          <w:w w:val="90"/>
        </w:rPr>
        <w:t>nezbytný,</w:t>
      </w:r>
    </w:p>
    <w:p w14:paraId="1226B340" w14:textId="77777777" w:rsidR="00BA42EC" w:rsidRDefault="00000000">
      <w:pPr>
        <w:pStyle w:val="Zkladntext"/>
        <w:spacing w:line="221" w:lineRule="exact"/>
        <w:ind w:left="139" w:right="154" w:firstLine="0"/>
        <w:jc w:val="center"/>
      </w:pPr>
      <w:r>
        <w:rPr>
          <w:w w:val="85"/>
        </w:rPr>
        <w:t>a</w:t>
      </w:r>
      <w:r>
        <w:rPr>
          <w:spacing w:val="-5"/>
        </w:rPr>
        <w:t xml:space="preserve"> </w:t>
      </w:r>
      <w:r>
        <w:rPr>
          <w:w w:val="85"/>
        </w:rPr>
        <w:t>zároveň</w:t>
      </w:r>
      <w:r>
        <w:rPr>
          <w:spacing w:val="-5"/>
        </w:rPr>
        <w:t xml:space="preserve"> </w:t>
      </w:r>
      <w:r>
        <w:rPr>
          <w:w w:val="85"/>
        </w:rPr>
        <w:t>nemáme</w:t>
      </w:r>
      <w:r>
        <w:rPr>
          <w:spacing w:val="-5"/>
        </w:rPr>
        <w:t xml:space="preserve"> </w:t>
      </w:r>
      <w:r>
        <w:rPr>
          <w:w w:val="85"/>
        </w:rPr>
        <w:t>jiný</w:t>
      </w:r>
      <w:r>
        <w:rPr>
          <w:spacing w:val="-5"/>
        </w:rPr>
        <w:t xml:space="preserve"> </w:t>
      </w:r>
      <w:r>
        <w:rPr>
          <w:w w:val="85"/>
        </w:rPr>
        <w:t>důvod,</w:t>
      </w:r>
      <w:r>
        <w:rPr>
          <w:spacing w:val="-4"/>
        </w:rPr>
        <w:t xml:space="preserve"> </w:t>
      </w:r>
      <w:r>
        <w:rPr>
          <w:w w:val="85"/>
        </w:rPr>
        <w:t>proč</w:t>
      </w:r>
      <w:r>
        <w:rPr>
          <w:spacing w:val="-5"/>
        </w:rPr>
        <w:t xml:space="preserve"> </w:t>
      </w:r>
      <w:r>
        <w:rPr>
          <w:w w:val="85"/>
        </w:rPr>
        <w:t>tyto</w:t>
      </w:r>
      <w:r>
        <w:rPr>
          <w:spacing w:val="-5"/>
        </w:rPr>
        <w:t xml:space="preserve"> </w:t>
      </w:r>
      <w:r>
        <w:rPr>
          <w:w w:val="85"/>
        </w:rPr>
        <w:t>údaje</w:t>
      </w:r>
      <w:r>
        <w:rPr>
          <w:spacing w:val="-5"/>
        </w:rPr>
        <w:t xml:space="preserve"> </w:t>
      </w:r>
      <w:r>
        <w:rPr>
          <w:spacing w:val="-2"/>
          <w:w w:val="85"/>
        </w:rPr>
        <w:t>potřebujeme</w:t>
      </w:r>
    </w:p>
    <w:p w14:paraId="71B750D3" w14:textId="77777777" w:rsidR="00BA42EC" w:rsidRDefault="00000000">
      <w:pPr>
        <w:pStyle w:val="Zkladntext"/>
        <w:spacing w:before="231" w:line="187" w:lineRule="auto"/>
        <w:ind w:right="948" w:firstLine="0"/>
      </w:pPr>
      <w:r>
        <w:br w:type="column"/>
      </w:r>
      <w:r>
        <w:rPr>
          <w:w w:val="85"/>
        </w:rPr>
        <w:t xml:space="preserve">nadále zpracovávat (například pro obhajobu našich právních </w:t>
      </w:r>
      <w:r>
        <w:rPr>
          <w:spacing w:val="-2"/>
          <w:w w:val="95"/>
        </w:rPr>
        <w:t>nároků),</w:t>
      </w:r>
    </w:p>
    <w:p w14:paraId="20A49FCC" w14:textId="77777777" w:rsidR="00BA42EC" w:rsidRDefault="00000000">
      <w:pPr>
        <w:pStyle w:val="Zkladntext"/>
        <w:spacing w:before="204" w:line="187" w:lineRule="auto"/>
        <w:ind w:left="400" w:right="898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využijete svého práva vznést námitku proti zpracování (viz níže </w:t>
      </w:r>
      <w:r>
        <w:rPr>
          <w:w w:val="90"/>
        </w:rPr>
        <w:t xml:space="preserve">kapitola „Právo vznést námitku proti zpracování“) u osobních </w:t>
      </w:r>
      <w:r>
        <w:rPr>
          <w:w w:val="85"/>
        </w:rPr>
        <w:t>údajů,</w:t>
      </w:r>
      <w:r>
        <w:rPr>
          <w:spacing w:val="-6"/>
          <w:w w:val="85"/>
        </w:rPr>
        <w:t xml:space="preserve"> </w:t>
      </w:r>
      <w:r>
        <w:rPr>
          <w:w w:val="85"/>
        </w:rPr>
        <w:t>které</w:t>
      </w:r>
      <w:r>
        <w:rPr>
          <w:spacing w:val="-5"/>
          <w:w w:val="85"/>
        </w:rPr>
        <w:t xml:space="preserve"> </w:t>
      </w:r>
      <w:r>
        <w:rPr>
          <w:w w:val="85"/>
        </w:rPr>
        <w:t>zpracováváme</w:t>
      </w:r>
      <w:r>
        <w:rPr>
          <w:spacing w:val="-6"/>
          <w:w w:val="85"/>
        </w:rPr>
        <w:t xml:space="preserve"> </w:t>
      </w:r>
      <w:r>
        <w:rPr>
          <w:w w:val="85"/>
        </w:rPr>
        <w:t>na</w:t>
      </w:r>
      <w:r>
        <w:rPr>
          <w:spacing w:val="-5"/>
          <w:w w:val="85"/>
        </w:rPr>
        <w:t xml:space="preserve"> </w:t>
      </w:r>
      <w:r>
        <w:rPr>
          <w:w w:val="85"/>
        </w:rPr>
        <w:t>základě</w:t>
      </w:r>
      <w:r>
        <w:rPr>
          <w:spacing w:val="-5"/>
          <w:w w:val="85"/>
        </w:rPr>
        <w:t xml:space="preserve"> </w:t>
      </w:r>
      <w:r>
        <w:rPr>
          <w:w w:val="85"/>
        </w:rPr>
        <w:t>našich</w:t>
      </w:r>
      <w:r>
        <w:rPr>
          <w:spacing w:val="-6"/>
          <w:w w:val="85"/>
        </w:rPr>
        <w:t xml:space="preserve"> </w:t>
      </w:r>
      <w:r>
        <w:rPr>
          <w:w w:val="85"/>
        </w:rPr>
        <w:t>oprávněných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zájmů,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my</w:t>
      </w:r>
      <w:r>
        <w:rPr>
          <w:spacing w:val="-8"/>
          <w:w w:val="90"/>
        </w:rPr>
        <w:t xml:space="preserve"> </w:t>
      </w:r>
      <w:r>
        <w:rPr>
          <w:w w:val="90"/>
        </w:rPr>
        <w:t>shledáme,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již</w:t>
      </w:r>
      <w:r>
        <w:rPr>
          <w:spacing w:val="-8"/>
          <w:w w:val="90"/>
        </w:rPr>
        <w:t xml:space="preserve"> </w:t>
      </w:r>
      <w:r>
        <w:rPr>
          <w:w w:val="90"/>
        </w:rPr>
        <w:t>žádné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oprávněné</w:t>
      </w:r>
      <w:r>
        <w:rPr>
          <w:spacing w:val="-8"/>
          <w:w w:val="90"/>
        </w:rPr>
        <w:t xml:space="preserve"> </w:t>
      </w:r>
      <w:r>
        <w:rPr>
          <w:w w:val="90"/>
        </w:rPr>
        <w:t>zájmy,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</w:p>
    <w:p w14:paraId="6693135F" w14:textId="77777777" w:rsidR="00BA42EC" w:rsidRDefault="00000000">
      <w:pPr>
        <w:pStyle w:val="Zkladntext"/>
        <w:spacing w:line="221" w:lineRule="exact"/>
        <w:ind w:left="400" w:firstLine="0"/>
      </w:pPr>
      <w:r>
        <w:rPr>
          <w:w w:val="85"/>
        </w:rPr>
        <w:t>by</w:t>
      </w:r>
      <w:r>
        <w:rPr>
          <w:spacing w:val="-6"/>
        </w:rPr>
        <w:t xml:space="preserve"> </w:t>
      </w:r>
      <w:r>
        <w:rPr>
          <w:w w:val="85"/>
        </w:rPr>
        <w:t>toto</w:t>
      </w:r>
      <w:r>
        <w:rPr>
          <w:spacing w:val="-5"/>
        </w:rPr>
        <w:t xml:space="preserve"> </w:t>
      </w:r>
      <w:r>
        <w:rPr>
          <w:w w:val="85"/>
        </w:rPr>
        <w:t>zpracování</w:t>
      </w:r>
      <w:r>
        <w:rPr>
          <w:spacing w:val="-5"/>
        </w:rPr>
        <w:t xml:space="preserve"> </w:t>
      </w:r>
      <w:r>
        <w:rPr>
          <w:w w:val="85"/>
        </w:rPr>
        <w:t>opravňovaly,</w:t>
      </w:r>
      <w:r>
        <w:rPr>
          <w:spacing w:val="-5"/>
        </w:rPr>
        <w:t xml:space="preserve"> </w:t>
      </w:r>
      <w:r>
        <w:rPr>
          <w:w w:val="85"/>
        </w:rPr>
        <w:t>nemáme</w:t>
      </w:r>
      <w:r>
        <w:rPr>
          <w:spacing w:val="-5"/>
        </w:rPr>
        <w:t xml:space="preserve"> </w:t>
      </w:r>
      <w:r>
        <w:rPr>
          <w:spacing w:val="-4"/>
          <w:w w:val="85"/>
        </w:rPr>
        <w:t>nebo</w:t>
      </w:r>
    </w:p>
    <w:p w14:paraId="335B218B" w14:textId="77777777" w:rsidR="00BA42EC" w:rsidRDefault="00000000">
      <w:pPr>
        <w:pStyle w:val="Zkladntext"/>
        <w:spacing w:before="14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22"/>
        </w:rPr>
        <w:t xml:space="preserve"> </w:t>
      </w:r>
      <w:r>
        <w:rPr>
          <w:w w:val="85"/>
        </w:rPr>
        <w:t>se</w:t>
      </w:r>
      <w:r>
        <w:rPr>
          <w:spacing w:val="-5"/>
          <w:w w:val="85"/>
        </w:rPr>
        <w:t xml:space="preserve"> </w:t>
      </w:r>
      <w:r>
        <w:rPr>
          <w:w w:val="85"/>
        </w:rPr>
        <w:t>ukáže,</w:t>
      </w:r>
      <w:r>
        <w:rPr>
          <w:spacing w:val="-6"/>
          <w:w w:val="85"/>
        </w:rPr>
        <w:t xml:space="preserve"> </w:t>
      </w:r>
      <w:r>
        <w:rPr>
          <w:w w:val="85"/>
        </w:rPr>
        <w:t>že</w:t>
      </w:r>
      <w:r>
        <w:rPr>
          <w:spacing w:val="-5"/>
          <w:w w:val="85"/>
        </w:rPr>
        <w:t xml:space="preserve"> </w:t>
      </w:r>
      <w:r>
        <w:rPr>
          <w:w w:val="85"/>
        </w:rPr>
        <w:t>námi</w:t>
      </w:r>
      <w:r>
        <w:rPr>
          <w:spacing w:val="-6"/>
          <w:w w:val="85"/>
        </w:rPr>
        <w:t xml:space="preserve"> </w:t>
      </w:r>
      <w:r>
        <w:rPr>
          <w:w w:val="85"/>
        </w:rPr>
        <w:t>prováděné</w:t>
      </w:r>
      <w:r>
        <w:rPr>
          <w:spacing w:val="-5"/>
          <w:w w:val="85"/>
        </w:rPr>
        <w:t xml:space="preserve"> </w:t>
      </w:r>
      <w:r>
        <w:rPr>
          <w:w w:val="85"/>
        </w:rPr>
        <w:t>zpracování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osobních</w:t>
      </w:r>
    </w:p>
    <w:p w14:paraId="4A2298E7" w14:textId="77777777" w:rsidR="00BA42EC" w:rsidRDefault="00000000">
      <w:pPr>
        <w:pStyle w:val="Zkladntext"/>
        <w:spacing w:line="233" w:lineRule="exact"/>
        <w:ind w:left="400" w:firstLine="0"/>
      </w:pPr>
      <w:r>
        <w:rPr>
          <w:w w:val="85"/>
        </w:rPr>
        <w:t>údajů</w:t>
      </w:r>
      <w:r>
        <w:rPr>
          <w:spacing w:val="44"/>
        </w:rPr>
        <w:t xml:space="preserve"> </w:t>
      </w:r>
      <w:r>
        <w:rPr>
          <w:w w:val="85"/>
        </w:rPr>
        <w:t>přestalo</w:t>
      </w:r>
      <w:r>
        <w:rPr>
          <w:spacing w:val="-5"/>
        </w:rPr>
        <w:t xml:space="preserve"> </w:t>
      </w:r>
      <w:r>
        <w:rPr>
          <w:w w:val="85"/>
        </w:rPr>
        <w:t>být</w:t>
      </w:r>
      <w:r>
        <w:rPr>
          <w:spacing w:val="-4"/>
        </w:rPr>
        <w:t xml:space="preserve"> </w:t>
      </w: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w w:val="85"/>
        </w:rPr>
        <w:t>souladu</w:t>
      </w:r>
      <w:r>
        <w:rPr>
          <w:spacing w:val="-5"/>
        </w:rPr>
        <w:t xml:space="preserve"> </w:t>
      </w:r>
      <w:r>
        <w:rPr>
          <w:w w:val="85"/>
        </w:rPr>
        <w:t>s</w:t>
      </w:r>
      <w:r>
        <w:rPr>
          <w:spacing w:val="-5"/>
        </w:rPr>
        <w:t xml:space="preserve"> </w:t>
      </w:r>
      <w:r>
        <w:rPr>
          <w:w w:val="85"/>
        </w:rPr>
        <w:t>obecně</w:t>
      </w:r>
      <w:r>
        <w:rPr>
          <w:spacing w:val="-4"/>
        </w:rPr>
        <w:t xml:space="preserve"> </w:t>
      </w:r>
      <w:r>
        <w:rPr>
          <w:w w:val="85"/>
        </w:rPr>
        <w:t>závaznými</w:t>
      </w:r>
      <w:r>
        <w:rPr>
          <w:spacing w:val="-5"/>
        </w:rPr>
        <w:t xml:space="preserve"> </w:t>
      </w:r>
      <w:r>
        <w:rPr>
          <w:spacing w:val="-2"/>
          <w:w w:val="85"/>
        </w:rPr>
        <w:t>předpisy.</w:t>
      </w:r>
    </w:p>
    <w:p w14:paraId="2C50B3BB" w14:textId="77777777" w:rsidR="00BA42EC" w:rsidRDefault="00000000">
      <w:pPr>
        <w:pStyle w:val="Zkladntext"/>
        <w:spacing w:before="188" w:line="187" w:lineRule="auto"/>
        <w:ind w:left="227" w:right="948" w:firstLine="0"/>
      </w:pPr>
      <w:r>
        <w:rPr>
          <w:w w:val="90"/>
        </w:rPr>
        <w:t>Ale</w:t>
      </w:r>
      <w:r>
        <w:rPr>
          <w:spacing w:val="-4"/>
          <w:w w:val="90"/>
        </w:rPr>
        <w:t xml:space="preserve"> </w:t>
      </w:r>
      <w:r>
        <w:rPr>
          <w:w w:val="90"/>
        </w:rPr>
        <w:t>mějte</w:t>
      </w:r>
      <w:r>
        <w:rPr>
          <w:spacing w:val="-4"/>
          <w:w w:val="90"/>
        </w:rPr>
        <w:t xml:space="preserve"> </w:t>
      </w:r>
      <w:r>
        <w:rPr>
          <w:w w:val="90"/>
        </w:rPr>
        <w:t>prosím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paměti,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w w:val="90"/>
        </w:rPr>
        <w:t>když</w:t>
      </w:r>
      <w:r>
        <w:rPr>
          <w:spacing w:val="-4"/>
          <w:w w:val="90"/>
        </w:rPr>
        <w:t xml:space="preserve"> </w:t>
      </w:r>
      <w:r>
        <w:rPr>
          <w:w w:val="90"/>
        </w:rPr>
        <w:t>půjde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jeden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těchto </w:t>
      </w:r>
      <w:r>
        <w:rPr>
          <w:w w:val="85"/>
        </w:rPr>
        <w:t>důvodů,</w:t>
      </w:r>
      <w:r>
        <w:rPr>
          <w:spacing w:val="-2"/>
          <w:w w:val="85"/>
        </w:rPr>
        <w:t xml:space="preserve"> </w:t>
      </w:r>
      <w:r>
        <w:rPr>
          <w:w w:val="85"/>
        </w:rPr>
        <w:t>neznamená</w:t>
      </w:r>
      <w:r>
        <w:rPr>
          <w:spacing w:val="-2"/>
          <w:w w:val="85"/>
        </w:rPr>
        <w:t xml:space="preserve"> </w:t>
      </w:r>
      <w:r>
        <w:rPr>
          <w:w w:val="85"/>
        </w:rPr>
        <w:t>to,</w:t>
      </w:r>
      <w:r>
        <w:rPr>
          <w:spacing w:val="-2"/>
          <w:w w:val="85"/>
        </w:rPr>
        <w:t xml:space="preserve"> </w:t>
      </w:r>
      <w:r>
        <w:rPr>
          <w:w w:val="85"/>
        </w:rPr>
        <w:t>že</w:t>
      </w:r>
      <w:r>
        <w:rPr>
          <w:spacing w:val="-2"/>
          <w:w w:val="85"/>
        </w:rPr>
        <w:t xml:space="preserve"> </w:t>
      </w:r>
      <w:r>
        <w:rPr>
          <w:w w:val="85"/>
        </w:rPr>
        <w:t>ihned</w:t>
      </w:r>
      <w:r>
        <w:rPr>
          <w:spacing w:val="-2"/>
          <w:w w:val="85"/>
        </w:rPr>
        <w:t xml:space="preserve"> </w:t>
      </w:r>
      <w:r>
        <w:rPr>
          <w:w w:val="85"/>
        </w:rPr>
        <w:t>smažeme</w:t>
      </w:r>
      <w:r>
        <w:rPr>
          <w:spacing w:val="-2"/>
          <w:w w:val="85"/>
        </w:rPr>
        <w:t xml:space="preserve"> </w:t>
      </w:r>
      <w:r>
        <w:rPr>
          <w:w w:val="85"/>
        </w:rPr>
        <w:t>všechny</w:t>
      </w:r>
      <w:r>
        <w:rPr>
          <w:spacing w:val="-2"/>
          <w:w w:val="85"/>
        </w:rPr>
        <w:t xml:space="preserve"> </w:t>
      </w:r>
      <w:r>
        <w:rPr>
          <w:w w:val="85"/>
        </w:rPr>
        <w:t>Vaše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osobní </w:t>
      </w:r>
      <w:r>
        <w:rPr>
          <w:w w:val="90"/>
        </w:rPr>
        <w:t>údaje.</w:t>
      </w:r>
      <w:r>
        <w:rPr>
          <w:spacing w:val="-4"/>
          <w:w w:val="90"/>
        </w:rPr>
        <w:t xml:space="preserve"> </w:t>
      </w:r>
      <w:r>
        <w:rPr>
          <w:w w:val="90"/>
        </w:rPr>
        <w:t>Toto</w:t>
      </w:r>
      <w:r>
        <w:rPr>
          <w:spacing w:val="-4"/>
          <w:w w:val="90"/>
        </w:rPr>
        <w:t xml:space="preserve"> </w:t>
      </w:r>
      <w:r>
        <w:rPr>
          <w:w w:val="90"/>
        </w:rPr>
        <w:t>právo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totiž</w:t>
      </w:r>
      <w:r>
        <w:rPr>
          <w:spacing w:val="-4"/>
          <w:w w:val="90"/>
        </w:rPr>
        <w:t xml:space="preserve"> </w:t>
      </w:r>
      <w:r>
        <w:rPr>
          <w:w w:val="90"/>
        </w:rPr>
        <w:t>neuplatní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případě,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zpracování Vašich osobních údajů je i nadále nezbytné pro:</w:t>
      </w:r>
    </w:p>
    <w:p w14:paraId="2F0BD04C" w14:textId="77777777" w:rsidR="00BA42EC" w:rsidRDefault="00000000">
      <w:pPr>
        <w:pStyle w:val="Zkladntext"/>
        <w:spacing w:before="205" w:line="187" w:lineRule="auto"/>
        <w:ind w:left="400" w:right="948" w:hanging="17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splnění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naší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právní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(viz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výše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kapitola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„Zpracování </w:t>
      </w:r>
      <w:r>
        <w:rPr>
          <w:w w:val="95"/>
        </w:rPr>
        <w:t>bez</w:t>
      </w:r>
      <w:r>
        <w:rPr>
          <w:spacing w:val="-11"/>
          <w:w w:val="95"/>
        </w:rPr>
        <w:t xml:space="preserve"> </w:t>
      </w:r>
      <w:r>
        <w:rPr>
          <w:w w:val="95"/>
        </w:rPr>
        <w:t>Vašeho</w:t>
      </w:r>
      <w:r>
        <w:rPr>
          <w:spacing w:val="-11"/>
          <w:w w:val="95"/>
        </w:rPr>
        <w:t xml:space="preserve"> </w:t>
      </w:r>
      <w:r>
        <w:rPr>
          <w:w w:val="95"/>
        </w:rPr>
        <w:t>souhlasu“),</w:t>
      </w:r>
    </w:p>
    <w:p w14:paraId="7342B265" w14:textId="77777777" w:rsidR="00BA42EC" w:rsidRDefault="00000000">
      <w:pPr>
        <w:pStyle w:val="Zkladntext"/>
        <w:spacing w:before="204" w:line="187" w:lineRule="auto"/>
        <w:ind w:left="400" w:right="1050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účely archivace, vědeckého či historického výzkumu či pro </w:t>
      </w:r>
      <w:r>
        <w:rPr>
          <w:w w:val="95"/>
        </w:rPr>
        <w:t>statistické účely nebo</w:t>
      </w:r>
    </w:p>
    <w:p w14:paraId="60C2D522" w14:textId="77777777" w:rsidR="00BA42EC" w:rsidRDefault="00000000">
      <w:pPr>
        <w:pStyle w:val="Zkladntext"/>
        <w:spacing w:before="205" w:line="187" w:lineRule="auto"/>
        <w:ind w:left="400" w:right="948" w:hanging="174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určení, výkon nebo obhajobu našich právních nároků (viz výše </w:t>
      </w:r>
      <w:r>
        <w:rPr>
          <w:w w:val="90"/>
        </w:rPr>
        <w:t>kapitola „Zpracování bez Vašeho souhlasu“).</w:t>
      </w:r>
    </w:p>
    <w:p w14:paraId="2D7770B7" w14:textId="77777777" w:rsidR="00BA42EC" w:rsidRDefault="00000000">
      <w:pPr>
        <w:pStyle w:val="Nadpis3"/>
        <w:spacing w:before="141" w:line="240" w:lineRule="auto"/>
      </w:pPr>
      <w:r>
        <w:rPr>
          <w:color w:val="007E31"/>
          <w:spacing w:val="-4"/>
        </w:rPr>
        <w:t>Právo</w:t>
      </w:r>
      <w:r>
        <w:rPr>
          <w:color w:val="007E31"/>
          <w:spacing w:val="-1"/>
        </w:rPr>
        <w:t xml:space="preserve"> </w:t>
      </w:r>
      <w:r>
        <w:rPr>
          <w:color w:val="007E31"/>
          <w:spacing w:val="-4"/>
        </w:rPr>
        <w:t>na</w:t>
      </w:r>
      <w:r>
        <w:rPr>
          <w:color w:val="007E31"/>
          <w:spacing w:val="-1"/>
        </w:rPr>
        <w:t xml:space="preserve"> </w:t>
      </w:r>
      <w:r>
        <w:rPr>
          <w:color w:val="007E31"/>
          <w:spacing w:val="-4"/>
        </w:rPr>
        <w:t>omezení</w:t>
      </w:r>
      <w:r>
        <w:rPr>
          <w:color w:val="007E31"/>
        </w:rPr>
        <w:t xml:space="preserve"> </w:t>
      </w:r>
      <w:r>
        <w:rPr>
          <w:color w:val="007E31"/>
          <w:spacing w:val="-4"/>
        </w:rPr>
        <w:t>zpracování</w:t>
      </w:r>
    </w:p>
    <w:p w14:paraId="5A2BDD84" w14:textId="77777777" w:rsidR="00BA42EC" w:rsidRDefault="00000000">
      <w:pPr>
        <w:pStyle w:val="Zkladntext"/>
        <w:spacing w:before="177" w:line="187" w:lineRule="auto"/>
        <w:ind w:left="227" w:right="978" w:firstLine="0"/>
      </w:pPr>
      <w:r>
        <w:rPr>
          <w:w w:val="85"/>
        </w:rPr>
        <w:t xml:space="preserve">V některých případech můžete kromě práva na výmaz využít právo na omezení zpracování osobních údajů. Toto právo Vám umožňuje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určitých</w:t>
      </w:r>
      <w:r>
        <w:rPr>
          <w:spacing w:val="-2"/>
          <w:w w:val="90"/>
        </w:rPr>
        <w:t xml:space="preserve"> </w:t>
      </w:r>
      <w:r>
        <w:rPr>
          <w:w w:val="90"/>
        </w:rPr>
        <w:t>případech</w:t>
      </w:r>
      <w:r>
        <w:rPr>
          <w:spacing w:val="-2"/>
          <w:w w:val="90"/>
        </w:rPr>
        <w:t xml:space="preserve"> </w:t>
      </w:r>
      <w:r>
        <w:rPr>
          <w:w w:val="90"/>
        </w:rPr>
        <w:t>požadovat,</w:t>
      </w:r>
      <w:r>
        <w:rPr>
          <w:spacing w:val="-2"/>
          <w:w w:val="90"/>
        </w:rPr>
        <w:t xml:space="preserve"> </w:t>
      </w:r>
      <w:r>
        <w:rPr>
          <w:w w:val="90"/>
        </w:rPr>
        <w:t>aby</w:t>
      </w:r>
      <w:r>
        <w:rPr>
          <w:spacing w:val="-2"/>
          <w:w w:val="90"/>
        </w:rPr>
        <w:t xml:space="preserve"> </w:t>
      </w:r>
      <w:r>
        <w:rPr>
          <w:w w:val="90"/>
        </w:rPr>
        <w:t>došlo</w:t>
      </w:r>
      <w:r>
        <w:rPr>
          <w:spacing w:val="-2"/>
          <w:w w:val="90"/>
        </w:rPr>
        <w:t xml:space="preserve"> 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označení</w:t>
      </w:r>
      <w:r>
        <w:rPr>
          <w:spacing w:val="-2"/>
          <w:w w:val="90"/>
        </w:rPr>
        <w:t xml:space="preserve"> </w:t>
      </w:r>
      <w:r>
        <w:rPr>
          <w:w w:val="90"/>
        </w:rPr>
        <w:t>Vašich osobních</w:t>
      </w:r>
      <w:r>
        <w:rPr>
          <w:spacing w:val="-4"/>
          <w:w w:val="90"/>
        </w:rPr>
        <w:t xml:space="preserve"> </w:t>
      </w:r>
      <w:r>
        <w:rPr>
          <w:w w:val="90"/>
        </w:rPr>
        <w:t>údajů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tyto</w:t>
      </w:r>
      <w:r>
        <w:rPr>
          <w:spacing w:val="-4"/>
          <w:w w:val="90"/>
        </w:rPr>
        <w:t xml:space="preserve"> </w:t>
      </w:r>
      <w:r>
        <w:rPr>
          <w:w w:val="90"/>
        </w:rPr>
        <w:t>údaje</w:t>
      </w:r>
      <w:r>
        <w:rPr>
          <w:spacing w:val="-4"/>
          <w:w w:val="90"/>
        </w:rPr>
        <w:t xml:space="preserve"> </w:t>
      </w:r>
      <w:r>
        <w:rPr>
          <w:w w:val="90"/>
        </w:rPr>
        <w:t>nebyly</w:t>
      </w:r>
      <w:r>
        <w:rPr>
          <w:spacing w:val="-4"/>
          <w:w w:val="90"/>
        </w:rPr>
        <w:t xml:space="preserve"> </w:t>
      </w:r>
      <w:r>
        <w:rPr>
          <w:w w:val="90"/>
        </w:rPr>
        <w:t>předmětem</w:t>
      </w:r>
      <w:r>
        <w:rPr>
          <w:spacing w:val="-4"/>
          <w:w w:val="90"/>
        </w:rPr>
        <w:t xml:space="preserve"> </w:t>
      </w:r>
      <w:r>
        <w:rPr>
          <w:w w:val="90"/>
        </w:rPr>
        <w:t>žádných</w:t>
      </w:r>
      <w:r>
        <w:rPr>
          <w:spacing w:val="-4"/>
          <w:w w:val="90"/>
        </w:rPr>
        <w:t xml:space="preserve"> </w:t>
      </w:r>
      <w:r>
        <w:rPr>
          <w:w w:val="90"/>
        </w:rPr>
        <w:t>dalších operací zpracování – v tomto případě však nikoliv navždy (jako</w:t>
      </w:r>
    </w:p>
    <w:p w14:paraId="5FDE0444" w14:textId="77777777" w:rsidR="00BA42EC" w:rsidRDefault="00000000">
      <w:pPr>
        <w:pStyle w:val="Zkladntext"/>
        <w:spacing w:before="2" w:line="187" w:lineRule="auto"/>
        <w:ind w:left="227" w:right="1050" w:firstLine="0"/>
      </w:pPr>
      <w:r>
        <w:rPr>
          <w:w w:val="85"/>
        </w:rPr>
        <w:t xml:space="preserve">v případě práva na výmaz), ale po omezenou dobu. Zpracování </w:t>
      </w:r>
      <w:r>
        <w:rPr>
          <w:w w:val="90"/>
        </w:rPr>
        <w:t>osobních údajů musíme omezit, když:</w:t>
      </w:r>
    </w:p>
    <w:p w14:paraId="63569372" w14:textId="77777777" w:rsidR="00BA42EC" w:rsidRDefault="00000000">
      <w:pPr>
        <w:pStyle w:val="Zkladntext"/>
        <w:spacing w:before="204" w:line="187" w:lineRule="auto"/>
        <w:ind w:left="400" w:right="898" w:hanging="174"/>
      </w:pPr>
      <w:r>
        <w:rPr>
          <w:color w:val="B3B2B2"/>
          <w:w w:val="85"/>
        </w:rPr>
        <w:t>▶</w:t>
      </w:r>
      <w:r>
        <w:rPr>
          <w:color w:val="B3B2B2"/>
          <w:spacing w:val="30"/>
        </w:rPr>
        <w:t xml:space="preserve"> </w:t>
      </w:r>
      <w:r>
        <w:rPr>
          <w:w w:val="85"/>
        </w:rPr>
        <w:t>popíráte</w:t>
      </w:r>
      <w:r>
        <w:rPr>
          <w:spacing w:val="-4"/>
          <w:w w:val="85"/>
        </w:rPr>
        <w:t xml:space="preserve"> </w:t>
      </w:r>
      <w:r>
        <w:rPr>
          <w:w w:val="85"/>
        </w:rPr>
        <w:t>přesnost</w:t>
      </w:r>
      <w:r>
        <w:rPr>
          <w:spacing w:val="-4"/>
          <w:w w:val="85"/>
        </w:rPr>
        <w:t xml:space="preserve"> </w:t>
      </w:r>
      <w:r>
        <w:rPr>
          <w:w w:val="85"/>
        </w:rPr>
        <w:t>osobních</w:t>
      </w:r>
      <w:r>
        <w:rPr>
          <w:spacing w:val="-4"/>
          <w:w w:val="85"/>
        </w:rPr>
        <w:t xml:space="preserve"> </w:t>
      </w:r>
      <w:r>
        <w:rPr>
          <w:w w:val="85"/>
        </w:rPr>
        <w:t>údajů,</w:t>
      </w:r>
      <w:r>
        <w:rPr>
          <w:spacing w:val="-4"/>
          <w:w w:val="85"/>
        </w:rPr>
        <w:t xml:space="preserve"> </w:t>
      </w:r>
      <w:r>
        <w:rPr>
          <w:w w:val="85"/>
        </w:rPr>
        <w:t>než</w:t>
      </w:r>
      <w:r>
        <w:rPr>
          <w:spacing w:val="-4"/>
          <w:w w:val="85"/>
        </w:rPr>
        <w:t xml:space="preserve"> </w:t>
      </w:r>
      <w:r>
        <w:rPr>
          <w:w w:val="85"/>
        </w:rPr>
        <w:t>se</w:t>
      </w:r>
      <w:r>
        <w:rPr>
          <w:spacing w:val="-4"/>
          <w:w w:val="85"/>
        </w:rPr>
        <w:t xml:space="preserve"> </w:t>
      </w:r>
      <w:r>
        <w:rPr>
          <w:w w:val="85"/>
        </w:rPr>
        <w:t>dohodneme,</w:t>
      </w:r>
      <w:r>
        <w:rPr>
          <w:spacing w:val="-4"/>
          <w:w w:val="85"/>
        </w:rPr>
        <w:t xml:space="preserve"> </w:t>
      </w:r>
      <w:r>
        <w:rPr>
          <w:w w:val="85"/>
        </w:rPr>
        <w:t>jaké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údaje </w:t>
      </w:r>
      <w:r>
        <w:rPr>
          <w:w w:val="95"/>
        </w:rPr>
        <w:t>jsou správné,</w:t>
      </w:r>
    </w:p>
    <w:p w14:paraId="0B636817" w14:textId="77777777" w:rsidR="00BA42EC" w:rsidRDefault="00000000">
      <w:pPr>
        <w:pStyle w:val="Zkladntext"/>
        <w:spacing w:before="204" w:line="187" w:lineRule="auto"/>
        <w:ind w:left="400" w:right="1050" w:hanging="174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Vaše osobní údaje zpracováváme bez dostatečného právního </w:t>
      </w:r>
      <w:r>
        <w:rPr>
          <w:spacing w:val="-2"/>
          <w:w w:val="90"/>
        </w:rPr>
        <w:t>základu (např. nad rámec toho, co zpracovávat musíme),</w:t>
      </w:r>
    </w:p>
    <w:p w14:paraId="7F9CEE81" w14:textId="77777777" w:rsidR="00BA42EC" w:rsidRDefault="00000000">
      <w:pPr>
        <w:pStyle w:val="Zkladntext"/>
        <w:spacing w:before="1" w:line="187" w:lineRule="auto"/>
        <w:ind w:left="400" w:right="948" w:firstLine="0"/>
      </w:pPr>
      <w:r>
        <w:rPr>
          <w:w w:val="85"/>
        </w:rPr>
        <w:t>ale Vy budete před výmazem takových údajů upřednostňovat pouze jejich omezení (např. pokud očekáváte, že byste nám</w:t>
      </w:r>
    </w:p>
    <w:p w14:paraId="4276B4E3" w14:textId="77777777" w:rsidR="00BA42EC" w:rsidRDefault="00000000">
      <w:pPr>
        <w:pStyle w:val="Zkladntext"/>
        <w:spacing w:line="221" w:lineRule="exact"/>
        <w:ind w:left="400" w:firstLine="0"/>
      </w:pP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w w:val="85"/>
        </w:rPr>
        <w:t>budoucnu</w:t>
      </w:r>
      <w:r>
        <w:rPr>
          <w:spacing w:val="-5"/>
        </w:rPr>
        <w:t xml:space="preserve"> </w:t>
      </w:r>
      <w:r>
        <w:rPr>
          <w:w w:val="85"/>
        </w:rPr>
        <w:t>takové</w:t>
      </w:r>
      <w:r>
        <w:rPr>
          <w:spacing w:val="-5"/>
        </w:rPr>
        <w:t xml:space="preserve"> </w:t>
      </w:r>
      <w:r>
        <w:rPr>
          <w:w w:val="85"/>
        </w:rPr>
        <w:t>údaje</w:t>
      </w:r>
      <w:r>
        <w:rPr>
          <w:spacing w:val="-5"/>
        </w:rPr>
        <w:t xml:space="preserve"> </w:t>
      </w:r>
      <w:r>
        <w:rPr>
          <w:w w:val="85"/>
        </w:rPr>
        <w:t>stejně</w:t>
      </w:r>
      <w:r>
        <w:rPr>
          <w:spacing w:val="-5"/>
        </w:rPr>
        <w:t xml:space="preserve"> </w:t>
      </w:r>
      <w:r>
        <w:rPr>
          <w:spacing w:val="-2"/>
          <w:w w:val="85"/>
        </w:rPr>
        <w:t>poskytl),</w:t>
      </w:r>
    </w:p>
    <w:p w14:paraId="5F064334" w14:textId="77777777" w:rsidR="00BA42EC" w:rsidRDefault="00000000">
      <w:pPr>
        <w:pStyle w:val="Zkladntext"/>
        <w:spacing w:before="188" w:line="187" w:lineRule="auto"/>
        <w:ind w:left="400" w:right="1050" w:hanging="174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Vaše</w:t>
      </w:r>
      <w:r>
        <w:rPr>
          <w:spacing w:val="-7"/>
          <w:w w:val="90"/>
        </w:rPr>
        <w:t xml:space="preserve"> </w:t>
      </w:r>
      <w:r>
        <w:rPr>
          <w:w w:val="90"/>
        </w:rPr>
        <w:t>osobní</w:t>
      </w:r>
      <w:r>
        <w:rPr>
          <w:spacing w:val="-7"/>
          <w:w w:val="90"/>
        </w:rPr>
        <w:t xml:space="preserve"> </w:t>
      </w:r>
      <w:r>
        <w:rPr>
          <w:w w:val="90"/>
        </w:rPr>
        <w:t>údaje</w:t>
      </w:r>
      <w:r>
        <w:rPr>
          <w:spacing w:val="-7"/>
          <w:w w:val="90"/>
        </w:rPr>
        <w:t xml:space="preserve"> </w:t>
      </w:r>
      <w:r>
        <w:rPr>
          <w:w w:val="90"/>
        </w:rPr>
        <w:t>již</w:t>
      </w:r>
      <w:r>
        <w:rPr>
          <w:spacing w:val="-7"/>
          <w:w w:val="90"/>
        </w:rPr>
        <w:t xml:space="preserve"> </w:t>
      </w:r>
      <w:r>
        <w:rPr>
          <w:w w:val="90"/>
        </w:rPr>
        <w:t>nepotřebujeme</w:t>
      </w:r>
      <w:r>
        <w:rPr>
          <w:spacing w:val="-7"/>
          <w:w w:val="90"/>
        </w:rPr>
        <w:t xml:space="preserve"> </w:t>
      </w:r>
      <w:r>
        <w:rPr>
          <w:w w:val="90"/>
        </w:rPr>
        <w:t>pro</w:t>
      </w:r>
      <w:r>
        <w:rPr>
          <w:spacing w:val="-7"/>
          <w:w w:val="90"/>
        </w:rPr>
        <w:t xml:space="preserve"> </w:t>
      </w:r>
      <w:r>
        <w:rPr>
          <w:w w:val="90"/>
        </w:rPr>
        <w:t>shora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uvedené </w:t>
      </w:r>
      <w:r>
        <w:rPr>
          <w:w w:val="85"/>
        </w:rPr>
        <w:t xml:space="preserve">účely zpracování, ale Vy je požadujete pro určení, výkon nebo </w:t>
      </w:r>
      <w:r>
        <w:rPr>
          <w:w w:val="90"/>
        </w:rPr>
        <w:t>obhajobu svých právních nároků, nebo</w:t>
      </w:r>
    </w:p>
    <w:p w14:paraId="0E4CFA76" w14:textId="77777777" w:rsidR="00BA42EC" w:rsidRDefault="00000000">
      <w:pPr>
        <w:pStyle w:val="Zkladntext"/>
        <w:spacing w:before="205" w:line="187" w:lineRule="auto"/>
        <w:ind w:left="400" w:right="898" w:hanging="174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vznesete námitku proti zpracování. Právo na námitku je </w:t>
      </w:r>
      <w:proofErr w:type="gramStart"/>
      <w:r>
        <w:rPr>
          <w:w w:val="85"/>
        </w:rPr>
        <w:t xml:space="preserve">podrob- </w:t>
      </w:r>
      <w:proofErr w:type="spellStart"/>
      <w:r>
        <w:rPr>
          <w:w w:val="90"/>
        </w:rPr>
        <w:t>něji</w:t>
      </w:r>
      <w:proofErr w:type="spellEnd"/>
      <w:proofErr w:type="gramEnd"/>
      <w:r>
        <w:rPr>
          <w:spacing w:val="-9"/>
          <w:w w:val="90"/>
        </w:rPr>
        <w:t xml:space="preserve"> </w:t>
      </w:r>
      <w:r>
        <w:rPr>
          <w:w w:val="90"/>
        </w:rPr>
        <w:t>popsáno</w:t>
      </w:r>
      <w:r>
        <w:rPr>
          <w:spacing w:val="-8"/>
          <w:w w:val="90"/>
        </w:rPr>
        <w:t xml:space="preserve"> </w:t>
      </w:r>
      <w:r>
        <w:rPr>
          <w:w w:val="90"/>
        </w:rPr>
        <w:t>níže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kapitole</w:t>
      </w:r>
      <w:r>
        <w:rPr>
          <w:spacing w:val="-8"/>
          <w:w w:val="90"/>
        </w:rPr>
        <w:t xml:space="preserve"> </w:t>
      </w:r>
      <w:r>
        <w:rPr>
          <w:w w:val="90"/>
        </w:rPr>
        <w:t>„Právo</w:t>
      </w:r>
      <w:r>
        <w:rPr>
          <w:spacing w:val="-8"/>
          <w:w w:val="90"/>
        </w:rPr>
        <w:t xml:space="preserve"> </w:t>
      </w:r>
      <w:r>
        <w:rPr>
          <w:w w:val="90"/>
        </w:rPr>
        <w:t>vznést</w:t>
      </w:r>
      <w:r>
        <w:rPr>
          <w:spacing w:val="-8"/>
          <w:w w:val="90"/>
        </w:rPr>
        <w:t xml:space="preserve"> </w:t>
      </w:r>
      <w:r>
        <w:rPr>
          <w:w w:val="90"/>
        </w:rPr>
        <w:t>námitku</w:t>
      </w:r>
      <w:r>
        <w:rPr>
          <w:spacing w:val="-8"/>
          <w:w w:val="90"/>
        </w:rPr>
        <w:t xml:space="preserve"> </w:t>
      </w:r>
      <w:r>
        <w:rPr>
          <w:w w:val="90"/>
        </w:rPr>
        <w:t>proti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zpra</w:t>
      </w:r>
      <w:proofErr w:type="spellEnd"/>
      <w:r>
        <w:rPr>
          <w:w w:val="90"/>
        </w:rPr>
        <w:t xml:space="preserve">- </w:t>
      </w:r>
      <w:proofErr w:type="spellStart"/>
      <w:r>
        <w:rPr>
          <w:w w:val="85"/>
        </w:rPr>
        <w:t>cování</w:t>
      </w:r>
      <w:proofErr w:type="spellEnd"/>
      <w:r>
        <w:rPr>
          <w:w w:val="85"/>
        </w:rPr>
        <w:t xml:space="preserve">“. Po dobu, po kterou šetříme, je-li Vaše námitka </w:t>
      </w:r>
      <w:proofErr w:type="spellStart"/>
      <w:proofErr w:type="gramStart"/>
      <w:r>
        <w:rPr>
          <w:w w:val="85"/>
        </w:rPr>
        <w:t>oprávně</w:t>
      </w:r>
      <w:proofErr w:type="spellEnd"/>
      <w:r>
        <w:rPr>
          <w:w w:val="85"/>
        </w:rPr>
        <w:t xml:space="preserve">- </w:t>
      </w:r>
      <w:proofErr w:type="spellStart"/>
      <w:r>
        <w:rPr>
          <w:w w:val="90"/>
        </w:rPr>
        <w:t>ná</w:t>
      </w:r>
      <w:proofErr w:type="spellEnd"/>
      <w:proofErr w:type="gramEnd"/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w w:val="90"/>
        </w:rPr>
        <w:t>jsme</w:t>
      </w:r>
      <w:r>
        <w:rPr>
          <w:spacing w:val="-1"/>
          <w:w w:val="90"/>
        </w:rPr>
        <w:t xml:space="preserve"> </w:t>
      </w:r>
      <w:r>
        <w:rPr>
          <w:w w:val="90"/>
        </w:rPr>
        <w:t>povinni</w:t>
      </w:r>
      <w:r>
        <w:rPr>
          <w:spacing w:val="-1"/>
          <w:w w:val="90"/>
        </w:rPr>
        <w:t xml:space="preserve"> </w:t>
      </w:r>
      <w:r>
        <w:rPr>
          <w:w w:val="90"/>
        </w:rPr>
        <w:t>zpracování</w:t>
      </w:r>
      <w:r>
        <w:rPr>
          <w:spacing w:val="-1"/>
          <w:w w:val="90"/>
        </w:rPr>
        <w:t xml:space="preserve"> </w:t>
      </w:r>
      <w:r>
        <w:rPr>
          <w:w w:val="90"/>
        </w:rPr>
        <w:t>Vašich</w:t>
      </w:r>
      <w:r>
        <w:rPr>
          <w:spacing w:val="-1"/>
          <w:w w:val="90"/>
        </w:rPr>
        <w:t xml:space="preserve"> </w:t>
      </w:r>
      <w:r>
        <w:rPr>
          <w:w w:val="90"/>
        </w:rPr>
        <w:t>osobních</w:t>
      </w:r>
      <w:r>
        <w:rPr>
          <w:spacing w:val="-1"/>
          <w:w w:val="90"/>
        </w:rPr>
        <w:t xml:space="preserve"> </w:t>
      </w:r>
      <w:r>
        <w:rPr>
          <w:w w:val="90"/>
        </w:rPr>
        <w:t>údajů</w:t>
      </w:r>
      <w:r>
        <w:rPr>
          <w:spacing w:val="-1"/>
          <w:w w:val="90"/>
        </w:rPr>
        <w:t xml:space="preserve"> </w:t>
      </w:r>
      <w:r>
        <w:rPr>
          <w:w w:val="90"/>
        </w:rPr>
        <w:t>omezit.</w:t>
      </w:r>
    </w:p>
    <w:p w14:paraId="3A3128CE" w14:textId="77777777" w:rsidR="00BA42EC" w:rsidRDefault="00000000">
      <w:pPr>
        <w:pStyle w:val="Nadpis3"/>
        <w:spacing w:before="141" w:line="240" w:lineRule="auto"/>
      </w:pPr>
      <w:r>
        <w:rPr>
          <w:color w:val="007E31"/>
          <w:spacing w:val="-2"/>
        </w:rPr>
        <w:t>Právo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2"/>
        </w:rPr>
        <w:t>na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přenositelnost</w:t>
      </w:r>
    </w:p>
    <w:p w14:paraId="0AF7398F" w14:textId="77777777" w:rsidR="00BA42EC" w:rsidRDefault="00000000">
      <w:pPr>
        <w:pStyle w:val="Zkladntext"/>
        <w:spacing w:before="178" w:line="187" w:lineRule="auto"/>
        <w:ind w:left="227" w:right="898" w:firstLine="0"/>
      </w:pPr>
      <w:r>
        <w:rPr>
          <w:w w:val="90"/>
        </w:rPr>
        <w:t>Máte</w:t>
      </w:r>
      <w:r>
        <w:rPr>
          <w:spacing w:val="-2"/>
          <w:w w:val="90"/>
        </w:rPr>
        <w:t xml:space="preserve"> </w:t>
      </w:r>
      <w:r>
        <w:rPr>
          <w:w w:val="90"/>
        </w:rPr>
        <w:t>právo</w:t>
      </w:r>
      <w:r>
        <w:rPr>
          <w:spacing w:val="-2"/>
          <w:w w:val="90"/>
        </w:rPr>
        <w:t xml:space="preserve"> </w:t>
      </w:r>
      <w:r>
        <w:rPr>
          <w:w w:val="90"/>
        </w:rPr>
        <w:t>získat</w:t>
      </w:r>
      <w:r>
        <w:rPr>
          <w:spacing w:val="-2"/>
          <w:w w:val="90"/>
        </w:rPr>
        <w:t xml:space="preserve"> </w:t>
      </w:r>
      <w:r>
        <w:rPr>
          <w:w w:val="90"/>
        </w:rPr>
        <w:t>od</w:t>
      </w:r>
      <w:r>
        <w:rPr>
          <w:spacing w:val="-2"/>
          <w:w w:val="90"/>
        </w:rPr>
        <w:t xml:space="preserve"> </w:t>
      </w:r>
      <w:r>
        <w:rPr>
          <w:w w:val="90"/>
        </w:rPr>
        <w:t>nás</w:t>
      </w:r>
      <w:r>
        <w:rPr>
          <w:spacing w:val="-2"/>
          <w:w w:val="90"/>
        </w:rPr>
        <w:t xml:space="preserve"> </w:t>
      </w:r>
      <w:r>
        <w:rPr>
          <w:w w:val="90"/>
        </w:rPr>
        <w:t>všechny</w:t>
      </w:r>
      <w:r>
        <w:rPr>
          <w:spacing w:val="-2"/>
          <w:w w:val="90"/>
        </w:rPr>
        <w:t xml:space="preserve"> </w:t>
      </w:r>
      <w:r>
        <w:rPr>
          <w:w w:val="90"/>
        </w:rPr>
        <w:t>Vaše</w:t>
      </w:r>
      <w:r>
        <w:rPr>
          <w:spacing w:val="-2"/>
          <w:w w:val="90"/>
        </w:rPr>
        <w:t xml:space="preserve"> </w:t>
      </w:r>
      <w:r>
        <w:rPr>
          <w:w w:val="90"/>
        </w:rPr>
        <w:t>osobní</w:t>
      </w:r>
      <w:r>
        <w:rPr>
          <w:spacing w:val="-2"/>
          <w:w w:val="90"/>
        </w:rPr>
        <w:t xml:space="preserve"> </w:t>
      </w:r>
      <w:r>
        <w:rPr>
          <w:w w:val="90"/>
        </w:rPr>
        <w:t>údaje,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jste </w:t>
      </w:r>
      <w:r>
        <w:rPr>
          <w:w w:val="85"/>
        </w:rPr>
        <w:t xml:space="preserve">nám Vy sám poskytl a které zpracováváme na základě Vašeho </w:t>
      </w:r>
      <w:proofErr w:type="spellStart"/>
      <w:proofErr w:type="gramStart"/>
      <w:r>
        <w:rPr>
          <w:w w:val="85"/>
        </w:rPr>
        <w:t>sou</w:t>
      </w:r>
      <w:proofErr w:type="spellEnd"/>
      <w:r>
        <w:rPr>
          <w:w w:val="85"/>
        </w:rPr>
        <w:t>- hlasu</w:t>
      </w:r>
      <w:proofErr w:type="gramEnd"/>
      <w:r>
        <w:rPr>
          <w:w w:val="85"/>
        </w:rPr>
        <w:t xml:space="preserve"> a na základě plnění smlouvy. Vaše osobní údaje Vám </w:t>
      </w:r>
      <w:proofErr w:type="spellStart"/>
      <w:proofErr w:type="gramStart"/>
      <w:r>
        <w:rPr>
          <w:w w:val="85"/>
        </w:rPr>
        <w:t>poskyt</w:t>
      </w:r>
      <w:proofErr w:type="spellEnd"/>
      <w:r>
        <w:rPr>
          <w:w w:val="85"/>
        </w:rPr>
        <w:t xml:space="preserve">- </w:t>
      </w:r>
      <w:proofErr w:type="spellStart"/>
      <w:r>
        <w:rPr>
          <w:w w:val="90"/>
        </w:rPr>
        <w:t>neme</w:t>
      </w:r>
      <w:proofErr w:type="spellEnd"/>
      <w:proofErr w:type="gramEnd"/>
      <w:r>
        <w:rPr>
          <w:spacing w:val="-3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w w:val="90"/>
        </w:rPr>
        <w:t>strukturovaném,</w:t>
      </w:r>
      <w:r>
        <w:rPr>
          <w:spacing w:val="-3"/>
          <w:w w:val="90"/>
        </w:rPr>
        <w:t xml:space="preserve"> </w:t>
      </w:r>
      <w:r>
        <w:rPr>
          <w:w w:val="90"/>
        </w:rPr>
        <w:t>běžně</w:t>
      </w:r>
      <w:r>
        <w:rPr>
          <w:spacing w:val="-3"/>
          <w:w w:val="90"/>
        </w:rPr>
        <w:t xml:space="preserve"> </w:t>
      </w:r>
      <w:r>
        <w:rPr>
          <w:w w:val="90"/>
        </w:rPr>
        <w:t>používaném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strojově</w:t>
      </w:r>
      <w:r>
        <w:rPr>
          <w:spacing w:val="-3"/>
          <w:w w:val="90"/>
        </w:rPr>
        <w:t xml:space="preserve"> </w:t>
      </w:r>
      <w:r>
        <w:rPr>
          <w:w w:val="90"/>
        </w:rPr>
        <w:t>čitelném formátu.</w:t>
      </w:r>
      <w:r>
        <w:rPr>
          <w:spacing w:val="-5"/>
          <w:w w:val="90"/>
        </w:rPr>
        <w:t xml:space="preserve"> </w:t>
      </w:r>
      <w:r>
        <w:rPr>
          <w:w w:val="90"/>
        </w:rPr>
        <w:t>Abychom</w:t>
      </w:r>
      <w:r>
        <w:rPr>
          <w:spacing w:val="-5"/>
          <w:w w:val="90"/>
        </w:rPr>
        <w:t xml:space="preserve"> </w:t>
      </w:r>
      <w:r>
        <w:rPr>
          <w:w w:val="90"/>
        </w:rPr>
        <w:t>mohli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Vaši</w:t>
      </w:r>
      <w:r>
        <w:rPr>
          <w:spacing w:val="-5"/>
          <w:w w:val="90"/>
        </w:rPr>
        <w:t xml:space="preserve"> </w:t>
      </w:r>
      <w:r>
        <w:rPr>
          <w:w w:val="90"/>
        </w:rPr>
        <w:t>žádost</w:t>
      </w:r>
      <w:r>
        <w:rPr>
          <w:spacing w:val="-5"/>
          <w:w w:val="90"/>
        </w:rPr>
        <w:t xml:space="preserve"> </w:t>
      </w:r>
      <w:r>
        <w:rPr>
          <w:w w:val="90"/>
        </w:rPr>
        <w:t>údaje</w:t>
      </w:r>
      <w:r>
        <w:rPr>
          <w:spacing w:val="-5"/>
          <w:w w:val="90"/>
        </w:rPr>
        <w:t xml:space="preserve"> </w:t>
      </w:r>
      <w:r>
        <w:rPr>
          <w:w w:val="90"/>
        </w:rPr>
        <w:t>snadno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převést, </w:t>
      </w:r>
      <w:r>
        <w:rPr>
          <w:w w:val="85"/>
        </w:rPr>
        <w:t xml:space="preserve">může se jednat pouze o údaje, které zpracováváme automatizovaně v našich elektronických databázích. Touto formou Vám tedy </w:t>
      </w:r>
      <w:proofErr w:type="spellStart"/>
      <w:proofErr w:type="gramStart"/>
      <w:r>
        <w:rPr>
          <w:w w:val="85"/>
        </w:rPr>
        <w:t>nemů</w:t>
      </w:r>
      <w:proofErr w:type="spellEnd"/>
      <w:r>
        <w:rPr>
          <w:w w:val="85"/>
        </w:rPr>
        <w:t xml:space="preserve">- </w:t>
      </w:r>
      <w:proofErr w:type="spellStart"/>
      <w:r>
        <w:rPr>
          <w:w w:val="90"/>
        </w:rPr>
        <w:t>žeme</w:t>
      </w:r>
      <w:proofErr w:type="spellEnd"/>
      <w:proofErr w:type="gramEnd"/>
      <w:r>
        <w:rPr>
          <w:spacing w:val="-7"/>
          <w:w w:val="90"/>
        </w:rPr>
        <w:t xml:space="preserve"> </w:t>
      </w:r>
      <w:r>
        <w:rPr>
          <w:w w:val="90"/>
        </w:rPr>
        <w:t>přenést</w:t>
      </w:r>
      <w:r>
        <w:rPr>
          <w:spacing w:val="-7"/>
          <w:w w:val="90"/>
        </w:rPr>
        <w:t xml:space="preserve"> </w:t>
      </w:r>
      <w:r>
        <w:rPr>
          <w:w w:val="90"/>
        </w:rPr>
        <w:t>vždy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za</w:t>
      </w:r>
      <w:r>
        <w:rPr>
          <w:spacing w:val="-7"/>
          <w:w w:val="90"/>
        </w:rPr>
        <w:t xml:space="preserve"> </w:t>
      </w:r>
      <w:r>
        <w:rPr>
          <w:w w:val="90"/>
        </w:rPr>
        <w:t>všech</w:t>
      </w:r>
      <w:r>
        <w:rPr>
          <w:spacing w:val="-7"/>
          <w:w w:val="90"/>
        </w:rPr>
        <w:t xml:space="preserve"> </w:t>
      </w:r>
      <w:r>
        <w:rPr>
          <w:w w:val="90"/>
        </w:rPr>
        <w:t>okolností</w:t>
      </w:r>
      <w:r>
        <w:rPr>
          <w:spacing w:val="-7"/>
          <w:w w:val="90"/>
        </w:rPr>
        <w:t xml:space="preserve"> </w:t>
      </w:r>
      <w:r>
        <w:rPr>
          <w:w w:val="90"/>
        </w:rPr>
        <w:t>všechny</w:t>
      </w:r>
      <w:r>
        <w:rPr>
          <w:spacing w:val="-7"/>
          <w:w w:val="90"/>
        </w:rPr>
        <w:t xml:space="preserve"> </w:t>
      </w:r>
      <w:r>
        <w:rPr>
          <w:w w:val="90"/>
        </w:rPr>
        <w:t>údaje,</w:t>
      </w:r>
      <w:r>
        <w:rPr>
          <w:spacing w:val="-7"/>
          <w:w w:val="90"/>
        </w:rPr>
        <w:t xml:space="preserve"> </w:t>
      </w:r>
      <w:r>
        <w:rPr>
          <w:w w:val="90"/>
        </w:rPr>
        <w:t>které</w:t>
      </w:r>
      <w:r>
        <w:rPr>
          <w:spacing w:val="-7"/>
          <w:w w:val="90"/>
        </w:rPr>
        <w:t xml:space="preserve"> </w:t>
      </w:r>
      <w:r>
        <w:rPr>
          <w:w w:val="90"/>
        </w:rPr>
        <w:t>jste vyplnil v našich formulářích (například Váš vlastnoruční podpis).</w:t>
      </w:r>
    </w:p>
    <w:p w14:paraId="4967EACE" w14:textId="77777777" w:rsidR="00BA42EC" w:rsidRDefault="00000000">
      <w:pPr>
        <w:pStyle w:val="Nadpis3"/>
        <w:spacing w:before="143" w:line="240" w:lineRule="auto"/>
      </w:pPr>
      <w:r>
        <w:rPr>
          <w:color w:val="007E31"/>
        </w:rPr>
        <w:t>Právo</w:t>
      </w:r>
      <w:r>
        <w:rPr>
          <w:color w:val="007E31"/>
          <w:spacing w:val="-7"/>
        </w:rPr>
        <w:t xml:space="preserve"> </w:t>
      </w:r>
      <w:r>
        <w:rPr>
          <w:color w:val="007E31"/>
        </w:rPr>
        <w:t>vznést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námitku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proti</w:t>
      </w:r>
      <w:r>
        <w:rPr>
          <w:color w:val="007E31"/>
          <w:spacing w:val="-7"/>
        </w:rPr>
        <w:t xml:space="preserve"> </w:t>
      </w:r>
      <w:r>
        <w:rPr>
          <w:color w:val="007E31"/>
          <w:spacing w:val="-2"/>
        </w:rPr>
        <w:t>zpracování</w:t>
      </w:r>
    </w:p>
    <w:p w14:paraId="32A7C218" w14:textId="77777777" w:rsidR="00BA42EC" w:rsidRDefault="00000000">
      <w:pPr>
        <w:pStyle w:val="Zkladntext"/>
        <w:spacing w:before="177" w:line="187" w:lineRule="auto"/>
        <w:ind w:left="227" w:right="914" w:firstLine="0"/>
      </w:pPr>
      <w:r>
        <w:rPr>
          <w:spacing w:val="-2"/>
          <w:w w:val="85"/>
        </w:rPr>
        <w:t>Máte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právo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vznést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námitku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proti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zpracování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osobních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údajů,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k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 xml:space="preserve">němuž </w:t>
      </w:r>
      <w:r>
        <w:rPr>
          <w:spacing w:val="-4"/>
          <w:w w:val="90"/>
        </w:rPr>
        <w:t>dochází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základě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našeho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oprávněného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zájmu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(viz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výše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kapitoly</w:t>
      </w:r>
    </w:p>
    <w:p w14:paraId="68CDE3B7" w14:textId="77777777" w:rsidR="00BA42EC" w:rsidRDefault="00BA42EC">
      <w:pPr>
        <w:spacing w:line="187" w:lineRule="auto"/>
        <w:sectPr w:rsidR="00BA42EC">
          <w:pgSz w:w="11910" w:h="16840"/>
          <w:pgMar w:top="1000" w:right="0" w:bottom="400" w:left="680" w:header="0" w:footer="202" w:gutter="0"/>
          <w:cols w:num="2" w:space="708" w:equalWidth="0">
            <w:col w:w="5080" w:space="193"/>
            <w:col w:w="5957"/>
          </w:cols>
        </w:sectPr>
      </w:pPr>
    </w:p>
    <w:p w14:paraId="3DA5CAE2" w14:textId="77777777" w:rsidR="00BA42EC" w:rsidRDefault="00000000">
      <w:pPr>
        <w:pStyle w:val="Zkladntext"/>
        <w:spacing w:before="111" w:line="187" w:lineRule="auto"/>
        <w:ind w:left="227" w:right="138" w:firstLine="0"/>
      </w:pPr>
      <w:r>
        <w:rPr>
          <w:spacing w:val="-2"/>
          <w:w w:val="85"/>
        </w:rPr>
        <w:lastRenderedPageBreak/>
        <w:t>„Zpracování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bez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Vašeho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souhlasu“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„Marketingové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aktivity</w:t>
      </w:r>
      <w:r>
        <w:rPr>
          <w:spacing w:val="-6"/>
          <w:w w:val="85"/>
        </w:rPr>
        <w:t xml:space="preserve"> </w:t>
      </w:r>
      <w:proofErr w:type="spellStart"/>
      <w:proofErr w:type="gramStart"/>
      <w:r>
        <w:rPr>
          <w:spacing w:val="-2"/>
          <w:w w:val="85"/>
        </w:rPr>
        <w:t>provádě</w:t>
      </w:r>
      <w:proofErr w:type="spellEnd"/>
      <w:r>
        <w:rPr>
          <w:spacing w:val="-2"/>
          <w:w w:val="85"/>
        </w:rPr>
        <w:t xml:space="preserve">- </w:t>
      </w:r>
      <w:proofErr w:type="spellStart"/>
      <w:r>
        <w:rPr>
          <w:w w:val="85"/>
        </w:rPr>
        <w:t>né</w:t>
      </w:r>
      <w:proofErr w:type="spellEnd"/>
      <w:proofErr w:type="gramEnd"/>
      <w:r>
        <w:rPr>
          <w:spacing w:val="-7"/>
          <w:w w:val="85"/>
        </w:rPr>
        <w:t xml:space="preserve"> </w:t>
      </w:r>
      <w:r>
        <w:rPr>
          <w:w w:val="85"/>
        </w:rPr>
        <w:t>na</w:t>
      </w:r>
      <w:r>
        <w:rPr>
          <w:spacing w:val="-7"/>
          <w:w w:val="85"/>
        </w:rPr>
        <w:t xml:space="preserve"> </w:t>
      </w:r>
      <w:r>
        <w:rPr>
          <w:w w:val="85"/>
        </w:rPr>
        <w:t>základě</w:t>
      </w:r>
      <w:r>
        <w:rPr>
          <w:spacing w:val="-7"/>
          <w:w w:val="85"/>
        </w:rPr>
        <w:t xml:space="preserve"> </w:t>
      </w:r>
      <w:r>
        <w:rPr>
          <w:w w:val="85"/>
        </w:rPr>
        <w:t>našeho</w:t>
      </w:r>
      <w:r>
        <w:rPr>
          <w:spacing w:val="-7"/>
          <w:w w:val="85"/>
        </w:rPr>
        <w:t xml:space="preserve"> </w:t>
      </w:r>
      <w:r>
        <w:rPr>
          <w:w w:val="85"/>
        </w:rPr>
        <w:t>oprávněného</w:t>
      </w:r>
      <w:r>
        <w:rPr>
          <w:spacing w:val="-7"/>
          <w:w w:val="85"/>
        </w:rPr>
        <w:t xml:space="preserve"> </w:t>
      </w:r>
      <w:r>
        <w:rPr>
          <w:w w:val="85"/>
        </w:rPr>
        <w:t>zájmu“).</w:t>
      </w:r>
      <w:r>
        <w:rPr>
          <w:spacing w:val="-7"/>
          <w:w w:val="85"/>
        </w:rPr>
        <w:t xml:space="preserve"> </w:t>
      </w:r>
      <w:r>
        <w:rPr>
          <w:w w:val="85"/>
        </w:rPr>
        <w:t>Jde-li</w:t>
      </w:r>
      <w:r>
        <w:rPr>
          <w:spacing w:val="-7"/>
          <w:w w:val="85"/>
        </w:rPr>
        <w:t xml:space="preserve"> 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marketingové </w:t>
      </w:r>
      <w:r>
        <w:rPr>
          <w:spacing w:val="-4"/>
          <w:w w:val="90"/>
        </w:rPr>
        <w:t>aktivity,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přestaneme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Vaše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osobní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údaje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zpracovávat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bez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dalšího;</w:t>
      </w:r>
    </w:p>
    <w:p w14:paraId="1C650D0E" w14:textId="77777777" w:rsidR="00BA42EC" w:rsidRDefault="00000000">
      <w:pPr>
        <w:pStyle w:val="Zkladntext"/>
        <w:spacing w:line="187" w:lineRule="auto"/>
        <w:ind w:left="227" w:right="37" w:firstLine="0"/>
      </w:pPr>
      <w:r>
        <w:rPr>
          <w:spacing w:val="-4"/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ostatních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případech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tak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učiníme,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pokud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nebudeme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mít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závažné </w:t>
      </w:r>
      <w:r>
        <w:rPr>
          <w:spacing w:val="-2"/>
          <w:w w:val="85"/>
        </w:rPr>
        <w:t>oprávněné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důvody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pro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to,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abychom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v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takovém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zpracování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pokračovali.</w:t>
      </w:r>
    </w:p>
    <w:p w14:paraId="6BB29A77" w14:textId="77777777" w:rsidR="00BA42EC" w:rsidRDefault="00000000">
      <w:pPr>
        <w:pStyle w:val="Nadpis3"/>
        <w:spacing w:before="142" w:line="240" w:lineRule="auto"/>
      </w:pPr>
      <w:r>
        <w:rPr>
          <w:color w:val="007E31"/>
          <w:spacing w:val="-4"/>
        </w:rPr>
        <w:t>Právo</w:t>
      </w:r>
      <w:r>
        <w:rPr>
          <w:color w:val="007E31"/>
          <w:spacing w:val="1"/>
        </w:rPr>
        <w:t xml:space="preserve"> </w:t>
      </w:r>
      <w:r>
        <w:rPr>
          <w:color w:val="007E31"/>
          <w:spacing w:val="-4"/>
        </w:rPr>
        <w:t>na</w:t>
      </w:r>
      <w:r>
        <w:rPr>
          <w:color w:val="007E31"/>
          <w:spacing w:val="2"/>
        </w:rPr>
        <w:t xml:space="preserve"> </w:t>
      </w:r>
      <w:r>
        <w:rPr>
          <w:color w:val="007E31"/>
          <w:spacing w:val="-4"/>
        </w:rPr>
        <w:t>přezkum</w:t>
      </w:r>
      <w:r>
        <w:rPr>
          <w:color w:val="007E31"/>
          <w:spacing w:val="1"/>
        </w:rPr>
        <w:t xml:space="preserve"> </w:t>
      </w:r>
      <w:r>
        <w:rPr>
          <w:color w:val="007E31"/>
          <w:spacing w:val="-4"/>
        </w:rPr>
        <w:t>automatizovaného</w:t>
      </w:r>
      <w:r>
        <w:rPr>
          <w:color w:val="007E31"/>
          <w:spacing w:val="2"/>
        </w:rPr>
        <w:t xml:space="preserve"> </w:t>
      </w:r>
      <w:r>
        <w:rPr>
          <w:color w:val="007E31"/>
          <w:spacing w:val="-4"/>
        </w:rPr>
        <w:t>rozhodnutí</w:t>
      </w:r>
    </w:p>
    <w:p w14:paraId="3DDCB2E7" w14:textId="77777777" w:rsidR="00BA42EC" w:rsidRDefault="00000000">
      <w:pPr>
        <w:pStyle w:val="Zkladntext"/>
        <w:spacing w:before="177" w:line="187" w:lineRule="auto"/>
        <w:ind w:left="227" w:right="138" w:firstLine="0"/>
      </w:pPr>
      <w:r>
        <w:rPr>
          <w:w w:val="90"/>
        </w:rPr>
        <w:t>Máte</w:t>
      </w:r>
      <w:r>
        <w:rPr>
          <w:spacing w:val="-6"/>
          <w:w w:val="90"/>
        </w:rPr>
        <w:t xml:space="preserve"> </w:t>
      </w:r>
      <w:r>
        <w:rPr>
          <w:w w:val="90"/>
        </w:rPr>
        <w:t>právo</w:t>
      </w:r>
      <w:r>
        <w:rPr>
          <w:spacing w:val="-6"/>
          <w:w w:val="90"/>
        </w:rPr>
        <w:t xml:space="preserve"> </w:t>
      </w:r>
      <w:r>
        <w:rPr>
          <w:w w:val="90"/>
        </w:rPr>
        <w:t>žádat</w:t>
      </w:r>
      <w:r>
        <w:rPr>
          <w:spacing w:val="-6"/>
          <w:w w:val="90"/>
        </w:rPr>
        <w:t xml:space="preserve"> </w:t>
      </w:r>
      <w:r>
        <w:rPr>
          <w:w w:val="90"/>
        </w:rPr>
        <w:t>přezkum</w:t>
      </w:r>
      <w:r>
        <w:rPr>
          <w:spacing w:val="-6"/>
          <w:w w:val="90"/>
        </w:rPr>
        <w:t xml:space="preserve"> </w:t>
      </w:r>
      <w:r>
        <w:rPr>
          <w:w w:val="90"/>
        </w:rPr>
        <w:t>automatizovaného</w:t>
      </w:r>
      <w:r>
        <w:rPr>
          <w:spacing w:val="-6"/>
          <w:w w:val="90"/>
        </w:rPr>
        <w:t xml:space="preserve"> </w:t>
      </w:r>
      <w:r>
        <w:rPr>
          <w:w w:val="90"/>
        </w:rPr>
        <w:t>rozhodnutí,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>zejména</w:t>
      </w:r>
      <w:r>
        <w:rPr>
          <w:spacing w:val="-1"/>
          <w:w w:val="85"/>
        </w:rPr>
        <w:t xml:space="preserve"> </w:t>
      </w:r>
      <w:r>
        <w:rPr>
          <w:w w:val="85"/>
        </w:rPr>
        <w:t>pokud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domníváte,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>takové</w:t>
      </w:r>
      <w:r>
        <w:rPr>
          <w:spacing w:val="-1"/>
          <w:w w:val="85"/>
        </w:rPr>
        <w:t xml:space="preserve"> </w:t>
      </w:r>
      <w:r>
        <w:rPr>
          <w:w w:val="85"/>
        </w:rPr>
        <w:t>rozhodnutí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nesprávné. Toto</w:t>
      </w:r>
      <w:r>
        <w:rPr>
          <w:spacing w:val="-2"/>
        </w:rPr>
        <w:t xml:space="preserve"> </w:t>
      </w:r>
      <w:r>
        <w:rPr>
          <w:w w:val="85"/>
        </w:rPr>
        <w:t>právo</w:t>
      </w:r>
      <w:r>
        <w:rPr>
          <w:spacing w:val="-2"/>
        </w:rPr>
        <w:t xml:space="preserve"> </w:t>
      </w:r>
      <w:r>
        <w:rPr>
          <w:w w:val="85"/>
        </w:rPr>
        <w:t>můžete</w:t>
      </w:r>
      <w:r>
        <w:rPr>
          <w:spacing w:val="-2"/>
        </w:rPr>
        <w:t xml:space="preserve"> </w:t>
      </w:r>
      <w:r>
        <w:rPr>
          <w:w w:val="85"/>
        </w:rPr>
        <w:t>uplatnit</w:t>
      </w:r>
      <w:r>
        <w:rPr>
          <w:spacing w:val="-2"/>
        </w:rPr>
        <w:t xml:space="preserve"> </w:t>
      </w:r>
      <w:r>
        <w:rPr>
          <w:w w:val="85"/>
        </w:rPr>
        <w:t>způsobem</w:t>
      </w:r>
      <w:r>
        <w:rPr>
          <w:spacing w:val="-2"/>
        </w:rPr>
        <w:t xml:space="preserve"> </w:t>
      </w:r>
      <w:r>
        <w:rPr>
          <w:w w:val="85"/>
        </w:rPr>
        <w:t>uvedeným</w:t>
      </w:r>
      <w:r>
        <w:rPr>
          <w:spacing w:val="-2"/>
        </w:rPr>
        <w:t xml:space="preserve"> </w:t>
      </w:r>
      <w:r>
        <w:rPr>
          <w:w w:val="85"/>
        </w:rPr>
        <w:t>níže</w:t>
      </w:r>
      <w:r>
        <w:rPr>
          <w:spacing w:val="-2"/>
        </w:rPr>
        <w:t xml:space="preserve"> </w:t>
      </w:r>
      <w:r>
        <w:rPr>
          <w:w w:val="85"/>
        </w:rPr>
        <w:t>v</w:t>
      </w:r>
      <w:r>
        <w:rPr>
          <w:spacing w:val="-2"/>
        </w:rPr>
        <w:t xml:space="preserve"> </w:t>
      </w:r>
      <w:r>
        <w:rPr>
          <w:spacing w:val="-2"/>
          <w:w w:val="85"/>
        </w:rPr>
        <w:t>kapitole</w:t>
      </w:r>
    </w:p>
    <w:p w14:paraId="56C82281" w14:textId="77777777" w:rsidR="00BA42EC" w:rsidRDefault="00000000">
      <w:pPr>
        <w:pStyle w:val="Zkladntext"/>
        <w:spacing w:before="1" w:line="187" w:lineRule="auto"/>
        <w:ind w:left="227" w:firstLine="0"/>
      </w:pPr>
      <w:r>
        <w:rPr>
          <w:w w:val="90"/>
        </w:rPr>
        <w:t>„Jak</w:t>
      </w:r>
      <w:r>
        <w:rPr>
          <w:spacing w:val="-9"/>
          <w:w w:val="90"/>
        </w:rPr>
        <w:t xml:space="preserve"> </w:t>
      </w:r>
      <w:r>
        <w:rPr>
          <w:w w:val="90"/>
        </w:rPr>
        <w:t>lze</w:t>
      </w:r>
      <w:r>
        <w:rPr>
          <w:spacing w:val="-8"/>
          <w:w w:val="90"/>
        </w:rPr>
        <w:t xml:space="preserve"> </w:t>
      </w:r>
      <w:r>
        <w:rPr>
          <w:w w:val="90"/>
        </w:rPr>
        <w:t>uplatnit</w:t>
      </w:r>
      <w:r>
        <w:rPr>
          <w:spacing w:val="-8"/>
          <w:w w:val="90"/>
        </w:rPr>
        <w:t xml:space="preserve"> </w:t>
      </w:r>
      <w:r>
        <w:rPr>
          <w:w w:val="90"/>
        </w:rPr>
        <w:t>jednotlivá</w:t>
      </w:r>
      <w:r>
        <w:rPr>
          <w:spacing w:val="-8"/>
          <w:w w:val="90"/>
        </w:rPr>
        <w:t xml:space="preserve"> </w:t>
      </w:r>
      <w:r>
        <w:rPr>
          <w:w w:val="90"/>
        </w:rPr>
        <w:t>práva?“.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rámci</w:t>
      </w:r>
      <w:r>
        <w:rPr>
          <w:spacing w:val="-8"/>
          <w:w w:val="90"/>
        </w:rPr>
        <w:t xml:space="preserve"> </w:t>
      </w:r>
      <w:r>
        <w:rPr>
          <w:w w:val="90"/>
        </w:rPr>
        <w:t>tohoto</w:t>
      </w:r>
      <w:r>
        <w:rPr>
          <w:spacing w:val="-8"/>
          <w:w w:val="90"/>
        </w:rPr>
        <w:t xml:space="preserve"> </w:t>
      </w:r>
      <w:r>
        <w:rPr>
          <w:w w:val="90"/>
        </w:rPr>
        <w:t>práva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můžete </w:t>
      </w:r>
      <w:r>
        <w:rPr>
          <w:w w:val="85"/>
        </w:rPr>
        <w:t>požadovat,</w:t>
      </w:r>
      <w:r>
        <w:rPr>
          <w:spacing w:val="-2"/>
          <w:w w:val="85"/>
        </w:rPr>
        <w:t xml:space="preserve"> </w:t>
      </w:r>
      <w:r>
        <w:rPr>
          <w:w w:val="85"/>
        </w:rPr>
        <w:t>aby</w:t>
      </w:r>
      <w:r>
        <w:rPr>
          <w:spacing w:val="-2"/>
          <w:w w:val="85"/>
        </w:rPr>
        <w:t xml:space="preserve"> </w:t>
      </w:r>
      <w:r>
        <w:rPr>
          <w:w w:val="85"/>
        </w:rPr>
        <w:t>rozhodnutí</w:t>
      </w:r>
      <w:r>
        <w:rPr>
          <w:spacing w:val="-2"/>
          <w:w w:val="85"/>
        </w:rPr>
        <w:t xml:space="preserve"> </w:t>
      </w:r>
      <w:r>
        <w:rPr>
          <w:w w:val="85"/>
        </w:rPr>
        <w:t>bylo</w:t>
      </w:r>
      <w:r>
        <w:rPr>
          <w:spacing w:val="-2"/>
          <w:w w:val="85"/>
        </w:rPr>
        <w:t xml:space="preserve"> </w:t>
      </w:r>
      <w:r>
        <w:rPr>
          <w:w w:val="85"/>
        </w:rPr>
        <w:t>přezkoumáno</w:t>
      </w:r>
      <w:r>
        <w:rPr>
          <w:spacing w:val="-2"/>
          <w:w w:val="85"/>
        </w:rPr>
        <w:t xml:space="preserve"> </w:t>
      </w:r>
      <w:r>
        <w:rPr>
          <w:w w:val="85"/>
        </w:rPr>
        <w:t>člověkem,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můžete </w:t>
      </w:r>
      <w:r>
        <w:rPr>
          <w:w w:val="90"/>
        </w:rPr>
        <w:t>vyjádřit</w:t>
      </w:r>
      <w:r>
        <w:rPr>
          <w:spacing w:val="-1"/>
          <w:w w:val="90"/>
        </w:rPr>
        <w:t xml:space="preserve"> </w:t>
      </w:r>
      <w:r>
        <w:rPr>
          <w:w w:val="90"/>
        </w:rPr>
        <w:t>svůj</w:t>
      </w:r>
      <w:r>
        <w:rPr>
          <w:spacing w:val="-1"/>
          <w:w w:val="90"/>
        </w:rPr>
        <w:t xml:space="preserve"> </w:t>
      </w:r>
      <w:r>
        <w:rPr>
          <w:w w:val="90"/>
        </w:rPr>
        <w:t>názor</w:t>
      </w:r>
      <w:r>
        <w:rPr>
          <w:spacing w:val="-1"/>
          <w:w w:val="90"/>
        </w:rPr>
        <w:t xml:space="preserve"> </w:t>
      </w:r>
      <w:r>
        <w:rPr>
          <w:w w:val="90"/>
        </w:rPr>
        <w:t>ve</w:t>
      </w:r>
      <w:r>
        <w:rPr>
          <w:spacing w:val="-1"/>
          <w:w w:val="90"/>
        </w:rPr>
        <w:t xml:space="preserve"> </w:t>
      </w:r>
      <w:r>
        <w:rPr>
          <w:w w:val="90"/>
        </w:rPr>
        <w:t>vztahu</w:t>
      </w:r>
      <w:r>
        <w:rPr>
          <w:spacing w:val="-1"/>
          <w:w w:val="90"/>
        </w:rPr>
        <w:t xml:space="preserve"> </w:t>
      </w: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takovému</w:t>
      </w:r>
      <w:r>
        <w:rPr>
          <w:spacing w:val="-1"/>
          <w:w w:val="90"/>
        </w:rPr>
        <w:t xml:space="preserve"> </w:t>
      </w:r>
      <w:r>
        <w:rPr>
          <w:w w:val="90"/>
        </w:rPr>
        <w:t>rozhodnutí.</w:t>
      </w:r>
    </w:p>
    <w:p w14:paraId="56E09FDB" w14:textId="77777777" w:rsidR="00BA42EC" w:rsidRDefault="00000000">
      <w:pPr>
        <w:pStyle w:val="Nadpis3"/>
        <w:spacing w:before="141" w:line="240" w:lineRule="auto"/>
      </w:pPr>
      <w:r>
        <w:rPr>
          <w:color w:val="007E31"/>
          <w:spacing w:val="-4"/>
        </w:rPr>
        <w:t>Právo</w:t>
      </w:r>
      <w:r>
        <w:rPr>
          <w:color w:val="007E31"/>
          <w:spacing w:val="-2"/>
        </w:rPr>
        <w:t xml:space="preserve"> </w:t>
      </w:r>
      <w:r>
        <w:rPr>
          <w:color w:val="007E31"/>
          <w:spacing w:val="-4"/>
        </w:rPr>
        <w:t>podat</w:t>
      </w:r>
      <w:r>
        <w:rPr>
          <w:color w:val="007E31"/>
          <w:spacing w:val="-2"/>
        </w:rPr>
        <w:t xml:space="preserve"> </w:t>
      </w:r>
      <w:r>
        <w:rPr>
          <w:color w:val="007E31"/>
          <w:spacing w:val="-4"/>
        </w:rPr>
        <w:t>stížnost</w:t>
      </w:r>
    </w:p>
    <w:p w14:paraId="02616B1B" w14:textId="77777777" w:rsidR="00BA42EC" w:rsidRDefault="00000000">
      <w:pPr>
        <w:pStyle w:val="Zkladntext"/>
        <w:spacing w:before="178" w:line="187" w:lineRule="auto"/>
        <w:ind w:left="227" w:right="303" w:firstLine="0"/>
      </w:pPr>
      <w:r>
        <w:rPr>
          <w:w w:val="85"/>
        </w:rPr>
        <w:t xml:space="preserve">Uplatněním práv výše uvedeným způsobem není nijak dotčeno Vaše právo podat stížnost u Úřadu pro ochranu osobních údajů, </w:t>
      </w:r>
      <w:r>
        <w:rPr>
          <w:w w:val="90"/>
        </w:rPr>
        <w:t>a to způsobem uvedeným níže v kapitole „Jak lze uplatnit</w:t>
      </w:r>
    </w:p>
    <w:p w14:paraId="6E56966A" w14:textId="77777777" w:rsidR="00BA42EC" w:rsidRDefault="00000000">
      <w:pPr>
        <w:pStyle w:val="Zkladntext"/>
        <w:spacing w:line="187" w:lineRule="auto"/>
        <w:ind w:left="227" w:right="70" w:firstLine="0"/>
        <w:jc w:val="both"/>
      </w:pPr>
      <w:r>
        <w:rPr>
          <w:w w:val="85"/>
        </w:rPr>
        <w:t xml:space="preserve">jednotlivá práva?“. Toto právo můžete uplatnit zejména v případě, že se domníváte, že Vaše osobní údaje zpracováváme neoprávněně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rozporu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obecně</w:t>
      </w:r>
      <w:r>
        <w:rPr>
          <w:spacing w:val="-3"/>
          <w:w w:val="90"/>
        </w:rPr>
        <w:t xml:space="preserve"> </w:t>
      </w:r>
      <w:r>
        <w:rPr>
          <w:w w:val="90"/>
        </w:rPr>
        <w:t>závaznými</w:t>
      </w:r>
      <w:r>
        <w:rPr>
          <w:spacing w:val="-3"/>
          <w:w w:val="90"/>
        </w:rPr>
        <w:t xml:space="preserve"> </w:t>
      </w:r>
      <w:r>
        <w:rPr>
          <w:w w:val="90"/>
        </w:rPr>
        <w:t>právními</w:t>
      </w:r>
      <w:r>
        <w:rPr>
          <w:spacing w:val="-3"/>
          <w:w w:val="90"/>
        </w:rPr>
        <w:t xml:space="preserve"> </w:t>
      </w:r>
      <w:r>
        <w:rPr>
          <w:w w:val="90"/>
        </w:rPr>
        <w:t>předpisy.</w:t>
      </w:r>
    </w:p>
    <w:p w14:paraId="0AD555C7" w14:textId="77777777" w:rsidR="00BA42EC" w:rsidRDefault="00BA42EC">
      <w:pPr>
        <w:pStyle w:val="Zkladntext"/>
        <w:spacing w:before="153"/>
        <w:ind w:left="0" w:firstLine="0"/>
      </w:pPr>
    </w:p>
    <w:p w14:paraId="354861AD" w14:textId="77777777" w:rsidR="00BA42EC" w:rsidRDefault="00000000">
      <w:pPr>
        <w:pStyle w:val="Nadpis1"/>
        <w:numPr>
          <w:ilvl w:val="1"/>
          <w:numId w:val="396"/>
        </w:numPr>
        <w:tabs>
          <w:tab w:val="left" w:pos="550"/>
        </w:tabs>
        <w:spacing w:before="1"/>
        <w:ind w:left="550" w:hanging="323"/>
      </w:pPr>
      <w:r>
        <w:rPr>
          <w:color w:val="007E31"/>
        </w:rPr>
        <w:t>Jak</w:t>
      </w:r>
      <w:r>
        <w:rPr>
          <w:color w:val="007E31"/>
          <w:spacing w:val="-14"/>
        </w:rPr>
        <w:t xml:space="preserve"> </w:t>
      </w:r>
      <w:r>
        <w:rPr>
          <w:color w:val="007E31"/>
        </w:rPr>
        <w:t>lze</w:t>
      </w:r>
      <w:r>
        <w:rPr>
          <w:color w:val="007E31"/>
          <w:spacing w:val="-11"/>
        </w:rPr>
        <w:t xml:space="preserve"> </w:t>
      </w:r>
      <w:r>
        <w:rPr>
          <w:color w:val="007E31"/>
        </w:rPr>
        <w:t>uplatnit</w:t>
      </w:r>
      <w:r>
        <w:rPr>
          <w:color w:val="007E31"/>
          <w:spacing w:val="-11"/>
        </w:rPr>
        <w:t xml:space="preserve"> </w:t>
      </w:r>
      <w:r>
        <w:rPr>
          <w:color w:val="007E31"/>
        </w:rPr>
        <w:t>jednotlivá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práva?</w:t>
      </w:r>
    </w:p>
    <w:p w14:paraId="34D7EE09" w14:textId="77777777" w:rsidR="00BA42EC" w:rsidRDefault="00000000">
      <w:pPr>
        <w:pStyle w:val="Zkladntext"/>
        <w:spacing w:before="125" w:line="182" w:lineRule="auto"/>
        <w:ind w:right="30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Ve všech záležitostech souvisejících se zpracováním Vašich </w:t>
      </w:r>
      <w:r>
        <w:rPr>
          <w:w w:val="90"/>
        </w:rPr>
        <w:t>osobních</w:t>
      </w:r>
      <w:r>
        <w:rPr>
          <w:spacing w:val="-9"/>
          <w:w w:val="90"/>
        </w:rPr>
        <w:t xml:space="preserve"> </w:t>
      </w:r>
      <w:r>
        <w:rPr>
          <w:w w:val="90"/>
        </w:rPr>
        <w:t>údajů,</w:t>
      </w:r>
      <w:r>
        <w:rPr>
          <w:spacing w:val="-8"/>
          <w:w w:val="90"/>
        </w:rPr>
        <w:t xml:space="preserve"> </w:t>
      </w:r>
      <w:r>
        <w:rPr>
          <w:w w:val="90"/>
        </w:rPr>
        <w:t>ať</w:t>
      </w:r>
      <w:r>
        <w:rPr>
          <w:spacing w:val="-8"/>
          <w:w w:val="90"/>
        </w:rPr>
        <w:t xml:space="preserve"> </w:t>
      </w:r>
      <w:r>
        <w:rPr>
          <w:w w:val="90"/>
        </w:rPr>
        <w:t>již</w:t>
      </w:r>
      <w:r>
        <w:rPr>
          <w:spacing w:val="-8"/>
          <w:w w:val="90"/>
        </w:rPr>
        <w:t xml:space="preserve"> </w:t>
      </w:r>
      <w:r>
        <w:rPr>
          <w:w w:val="90"/>
        </w:rPr>
        <w:t>jde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dotaz,</w:t>
      </w:r>
      <w:r>
        <w:rPr>
          <w:spacing w:val="-8"/>
          <w:w w:val="90"/>
        </w:rPr>
        <w:t xml:space="preserve"> </w:t>
      </w:r>
      <w:r>
        <w:rPr>
          <w:w w:val="90"/>
        </w:rPr>
        <w:t>uplatnění</w:t>
      </w:r>
      <w:r>
        <w:rPr>
          <w:spacing w:val="-8"/>
          <w:w w:val="90"/>
        </w:rPr>
        <w:t xml:space="preserve"> </w:t>
      </w:r>
      <w:r>
        <w:rPr>
          <w:w w:val="90"/>
        </w:rPr>
        <w:t>práva,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podání stížnosti, či cokoliv jiného, se můžete obracet na našeho </w:t>
      </w:r>
      <w:r>
        <w:rPr>
          <w:rFonts w:ascii="Yu Gothic UI" w:hAnsi="Yu Gothic UI"/>
          <w:b/>
          <w:w w:val="90"/>
        </w:rPr>
        <w:t>pověřence pro ochranu osobních údajů</w:t>
      </w:r>
      <w:r>
        <w:rPr>
          <w:w w:val="90"/>
        </w:rPr>
        <w:t>. Aktuální kontaktní informace</w:t>
      </w:r>
      <w:r>
        <w:rPr>
          <w:spacing w:val="-1"/>
          <w:w w:val="90"/>
        </w:rPr>
        <w:t xml:space="preserve"> </w:t>
      </w:r>
      <w:r>
        <w:rPr>
          <w:w w:val="90"/>
        </w:rPr>
        <w:t>jsou</w:t>
      </w:r>
      <w:r>
        <w:rPr>
          <w:spacing w:val="-1"/>
          <w:w w:val="90"/>
        </w:rPr>
        <w:t xml:space="preserve"> </w:t>
      </w:r>
      <w:r>
        <w:rPr>
          <w:w w:val="90"/>
        </w:rPr>
        <w:t>dostupné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našich</w:t>
      </w:r>
      <w:r>
        <w:rPr>
          <w:spacing w:val="-1"/>
          <w:w w:val="90"/>
        </w:rPr>
        <w:t xml:space="preserve"> </w:t>
      </w:r>
      <w:r>
        <w:rPr>
          <w:w w:val="90"/>
        </w:rPr>
        <w:t>webových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stránkách </w:t>
      </w:r>
      <w:hyperlink r:id="rId45">
        <w:r>
          <w:rPr>
            <w:w w:val="90"/>
          </w:rPr>
          <w:t>www.koop.cz</w:t>
        </w:r>
      </w:hyperlink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sekci</w:t>
      </w:r>
      <w:r>
        <w:rPr>
          <w:spacing w:val="-4"/>
          <w:w w:val="90"/>
        </w:rPr>
        <w:t xml:space="preserve"> </w:t>
      </w:r>
      <w:r>
        <w:rPr>
          <w:w w:val="90"/>
        </w:rPr>
        <w:t>„O</w:t>
      </w:r>
      <w:r>
        <w:rPr>
          <w:spacing w:val="-4"/>
          <w:w w:val="90"/>
        </w:rPr>
        <w:t xml:space="preserve"> </w:t>
      </w:r>
      <w:r>
        <w:rPr>
          <w:w w:val="90"/>
        </w:rPr>
        <w:t>pojišťovně</w:t>
      </w:r>
      <w:r>
        <w:rPr>
          <w:spacing w:val="-4"/>
          <w:w w:val="90"/>
        </w:rPr>
        <w:t xml:space="preserve"> </w:t>
      </w:r>
      <w:r>
        <w:rPr>
          <w:w w:val="90"/>
        </w:rPr>
        <w:t>Kooperativa“.</w:t>
      </w:r>
    </w:p>
    <w:p w14:paraId="5AD38DFC" w14:textId="77777777" w:rsidR="00BA42EC" w:rsidRDefault="00000000">
      <w:pPr>
        <w:pStyle w:val="Zkladntext"/>
        <w:spacing w:before="111" w:line="187" w:lineRule="auto"/>
        <w:ind w:right="934"/>
      </w:pPr>
      <w:r>
        <w:br w:type="column"/>
      </w: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Pověřence lze kontaktovat kterýmkoliv z následujících </w:t>
      </w:r>
      <w:r>
        <w:rPr>
          <w:spacing w:val="-2"/>
          <w:w w:val="90"/>
        </w:rPr>
        <w:t>prostředků:</w:t>
      </w:r>
    </w:p>
    <w:p w14:paraId="00FAD7AA" w14:textId="77777777" w:rsidR="00BA42EC" w:rsidRDefault="00000000">
      <w:pPr>
        <w:pStyle w:val="Zkladntext"/>
        <w:spacing w:before="163"/>
        <w:ind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80DE755" wp14:editId="287099EC">
                <wp:simplePos x="0" y="0"/>
                <wp:positionH relativeFrom="page">
                  <wp:posOffset>3782231</wp:posOffset>
                </wp:positionH>
                <wp:positionV relativeFrom="paragraph">
                  <wp:posOffset>-277755</wp:posOffset>
                </wp:positionV>
                <wp:extent cx="1270" cy="462661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26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26610">
                              <a:moveTo>
                                <a:pt x="0" y="0"/>
                              </a:moveTo>
                              <a:lnTo>
                                <a:pt x="0" y="462600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4C7E4" id="Graphic 91" o:spid="_x0000_s1026" style="position:absolute;margin-left:297.8pt;margin-top:-21.85pt;width:.1pt;height:364.3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62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" path="m,l,4626000e" filled="f" strokeweight=".35pt">
                <v:path arrowok="t"/>
                <w10:wrap anchorx="page"/>
              </v:shape>
            </w:pict>
          </mc:Fallback>
        </mc:AlternateContent>
      </w:r>
      <w:r>
        <w:rPr>
          <w:color w:val="B3B2B2"/>
          <w:w w:val="80"/>
        </w:rPr>
        <w:t>▶</w:t>
      </w:r>
      <w:r>
        <w:rPr>
          <w:color w:val="B3B2B2"/>
          <w:spacing w:val="35"/>
        </w:rPr>
        <w:t xml:space="preserve"> </w:t>
      </w:r>
      <w:r>
        <w:rPr>
          <w:w w:val="80"/>
        </w:rPr>
        <w:t>e-mailem</w:t>
      </w:r>
      <w:r>
        <w:rPr>
          <w:spacing w:val="-10"/>
        </w:rPr>
        <w:t xml:space="preserve"> </w:t>
      </w:r>
      <w:r>
        <w:rPr>
          <w:w w:val="80"/>
        </w:rPr>
        <w:t>na:</w:t>
      </w:r>
      <w:r>
        <w:rPr>
          <w:spacing w:val="-9"/>
        </w:rPr>
        <w:t xml:space="preserve"> </w:t>
      </w:r>
      <w:hyperlink r:id="rId46">
        <w:r>
          <w:rPr>
            <w:spacing w:val="-2"/>
            <w:w w:val="80"/>
          </w:rPr>
          <w:t>dpo@koop.cz,</w:t>
        </w:r>
      </w:hyperlink>
    </w:p>
    <w:p w14:paraId="32304370" w14:textId="77777777" w:rsidR="00BA42EC" w:rsidRDefault="00000000">
      <w:pPr>
        <w:pStyle w:val="Zkladntext"/>
        <w:spacing w:before="147"/>
        <w:ind w:firstLine="0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písemně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adrese:</w:t>
      </w:r>
      <w:r>
        <w:rPr>
          <w:spacing w:val="-1"/>
          <w:w w:val="85"/>
        </w:rPr>
        <w:t xml:space="preserve"> </w:t>
      </w:r>
      <w:r>
        <w:rPr>
          <w:w w:val="85"/>
        </w:rPr>
        <w:t>Pobřežní</w:t>
      </w:r>
      <w:r>
        <w:rPr>
          <w:spacing w:val="-1"/>
          <w:w w:val="85"/>
        </w:rPr>
        <w:t xml:space="preserve"> </w:t>
      </w:r>
      <w:r>
        <w:rPr>
          <w:w w:val="85"/>
        </w:rPr>
        <w:t>665/21,</w:t>
      </w:r>
      <w:r>
        <w:rPr>
          <w:spacing w:val="-1"/>
          <w:w w:val="85"/>
        </w:rPr>
        <w:t xml:space="preserve"> </w:t>
      </w:r>
      <w:r>
        <w:rPr>
          <w:w w:val="85"/>
        </w:rPr>
        <w:t>186</w:t>
      </w:r>
      <w:r>
        <w:rPr>
          <w:spacing w:val="-9"/>
        </w:rPr>
        <w:t xml:space="preserve"> </w:t>
      </w:r>
      <w:r>
        <w:rPr>
          <w:w w:val="85"/>
        </w:rPr>
        <w:t>00</w:t>
      </w:r>
      <w:r>
        <w:rPr>
          <w:spacing w:val="-8"/>
        </w:rPr>
        <w:t xml:space="preserve"> </w:t>
      </w:r>
      <w:r>
        <w:rPr>
          <w:w w:val="85"/>
        </w:rPr>
        <w:t>Praha</w:t>
      </w:r>
      <w:r>
        <w:rPr>
          <w:spacing w:val="-1"/>
          <w:w w:val="85"/>
        </w:rPr>
        <w:t xml:space="preserve"> </w:t>
      </w:r>
      <w:r>
        <w:rPr>
          <w:w w:val="85"/>
        </w:rPr>
        <w:t>8</w:t>
      </w:r>
      <w:r>
        <w:rPr>
          <w:spacing w:val="-1"/>
          <w:w w:val="85"/>
        </w:rPr>
        <w:t xml:space="preserve"> </w:t>
      </w:r>
      <w:r>
        <w:rPr>
          <w:w w:val="85"/>
        </w:rPr>
        <w:t>–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Karlín.</w:t>
      </w:r>
    </w:p>
    <w:p w14:paraId="0097FFC0" w14:textId="77777777" w:rsidR="00BA42EC" w:rsidRDefault="00000000">
      <w:pPr>
        <w:pStyle w:val="Zkladntext"/>
        <w:spacing w:before="188" w:line="187" w:lineRule="auto"/>
        <w:ind w:left="570" w:right="1164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Informace o možnostech kontaktovat pověřence můžete </w:t>
      </w:r>
      <w:r>
        <w:rPr>
          <w:w w:val="90"/>
        </w:rPr>
        <w:t>také získat prostřednictvím klientské linky na čísle</w:t>
      </w:r>
    </w:p>
    <w:p w14:paraId="623B227B" w14:textId="77777777" w:rsidR="00BA42EC" w:rsidRDefault="00000000">
      <w:pPr>
        <w:pStyle w:val="Zkladntext"/>
        <w:spacing w:line="221" w:lineRule="exact"/>
        <w:ind w:left="570" w:firstLine="0"/>
      </w:pPr>
      <w:r>
        <w:rPr>
          <w:w w:val="80"/>
        </w:rPr>
        <w:t>+420</w:t>
      </w:r>
      <w:r>
        <w:rPr>
          <w:spacing w:val="2"/>
        </w:rPr>
        <w:t xml:space="preserve"> </w:t>
      </w:r>
      <w:r>
        <w:rPr>
          <w:w w:val="80"/>
        </w:rPr>
        <w:t>957</w:t>
      </w:r>
      <w:r>
        <w:rPr>
          <w:spacing w:val="2"/>
        </w:rPr>
        <w:t xml:space="preserve"> </w:t>
      </w:r>
      <w:r>
        <w:rPr>
          <w:w w:val="80"/>
        </w:rPr>
        <w:t>105</w:t>
      </w:r>
      <w:r>
        <w:rPr>
          <w:spacing w:val="3"/>
        </w:rPr>
        <w:t xml:space="preserve"> </w:t>
      </w:r>
      <w:r>
        <w:rPr>
          <w:spacing w:val="-4"/>
          <w:w w:val="80"/>
        </w:rPr>
        <w:t>105.</w:t>
      </w:r>
    </w:p>
    <w:p w14:paraId="11A6B3F3" w14:textId="77777777" w:rsidR="00BA42EC" w:rsidRDefault="00000000">
      <w:pPr>
        <w:pStyle w:val="Zkladntext"/>
        <w:spacing w:before="188" w:line="187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Vaši</w:t>
      </w:r>
      <w:r>
        <w:rPr>
          <w:spacing w:val="-8"/>
          <w:w w:val="90"/>
        </w:rPr>
        <w:t xml:space="preserve"> </w:t>
      </w:r>
      <w:r>
        <w:rPr>
          <w:w w:val="90"/>
        </w:rPr>
        <w:t>žádost</w:t>
      </w:r>
      <w:r>
        <w:rPr>
          <w:spacing w:val="-8"/>
          <w:w w:val="90"/>
        </w:rPr>
        <w:t xml:space="preserve"> </w:t>
      </w:r>
      <w:r>
        <w:rPr>
          <w:w w:val="90"/>
        </w:rPr>
        <w:t>vyřídíme</w:t>
      </w:r>
      <w:r>
        <w:rPr>
          <w:spacing w:val="-8"/>
          <w:w w:val="90"/>
        </w:rPr>
        <w:t xml:space="preserve"> </w:t>
      </w:r>
      <w:r>
        <w:rPr>
          <w:w w:val="90"/>
        </w:rPr>
        <w:t>bez</w:t>
      </w:r>
      <w:r>
        <w:rPr>
          <w:spacing w:val="-8"/>
          <w:w w:val="90"/>
        </w:rPr>
        <w:t xml:space="preserve"> </w:t>
      </w:r>
      <w:r>
        <w:rPr>
          <w:w w:val="90"/>
        </w:rPr>
        <w:t>zbytečného</w:t>
      </w:r>
      <w:r>
        <w:rPr>
          <w:spacing w:val="-8"/>
          <w:w w:val="90"/>
        </w:rPr>
        <w:t xml:space="preserve"> </w:t>
      </w:r>
      <w:r>
        <w:rPr>
          <w:w w:val="90"/>
        </w:rPr>
        <w:t>odkladu,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maximálně </w:t>
      </w:r>
      <w:r>
        <w:rPr>
          <w:w w:val="85"/>
        </w:rPr>
        <w:t xml:space="preserve">však do jednoho měsíce. Ve výjimečných případech, zejména z důvodu složitosti Vašeho požadavku, jsme oprávněni tuto </w:t>
      </w:r>
      <w:r>
        <w:rPr>
          <w:w w:val="90"/>
        </w:rPr>
        <w:t>lhůtu</w:t>
      </w:r>
      <w:r>
        <w:rPr>
          <w:spacing w:val="-8"/>
          <w:w w:val="90"/>
        </w:rPr>
        <w:t xml:space="preserve"> </w:t>
      </w:r>
      <w:r>
        <w:rPr>
          <w:w w:val="90"/>
        </w:rPr>
        <w:t>prodloužit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další</w:t>
      </w:r>
      <w:r>
        <w:rPr>
          <w:spacing w:val="-8"/>
          <w:w w:val="90"/>
        </w:rPr>
        <w:t xml:space="preserve"> </w:t>
      </w:r>
      <w:r>
        <w:rPr>
          <w:w w:val="90"/>
        </w:rPr>
        <w:t>dva</w:t>
      </w:r>
      <w:r>
        <w:rPr>
          <w:spacing w:val="-8"/>
          <w:w w:val="90"/>
        </w:rPr>
        <w:t xml:space="preserve"> </w:t>
      </w:r>
      <w:r>
        <w:rPr>
          <w:w w:val="90"/>
        </w:rPr>
        <w:t>měsíce.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takovém</w:t>
      </w:r>
      <w:r>
        <w:rPr>
          <w:spacing w:val="-8"/>
          <w:w w:val="90"/>
        </w:rPr>
        <w:t xml:space="preserve"> </w:t>
      </w:r>
      <w:r>
        <w:rPr>
          <w:w w:val="90"/>
        </w:rPr>
        <w:t>případném prodloužení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jeho</w:t>
      </w:r>
      <w:r>
        <w:rPr>
          <w:spacing w:val="-6"/>
          <w:w w:val="90"/>
        </w:rPr>
        <w:t xml:space="preserve"> </w:t>
      </w:r>
      <w:r>
        <w:rPr>
          <w:w w:val="90"/>
        </w:rPr>
        <w:t>zdůvodnění</w:t>
      </w:r>
      <w:r>
        <w:rPr>
          <w:spacing w:val="-6"/>
          <w:w w:val="90"/>
        </w:rPr>
        <w:t xml:space="preserve"> </w:t>
      </w:r>
      <w:r>
        <w:rPr>
          <w:w w:val="90"/>
        </w:rPr>
        <w:t>Vás</w:t>
      </w:r>
      <w:r>
        <w:rPr>
          <w:spacing w:val="-6"/>
          <w:w w:val="90"/>
        </w:rPr>
        <w:t xml:space="preserve"> </w:t>
      </w:r>
      <w:r>
        <w:rPr>
          <w:w w:val="90"/>
        </w:rPr>
        <w:t>samozřejmě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budeme </w:t>
      </w:r>
      <w:r>
        <w:rPr>
          <w:spacing w:val="-2"/>
          <w:w w:val="95"/>
        </w:rPr>
        <w:t>informovat.</w:t>
      </w:r>
    </w:p>
    <w:p w14:paraId="43521DC9" w14:textId="77777777" w:rsidR="00BA42EC" w:rsidRDefault="00000000">
      <w:pPr>
        <w:pStyle w:val="Nadpis3"/>
        <w:spacing w:before="142" w:line="240" w:lineRule="auto"/>
      </w:pPr>
      <w:r>
        <w:rPr>
          <w:color w:val="007E31"/>
          <w:spacing w:val="-2"/>
        </w:rPr>
        <w:t>Formuláře</w:t>
      </w:r>
      <w:r>
        <w:rPr>
          <w:color w:val="007E31"/>
          <w:spacing w:val="-7"/>
        </w:rPr>
        <w:t xml:space="preserve"> </w:t>
      </w:r>
      <w:r>
        <w:rPr>
          <w:color w:val="007E31"/>
          <w:spacing w:val="-2"/>
        </w:rPr>
        <w:t>k</w:t>
      </w:r>
      <w:r>
        <w:rPr>
          <w:color w:val="007E31"/>
          <w:spacing w:val="-6"/>
        </w:rPr>
        <w:t xml:space="preserve"> </w:t>
      </w:r>
      <w:r>
        <w:rPr>
          <w:color w:val="007E31"/>
          <w:spacing w:val="-2"/>
        </w:rPr>
        <w:t>uplatnění</w:t>
      </w:r>
      <w:r>
        <w:rPr>
          <w:color w:val="007E31"/>
          <w:spacing w:val="-6"/>
        </w:rPr>
        <w:t xml:space="preserve"> </w:t>
      </w:r>
      <w:r>
        <w:rPr>
          <w:color w:val="007E31"/>
          <w:spacing w:val="-4"/>
        </w:rPr>
        <w:t>práv</w:t>
      </w:r>
    </w:p>
    <w:p w14:paraId="404D7DD0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w w:val="85"/>
        </w:rPr>
        <w:t>Abychom</w:t>
      </w:r>
      <w:r>
        <w:rPr>
          <w:spacing w:val="9"/>
        </w:rPr>
        <w:t xml:space="preserve"> </w:t>
      </w:r>
      <w:r>
        <w:rPr>
          <w:w w:val="85"/>
        </w:rPr>
        <w:t>Vám</w:t>
      </w:r>
      <w:r>
        <w:rPr>
          <w:spacing w:val="10"/>
        </w:rPr>
        <w:t xml:space="preserve"> </w:t>
      </w:r>
      <w:r>
        <w:rPr>
          <w:w w:val="85"/>
        </w:rPr>
        <w:t>ještě</w:t>
      </w:r>
      <w:r>
        <w:rPr>
          <w:spacing w:val="9"/>
        </w:rPr>
        <w:t xml:space="preserve"> </w:t>
      </w:r>
      <w:r>
        <w:rPr>
          <w:w w:val="85"/>
        </w:rPr>
        <w:t>více</w:t>
      </w:r>
      <w:r>
        <w:rPr>
          <w:spacing w:val="10"/>
        </w:rPr>
        <w:t xml:space="preserve"> </w:t>
      </w:r>
      <w:r>
        <w:rPr>
          <w:w w:val="85"/>
        </w:rPr>
        <w:t>usnadnili</w:t>
      </w:r>
      <w:r>
        <w:rPr>
          <w:spacing w:val="9"/>
        </w:rPr>
        <w:t xml:space="preserve"> </w:t>
      </w:r>
      <w:r>
        <w:rPr>
          <w:w w:val="85"/>
        </w:rPr>
        <w:t>uplatnění</w:t>
      </w:r>
      <w:r>
        <w:rPr>
          <w:spacing w:val="10"/>
        </w:rPr>
        <w:t xml:space="preserve"> </w:t>
      </w:r>
      <w:r>
        <w:rPr>
          <w:w w:val="85"/>
        </w:rPr>
        <w:t>Vašich</w:t>
      </w:r>
      <w:r>
        <w:rPr>
          <w:spacing w:val="9"/>
        </w:rPr>
        <w:t xml:space="preserve"> </w:t>
      </w:r>
      <w:r>
        <w:rPr>
          <w:spacing w:val="-4"/>
          <w:w w:val="85"/>
        </w:rPr>
        <w:t>práv,</w:t>
      </w:r>
    </w:p>
    <w:p w14:paraId="77E06D93" w14:textId="77777777" w:rsidR="00BA42EC" w:rsidRDefault="00000000">
      <w:pPr>
        <w:pStyle w:val="Zkladntext"/>
        <w:spacing w:before="12" w:line="187" w:lineRule="auto"/>
        <w:ind w:left="227" w:right="934" w:firstLine="0"/>
      </w:pPr>
      <w:r>
        <w:rPr>
          <w:w w:val="85"/>
        </w:rPr>
        <w:t xml:space="preserve">můžete využít formuláře, které jsou dostupné na našich webových </w:t>
      </w:r>
      <w:r>
        <w:rPr>
          <w:w w:val="90"/>
        </w:rPr>
        <w:t>stránkách</w:t>
      </w:r>
      <w:r>
        <w:rPr>
          <w:spacing w:val="-8"/>
          <w:w w:val="90"/>
        </w:rPr>
        <w:t xml:space="preserve"> </w:t>
      </w:r>
      <w:hyperlink r:id="rId47">
        <w:r>
          <w:rPr>
            <w:w w:val="90"/>
          </w:rPr>
          <w:t>www.koop.cz</w:t>
        </w:r>
      </w:hyperlink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sekci</w:t>
      </w:r>
      <w:r>
        <w:rPr>
          <w:spacing w:val="-8"/>
          <w:w w:val="90"/>
        </w:rPr>
        <w:t xml:space="preserve"> </w:t>
      </w:r>
      <w:r>
        <w:rPr>
          <w:w w:val="90"/>
        </w:rPr>
        <w:t>„O</w:t>
      </w:r>
      <w:r>
        <w:rPr>
          <w:spacing w:val="-8"/>
          <w:w w:val="90"/>
        </w:rPr>
        <w:t xml:space="preserve"> </w:t>
      </w:r>
      <w:r>
        <w:rPr>
          <w:w w:val="90"/>
        </w:rPr>
        <w:t>pojišťovně</w:t>
      </w:r>
      <w:r>
        <w:rPr>
          <w:spacing w:val="-8"/>
          <w:w w:val="90"/>
        </w:rPr>
        <w:t xml:space="preserve"> </w:t>
      </w:r>
      <w:r>
        <w:rPr>
          <w:w w:val="90"/>
        </w:rPr>
        <w:t>Kooperativa“</w:t>
      </w:r>
    </w:p>
    <w:p w14:paraId="77D89882" w14:textId="77777777" w:rsidR="00BA42EC" w:rsidRDefault="00000000">
      <w:pPr>
        <w:pStyle w:val="Zkladntext"/>
        <w:spacing w:line="221" w:lineRule="exact"/>
        <w:ind w:left="227" w:firstLine="0"/>
      </w:pPr>
      <w:r>
        <w:rPr>
          <w:w w:val="85"/>
        </w:rPr>
        <w:t>nebo</w:t>
      </w:r>
      <w:r>
        <w:rPr>
          <w:spacing w:val="-3"/>
        </w:rPr>
        <w:t xml:space="preserve"> </w:t>
      </w:r>
      <w:r>
        <w:rPr>
          <w:w w:val="85"/>
        </w:rPr>
        <w:t>na</w:t>
      </w:r>
      <w:r>
        <w:rPr>
          <w:spacing w:val="-2"/>
        </w:rPr>
        <w:t xml:space="preserve"> </w:t>
      </w:r>
      <w:r>
        <w:rPr>
          <w:w w:val="85"/>
        </w:rPr>
        <w:t>vyžádání</w:t>
      </w:r>
      <w:r>
        <w:rPr>
          <w:spacing w:val="-2"/>
        </w:rPr>
        <w:t xml:space="preserve"> </w:t>
      </w:r>
      <w:r>
        <w:rPr>
          <w:w w:val="85"/>
        </w:rPr>
        <w:t>na</w:t>
      </w:r>
      <w:r>
        <w:rPr>
          <w:spacing w:val="-2"/>
        </w:rPr>
        <w:t xml:space="preserve"> </w:t>
      </w:r>
      <w:r>
        <w:rPr>
          <w:w w:val="85"/>
        </w:rPr>
        <w:t>kterékoliv</w:t>
      </w:r>
      <w:r>
        <w:rPr>
          <w:spacing w:val="-3"/>
        </w:rPr>
        <w:t xml:space="preserve"> </w:t>
      </w:r>
      <w:r>
        <w:rPr>
          <w:w w:val="85"/>
        </w:rPr>
        <w:t>naší</w:t>
      </w:r>
      <w:r>
        <w:rPr>
          <w:spacing w:val="-2"/>
        </w:rPr>
        <w:t xml:space="preserve"> </w:t>
      </w:r>
      <w:r>
        <w:rPr>
          <w:spacing w:val="-2"/>
          <w:w w:val="85"/>
        </w:rPr>
        <w:t>pobočce.</w:t>
      </w:r>
    </w:p>
    <w:p w14:paraId="4B5FBA06" w14:textId="77777777" w:rsidR="00BA42EC" w:rsidRDefault="00000000">
      <w:pPr>
        <w:pStyle w:val="Nadpis3"/>
        <w:spacing w:before="125" w:line="240" w:lineRule="auto"/>
      </w:pPr>
      <w:r>
        <w:rPr>
          <w:color w:val="007E31"/>
          <w:spacing w:val="-2"/>
        </w:rPr>
        <w:t>Podání</w:t>
      </w:r>
      <w:r>
        <w:rPr>
          <w:color w:val="007E31"/>
          <w:spacing w:val="-5"/>
        </w:rPr>
        <w:t xml:space="preserve"> </w:t>
      </w:r>
      <w:r>
        <w:rPr>
          <w:color w:val="007E31"/>
          <w:spacing w:val="-2"/>
        </w:rPr>
        <w:t>stížnosti</w:t>
      </w:r>
      <w:r>
        <w:rPr>
          <w:color w:val="007E31"/>
          <w:spacing w:val="-5"/>
        </w:rPr>
        <w:t xml:space="preserve"> </w:t>
      </w:r>
      <w:r>
        <w:rPr>
          <w:color w:val="007E31"/>
          <w:spacing w:val="-2"/>
        </w:rPr>
        <w:t>u</w:t>
      </w:r>
      <w:r>
        <w:rPr>
          <w:color w:val="007E31"/>
          <w:spacing w:val="-4"/>
        </w:rPr>
        <w:t xml:space="preserve"> </w:t>
      </w:r>
      <w:r>
        <w:rPr>
          <w:color w:val="007E31"/>
          <w:spacing w:val="-2"/>
        </w:rPr>
        <w:t>Úřadu</w:t>
      </w:r>
      <w:r>
        <w:rPr>
          <w:color w:val="007E31"/>
          <w:spacing w:val="-5"/>
        </w:rPr>
        <w:t xml:space="preserve"> </w:t>
      </w:r>
      <w:r>
        <w:rPr>
          <w:color w:val="007E31"/>
          <w:spacing w:val="-2"/>
        </w:rPr>
        <w:t>pro</w:t>
      </w:r>
      <w:r>
        <w:rPr>
          <w:color w:val="007E31"/>
          <w:spacing w:val="-4"/>
        </w:rPr>
        <w:t xml:space="preserve"> </w:t>
      </w:r>
      <w:r>
        <w:rPr>
          <w:color w:val="007E31"/>
          <w:spacing w:val="-2"/>
        </w:rPr>
        <w:t>ochranu</w:t>
      </w:r>
      <w:r>
        <w:rPr>
          <w:color w:val="007E31"/>
          <w:spacing w:val="-5"/>
        </w:rPr>
        <w:t xml:space="preserve"> </w:t>
      </w:r>
      <w:r>
        <w:rPr>
          <w:color w:val="007E31"/>
          <w:spacing w:val="-2"/>
        </w:rPr>
        <w:t>osobních</w:t>
      </w:r>
      <w:r>
        <w:rPr>
          <w:color w:val="007E31"/>
          <w:spacing w:val="-4"/>
        </w:rPr>
        <w:t xml:space="preserve"> </w:t>
      </w:r>
      <w:r>
        <w:rPr>
          <w:color w:val="007E31"/>
          <w:spacing w:val="-2"/>
        </w:rPr>
        <w:t>údajů</w:t>
      </w:r>
    </w:p>
    <w:p w14:paraId="32704954" w14:textId="77777777" w:rsidR="00BA42EC" w:rsidRDefault="00000000">
      <w:pPr>
        <w:pStyle w:val="Zkladntext"/>
        <w:spacing w:before="177" w:line="187" w:lineRule="auto"/>
        <w:ind w:left="227" w:right="934" w:firstLine="0"/>
      </w:pPr>
      <w:r>
        <w:rPr>
          <w:w w:val="85"/>
        </w:rPr>
        <w:t xml:space="preserve">Stížnost proti námi prováděnému zpracování osobních údajů </w:t>
      </w:r>
      <w:r>
        <w:rPr>
          <w:w w:val="90"/>
        </w:rPr>
        <w:t>můžete</w:t>
      </w:r>
      <w:r>
        <w:rPr>
          <w:spacing w:val="-5"/>
          <w:w w:val="90"/>
        </w:rPr>
        <w:t xml:space="preserve"> </w:t>
      </w:r>
      <w:r>
        <w:rPr>
          <w:w w:val="90"/>
        </w:rPr>
        <w:t>podat</w:t>
      </w:r>
      <w:r>
        <w:rPr>
          <w:spacing w:val="-5"/>
          <w:w w:val="90"/>
        </w:rPr>
        <w:t xml:space="preserve"> </w:t>
      </w:r>
      <w:r>
        <w:rPr>
          <w:w w:val="90"/>
        </w:rPr>
        <w:t>u</w:t>
      </w:r>
      <w:r>
        <w:rPr>
          <w:spacing w:val="-5"/>
          <w:w w:val="90"/>
        </w:rPr>
        <w:t xml:space="preserve"> </w:t>
      </w:r>
      <w:r>
        <w:rPr>
          <w:w w:val="90"/>
        </w:rPr>
        <w:t>Úřadu</w:t>
      </w:r>
      <w:r>
        <w:rPr>
          <w:spacing w:val="-5"/>
          <w:w w:val="90"/>
        </w:rPr>
        <w:t xml:space="preserve"> </w:t>
      </w:r>
      <w:r>
        <w:rPr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w w:val="90"/>
        </w:rPr>
        <w:t>ochranu</w:t>
      </w:r>
      <w:r>
        <w:rPr>
          <w:spacing w:val="-5"/>
          <w:w w:val="90"/>
        </w:rPr>
        <w:t xml:space="preserve"> </w:t>
      </w:r>
      <w:r>
        <w:rPr>
          <w:w w:val="90"/>
        </w:rPr>
        <w:t>osobních</w:t>
      </w:r>
      <w:r>
        <w:rPr>
          <w:spacing w:val="-5"/>
          <w:w w:val="90"/>
        </w:rPr>
        <w:t xml:space="preserve"> </w:t>
      </w:r>
      <w:r>
        <w:rPr>
          <w:w w:val="90"/>
        </w:rPr>
        <w:t>údajů,</w:t>
      </w:r>
    </w:p>
    <w:p w14:paraId="18B9EA7E" w14:textId="77777777" w:rsidR="00BA42EC" w:rsidRDefault="00000000">
      <w:pPr>
        <w:pStyle w:val="Zkladntext"/>
        <w:spacing w:line="221" w:lineRule="exact"/>
        <w:ind w:left="227" w:firstLine="0"/>
      </w:pPr>
      <w:r>
        <w:rPr>
          <w:w w:val="85"/>
        </w:rPr>
        <w:t>který</w:t>
      </w:r>
      <w:r>
        <w:rPr>
          <w:spacing w:val="-3"/>
        </w:rPr>
        <w:t xml:space="preserve"> </w:t>
      </w:r>
      <w:r>
        <w:rPr>
          <w:w w:val="85"/>
        </w:rPr>
        <w:t>sídlí</w:t>
      </w:r>
      <w:r>
        <w:rPr>
          <w:spacing w:val="-2"/>
        </w:rPr>
        <w:t xml:space="preserve"> </w:t>
      </w:r>
      <w:r>
        <w:rPr>
          <w:w w:val="85"/>
        </w:rPr>
        <w:t>na</w:t>
      </w:r>
      <w:r>
        <w:rPr>
          <w:spacing w:val="-3"/>
        </w:rPr>
        <w:t xml:space="preserve"> </w:t>
      </w:r>
      <w:r>
        <w:rPr>
          <w:w w:val="85"/>
        </w:rPr>
        <w:t>adrese</w:t>
      </w:r>
      <w:r>
        <w:rPr>
          <w:spacing w:val="-2"/>
        </w:rPr>
        <w:t xml:space="preserve"> </w:t>
      </w:r>
      <w:r>
        <w:rPr>
          <w:w w:val="85"/>
        </w:rPr>
        <w:t>Pplk.</w:t>
      </w:r>
      <w:r>
        <w:rPr>
          <w:spacing w:val="-3"/>
        </w:rPr>
        <w:t xml:space="preserve"> </w:t>
      </w:r>
      <w:r>
        <w:rPr>
          <w:w w:val="85"/>
        </w:rPr>
        <w:t>Sochora</w:t>
      </w:r>
      <w:r>
        <w:rPr>
          <w:spacing w:val="-2"/>
        </w:rPr>
        <w:t xml:space="preserve"> </w:t>
      </w:r>
      <w:r>
        <w:rPr>
          <w:w w:val="85"/>
        </w:rPr>
        <w:t>27,</w:t>
      </w:r>
      <w:r>
        <w:rPr>
          <w:spacing w:val="-3"/>
        </w:rPr>
        <w:t xml:space="preserve"> </w:t>
      </w:r>
      <w:r>
        <w:rPr>
          <w:w w:val="85"/>
        </w:rPr>
        <w:t>170</w:t>
      </w:r>
      <w:r>
        <w:rPr>
          <w:spacing w:val="-2"/>
        </w:rPr>
        <w:t xml:space="preserve"> </w:t>
      </w:r>
      <w:r>
        <w:rPr>
          <w:w w:val="85"/>
        </w:rPr>
        <w:t>00</w:t>
      </w:r>
      <w:r>
        <w:rPr>
          <w:spacing w:val="-3"/>
        </w:rPr>
        <w:t xml:space="preserve"> </w:t>
      </w:r>
      <w:r>
        <w:rPr>
          <w:w w:val="85"/>
        </w:rPr>
        <w:t>Praha</w:t>
      </w:r>
      <w:r>
        <w:rPr>
          <w:spacing w:val="-2"/>
        </w:rPr>
        <w:t xml:space="preserve"> </w:t>
      </w:r>
      <w:r>
        <w:rPr>
          <w:spacing w:val="-5"/>
          <w:w w:val="85"/>
        </w:rPr>
        <w:t>7.</w:t>
      </w:r>
    </w:p>
    <w:p w14:paraId="2F65A87C" w14:textId="77777777" w:rsidR="00BA42EC" w:rsidRDefault="00000000">
      <w:pPr>
        <w:pStyle w:val="Zkladntext"/>
        <w:spacing w:before="188" w:line="187" w:lineRule="auto"/>
        <w:ind w:left="227" w:right="934" w:firstLine="0"/>
      </w:pPr>
      <w:r>
        <w:rPr>
          <w:w w:val="90"/>
        </w:rPr>
        <w:t>Další</w:t>
      </w:r>
      <w:r>
        <w:rPr>
          <w:spacing w:val="-7"/>
          <w:w w:val="90"/>
        </w:rPr>
        <w:t xml:space="preserve"> </w:t>
      </w:r>
      <w:r>
        <w:rPr>
          <w:w w:val="90"/>
        </w:rPr>
        <w:t>informace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novinky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oblasti</w:t>
      </w:r>
      <w:r>
        <w:rPr>
          <w:spacing w:val="-7"/>
          <w:w w:val="90"/>
        </w:rPr>
        <w:t xml:space="preserve"> </w:t>
      </w:r>
      <w:r>
        <w:rPr>
          <w:w w:val="90"/>
        </w:rPr>
        <w:t>ochrany</w:t>
      </w:r>
      <w:r>
        <w:rPr>
          <w:spacing w:val="-7"/>
          <w:w w:val="90"/>
        </w:rPr>
        <w:t xml:space="preserve"> </w:t>
      </w:r>
      <w:r>
        <w:rPr>
          <w:w w:val="90"/>
        </w:rPr>
        <w:t>osobních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údajů </w:t>
      </w:r>
      <w:r>
        <w:rPr>
          <w:w w:val="85"/>
        </w:rPr>
        <w:t xml:space="preserve">naleznete na našich webových stránkách </w:t>
      </w:r>
      <w:hyperlink r:id="rId48">
        <w:r>
          <w:rPr>
            <w:w w:val="85"/>
          </w:rPr>
          <w:t>www.koop.cz</w:t>
        </w:r>
      </w:hyperlink>
      <w:r>
        <w:rPr>
          <w:w w:val="85"/>
        </w:rPr>
        <w:t xml:space="preserve"> v sekci</w:t>
      </w:r>
    </w:p>
    <w:p w14:paraId="69FD662D" w14:textId="77777777" w:rsidR="00BA42EC" w:rsidRDefault="00000000">
      <w:pPr>
        <w:pStyle w:val="Zkladntext"/>
        <w:spacing w:before="1" w:line="187" w:lineRule="auto"/>
        <w:ind w:left="227" w:right="934" w:firstLine="0"/>
      </w:pPr>
      <w:r>
        <w:rPr>
          <w:w w:val="85"/>
        </w:rPr>
        <w:t xml:space="preserve">„O pojišťovně Kooperativa“. Na tomto místě také naleznete vždy </w:t>
      </w:r>
      <w:r>
        <w:rPr>
          <w:w w:val="90"/>
        </w:rPr>
        <w:t>nejaktuálnější verzi tohoto dokumentu.</w:t>
      </w:r>
    </w:p>
    <w:p w14:paraId="3945B0FA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67" w:space="205"/>
            <w:col w:w="5958"/>
          </w:cols>
        </w:sectPr>
      </w:pPr>
    </w:p>
    <w:p w14:paraId="41A33E7D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02CDB7BF" wp14:editId="290ED907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A4C7C" id="Graphic 92" o:spid="_x0000_s1026" style="position:absolute;margin-left:0;margin-top:24.1pt;width:24.1pt;height:123.9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2EA108D1" w14:textId="77777777" w:rsidR="00BA42EC" w:rsidRDefault="00BA42EC">
      <w:pPr>
        <w:pStyle w:val="Zkladntext"/>
        <w:ind w:left="0" w:firstLine="0"/>
        <w:rPr>
          <w:sz w:val="28"/>
        </w:rPr>
      </w:pPr>
    </w:p>
    <w:p w14:paraId="72DC17BC" w14:textId="77777777" w:rsidR="00BA42EC" w:rsidRDefault="00BA42EC">
      <w:pPr>
        <w:pStyle w:val="Zkladntext"/>
        <w:ind w:left="0" w:firstLine="0"/>
        <w:rPr>
          <w:sz w:val="28"/>
        </w:rPr>
      </w:pPr>
    </w:p>
    <w:p w14:paraId="00877106" w14:textId="77777777" w:rsidR="00BA42EC" w:rsidRDefault="00BA42EC">
      <w:pPr>
        <w:pStyle w:val="Zkladntext"/>
        <w:ind w:left="0" w:firstLine="0"/>
        <w:rPr>
          <w:sz w:val="28"/>
        </w:rPr>
      </w:pPr>
    </w:p>
    <w:p w14:paraId="6707B20B" w14:textId="77777777" w:rsidR="00BA42EC" w:rsidRDefault="00BA42EC">
      <w:pPr>
        <w:pStyle w:val="Zkladntext"/>
        <w:ind w:left="0" w:firstLine="0"/>
        <w:rPr>
          <w:sz w:val="28"/>
        </w:rPr>
      </w:pPr>
    </w:p>
    <w:p w14:paraId="2D46390C" w14:textId="77777777" w:rsidR="00BA42EC" w:rsidRDefault="00BA42EC">
      <w:pPr>
        <w:pStyle w:val="Zkladntext"/>
        <w:ind w:left="0" w:firstLine="0"/>
        <w:rPr>
          <w:sz w:val="28"/>
        </w:rPr>
      </w:pPr>
    </w:p>
    <w:p w14:paraId="7A07599F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070627EB" w14:textId="77777777" w:rsidR="00BA42EC" w:rsidRDefault="00000000">
      <w:pPr>
        <w:ind w:left="227"/>
        <w:rPr>
          <w:rFonts w:ascii="Yu Gothic UI" w:hAnsi="Yu Gothic U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39A8B5B1" wp14:editId="184F111C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65F00F" w14:textId="77777777" w:rsidR="00BA42EC" w:rsidRDefault="00BA42EC">
                              <w:pPr>
                                <w:spacing w:before="17"/>
                                <w:rPr>
                                  <w:sz w:val="42"/>
                                </w:rPr>
                              </w:pPr>
                            </w:p>
                            <w:p w14:paraId="6DB77771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Všeobecné</w:t>
                              </w:r>
                              <w:r>
                                <w:rPr>
                                  <w:color w:val="FFFFFF"/>
                                  <w:spacing w:val="2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podmínky</w:t>
                              </w:r>
                            </w:p>
                            <w:p w14:paraId="326E1DF7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majetku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odpovědnosti</w:t>
                              </w:r>
                            </w:p>
                            <w:p w14:paraId="45806692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100/14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8B5B1" id="Group 93" o:spid="_x0000_s1069" style="position:absolute;left:0;text-align:left;margin-left:165.85pt;margin-top:-150.85pt;width:429.45pt;height:123.95pt;z-index:15742464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">
                <v:shape id="Graphic 94" o:spid="_x0000_s1070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" path="m5453989,l,,,1573796r5453989,l5453989,xe" fillcolor="#007e31" stroked="f">
                  <v:path arrowok="t"/>
                </v:shape>
                <v:shape id="Graphic 95" o:spid="_x0000_s1071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96" o:spid="_x0000_s1072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" path="m372325,l,,,206159r372325,l372325,xe" fillcolor="#007e31" stroked="f">
                  <v:path arrowok="t"/>
                </v:shape>
                <v:shape id="Graphic 97" o:spid="_x0000_s1073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98" o:spid="_x0000_s1074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99" o:spid="_x0000_s1075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">
                  <v:imagedata r:id="rId8" o:title=""/>
                </v:shape>
                <v:shape id="Graphic 100" o:spid="_x0000_s1076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" path="m,29464r85305,em,l85305,e" filled="f" strokecolor="white" strokeweight=".25186mm">
                  <v:path arrowok="t"/>
                </v:shape>
                <v:shape id="Textbox 101" o:spid="_x0000_s1077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C65F00F" w14:textId="77777777" w:rsidR="00BA42EC" w:rsidRDefault="00BA42EC">
                        <w:pPr>
                          <w:spacing w:before="17"/>
                          <w:rPr>
                            <w:sz w:val="42"/>
                          </w:rPr>
                        </w:pPr>
                      </w:p>
                      <w:p w14:paraId="6DB77771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Všeobecné</w:t>
                        </w:r>
                        <w:r>
                          <w:rPr>
                            <w:color w:val="FFFFFF"/>
                            <w:spacing w:val="2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29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podmínky</w:t>
                        </w:r>
                      </w:p>
                      <w:p w14:paraId="326E1DF7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majetku</w:t>
                        </w:r>
                        <w:r>
                          <w:rPr>
                            <w:color w:val="FFFFFF"/>
                            <w:spacing w:val="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a</w:t>
                        </w:r>
                        <w:r>
                          <w:rPr>
                            <w:color w:val="FFFFFF"/>
                            <w:spacing w:val="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odpovědnosti</w:t>
                        </w:r>
                      </w:p>
                      <w:p w14:paraId="45806692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100/14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2C500F6D" wp14:editId="166CA18A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38E36" id="Group 102" o:spid="_x0000_s1026" style="position:absolute;margin-left:47.45pt;margin-top:-128.35pt;width:95pt;height:52pt;z-index:15743488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HsUh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">
                <v:shape id="Graphic 103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104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" path="m1206144,12l,,,18389r1206144,13l1206144,12xe" fillcolor="#e30613" stroked="f">
                  <v:path arrowok="t"/>
                </v:shape>
                <v:shape id="Graphic 105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607DF5E9" wp14:editId="5B4FD01F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8933E" id="Group 106" o:spid="_x0000_s1026" style="position:absolute;margin-left:60.9pt;margin-top:-59.75pt;width:68.25pt;height:9.5pt;z-index:15744000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">
                <v:shape id="Image 107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">
                  <v:imagedata r:id="rId13" o:title=""/>
                </v:shape>
                <v:shape id="Image 108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">
                  <v:imagedata r:id="rId14" o:title=""/>
                </v:shape>
                <v:shape id="Image 109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">
                  <v:imagedata r:id="rId15" o:title=""/>
                </v:shape>
                <v:shape id="Image 110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Yu Gothic UI" w:hAnsi="Yu Gothic UI"/>
          <w:b/>
          <w:color w:val="007E31"/>
          <w:spacing w:val="-4"/>
          <w:sz w:val="28"/>
        </w:rPr>
        <w:t>Přehled</w:t>
      </w:r>
      <w:r>
        <w:rPr>
          <w:rFonts w:ascii="Yu Gothic UI" w:hAnsi="Yu Gothic UI"/>
          <w:b/>
          <w:color w:val="007E31"/>
          <w:spacing w:val="-11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článků</w:t>
      </w:r>
    </w:p>
    <w:p w14:paraId="12361F4A" w14:textId="77777777" w:rsidR="00BA42EC" w:rsidRDefault="00000000">
      <w:pPr>
        <w:spacing w:before="332" w:after="4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2"/>
          <w:sz w:val="28"/>
        </w:rPr>
        <w:t>Část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1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–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Společná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bookmarkStart w:id="3" w:name="_bookmark2"/>
      <w:bookmarkEnd w:id="3"/>
      <w:r>
        <w:rPr>
          <w:rFonts w:ascii="Yu Gothic UI" w:hAnsi="Yu Gothic UI"/>
          <w:b/>
          <w:color w:val="007E31"/>
          <w:spacing w:val="-2"/>
          <w:sz w:val="28"/>
        </w:rPr>
        <w:t>ustanovení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937"/>
        <w:gridCol w:w="7898"/>
        <w:gridCol w:w="1357"/>
      </w:tblGrid>
      <w:tr w:rsidR="00BA42EC" w14:paraId="0410745B" w14:textId="77777777">
        <w:trPr>
          <w:trHeight w:val="257"/>
        </w:trPr>
        <w:tc>
          <w:tcPr>
            <w:tcW w:w="937" w:type="dxa"/>
          </w:tcPr>
          <w:p w14:paraId="415B2736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1</w:t>
            </w:r>
          </w:p>
        </w:tc>
        <w:tc>
          <w:tcPr>
            <w:tcW w:w="7898" w:type="dxa"/>
          </w:tcPr>
          <w:p w14:paraId="60FC0779" w14:textId="77777777" w:rsidR="00BA42EC" w:rsidRDefault="00000000">
            <w:pPr>
              <w:pStyle w:val="TableParagraph"/>
              <w:spacing w:line="237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Úvodní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ustanovení</w:t>
            </w:r>
          </w:p>
        </w:tc>
        <w:tc>
          <w:tcPr>
            <w:tcW w:w="1357" w:type="dxa"/>
          </w:tcPr>
          <w:p w14:paraId="3FB7AA63" w14:textId="77777777" w:rsidR="00BA42EC" w:rsidRDefault="00000000">
            <w:pPr>
              <w:pStyle w:val="TableParagraph"/>
              <w:spacing w:line="237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</w:t>
            </w:r>
          </w:p>
        </w:tc>
      </w:tr>
      <w:tr w:rsidR="00BA42EC" w14:paraId="61A7B46C" w14:textId="77777777">
        <w:trPr>
          <w:trHeight w:val="283"/>
        </w:trPr>
        <w:tc>
          <w:tcPr>
            <w:tcW w:w="937" w:type="dxa"/>
          </w:tcPr>
          <w:p w14:paraId="064C791D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2</w:t>
            </w:r>
          </w:p>
        </w:tc>
        <w:tc>
          <w:tcPr>
            <w:tcW w:w="7898" w:type="dxa"/>
          </w:tcPr>
          <w:p w14:paraId="3ECF0DE6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Vznik a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 xml:space="preserve">trvání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1357" w:type="dxa"/>
          </w:tcPr>
          <w:p w14:paraId="28550B85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</w:t>
            </w:r>
          </w:p>
        </w:tc>
      </w:tr>
      <w:tr w:rsidR="00BA42EC" w14:paraId="1B5F8BFA" w14:textId="77777777">
        <w:trPr>
          <w:trHeight w:val="283"/>
        </w:trPr>
        <w:tc>
          <w:tcPr>
            <w:tcW w:w="937" w:type="dxa"/>
          </w:tcPr>
          <w:p w14:paraId="79C17B88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3</w:t>
            </w:r>
          </w:p>
        </w:tc>
        <w:tc>
          <w:tcPr>
            <w:tcW w:w="7898" w:type="dxa"/>
          </w:tcPr>
          <w:p w14:paraId="0EAD0A9E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w w:val="90"/>
                <w:sz w:val="17"/>
              </w:rPr>
              <w:t>Změna</w:t>
            </w:r>
            <w:r>
              <w:rPr>
                <w:rFonts w:ascii="Yu Gothic UI" w:hAnsi="Yu Gothic UI"/>
                <w:b/>
                <w:spacing w:val="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5"/>
                <w:sz w:val="17"/>
              </w:rPr>
              <w:t>pojištění</w:t>
            </w:r>
          </w:p>
        </w:tc>
        <w:tc>
          <w:tcPr>
            <w:tcW w:w="1357" w:type="dxa"/>
          </w:tcPr>
          <w:p w14:paraId="1F7D0CC4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</w:t>
            </w:r>
          </w:p>
        </w:tc>
      </w:tr>
      <w:tr w:rsidR="00BA42EC" w14:paraId="7B2E9E07" w14:textId="77777777">
        <w:trPr>
          <w:trHeight w:val="283"/>
        </w:trPr>
        <w:tc>
          <w:tcPr>
            <w:tcW w:w="937" w:type="dxa"/>
          </w:tcPr>
          <w:p w14:paraId="3B89C851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2"/>
                <w:sz w:val="17"/>
              </w:rPr>
              <w:t>4</w:t>
            </w:r>
          </w:p>
        </w:tc>
        <w:tc>
          <w:tcPr>
            <w:tcW w:w="7898" w:type="dxa"/>
          </w:tcPr>
          <w:p w14:paraId="2FD6A4BE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Zánik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1357" w:type="dxa"/>
          </w:tcPr>
          <w:p w14:paraId="587AD447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</w:t>
            </w:r>
          </w:p>
        </w:tc>
      </w:tr>
      <w:tr w:rsidR="00BA42EC" w14:paraId="5B1994B2" w14:textId="77777777">
        <w:trPr>
          <w:trHeight w:val="283"/>
        </w:trPr>
        <w:tc>
          <w:tcPr>
            <w:tcW w:w="937" w:type="dxa"/>
          </w:tcPr>
          <w:p w14:paraId="46716482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5</w:t>
            </w:r>
          </w:p>
        </w:tc>
        <w:tc>
          <w:tcPr>
            <w:tcW w:w="7898" w:type="dxa"/>
          </w:tcPr>
          <w:p w14:paraId="0729B3B6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Změny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účastníků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pojištění,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přechod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práv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a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povinností</w:t>
            </w:r>
          </w:p>
        </w:tc>
        <w:tc>
          <w:tcPr>
            <w:tcW w:w="1357" w:type="dxa"/>
          </w:tcPr>
          <w:p w14:paraId="65DFF07B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85"/>
                <w:sz w:val="17"/>
              </w:rPr>
              <w:t>15</w:t>
            </w:r>
          </w:p>
        </w:tc>
      </w:tr>
      <w:tr w:rsidR="00BA42EC" w14:paraId="5F9CD0B5" w14:textId="77777777">
        <w:trPr>
          <w:trHeight w:val="283"/>
        </w:trPr>
        <w:tc>
          <w:tcPr>
            <w:tcW w:w="937" w:type="dxa"/>
          </w:tcPr>
          <w:p w14:paraId="7F6A4DB9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6</w:t>
            </w:r>
          </w:p>
        </w:tc>
        <w:tc>
          <w:tcPr>
            <w:tcW w:w="7898" w:type="dxa"/>
          </w:tcPr>
          <w:p w14:paraId="2C34A2FA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Pojistný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zájem</w:t>
            </w:r>
          </w:p>
        </w:tc>
        <w:tc>
          <w:tcPr>
            <w:tcW w:w="1357" w:type="dxa"/>
          </w:tcPr>
          <w:p w14:paraId="7A5D1287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85"/>
                <w:sz w:val="17"/>
              </w:rPr>
              <w:t>15</w:t>
            </w:r>
          </w:p>
        </w:tc>
      </w:tr>
      <w:tr w:rsidR="00BA42EC" w14:paraId="682E67A9" w14:textId="77777777">
        <w:trPr>
          <w:trHeight w:val="283"/>
        </w:trPr>
        <w:tc>
          <w:tcPr>
            <w:tcW w:w="937" w:type="dxa"/>
          </w:tcPr>
          <w:p w14:paraId="1DFF9FC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7</w:t>
            </w:r>
          </w:p>
        </w:tc>
        <w:tc>
          <w:tcPr>
            <w:tcW w:w="7898" w:type="dxa"/>
          </w:tcPr>
          <w:p w14:paraId="72A1379B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Pojištění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cizího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nebezpečí</w:t>
            </w:r>
          </w:p>
        </w:tc>
        <w:tc>
          <w:tcPr>
            <w:tcW w:w="1357" w:type="dxa"/>
          </w:tcPr>
          <w:p w14:paraId="2DDF3CDB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85"/>
                <w:sz w:val="17"/>
              </w:rPr>
              <w:t>15</w:t>
            </w:r>
          </w:p>
        </w:tc>
      </w:tr>
      <w:tr w:rsidR="00BA42EC" w14:paraId="201D277C" w14:textId="77777777">
        <w:trPr>
          <w:trHeight w:val="283"/>
        </w:trPr>
        <w:tc>
          <w:tcPr>
            <w:tcW w:w="937" w:type="dxa"/>
          </w:tcPr>
          <w:p w14:paraId="574BB0E2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8</w:t>
            </w:r>
          </w:p>
        </w:tc>
        <w:tc>
          <w:tcPr>
            <w:tcW w:w="7898" w:type="dxa"/>
          </w:tcPr>
          <w:p w14:paraId="0DCDBCED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Obecné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výluky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1357" w:type="dxa"/>
          </w:tcPr>
          <w:p w14:paraId="28D57603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16</w:t>
            </w:r>
          </w:p>
        </w:tc>
      </w:tr>
      <w:tr w:rsidR="00BA42EC" w14:paraId="08436A2F" w14:textId="77777777">
        <w:trPr>
          <w:trHeight w:val="283"/>
        </w:trPr>
        <w:tc>
          <w:tcPr>
            <w:tcW w:w="937" w:type="dxa"/>
          </w:tcPr>
          <w:p w14:paraId="1980841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9</w:t>
            </w:r>
          </w:p>
        </w:tc>
        <w:tc>
          <w:tcPr>
            <w:tcW w:w="7898" w:type="dxa"/>
          </w:tcPr>
          <w:p w14:paraId="7257F0C5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Územní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platnost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1357" w:type="dxa"/>
          </w:tcPr>
          <w:p w14:paraId="32BC98EC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16</w:t>
            </w:r>
          </w:p>
        </w:tc>
      </w:tr>
      <w:tr w:rsidR="00BA42EC" w14:paraId="27E9F825" w14:textId="77777777">
        <w:trPr>
          <w:trHeight w:val="283"/>
        </w:trPr>
        <w:tc>
          <w:tcPr>
            <w:tcW w:w="937" w:type="dxa"/>
          </w:tcPr>
          <w:p w14:paraId="1D4D3563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10</w:t>
            </w:r>
          </w:p>
        </w:tc>
        <w:tc>
          <w:tcPr>
            <w:tcW w:w="7898" w:type="dxa"/>
          </w:tcPr>
          <w:p w14:paraId="3605E62A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Pojistné</w:t>
            </w:r>
          </w:p>
        </w:tc>
        <w:tc>
          <w:tcPr>
            <w:tcW w:w="1357" w:type="dxa"/>
          </w:tcPr>
          <w:p w14:paraId="1B5BB2E0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16</w:t>
            </w:r>
          </w:p>
        </w:tc>
      </w:tr>
      <w:tr w:rsidR="00BA42EC" w14:paraId="4392566E" w14:textId="77777777">
        <w:trPr>
          <w:trHeight w:val="283"/>
        </w:trPr>
        <w:tc>
          <w:tcPr>
            <w:tcW w:w="937" w:type="dxa"/>
          </w:tcPr>
          <w:p w14:paraId="55E162D4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w w:val="95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11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w w:val="110"/>
                <w:sz w:val="17"/>
              </w:rPr>
              <w:t>11</w:t>
            </w:r>
          </w:p>
        </w:tc>
        <w:tc>
          <w:tcPr>
            <w:tcW w:w="7898" w:type="dxa"/>
          </w:tcPr>
          <w:p w14:paraId="4299527B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Plnění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1357" w:type="dxa"/>
          </w:tcPr>
          <w:p w14:paraId="0EFE0F01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16</w:t>
            </w:r>
          </w:p>
        </w:tc>
      </w:tr>
      <w:tr w:rsidR="00BA42EC" w14:paraId="267B3A75" w14:textId="77777777">
        <w:trPr>
          <w:trHeight w:val="283"/>
        </w:trPr>
        <w:tc>
          <w:tcPr>
            <w:tcW w:w="937" w:type="dxa"/>
          </w:tcPr>
          <w:p w14:paraId="600A9539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12</w:t>
            </w:r>
          </w:p>
        </w:tc>
        <w:tc>
          <w:tcPr>
            <w:tcW w:w="7898" w:type="dxa"/>
          </w:tcPr>
          <w:p w14:paraId="110B8EB1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Šetření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1357" w:type="dxa"/>
          </w:tcPr>
          <w:p w14:paraId="036DCDC2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85"/>
                <w:sz w:val="17"/>
              </w:rPr>
              <w:t>17</w:t>
            </w:r>
          </w:p>
        </w:tc>
      </w:tr>
      <w:tr w:rsidR="00BA42EC" w14:paraId="4C1465C3" w14:textId="77777777">
        <w:trPr>
          <w:trHeight w:val="283"/>
        </w:trPr>
        <w:tc>
          <w:tcPr>
            <w:tcW w:w="937" w:type="dxa"/>
          </w:tcPr>
          <w:p w14:paraId="607E7012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13</w:t>
            </w:r>
          </w:p>
        </w:tc>
        <w:tc>
          <w:tcPr>
            <w:tcW w:w="7898" w:type="dxa"/>
          </w:tcPr>
          <w:p w14:paraId="6D9E4D02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Zachraňovací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náklady</w:t>
            </w:r>
          </w:p>
        </w:tc>
        <w:tc>
          <w:tcPr>
            <w:tcW w:w="1357" w:type="dxa"/>
          </w:tcPr>
          <w:p w14:paraId="6CFD4A33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85"/>
                <w:sz w:val="17"/>
              </w:rPr>
              <w:t>17</w:t>
            </w:r>
          </w:p>
        </w:tc>
      </w:tr>
      <w:tr w:rsidR="00BA42EC" w14:paraId="5B05B036" w14:textId="77777777">
        <w:trPr>
          <w:trHeight w:val="283"/>
        </w:trPr>
        <w:tc>
          <w:tcPr>
            <w:tcW w:w="937" w:type="dxa"/>
          </w:tcPr>
          <w:p w14:paraId="4590BE95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14</w:t>
            </w:r>
          </w:p>
        </w:tc>
        <w:tc>
          <w:tcPr>
            <w:tcW w:w="7898" w:type="dxa"/>
          </w:tcPr>
          <w:p w14:paraId="5CEC44AD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Povinnosti</w:t>
            </w:r>
            <w:r>
              <w:rPr>
                <w:rFonts w:asci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1357" w:type="dxa"/>
          </w:tcPr>
          <w:p w14:paraId="6F1385EC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18</w:t>
            </w:r>
          </w:p>
        </w:tc>
      </w:tr>
      <w:tr w:rsidR="00BA42EC" w14:paraId="0008FDEA" w14:textId="77777777">
        <w:trPr>
          <w:trHeight w:val="283"/>
        </w:trPr>
        <w:tc>
          <w:tcPr>
            <w:tcW w:w="937" w:type="dxa"/>
          </w:tcPr>
          <w:p w14:paraId="0445DCAA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15</w:t>
            </w:r>
          </w:p>
        </w:tc>
        <w:tc>
          <w:tcPr>
            <w:tcW w:w="7898" w:type="dxa"/>
          </w:tcPr>
          <w:p w14:paraId="072F1F75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Povinnosti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pojistníka,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pojištěného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jiné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osoby,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která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uplatňuje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právo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na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plnění</w:t>
            </w:r>
          </w:p>
        </w:tc>
        <w:tc>
          <w:tcPr>
            <w:tcW w:w="1357" w:type="dxa"/>
          </w:tcPr>
          <w:p w14:paraId="35D679BC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18</w:t>
            </w:r>
          </w:p>
        </w:tc>
      </w:tr>
      <w:tr w:rsidR="00BA42EC" w14:paraId="79E47433" w14:textId="77777777">
        <w:trPr>
          <w:trHeight w:val="283"/>
        </w:trPr>
        <w:tc>
          <w:tcPr>
            <w:tcW w:w="937" w:type="dxa"/>
          </w:tcPr>
          <w:p w14:paraId="74019A99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16</w:t>
            </w:r>
          </w:p>
        </w:tc>
        <w:tc>
          <w:tcPr>
            <w:tcW w:w="7898" w:type="dxa"/>
          </w:tcPr>
          <w:p w14:paraId="7C94E04F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Důsledky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porušení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povinností</w:t>
            </w:r>
          </w:p>
        </w:tc>
        <w:tc>
          <w:tcPr>
            <w:tcW w:w="1357" w:type="dxa"/>
          </w:tcPr>
          <w:p w14:paraId="766E2092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19</w:t>
            </w:r>
          </w:p>
        </w:tc>
      </w:tr>
      <w:tr w:rsidR="00BA42EC" w14:paraId="1AE21C35" w14:textId="77777777">
        <w:trPr>
          <w:trHeight w:val="283"/>
        </w:trPr>
        <w:tc>
          <w:tcPr>
            <w:tcW w:w="937" w:type="dxa"/>
          </w:tcPr>
          <w:p w14:paraId="4C4ACFC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17</w:t>
            </w:r>
          </w:p>
        </w:tc>
        <w:tc>
          <w:tcPr>
            <w:tcW w:w="7898" w:type="dxa"/>
          </w:tcPr>
          <w:p w14:paraId="6D11B385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 xml:space="preserve">Forma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jednání</w:t>
            </w:r>
          </w:p>
        </w:tc>
        <w:tc>
          <w:tcPr>
            <w:tcW w:w="1357" w:type="dxa"/>
          </w:tcPr>
          <w:p w14:paraId="5B20F84A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19</w:t>
            </w:r>
          </w:p>
        </w:tc>
      </w:tr>
      <w:tr w:rsidR="00BA42EC" w14:paraId="0B5D789F" w14:textId="77777777">
        <w:trPr>
          <w:trHeight w:val="283"/>
        </w:trPr>
        <w:tc>
          <w:tcPr>
            <w:tcW w:w="937" w:type="dxa"/>
          </w:tcPr>
          <w:p w14:paraId="6F60D140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18</w:t>
            </w:r>
          </w:p>
        </w:tc>
        <w:tc>
          <w:tcPr>
            <w:tcW w:w="7898" w:type="dxa"/>
          </w:tcPr>
          <w:p w14:paraId="704886B3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Doručování</w:t>
            </w:r>
          </w:p>
        </w:tc>
        <w:tc>
          <w:tcPr>
            <w:tcW w:w="1357" w:type="dxa"/>
          </w:tcPr>
          <w:p w14:paraId="29646402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19</w:t>
            </w:r>
          </w:p>
        </w:tc>
      </w:tr>
      <w:tr w:rsidR="00BA42EC" w14:paraId="0A3FD67D" w14:textId="77777777">
        <w:trPr>
          <w:trHeight w:val="283"/>
        </w:trPr>
        <w:tc>
          <w:tcPr>
            <w:tcW w:w="937" w:type="dxa"/>
          </w:tcPr>
          <w:p w14:paraId="1BE921B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19</w:t>
            </w:r>
          </w:p>
        </w:tc>
        <w:tc>
          <w:tcPr>
            <w:tcW w:w="7898" w:type="dxa"/>
          </w:tcPr>
          <w:p w14:paraId="59BF1490" w14:textId="77777777" w:rsidR="00BA42EC" w:rsidRDefault="00000000">
            <w:pPr>
              <w:pStyle w:val="TableParagraph"/>
              <w:spacing w:line="263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Rozhodné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právo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rozhodování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sporů</w:t>
            </w:r>
          </w:p>
        </w:tc>
        <w:tc>
          <w:tcPr>
            <w:tcW w:w="1357" w:type="dxa"/>
          </w:tcPr>
          <w:p w14:paraId="1284C32A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</w:tr>
      <w:tr w:rsidR="00BA42EC" w14:paraId="2538DB06" w14:textId="77777777">
        <w:trPr>
          <w:trHeight w:val="257"/>
        </w:trPr>
        <w:tc>
          <w:tcPr>
            <w:tcW w:w="937" w:type="dxa"/>
          </w:tcPr>
          <w:p w14:paraId="4E141DAD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20</w:t>
            </w:r>
          </w:p>
        </w:tc>
        <w:tc>
          <w:tcPr>
            <w:tcW w:w="7898" w:type="dxa"/>
          </w:tcPr>
          <w:p w14:paraId="74C34C63" w14:textId="77777777" w:rsidR="00BA42EC" w:rsidRDefault="00000000">
            <w:pPr>
              <w:pStyle w:val="TableParagraph"/>
              <w:spacing w:line="237" w:lineRule="exact"/>
              <w:ind w:left="13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Náklady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1357" w:type="dxa"/>
          </w:tcPr>
          <w:p w14:paraId="03566A4E" w14:textId="77777777" w:rsidR="00BA42EC" w:rsidRDefault="00000000">
            <w:pPr>
              <w:pStyle w:val="TableParagraph"/>
              <w:spacing w:before="22" w:line="215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</w:tr>
    </w:tbl>
    <w:p w14:paraId="113740DC" w14:textId="77777777" w:rsidR="00BA42EC" w:rsidRDefault="00000000">
      <w:pPr>
        <w:spacing w:before="227" w:after="5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z w:val="28"/>
        </w:rPr>
        <w:t>Část</w:t>
      </w:r>
      <w:r>
        <w:rPr>
          <w:rFonts w:ascii="Yu Gothic UI" w:hAnsi="Yu Gothic UI"/>
          <w:b/>
          <w:color w:val="007E31"/>
          <w:spacing w:val="-17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2</w:t>
      </w:r>
      <w:r>
        <w:rPr>
          <w:rFonts w:ascii="Yu Gothic UI" w:hAnsi="Yu Gothic UI"/>
          <w:b/>
          <w:color w:val="007E31"/>
          <w:spacing w:val="-17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–</w:t>
      </w:r>
      <w:r>
        <w:rPr>
          <w:rFonts w:ascii="Yu Gothic UI" w:hAnsi="Yu Gothic UI"/>
          <w:b/>
          <w:color w:val="007E31"/>
          <w:spacing w:val="-16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Pojištění</w:t>
      </w:r>
      <w:r>
        <w:rPr>
          <w:rFonts w:ascii="Yu Gothic UI" w:hAnsi="Yu Gothic UI"/>
          <w:b/>
          <w:color w:val="007E31"/>
          <w:spacing w:val="-17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věci</w:t>
      </w:r>
      <w:r>
        <w:rPr>
          <w:rFonts w:ascii="Yu Gothic UI" w:hAnsi="Yu Gothic UI"/>
          <w:b/>
          <w:color w:val="007E31"/>
          <w:spacing w:val="-17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nebo</w:t>
      </w:r>
      <w:r>
        <w:rPr>
          <w:rFonts w:ascii="Yu Gothic UI" w:hAnsi="Yu Gothic UI"/>
          <w:b/>
          <w:color w:val="007E31"/>
          <w:spacing w:val="-16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jiného</w:t>
      </w:r>
      <w:r>
        <w:rPr>
          <w:rFonts w:ascii="Yu Gothic UI" w:hAnsi="Yu Gothic UI"/>
          <w:b/>
          <w:color w:val="007E31"/>
          <w:spacing w:val="-17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majetku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928"/>
        <w:gridCol w:w="5833"/>
        <w:gridCol w:w="3430"/>
      </w:tblGrid>
      <w:tr w:rsidR="00BA42EC" w14:paraId="65A7D40A" w14:textId="77777777">
        <w:trPr>
          <w:trHeight w:val="257"/>
        </w:trPr>
        <w:tc>
          <w:tcPr>
            <w:tcW w:w="928" w:type="dxa"/>
          </w:tcPr>
          <w:p w14:paraId="0FBFFCEF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21</w:t>
            </w:r>
          </w:p>
        </w:tc>
        <w:tc>
          <w:tcPr>
            <w:tcW w:w="5833" w:type="dxa"/>
          </w:tcPr>
          <w:p w14:paraId="53571B77" w14:textId="77777777" w:rsidR="00BA42EC" w:rsidRDefault="00000000">
            <w:pPr>
              <w:pStyle w:val="TableParagraph"/>
              <w:spacing w:line="23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Pojistná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hodnota,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pojistná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částka</w:t>
            </w:r>
          </w:p>
        </w:tc>
        <w:tc>
          <w:tcPr>
            <w:tcW w:w="3430" w:type="dxa"/>
          </w:tcPr>
          <w:p w14:paraId="4FC57860" w14:textId="77777777" w:rsidR="00BA42EC" w:rsidRDefault="00000000">
            <w:pPr>
              <w:pStyle w:val="TableParagraph"/>
              <w:spacing w:line="237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</w:tr>
      <w:tr w:rsidR="00BA42EC" w14:paraId="03A706DC" w14:textId="77777777">
        <w:trPr>
          <w:trHeight w:val="283"/>
        </w:trPr>
        <w:tc>
          <w:tcPr>
            <w:tcW w:w="928" w:type="dxa"/>
          </w:tcPr>
          <w:p w14:paraId="727E6350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22</w:t>
            </w:r>
          </w:p>
        </w:tc>
        <w:tc>
          <w:tcPr>
            <w:tcW w:w="5833" w:type="dxa"/>
          </w:tcPr>
          <w:p w14:paraId="75B4F28A" w14:textId="77777777" w:rsidR="00BA42EC" w:rsidRDefault="00000000">
            <w:pPr>
              <w:pStyle w:val="TableParagraph"/>
              <w:spacing w:line="263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Podpojištění</w:t>
            </w:r>
          </w:p>
        </w:tc>
        <w:tc>
          <w:tcPr>
            <w:tcW w:w="3430" w:type="dxa"/>
          </w:tcPr>
          <w:p w14:paraId="39C9895A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</w:tr>
      <w:tr w:rsidR="00BA42EC" w14:paraId="400DB6B4" w14:textId="77777777">
        <w:trPr>
          <w:trHeight w:val="283"/>
        </w:trPr>
        <w:tc>
          <w:tcPr>
            <w:tcW w:w="928" w:type="dxa"/>
          </w:tcPr>
          <w:p w14:paraId="39BECC23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23</w:t>
            </w:r>
          </w:p>
        </w:tc>
        <w:tc>
          <w:tcPr>
            <w:tcW w:w="5833" w:type="dxa"/>
          </w:tcPr>
          <w:p w14:paraId="67AA269D" w14:textId="77777777" w:rsidR="00BA42EC" w:rsidRDefault="00000000">
            <w:pPr>
              <w:pStyle w:val="TableParagraph"/>
              <w:spacing w:line="263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plnění</w:t>
            </w:r>
          </w:p>
        </w:tc>
        <w:tc>
          <w:tcPr>
            <w:tcW w:w="3430" w:type="dxa"/>
          </w:tcPr>
          <w:p w14:paraId="05985551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</w:tr>
      <w:tr w:rsidR="00BA42EC" w14:paraId="1ED7ED63" w14:textId="77777777">
        <w:trPr>
          <w:trHeight w:val="257"/>
        </w:trPr>
        <w:tc>
          <w:tcPr>
            <w:tcW w:w="928" w:type="dxa"/>
          </w:tcPr>
          <w:p w14:paraId="6926ECA8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24</w:t>
            </w:r>
          </w:p>
        </w:tc>
        <w:tc>
          <w:tcPr>
            <w:tcW w:w="5833" w:type="dxa"/>
          </w:tcPr>
          <w:p w14:paraId="1551DDFF" w14:textId="77777777" w:rsidR="00BA42EC" w:rsidRDefault="00000000">
            <w:pPr>
              <w:pStyle w:val="TableParagraph"/>
              <w:spacing w:line="23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souboru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věcí</w:t>
            </w:r>
          </w:p>
        </w:tc>
        <w:tc>
          <w:tcPr>
            <w:tcW w:w="3430" w:type="dxa"/>
          </w:tcPr>
          <w:p w14:paraId="00BE47DF" w14:textId="77777777" w:rsidR="00BA42EC" w:rsidRDefault="00000000">
            <w:pPr>
              <w:pStyle w:val="TableParagraph"/>
              <w:spacing w:before="22" w:line="215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21</w:t>
            </w:r>
          </w:p>
        </w:tc>
      </w:tr>
    </w:tbl>
    <w:p w14:paraId="5CBAAB5B" w14:textId="77777777" w:rsidR="00BA42EC" w:rsidRDefault="00000000">
      <w:pPr>
        <w:spacing w:before="267" w:line="473" w:lineRule="exact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8"/>
          <w:sz w:val="28"/>
        </w:rPr>
        <w:t>Část</w:t>
      </w:r>
      <w:r>
        <w:rPr>
          <w:rFonts w:ascii="Yu Gothic UI" w:hAnsi="Yu Gothic UI"/>
          <w:b/>
          <w:color w:val="007E31"/>
          <w:spacing w:val="-9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8"/>
          <w:sz w:val="28"/>
        </w:rPr>
        <w:t>3 – Závěrečná ustanovení</w:t>
      </w:r>
    </w:p>
    <w:p w14:paraId="004CB6D7" w14:textId="77777777" w:rsidR="00BA42EC" w:rsidRDefault="00000000">
      <w:pPr>
        <w:tabs>
          <w:tab w:val="left" w:pos="1247"/>
          <w:tab w:val="right" w:pos="10318"/>
        </w:tabs>
        <w:spacing w:line="283" w:lineRule="exact"/>
        <w:ind w:left="227"/>
        <w:rPr>
          <w:sz w:val="17"/>
        </w:rPr>
      </w:pPr>
      <w:r>
        <w:rPr>
          <w:rFonts w:ascii="Yu Gothic UI" w:hAnsi="Yu Gothic UI"/>
          <w:b/>
          <w:color w:val="007E31"/>
          <w:spacing w:val="-6"/>
          <w:sz w:val="17"/>
        </w:rPr>
        <w:t>Článek</w:t>
      </w:r>
      <w:r>
        <w:rPr>
          <w:rFonts w:ascii="Yu Gothic UI" w:hAnsi="Yu Gothic UI"/>
          <w:b/>
          <w:color w:val="007E31"/>
          <w:spacing w:val="-3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5"/>
          <w:sz w:val="17"/>
        </w:rPr>
        <w:t>25</w:t>
      </w:r>
      <w:r>
        <w:rPr>
          <w:rFonts w:ascii="Yu Gothic UI" w:hAnsi="Yu Gothic UI"/>
          <w:b/>
          <w:color w:val="007E31"/>
          <w:sz w:val="17"/>
        </w:rPr>
        <w:tab/>
      </w:r>
      <w:r>
        <w:rPr>
          <w:rFonts w:ascii="Yu Gothic UI" w:hAnsi="Yu Gothic UI"/>
          <w:b/>
          <w:sz w:val="17"/>
        </w:rPr>
        <w:t>Výklad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pojmů</w:t>
      </w:r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21</w:t>
      </w:r>
    </w:p>
    <w:p w14:paraId="1A0EF9C6" w14:textId="77777777" w:rsidR="00BA42EC" w:rsidRDefault="00BA42EC">
      <w:pPr>
        <w:spacing w:line="283" w:lineRule="exact"/>
        <w:rPr>
          <w:sz w:val="17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4B90E617" w14:textId="77777777" w:rsidR="00BA42EC" w:rsidRDefault="00000000">
      <w:pPr>
        <w:pStyle w:val="Nadpis1"/>
        <w:spacing w:before="3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4512" behindDoc="0" locked="0" layoutInCell="1" allowOverlap="1" wp14:anchorId="1FF0255B" wp14:editId="5AD5E3B5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5F6AA" id="Graphic 111" o:spid="_x0000_s1026" style="position:absolute;margin-left:297.8pt;margin-top:60.95pt;width:.1pt;height:723.4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2"/>
        </w:rPr>
        <w:t>Část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2"/>
        </w:rPr>
        <w:t>1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2"/>
        </w:rPr>
        <w:t>–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2"/>
        </w:rPr>
        <w:t>Společná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2"/>
        </w:rPr>
        <w:t>ustanovení</w:t>
      </w:r>
    </w:p>
    <w:p w14:paraId="10D7DB4E" w14:textId="77777777" w:rsidR="00BA42EC" w:rsidRDefault="00000000">
      <w:pPr>
        <w:pStyle w:val="Nadpis3"/>
        <w:spacing w:before="58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4404E7F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Úvodní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ustanovení</w:t>
      </w:r>
    </w:p>
    <w:p w14:paraId="0B4319FD" w14:textId="77777777" w:rsidR="00BA42EC" w:rsidRDefault="00000000">
      <w:pPr>
        <w:pStyle w:val="Zkladntext"/>
        <w:spacing w:before="183" w:line="180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řídí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smlouvou,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pojistnými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podmínkami </w:t>
      </w:r>
      <w:r>
        <w:rPr>
          <w:w w:val="90"/>
        </w:rPr>
        <w:t>uvedenými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smlouvě,</w:t>
      </w:r>
      <w:r>
        <w:rPr>
          <w:spacing w:val="-8"/>
          <w:w w:val="90"/>
        </w:rPr>
        <w:t xml:space="preserve"> </w:t>
      </w:r>
      <w:r>
        <w:rPr>
          <w:w w:val="90"/>
        </w:rPr>
        <w:t>zákonem</w:t>
      </w:r>
      <w:r>
        <w:rPr>
          <w:spacing w:val="-8"/>
          <w:w w:val="90"/>
        </w:rPr>
        <w:t xml:space="preserve"> </w:t>
      </w:r>
      <w:r>
        <w:rPr>
          <w:w w:val="90"/>
        </w:rPr>
        <w:t>č.</w:t>
      </w:r>
      <w:r>
        <w:rPr>
          <w:spacing w:val="-8"/>
          <w:w w:val="90"/>
        </w:rPr>
        <w:t xml:space="preserve"> </w:t>
      </w:r>
      <w:r>
        <w:rPr>
          <w:w w:val="90"/>
        </w:rPr>
        <w:t>89/2012</w:t>
      </w:r>
      <w:r>
        <w:rPr>
          <w:spacing w:val="-8"/>
          <w:w w:val="90"/>
        </w:rPr>
        <w:t xml:space="preserve"> </w:t>
      </w:r>
      <w:r>
        <w:rPr>
          <w:w w:val="90"/>
        </w:rPr>
        <w:t>Sb., občanským</w:t>
      </w:r>
      <w:r>
        <w:rPr>
          <w:spacing w:val="-1"/>
          <w:w w:val="90"/>
        </w:rPr>
        <w:t xml:space="preserve"> </w:t>
      </w:r>
      <w:r>
        <w:rPr>
          <w:w w:val="90"/>
        </w:rPr>
        <w:t>zákoníkem,</w:t>
      </w:r>
      <w:r>
        <w:rPr>
          <w:spacing w:val="-1"/>
          <w:w w:val="90"/>
        </w:rPr>
        <w:t xml:space="preserve"> </w:t>
      </w:r>
      <w:r>
        <w:rPr>
          <w:w w:val="90"/>
        </w:rPr>
        <w:t>(dále</w:t>
      </w:r>
      <w:r>
        <w:rPr>
          <w:spacing w:val="-1"/>
          <w:w w:val="90"/>
        </w:rPr>
        <w:t xml:space="preserve"> </w:t>
      </w:r>
      <w:r>
        <w:rPr>
          <w:w w:val="90"/>
        </w:rPr>
        <w:t>jen</w:t>
      </w:r>
      <w:r>
        <w:rPr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>„občanský zákoník“</w:t>
      </w:r>
      <w:r>
        <w:rPr>
          <w:w w:val="90"/>
        </w:rPr>
        <w:t>)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dalšími </w:t>
      </w:r>
      <w:r>
        <w:rPr>
          <w:spacing w:val="-4"/>
        </w:rPr>
        <w:t>příslušnými</w:t>
      </w:r>
      <w:r>
        <w:rPr>
          <w:spacing w:val="-10"/>
        </w:rPr>
        <w:t xml:space="preserve"> </w:t>
      </w:r>
      <w:r>
        <w:rPr>
          <w:spacing w:val="-4"/>
        </w:rPr>
        <w:t>právními</w:t>
      </w:r>
      <w:r>
        <w:rPr>
          <w:spacing w:val="-9"/>
        </w:rPr>
        <w:t xml:space="preserve"> </w:t>
      </w:r>
      <w:r>
        <w:rPr>
          <w:spacing w:val="-4"/>
        </w:rPr>
        <w:t>předpisy.</w:t>
      </w:r>
    </w:p>
    <w:p w14:paraId="2848C80B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Tyto všeobecné pojistné podmínky se vztahují na pojištění </w:t>
      </w:r>
      <w:r>
        <w:rPr>
          <w:w w:val="90"/>
        </w:rPr>
        <w:t xml:space="preserve">majetku, odpovědnosti, případně jiných hodnot pojistného </w:t>
      </w:r>
      <w:r>
        <w:rPr>
          <w:spacing w:val="-2"/>
          <w:w w:val="95"/>
        </w:rPr>
        <w:t>zájmu.</w:t>
      </w:r>
    </w:p>
    <w:p w14:paraId="0B2F0C44" w14:textId="77777777" w:rsidR="00BA42EC" w:rsidRDefault="00000000">
      <w:pPr>
        <w:pStyle w:val="Zkladntext"/>
        <w:spacing w:before="205" w:line="187" w:lineRule="auto"/>
        <w:ind w:right="40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Vedle těchto všeobecných pojistných podmínek mohou být</w:t>
      </w:r>
      <w:r>
        <w:rPr>
          <w:spacing w:val="6"/>
        </w:rPr>
        <w:t xml:space="preserve"> </w:t>
      </w:r>
      <w:r>
        <w:rPr>
          <w:w w:val="85"/>
        </w:rPr>
        <w:t>podmínky</w:t>
      </w:r>
      <w:r>
        <w:rPr>
          <w:spacing w:val="6"/>
        </w:rPr>
        <w:t xml:space="preserve"> </w:t>
      </w:r>
      <w:r>
        <w:rPr>
          <w:w w:val="85"/>
        </w:rPr>
        <w:t>pojištění</w:t>
      </w:r>
      <w:r>
        <w:rPr>
          <w:spacing w:val="6"/>
        </w:rPr>
        <w:t xml:space="preserve"> </w:t>
      </w:r>
      <w:r>
        <w:rPr>
          <w:w w:val="85"/>
        </w:rPr>
        <w:t>podrobněji</w:t>
      </w:r>
      <w:r>
        <w:rPr>
          <w:spacing w:val="6"/>
        </w:rPr>
        <w:t xml:space="preserve"> </w:t>
      </w:r>
      <w:r>
        <w:rPr>
          <w:w w:val="85"/>
        </w:rPr>
        <w:t>upraveny</w:t>
      </w:r>
      <w:r>
        <w:rPr>
          <w:spacing w:val="6"/>
        </w:rPr>
        <w:t xml:space="preserve"> </w:t>
      </w:r>
      <w:r>
        <w:rPr>
          <w:w w:val="85"/>
        </w:rPr>
        <w:t>v</w:t>
      </w:r>
      <w:r>
        <w:rPr>
          <w:spacing w:val="6"/>
        </w:rPr>
        <w:t xml:space="preserve"> </w:t>
      </w:r>
      <w:r>
        <w:rPr>
          <w:spacing w:val="-2"/>
          <w:w w:val="85"/>
        </w:rPr>
        <w:t>příslušných</w:t>
      </w:r>
    </w:p>
    <w:p w14:paraId="26F63E02" w14:textId="77777777" w:rsidR="00BA42EC" w:rsidRDefault="00000000">
      <w:pPr>
        <w:pStyle w:val="Zkladntext"/>
        <w:spacing w:line="177" w:lineRule="auto"/>
        <w:ind w:firstLine="0"/>
      </w:pPr>
      <w:r>
        <w:rPr>
          <w:w w:val="90"/>
        </w:rPr>
        <w:t>zvláštních</w:t>
      </w:r>
      <w:r>
        <w:rPr>
          <w:spacing w:val="-7"/>
          <w:w w:val="90"/>
        </w:rPr>
        <w:t xml:space="preserve"> </w:t>
      </w:r>
      <w:r>
        <w:rPr>
          <w:w w:val="90"/>
        </w:rPr>
        <w:t>či</w:t>
      </w:r>
      <w:r>
        <w:rPr>
          <w:spacing w:val="-7"/>
          <w:w w:val="90"/>
        </w:rPr>
        <w:t xml:space="preserve"> </w:t>
      </w:r>
      <w:r>
        <w:rPr>
          <w:w w:val="90"/>
        </w:rPr>
        <w:t>jiných</w:t>
      </w:r>
      <w:r>
        <w:rPr>
          <w:spacing w:val="-7"/>
          <w:w w:val="90"/>
        </w:rPr>
        <w:t xml:space="preserve"> </w:t>
      </w:r>
      <w:r>
        <w:rPr>
          <w:w w:val="90"/>
        </w:rPr>
        <w:t>pojistných</w:t>
      </w:r>
      <w:r>
        <w:rPr>
          <w:spacing w:val="-7"/>
          <w:w w:val="90"/>
        </w:rPr>
        <w:t xml:space="preserve"> </w:t>
      </w:r>
      <w:r>
        <w:rPr>
          <w:w w:val="90"/>
        </w:rPr>
        <w:t>podmínkách</w:t>
      </w:r>
      <w:r>
        <w:rPr>
          <w:spacing w:val="-7"/>
          <w:w w:val="90"/>
        </w:rPr>
        <w:t xml:space="preserve"> </w:t>
      </w:r>
      <w:r>
        <w:rPr>
          <w:w w:val="90"/>
        </w:rPr>
        <w:t>(dále</w:t>
      </w:r>
      <w:r>
        <w:rPr>
          <w:spacing w:val="-7"/>
          <w:w w:val="90"/>
        </w:rPr>
        <w:t xml:space="preserve"> </w:t>
      </w:r>
      <w:r>
        <w:rPr>
          <w:w w:val="90"/>
        </w:rPr>
        <w:t>jen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„zvláštní </w:t>
      </w:r>
      <w:r>
        <w:rPr>
          <w:rFonts w:ascii="Yu Gothic UI" w:hAnsi="Yu Gothic UI"/>
          <w:b/>
          <w:spacing w:val="-4"/>
        </w:rPr>
        <w:t>pojistné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podmínky“</w:t>
      </w:r>
      <w:r>
        <w:rPr>
          <w:spacing w:val="-4"/>
        </w:rPr>
        <w:t>).</w:t>
      </w:r>
      <w:r>
        <w:rPr>
          <w:spacing w:val="-10"/>
        </w:rPr>
        <w:t xml:space="preserve"> </w:t>
      </w:r>
      <w:r>
        <w:rPr>
          <w:spacing w:val="-4"/>
        </w:rPr>
        <w:t>V</w:t>
      </w:r>
      <w:r>
        <w:rPr>
          <w:spacing w:val="-9"/>
        </w:rPr>
        <w:t xml:space="preserve"> </w:t>
      </w:r>
      <w:r>
        <w:rPr>
          <w:spacing w:val="-4"/>
        </w:rPr>
        <w:t>případě,</w:t>
      </w:r>
      <w:r>
        <w:rPr>
          <w:spacing w:val="-10"/>
        </w:rPr>
        <w:t xml:space="preserve"> </w:t>
      </w:r>
      <w:r>
        <w:rPr>
          <w:spacing w:val="-4"/>
        </w:rPr>
        <w:t>že</w:t>
      </w:r>
      <w:r>
        <w:rPr>
          <w:spacing w:val="-9"/>
        </w:rPr>
        <w:t xml:space="preserve"> </w:t>
      </w:r>
      <w:r>
        <w:rPr>
          <w:spacing w:val="-4"/>
        </w:rPr>
        <w:t>je</w:t>
      </w:r>
      <w:r>
        <w:rPr>
          <w:spacing w:val="-9"/>
        </w:rPr>
        <w:t xml:space="preserve"> </w:t>
      </w:r>
      <w:r>
        <w:rPr>
          <w:spacing w:val="-4"/>
        </w:rPr>
        <w:t>jakékoli</w:t>
      </w:r>
      <w:r>
        <w:rPr>
          <w:spacing w:val="-10"/>
        </w:rPr>
        <w:t xml:space="preserve"> </w:t>
      </w:r>
      <w:r>
        <w:rPr>
          <w:spacing w:val="-4"/>
        </w:rPr>
        <w:t xml:space="preserve">ustanovení </w:t>
      </w:r>
      <w:r>
        <w:rPr>
          <w:w w:val="90"/>
        </w:rPr>
        <w:t>všeobecných pojistných podmínek v rozporu s ustanovením zvláštních pojistných podmínek, má přednost příslušné</w:t>
      </w:r>
    </w:p>
    <w:p w14:paraId="4FB59A22" w14:textId="77777777" w:rsidR="00BA42EC" w:rsidRDefault="00000000">
      <w:pPr>
        <w:pStyle w:val="Zkladntext"/>
        <w:spacing w:line="187" w:lineRule="auto"/>
        <w:ind w:right="331" w:firstLine="0"/>
      </w:pPr>
      <w:r>
        <w:rPr>
          <w:w w:val="90"/>
        </w:rPr>
        <w:t xml:space="preserve">ustanovení zvláštních pojistných podmínek. Nejsou-li </w:t>
      </w:r>
      <w:r>
        <w:rPr>
          <w:w w:val="85"/>
        </w:rPr>
        <w:t>ustanovení zvláštních a všeobecných pojistných podmínek</w:t>
      </w:r>
    </w:p>
    <w:p w14:paraId="04E6E82A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v rozporu, platí ustanovení všeobecných i zvláštních pojistných </w:t>
      </w:r>
      <w:r>
        <w:rPr>
          <w:spacing w:val="-4"/>
        </w:rPr>
        <w:t>podmínek</w:t>
      </w:r>
      <w:r>
        <w:rPr>
          <w:spacing w:val="-10"/>
        </w:rPr>
        <w:t xml:space="preserve"> </w:t>
      </w:r>
      <w:r>
        <w:rPr>
          <w:spacing w:val="-4"/>
        </w:rPr>
        <w:t>zároveň.</w:t>
      </w:r>
    </w:p>
    <w:p w14:paraId="2965569F" w14:textId="77777777" w:rsidR="00BA42EC" w:rsidRDefault="00000000">
      <w:pPr>
        <w:pStyle w:val="Zkladntext"/>
        <w:spacing w:before="200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4) Tyto všeobecné pojistné podmínky i příslušné zvláštní </w:t>
      </w:r>
      <w:r>
        <w:rPr>
          <w:w w:val="85"/>
        </w:rPr>
        <w:t xml:space="preserve">pojistné podmínky jsou součástí pojistné smlouvy a v pojistné </w:t>
      </w:r>
      <w:r>
        <w:rPr>
          <w:w w:val="90"/>
        </w:rPr>
        <w:t>smlouvě se od nich lze odchýlit. V případě, že je jakékoli ustanovení pojistných podmínek v rozporu s ustanovením 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smlouvy,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přednost</w:t>
      </w:r>
      <w:r>
        <w:rPr>
          <w:spacing w:val="-8"/>
          <w:w w:val="90"/>
        </w:rPr>
        <w:t xml:space="preserve"> </w:t>
      </w:r>
      <w:r>
        <w:rPr>
          <w:w w:val="90"/>
        </w:rPr>
        <w:t>příslušné</w:t>
      </w:r>
      <w:r>
        <w:rPr>
          <w:spacing w:val="-8"/>
          <w:w w:val="90"/>
        </w:rPr>
        <w:t xml:space="preserve"> </w:t>
      </w:r>
      <w:r>
        <w:rPr>
          <w:w w:val="90"/>
        </w:rPr>
        <w:t>ustanovení</w:t>
      </w:r>
      <w:r>
        <w:rPr>
          <w:spacing w:val="-8"/>
          <w:w w:val="90"/>
        </w:rPr>
        <w:t xml:space="preserve"> </w:t>
      </w:r>
      <w:r>
        <w:rPr>
          <w:w w:val="90"/>
        </w:rPr>
        <w:t>pojistné smlouvy.</w:t>
      </w:r>
      <w:r>
        <w:rPr>
          <w:spacing w:val="-6"/>
          <w:w w:val="90"/>
        </w:rPr>
        <w:t xml:space="preserve"> </w:t>
      </w:r>
      <w:r>
        <w:rPr>
          <w:w w:val="90"/>
        </w:rPr>
        <w:t>Nejsou-li</w:t>
      </w:r>
      <w:r>
        <w:rPr>
          <w:spacing w:val="-6"/>
          <w:w w:val="90"/>
        </w:rPr>
        <w:t xml:space="preserve"> </w:t>
      </w:r>
      <w:r>
        <w:rPr>
          <w:w w:val="90"/>
        </w:rPr>
        <w:t>ustanovení</w:t>
      </w:r>
      <w:r>
        <w:rPr>
          <w:spacing w:val="-6"/>
          <w:w w:val="90"/>
        </w:rPr>
        <w:t xml:space="preserve"> </w:t>
      </w:r>
      <w:r>
        <w:rPr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w w:val="90"/>
        </w:rPr>
        <w:t>smlouvy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pojistných podmínek v rozporu, platí ustanovení pojistné smlouvy</w:t>
      </w:r>
    </w:p>
    <w:p w14:paraId="2FB8D08E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i</w:t>
      </w:r>
      <w:r>
        <w:rPr>
          <w:spacing w:val="8"/>
        </w:rPr>
        <w:t xml:space="preserve"> </w:t>
      </w:r>
      <w:r>
        <w:rPr>
          <w:w w:val="85"/>
        </w:rPr>
        <w:t>pojistných</w:t>
      </w:r>
      <w:r>
        <w:rPr>
          <w:spacing w:val="9"/>
        </w:rPr>
        <w:t xml:space="preserve"> </w:t>
      </w:r>
      <w:r>
        <w:rPr>
          <w:w w:val="85"/>
        </w:rPr>
        <w:t>podmínek</w:t>
      </w:r>
      <w:r>
        <w:rPr>
          <w:spacing w:val="9"/>
        </w:rPr>
        <w:t xml:space="preserve"> </w:t>
      </w:r>
      <w:r>
        <w:rPr>
          <w:spacing w:val="-2"/>
          <w:w w:val="85"/>
        </w:rPr>
        <w:t>zároveň.</w:t>
      </w:r>
    </w:p>
    <w:p w14:paraId="6025934D" w14:textId="77777777" w:rsidR="00BA42EC" w:rsidRDefault="00000000">
      <w:pPr>
        <w:pStyle w:val="Zkladntext"/>
        <w:spacing w:before="147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5)</w:t>
      </w:r>
      <w:r>
        <w:rPr>
          <w:spacing w:val="-2"/>
        </w:rPr>
        <w:t xml:space="preserve"> </w:t>
      </w:r>
      <w:r>
        <w:rPr>
          <w:w w:val="85"/>
        </w:rPr>
        <w:t>Pojištění</w:t>
      </w:r>
      <w:r>
        <w:rPr>
          <w:spacing w:val="-2"/>
        </w:rPr>
        <w:t xml:space="preserve"> </w:t>
      </w:r>
      <w:r>
        <w:rPr>
          <w:w w:val="85"/>
        </w:rPr>
        <w:t>se</w:t>
      </w:r>
      <w:r>
        <w:rPr>
          <w:spacing w:val="-1"/>
        </w:rPr>
        <w:t xml:space="preserve"> </w:t>
      </w:r>
      <w:r>
        <w:rPr>
          <w:w w:val="85"/>
        </w:rPr>
        <w:t>sjednává</w:t>
      </w:r>
      <w:r>
        <w:rPr>
          <w:spacing w:val="-2"/>
        </w:rPr>
        <w:t xml:space="preserve"> </w:t>
      </w:r>
      <w:r>
        <w:rPr>
          <w:w w:val="85"/>
        </w:rPr>
        <w:t>jako</w:t>
      </w:r>
      <w:r>
        <w:rPr>
          <w:spacing w:val="-2"/>
        </w:rPr>
        <w:t xml:space="preserve"> </w:t>
      </w:r>
      <w:r>
        <w:rPr>
          <w:w w:val="85"/>
        </w:rPr>
        <w:t>pojištění</w:t>
      </w:r>
      <w:r>
        <w:rPr>
          <w:spacing w:val="-2"/>
        </w:rPr>
        <w:t xml:space="preserve"> </w:t>
      </w:r>
      <w:r>
        <w:rPr>
          <w:spacing w:val="-2"/>
          <w:w w:val="85"/>
        </w:rPr>
        <w:t>škodové.</w:t>
      </w:r>
    </w:p>
    <w:p w14:paraId="1C90E843" w14:textId="77777777" w:rsidR="00BA42EC" w:rsidRDefault="00000000">
      <w:pPr>
        <w:pStyle w:val="Zkladntext"/>
        <w:spacing w:before="188" w:line="187" w:lineRule="auto"/>
        <w:ind w:right="331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pojistníkem</w:t>
      </w:r>
      <w:r>
        <w:rPr>
          <w:spacing w:val="-8"/>
          <w:w w:val="90"/>
        </w:rPr>
        <w:t xml:space="preserve"> </w:t>
      </w:r>
      <w:r>
        <w:rPr>
          <w:w w:val="90"/>
        </w:rPr>
        <w:t>podnikatel,</w:t>
      </w:r>
      <w:r>
        <w:rPr>
          <w:spacing w:val="-8"/>
          <w:w w:val="90"/>
        </w:rPr>
        <w:t xml:space="preserve"> </w:t>
      </w:r>
      <w:r>
        <w:rPr>
          <w:w w:val="90"/>
        </w:rPr>
        <w:t>ujednává</w:t>
      </w:r>
      <w:r>
        <w:rPr>
          <w:spacing w:val="-8"/>
          <w:w w:val="90"/>
        </w:rPr>
        <w:t xml:space="preserve"> </w:t>
      </w:r>
      <w:r>
        <w:rPr>
          <w:w w:val="90"/>
        </w:rPr>
        <w:t>se,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vztah </w:t>
      </w:r>
      <w:r>
        <w:rPr>
          <w:w w:val="85"/>
        </w:rPr>
        <w:t>založený touto pojistnou smlouvou se nepoužijí ustanovení</w:t>
      </w:r>
    </w:p>
    <w:p w14:paraId="7E2B0C68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§ 1799 a 1800 občanského zákoníku o smlouvách uzavíraných </w:t>
      </w:r>
      <w:r>
        <w:rPr>
          <w:w w:val="95"/>
        </w:rPr>
        <w:t>adhezním</w:t>
      </w:r>
      <w:r>
        <w:rPr>
          <w:spacing w:val="-11"/>
          <w:w w:val="95"/>
        </w:rPr>
        <w:t xml:space="preserve"> </w:t>
      </w:r>
      <w:r>
        <w:rPr>
          <w:w w:val="95"/>
        </w:rPr>
        <w:t>způsobem.</w:t>
      </w:r>
    </w:p>
    <w:p w14:paraId="5487E937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7D0AD17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Vznik a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trvání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2313F245" w14:textId="77777777" w:rsidR="00BA42EC" w:rsidRDefault="00000000">
      <w:pPr>
        <w:pStyle w:val="Zkladntext"/>
        <w:spacing w:before="17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Pojištění se sjednává na pojistnou dobu, která je vymezena dnem</w:t>
      </w:r>
      <w:r>
        <w:rPr>
          <w:spacing w:val="2"/>
        </w:rPr>
        <w:t xml:space="preserve"> </w:t>
      </w:r>
      <w:r>
        <w:rPr>
          <w:w w:val="85"/>
        </w:rPr>
        <w:t>počátku</w:t>
      </w:r>
      <w:r>
        <w:rPr>
          <w:spacing w:val="2"/>
        </w:rPr>
        <w:t xml:space="preserve"> </w:t>
      </w:r>
      <w:r>
        <w:rPr>
          <w:w w:val="85"/>
        </w:rPr>
        <w:t>pojištění</w:t>
      </w:r>
      <w:r>
        <w:rPr>
          <w:spacing w:val="3"/>
        </w:rPr>
        <w:t xml:space="preserve"> </w:t>
      </w:r>
      <w:r>
        <w:rPr>
          <w:w w:val="85"/>
        </w:rPr>
        <w:t>a</w:t>
      </w:r>
      <w:r>
        <w:rPr>
          <w:spacing w:val="2"/>
        </w:rPr>
        <w:t xml:space="preserve"> </w:t>
      </w:r>
      <w:r>
        <w:rPr>
          <w:w w:val="85"/>
        </w:rPr>
        <w:t>v</w:t>
      </w:r>
      <w:r>
        <w:rPr>
          <w:spacing w:val="2"/>
        </w:rPr>
        <w:t xml:space="preserve"> </w:t>
      </w:r>
      <w:r>
        <w:rPr>
          <w:w w:val="85"/>
        </w:rPr>
        <w:t>případě</w:t>
      </w:r>
      <w:r>
        <w:rPr>
          <w:spacing w:val="3"/>
        </w:rPr>
        <w:t xml:space="preserve"> </w:t>
      </w:r>
      <w:r>
        <w:rPr>
          <w:w w:val="85"/>
        </w:rPr>
        <w:t>pojištění</w:t>
      </w:r>
      <w:r>
        <w:rPr>
          <w:spacing w:val="2"/>
        </w:rPr>
        <w:t xml:space="preserve"> </w:t>
      </w:r>
      <w:r>
        <w:rPr>
          <w:w w:val="85"/>
        </w:rPr>
        <w:t>na</w:t>
      </w:r>
      <w:r>
        <w:rPr>
          <w:spacing w:val="3"/>
        </w:rPr>
        <w:t xml:space="preserve"> </w:t>
      </w:r>
      <w:r>
        <w:rPr>
          <w:w w:val="85"/>
        </w:rPr>
        <w:t>dobu</w:t>
      </w:r>
      <w:r>
        <w:rPr>
          <w:spacing w:val="2"/>
        </w:rPr>
        <w:t xml:space="preserve"> </w:t>
      </w:r>
      <w:r>
        <w:rPr>
          <w:spacing w:val="-2"/>
          <w:w w:val="85"/>
        </w:rPr>
        <w:t>určitou</w:t>
      </w:r>
    </w:p>
    <w:p w14:paraId="4F4201BB" w14:textId="77777777" w:rsidR="00BA42EC" w:rsidRDefault="00000000">
      <w:pPr>
        <w:pStyle w:val="Zkladntext"/>
        <w:spacing w:line="187" w:lineRule="auto"/>
        <w:ind w:right="38" w:firstLine="0"/>
      </w:pPr>
      <w:r>
        <w:rPr>
          <w:w w:val="85"/>
        </w:rPr>
        <w:t xml:space="preserve">i dnem konce pojištění. Pojištění se sjednává na dobu neurčitou, </w:t>
      </w:r>
      <w:r>
        <w:rPr>
          <w:spacing w:val="-4"/>
        </w:rPr>
        <w:t>není-li</w:t>
      </w:r>
      <w:r>
        <w:rPr>
          <w:spacing w:val="-10"/>
        </w:rPr>
        <w:t xml:space="preserve"> </w:t>
      </w:r>
      <w:r>
        <w:rPr>
          <w:spacing w:val="-4"/>
        </w:rPr>
        <w:t>ujednáno</w:t>
      </w:r>
      <w:r>
        <w:rPr>
          <w:spacing w:val="-9"/>
        </w:rPr>
        <w:t xml:space="preserve"> </w:t>
      </w:r>
      <w:r>
        <w:rPr>
          <w:spacing w:val="-4"/>
        </w:rPr>
        <w:t>jinak.</w:t>
      </w:r>
    </w:p>
    <w:p w14:paraId="32493368" w14:textId="77777777" w:rsidR="00BA42EC" w:rsidRDefault="00000000">
      <w:pPr>
        <w:pStyle w:val="Zkladntext"/>
        <w:spacing w:before="205" w:line="187" w:lineRule="auto"/>
        <w:ind w:right="21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Pojištění vzniká v okamžiku určeném datem a časem, který je uvedený ve smlouvě jako počátek pojištění. Není-li uveden </w:t>
      </w:r>
      <w:r>
        <w:rPr>
          <w:w w:val="90"/>
        </w:rPr>
        <w:t>přesný</w:t>
      </w:r>
      <w:r>
        <w:rPr>
          <w:spacing w:val="-7"/>
          <w:w w:val="90"/>
        </w:rPr>
        <w:t xml:space="preserve"> </w:t>
      </w:r>
      <w:r>
        <w:rPr>
          <w:w w:val="90"/>
        </w:rPr>
        <w:t>čas</w:t>
      </w:r>
      <w:r>
        <w:rPr>
          <w:spacing w:val="-7"/>
          <w:w w:val="90"/>
        </w:rPr>
        <w:t xml:space="preserve"> </w:t>
      </w:r>
      <w:r>
        <w:rPr>
          <w:w w:val="90"/>
        </w:rPr>
        <w:t>počátku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7"/>
          <w:w w:val="90"/>
        </w:rPr>
        <w:t xml:space="preserve"> </w:t>
      </w:r>
      <w:r>
        <w:rPr>
          <w:w w:val="90"/>
        </w:rPr>
        <w:t>vzniká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00:00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hodin dne uvedeného ve smlouvě jako počátek pojištění, nejdříve </w:t>
      </w:r>
      <w:r>
        <w:rPr>
          <w:w w:val="85"/>
        </w:rPr>
        <w:t xml:space="preserve">však uzavřením smlouvy. Není-li ve smlouvě počátek pojištění </w:t>
      </w:r>
      <w:r>
        <w:rPr>
          <w:w w:val="90"/>
        </w:rPr>
        <w:t>vůbec uveden, vzniká pojištění v 00:00 hodin prvního dne následujícího po uzavření smlouvy.</w:t>
      </w:r>
    </w:p>
    <w:p w14:paraId="3D45F9C5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408BBE0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w w:val="90"/>
          <w:sz w:val="17"/>
        </w:rPr>
        <w:t>Změna</w:t>
      </w:r>
      <w:r>
        <w:rPr>
          <w:rFonts w:ascii="Yu Gothic UI" w:hAnsi="Yu Gothic UI"/>
          <w:b/>
          <w:spacing w:val="10"/>
          <w:sz w:val="17"/>
        </w:rPr>
        <w:t xml:space="preserve"> </w:t>
      </w:r>
      <w:r>
        <w:rPr>
          <w:rFonts w:ascii="Yu Gothic UI" w:hAnsi="Yu Gothic UI"/>
          <w:b/>
          <w:spacing w:val="-2"/>
          <w:w w:val="95"/>
          <w:sz w:val="17"/>
        </w:rPr>
        <w:t>pojištění</w:t>
      </w:r>
    </w:p>
    <w:p w14:paraId="4C04F21F" w14:textId="77777777" w:rsidR="00BA42EC" w:rsidRDefault="00000000">
      <w:pPr>
        <w:pStyle w:val="Zkladntext"/>
        <w:spacing w:before="136" w:line="233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1)</w:t>
      </w:r>
      <w:r>
        <w:rPr>
          <w:spacing w:val="-6"/>
        </w:rPr>
        <w:t xml:space="preserve"> </w:t>
      </w:r>
      <w:r>
        <w:rPr>
          <w:w w:val="85"/>
        </w:rPr>
        <w:t>Pojistnou</w:t>
      </w:r>
      <w:r>
        <w:rPr>
          <w:spacing w:val="-5"/>
        </w:rPr>
        <w:t xml:space="preserve"> </w:t>
      </w:r>
      <w:r>
        <w:rPr>
          <w:w w:val="85"/>
        </w:rPr>
        <w:t>smlouvu</w:t>
      </w:r>
      <w:r>
        <w:rPr>
          <w:spacing w:val="-6"/>
        </w:rPr>
        <w:t xml:space="preserve"> </w:t>
      </w:r>
      <w:r>
        <w:rPr>
          <w:w w:val="85"/>
        </w:rPr>
        <w:t>lze</w:t>
      </w:r>
      <w:r>
        <w:rPr>
          <w:spacing w:val="-5"/>
        </w:rPr>
        <w:t xml:space="preserve"> </w:t>
      </w:r>
      <w:r>
        <w:rPr>
          <w:w w:val="85"/>
        </w:rPr>
        <w:t>změnit</w:t>
      </w:r>
      <w:r>
        <w:rPr>
          <w:spacing w:val="-6"/>
        </w:rPr>
        <w:t xml:space="preserve"> </w:t>
      </w:r>
      <w:r>
        <w:rPr>
          <w:w w:val="85"/>
        </w:rPr>
        <w:t>dohodou</w:t>
      </w:r>
      <w:r>
        <w:rPr>
          <w:spacing w:val="-5"/>
        </w:rPr>
        <w:t xml:space="preserve"> </w:t>
      </w:r>
      <w:r>
        <w:rPr>
          <w:spacing w:val="-2"/>
          <w:w w:val="85"/>
        </w:rPr>
        <w:t>pojistníka</w:t>
      </w:r>
    </w:p>
    <w:p w14:paraId="74C96D38" w14:textId="77777777" w:rsidR="00BA42EC" w:rsidRDefault="00000000">
      <w:pPr>
        <w:pStyle w:val="Zkladntext"/>
        <w:spacing w:before="13" w:line="187" w:lineRule="auto"/>
        <w:ind w:right="138" w:firstLine="0"/>
        <w:jc w:val="both"/>
      </w:pPr>
      <w:r>
        <w:rPr>
          <w:w w:val="85"/>
        </w:rPr>
        <w:t xml:space="preserve">a pojistitele (např. dodatkem k pojistné smlouvě). Pro uzavření </w:t>
      </w:r>
      <w:r>
        <w:rPr>
          <w:w w:val="90"/>
        </w:rPr>
        <w:t>takové</w:t>
      </w:r>
      <w:r>
        <w:rPr>
          <w:spacing w:val="-9"/>
          <w:w w:val="90"/>
        </w:rPr>
        <w:t xml:space="preserve"> </w:t>
      </w:r>
      <w:r>
        <w:rPr>
          <w:w w:val="90"/>
        </w:rPr>
        <w:t>dohody</w:t>
      </w:r>
      <w:r>
        <w:rPr>
          <w:spacing w:val="-8"/>
          <w:w w:val="90"/>
        </w:rPr>
        <w:t xml:space="preserve"> </w:t>
      </w:r>
      <w:r>
        <w:rPr>
          <w:w w:val="90"/>
        </w:rPr>
        <w:t>platí</w:t>
      </w:r>
      <w:r>
        <w:rPr>
          <w:spacing w:val="-8"/>
          <w:w w:val="90"/>
        </w:rPr>
        <w:t xml:space="preserve"> </w:t>
      </w:r>
      <w:r>
        <w:rPr>
          <w:w w:val="90"/>
        </w:rPr>
        <w:t>stejná</w:t>
      </w:r>
      <w:r>
        <w:rPr>
          <w:spacing w:val="-8"/>
          <w:w w:val="90"/>
        </w:rPr>
        <w:t xml:space="preserve"> </w:t>
      </w:r>
      <w:r>
        <w:rPr>
          <w:w w:val="90"/>
        </w:rPr>
        <w:t>pravidla</w:t>
      </w:r>
      <w:r>
        <w:rPr>
          <w:spacing w:val="-8"/>
          <w:w w:val="90"/>
        </w:rPr>
        <w:t xml:space="preserve"> </w:t>
      </w:r>
      <w:r>
        <w:rPr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uzavření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pojistné </w:t>
      </w:r>
      <w:r>
        <w:rPr>
          <w:w w:val="85"/>
        </w:rPr>
        <w:t>smlouvy. Okamžik účinnosti změny pojistné smlouvy je uveden</w:t>
      </w:r>
      <w:r>
        <w:rPr>
          <w:spacing w:val="40"/>
        </w:rPr>
        <w:t xml:space="preserve"> </w:t>
      </w:r>
      <w:r>
        <w:rPr>
          <w:w w:val="95"/>
        </w:rPr>
        <w:t>v</w:t>
      </w:r>
      <w:r>
        <w:rPr>
          <w:spacing w:val="-4"/>
          <w:w w:val="95"/>
        </w:rPr>
        <w:t xml:space="preserve"> </w:t>
      </w:r>
      <w:r>
        <w:rPr>
          <w:w w:val="95"/>
        </w:rPr>
        <w:t>dohodě</w:t>
      </w:r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w w:val="95"/>
        </w:rPr>
        <w:t>její</w:t>
      </w:r>
      <w:r>
        <w:rPr>
          <w:spacing w:val="-4"/>
          <w:w w:val="95"/>
        </w:rPr>
        <w:t xml:space="preserve"> </w:t>
      </w:r>
      <w:r>
        <w:rPr>
          <w:w w:val="95"/>
        </w:rPr>
        <w:t>změně.</w:t>
      </w:r>
    </w:p>
    <w:p w14:paraId="6E6FF500" w14:textId="77777777" w:rsidR="00BA42EC" w:rsidRDefault="00000000">
      <w:pPr>
        <w:pStyle w:val="Zkladntext"/>
        <w:spacing w:before="205" w:line="187" w:lineRule="auto"/>
        <w:ind w:right="18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souvislosti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změnou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smlouvy</w:t>
      </w:r>
      <w:r>
        <w:rPr>
          <w:spacing w:val="-2"/>
          <w:w w:val="90"/>
        </w:rPr>
        <w:t xml:space="preserve"> </w:t>
      </w:r>
      <w:r>
        <w:rPr>
          <w:w w:val="90"/>
        </w:rPr>
        <w:t>nedochází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ke </w:t>
      </w:r>
      <w:r>
        <w:rPr>
          <w:w w:val="85"/>
        </w:rPr>
        <w:t>změně počátku a konce pojistných období ani pojistného roku uvedených v pojistné smlouvě. To platí i v případě, že dohodou</w:t>
      </w:r>
      <w:r>
        <w:rPr>
          <w:w w:val="90"/>
        </w:rPr>
        <w:t xml:space="preserve"> o změně pojistné smlouvy je sjednáno nové pojištění. První pojistné období dodatkem sjednaného pojištění však začíná</w:t>
      </w:r>
    </w:p>
    <w:p w14:paraId="58170459" w14:textId="77777777" w:rsidR="00BA42EC" w:rsidRDefault="00000000">
      <w:pPr>
        <w:pStyle w:val="Zkladntext"/>
        <w:spacing w:before="231" w:line="187" w:lineRule="auto"/>
        <w:ind w:right="963" w:firstLine="0"/>
      </w:pPr>
      <w:r>
        <w:br w:type="column"/>
      </w:r>
      <w:r>
        <w:rPr>
          <w:w w:val="85"/>
        </w:rPr>
        <w:t xml:space="preserve">počátkem tohoto nového pojištění a </w:t>
      </w:r>
      <w:proofErr w:type="gramStart"/>
      <w:r>
        <w:rPr>
          <w:w w:val="85"/>
        </w:rPr>
        <w:t>končí</w:t>
      </w:r>
      <w:proofErr w:type="gramEnd"/>
      <w:r>
        <w:rPr>
          <w:w w:val="85"/>
        </w:rPr>
        <w:t xml:space="preserve"> uplynutím dne, který </w:t>
      </w:r>
      <w:r>
        <w:rPr>
          <w:w w:val="90"/>
        </w:rPr>
        <w:t>předchází</w:t>
      </w:r>
      <w:r>
        <w:rPr>
          <w:spacing w:val="-4"/>
          <w:w w:val="90"/>
        </w:rPr>
        <w:t xml:space="preserve"> </w:t>
      </w:r>
      <w:r>
        <w:rPr>
          <w:w w:val="90"/>
        </w:rPr>
        <w:t>počátku</w:t>
      </w:r>
      <w:r>
        <w:rPr>
          <w:spacing w:val="-4"/>
          <w:w w:val="90"/>
        </w:rPr>
        <w:t xml:space="preserve"> </w:t>
      </w:r>
      <w:r>
        <w:rPr>
          <w:w w:val="90"/>
        </w:rPr>
        <w:t>dalšího</w:t>
      </w:r>
      <w:r>
        <w:rPr>
          <w:spacing w:val="-4"/>
          <w:w w:val="90"/>
        </w:rPr>
        <w:t xml:space="preserve"> </w:t>
      </w:r>
      <w:r>
        <w:rPr>
          <w:w w:val="90"/>
        </w:rPr>
        <w:t>pojistného</w:t>
      </w:r>
      <w:r>
        <w:rPr>
          <w:spacing w:val="-4"/>
          <w:w w:val="90"/>
        </w:rPr>
        <w:t xml:space="preserve"> </w:t>
      </w:r>
      <w:r>
        <w:rPr>
          <w:w w:val="90"/>
        </w:rPr>
        <w:t>období</w:t>
      </w:r>
      <w:r>
        <w:rPr>
          <w:spacing w:val="-4"/>
          <w:w w:val="90"/>
        </w:rPr>
        <w:t xml:space="preserve"> </w:t>
      </w:r>
      <w:r>
        <w:rPr>
          <w:w w:val="90"/>
        </w:rPr>
        <w:t>vyplývajícího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ze </w:t>
      </w:r>
      <w:r>
        <w:rPr>
          <w:spacing w:val="-2"/>
        </w:rPr>
        <w:t>smlouvy.</w:t>
      </w:r>
    </w:p>
    <w:p w14:paraId="060EB436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Pojistnou smlouvu lze postoupit třetí osobě pouze se </w:t>
      </w:r>
      <w:r>
        <w:rPr>
          <w:w w:val="95"/>
        </w:rPr>
        <w:t>souhlasem pojistitele.</w:t>
      </w:r>
    </w:p>
    <w:p w14:paraId="7D2421FA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3"/>
        </w:rPr>
        <w:t xml:space="preserve"> </w:t>
      </w:r>
      <w:r>
        <w:rPr>
          <w:w w:val="85"/>
        </w:rPr>
        <w:t>4)</w:t>
      </w:r>
      <w: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případě</w:t>
      </w:r>
      <w:r>
        <w:t xml:space="preserve"> </w:t>
      </w:r>
      <w:r>
        <w:rPr>
          <w:w w:val="85"/>
        </w:rPr>
        <w:t>nezaplacení</w:t>
      </w:r>
      <w:r>
        <w:t xml:space="preserve"> </w:t>
      </w:r>
      <w:r>
        <w:rPr>
          <w:w w:val="85"/>
        </w:rPr>
        <w:t>pojistného</w:t>
      </w:r>
      <w:r>
        <w:t xml:space="preserve"> </w:t>
      </w:r>
      <w:r>
        <w:rPr>
          <w:w w:val="85"/>
        </w:rPr>
        <w:t>se</w:t>
      </w:r>
      <w:r>
        <w:t xml:space="preserve"> </w:t>
      </w:r>
      <w:r>
        <w:rPr>
          <w:w w:val="85"/>
        </w:rPr>
        <w:t>pojištění</w:t>
      </w:r>
      <w:r>
        <w:rPr>
          <w:spacing w:val="-1"/>
        </w:rPr>
        <w:t xml:space="preserve"> </w:t>
      </w:r>
      <w:r>
        <w:rPr>
          <w:spacing w:val="-2"/>
          <w:w w:val="85"/>
        </w:rPr>
        <w:t>nepřerušuje.</w:t>
      </w:r>
    </w:p>
    <w:p w14:paraId="6E387405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06C7DBEE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Zánik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3C4CF388" w14:textId="77777777" w:rsidR="00BA42EC" w:rsidRDefault="00000000">
      <w:pPr>
        <w:pStyle w:val="Zkladntext"/>
        <w:spacing w:before="177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zaniká v případech stanovených v pojistné smlouvě, </w:t>
      </w:r>
      <w:r>
        <w:rPr>
          <w:w w:val="90"/>
        </w:rPr>
        <w:t xml:space="preserve">pojistných podmínkách či v občanském zákoníku. Pojištění </w:t>
      </w:r>
      <w:r>
        <w:rPr>
          <w:w w:val="95"/>
        </w:rPr>
        <w:t>zaniká</w:t>
      </w:r>
      <w:r>
        <w:rPr>
          <w:spacing w:val="-11"/>
          <w:w w:val="95"/>
        </w:rPr>
        <w:t xml:space="preserve"> </w:t>
      </w:r>
      <w:r>
        <w:rPr>
          <w:w w:val="95"/>
        </w:rPr>
        <w:t>zejména</w:t>
      </w:r>
      <w:r>
        <w:rPr>
          <w:spacing w:val="-11"/>
          <w:w w:val="95"/>
        </w:rPr>
        <w:t xml:space="preserve"> </w:t>
      </w:r>
      <w:r>
        <w:rPr>
          <w:w w:val="95"/>
        </w:rPr>
        <w:t>dnem:</w:t>
      </w:r>
    </w:p>
    <w:p w14:paraId="6F27797A" w14:textId="77777777" w:rsidR="00BA42EC" w:rsidRDefault="00000000">
      <w:pPr>
        <w:pStyle w:val="Odstavecseseznamem"/>
        <w:numPr>
          <w:ilvl w:val="0"/>
          <w:numId w:val="73"/>
        </w:numPr>
        <w:tabs>
          <w:tab w:val="left" w:pos="575"/>
        </w:tabs>
        <w:spacing w:before="1" w:line="187" w:lineRule="auto"/>
        <w:ind w:right="1162"/>
        <w:rPr>
          <w:sz w:val="17"/>
        </w:rPr>
      </w:pPr>
      <w:r>
        <w:rPr>
          <w:w w:val="85"/>
          <w:sz w:val="17"/>
        </w:rPr>
        <w:t xml:space="preserve">uplynutí pojistné doby, jde-li o pojištění sjednané na dobu </w:t>
      </w:r>
      <w:r>
        <w:rPr>
          <w:spacing w:val="-2"/>
          <w:w w:val="95"/>
          <w:sz w:val="17"/>
        </w:rPr>
        <w:t>určitou,</w:t>
      </w:r>
    </w:p>
    <w:p w14:paraId="586C2BB0" w14:textId="77777777" w:rsidR="00BA42EC" w:rsidRDefault="00000000">
      <w:pPr>
        <w:pStyle w:val="Odstavecseseznamem"/>
        <w:numPr>
          <w:ilvl w:val="0"/>
          <w:numId w:val="73"/>
        </w:numPr>
        <w:tabs>
          <w:tab w:val="left" w:pos="579"/>
          <w:tab w:val="left" w:pos="582"/>
        </w:tabs>
        <w:spacing w:line="187" w:lineRule="auto"/>
        <w:ind w:left="582" w:right="949" w:hanging="186"/>
        <w:rPr>
          <w:sz w:val="17"/>
        </w:rPr>
      </w:pPr>
      <w:r>
        <w:rPr>
          <w:w w:val="85"/>
          <w:sz w:val="17"/>
        </w:rPr>
        <w:t xml:space="preserve">zániku pojistného zájmu; pojistitel má však právo na pojistné </w:t>
      </w:r>
      <w:r>
        <w:rPr>
          <w:w w:val="90"/>
          <w:sz w:val="17"/>
        </w:rPr>
        <w:t>až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doby,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kdy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zániku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pojistného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zájmu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pojistníka dozvěděl. Pojistník je povinen zánik pojistného zájmu </w:t>
      </w:r>
      <w:r>
        <w:rPr>
          <w:w w:val="95"/>
          <w:sz w:val="17"/>
        </w:rPr>
        <w:t>pojistiteli prokázat,</w:t>
      </w:r>
    </w:p>
    <w:p w14:paraId="48D4EE35" w14:textId="77777777" w:rsidR="00BA42EC" w:rsidRDefault="00000000">
      <w:pPr>
        <w:pStyle w:val="Odstavecseseznamem"/>
        <w:numPr>
          <w:ilvl w:val="0"/>
          <w:numId w:val="73"/>
        </w:numPr>
        <w:tabs>
          <w:tab w:val="left" w:pos="565"/>
        </w:tabs>
        <w:spacing w:line="193" w:lineRule="exact"/>
        <w:ind w:left="565" w:hanging="168"/>
        <w:rPr>
          <w:sz w:val="17"/>
        </w:rPr>
      </w:pPr>
      <w:r>
        <w:rPr>
          <w:w w:val="85"/>
          <w:sz w:val="17"/>
        </w:rPr>
        <w:t>zániku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pojistného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nebezpečí,</w:t>
      </w:r>
    </w:p>
    <w:p w14:paraId="2BC336FB" w14:textId="77777777" w:rsidR="00BA42EC" w:rsidRDefault="00000000">
      <w:pPr>
        <w:pStyle w:val="Odstavecseseznamem"/>
        <w:numPr>
          <w:ilvl w:val="0"/>
          <w:numId w:val="73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zániku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pojištěné</w:t>
      </w:r>
      <w:r>
        <w:rPr>
          <w:sz w:val="17"/>
        </w:rPr>
        <w:t xml:space="preserve"> </w:t>
      </w:r>
      <w:r>
        <w:rPr>
          <w:w w:val="85"/>
          <w:sz w:val="17"/>
        </w:rPr>
        <w:t>právnické</w:t>
      </w:r>
      <w:r>
        <w:rPr>
          <w:sz w:val="17"/>
        </w:rPr>
        <w:t xml:space="preserve"> </w:t>
      </w:r>
      <w:r>
        <w:rPr>
          <w:w w:val="85"/>
          <w:sz w:val="17"/>
        </w:rPr>
        <w:t>osoby</w:t>
      </w:r>
      <w:r>
        <w:rPr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z w:val="17"/>
        </w:rPr>
        <w:t xml:space="preserve"> </w:t>
      </w:r>
      <w:r>
        <w:rPr>
          <w:w w:val="85"/>
          <w:sz w:val="17"/>
        </w:rPr>
        <w:t>právního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nástupce,</w:t>
      </w:r>
    </w:p>
    <w:p w14:paraId="7B20F8D9" w14:textId="77777777" w:rsidR="00BA42EC" w:rsidRDefault="00000000">
      <w:pPr>
        <w:pStyle w:val="Odstavecseseznamem"/>
        <w:numPr>
          <w:ilvl w:val="0"/>
          <w:numId w:val="73"/>
        </w:numPr>
        <w:tabs>
          <w:tab w:val="left" w:pos="572"/>
          <w:tab w:val="left" w:pos="575"/>
        </w:tabs>
        <w:spacing w:before="12" w:line="187" w:lineRule="auto"/>
        <w:ind w:right="965"/>
        <w:rPr>
          <w:sz w:val="17"/>
        </w:rPr>
      </w:pPr>
      <w:r>
        <w:rPr>
          <w:w w:val="90"/>
          <w:sz w:val="17"/>
        </w:rPr>
        <w:t>smrti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fyzické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osoby,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není-li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čl.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5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uvedeno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jinak. </w:t>
      </w:r>
      <w:r>
        <w:rPr>
          <w:w w:val="85"/>
          <w:sz w:val="17"/>
        </w:rPr>
        <w:t xml:space="preserve">Dochází-li v důsledku smrti pojištěného ke změně vlastnictví </w:t>
      </w:r>
      <w:r>
        <w:rPr>
          <w:w w:val="90"/>
          <w:sz w:val="17"/>
        </w:rPr>
        <w:t>věci, k níž se vztahuje sjednané pojištění, posoudí se</w:t>
      </w:r>
    </w:p>
    <w:p w14:paraId="3AF7897B" w14:textId="77777777" w:rsidR="00BA42EC" w:rsidRDefault="00000000">
      <w:pPr>
        <w:pStyle w:val="Zkladntext"/>
        <w:spacing w:before="1" w:line="187" w:lineRule="auto"/>
        <w:ind w:left="575" w:right="948" w:firstLine="0"/>
      </w:pPr>
      <w:r>
        <w:rPr>
          <w:w w:val="85"/>
        </w:rPr>
        <w:t xml:space="preserve">zánik, resp. změna účastníků pojištění podle ustanovení </w:t>
      </w:r>
      <w:r>
        <w:rPr>
          <w:w w:val="90"/>
        </w:rPr>
        <w:t>upravujících důsledky změny vlastnictví věci,</w:t>
      </w:r>
    </w:p>
    <w:p w14:paraId="4561F5D8" w14:textId="77777777" w:rsidR="00BA42EC" w:rsidRDefault="00000000">
      <w:pPr>
        <w:pStyle w:val="Odstavecseseznamem"/>
        <w:numPr>
          <w:ilvl w:val="0"/>
          <w:numId w:val="73"/>
        </w:numPr>
        <w:tabs>
          <w:tab w:val="left" w:pos="555"/>
          <w:tab w:val="left" w:pos="557"/>
        </w:tabs>
        <w:spacing w:before="1" w:line="187" w:lineRule="auto"/>
        <w:ind w:left="557" w:right="1138" w:hanging="161"/>
        <w:rPr>
          <w:sz w:val="17"/>
        </w:rPr>
      </w:pPr>
      <w:r>
        <w:rPr>
          <w:w w:val="90"/>
          <w:sz w:val="17"/>
        </w:rPr>
        <w:t xml:space="preserve">doručení oznámení nastalé změny vlastnictví pojištěné </w:t>
      </w:r>
      <w:r>
        <w:rPr>
          <w:spacing w:val="-2"/>
          <w:w w:val="95"/>
          <w:sz w:val="17"/>
        </w:rPr>
        <w:t>věci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pojistiteli,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není-li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v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čl.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5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uvedeno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jinak.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Pojistitel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 xml:space="preserve">je </w:t>
      </w:r>
      <w:r>
        <w:rPr>
          <w:w w:val="85"/>
          <w:sz w:val="17"/>
        </w:rPr>
        <w:t xml:space="preserve">oprávněn požadovat prokázání změny předložením dokladu </w:t>
      </w:r>
      <w:r>
        <w:rPr>
          <w:w w:val="90"/>
          <w:sz w:val="17"/>
        </w:rPr>
        <w:t>prokazujícího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změnu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vlastnictví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vztahuje</w:t>
      </w:r>
    </w:p>
    <w:p w14:paraId="5A214838" w14:textId="77777777" w:rsidR="00BA42EC" w:rsidRDefault="00000000">
      <w:pPr>
        <w:pStyle w:val="Zkladntext"/>
        <w:spacing w:before="1" w:line="187" w:lineRule="auto"/>
        <w:ind w:left="557" w:right="948" w:firstLine="0"/>
      </w:pPr>
      <w:r>
        <w:rPr>
          <w:w w:val="85"/>
        </w:rPr>
        <w:t xml:space="preserve">sjednané pojištění (včetně dokladu o zániku společného jmění </w:t>
      </w:r>
      <w:r>
        <w:rPr>
          <w:w w:val="90"/>
        </w:rPr>
        <w:t>manželů),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jiným</w:t>
      </w:r>
      <w:r>
        <w:rPr>
          <w:spacing w:val="-8"/>
          <w:w w:val="90"/>
        </w:rPr>
        <w:t xml:space="preserve"> </w:t>
      </w:r>
      <w:r>
        <w:rPr>
          <w:w w:val="90"/>
        </w:rPr>
        <w:t>způsobem;</w:t>
      </w:r>
      <w:r>
        <w:rPr>
          <w:spacing w:val="-8"/>
          <w:w w:val="90"/>
        </w:rPr>
        <w:t xml:space="preserve"> </w:t>
      </w:r>
      <w:r>
        <w:rPr>
          <w:w w:val="90"/>
        </w:rPr>
        <w:t>bez</w:t>
      </w:r>
      <w:r>
        <w:rPr>
          <w:spacing w:val="-8"/>
          <w:w w:val="90"/>
        </w:rPr>
        <w:t xml:space="preserve"> </w:t>
      </w:r>
      <w:r>
        <w:rPr>
          <w:w w:val="90"/>
        </w:rPr>
        <w:t>předložení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takového dokladu se považuje změna vlastnictví pojištěné věci za neoznámenou a pojištění nadále trvá, pokud se pojistitel </w:t>
      </w:r>
      <w:r>
        <w:rPr>
          <w:w w:val="85"/>
        </w:rPr>
        <w:t xml:space="preserve">nedohodne s pojistníkem na jiném způsobu prokázání změny </w:t>
      </w:r>
      <w:r>
        <w:rPr>
          <w:w w:val="95"/>
        </w:rPr>
        <w:t>vlastnictví pojištěné věci,</w:t>
      </w:r>
    </w:p>
    <w:p w14:paraId="49DC63A3" w14:textId="77777777" w:rsidR="00BA42EC" w:rsidRDefault="00000000">
      <w:pPr>
        <w:pStyle w:val="Odstavecseseznamem"/>
        <w:numPr>
          <w:ilvl w:val="0"/>
          <w:numId w:val="73"/>
        </w:numPr>
        <w:tabs>
          <w:tab w:val="left" w:pos="582"/>
        </w:tabs>
        <w:spacing w:before="1" w:line="187" w:lineRule="auto"/>
        <w:ind w:left="582" w:right="1030" w:hanging="186"/>
        <w:rPr>
          <w:sz w:val="17"/>
        </w:rPr>
      </w:pPr>
      <w:r>
        <w:rPr>
          <w:w w:val="85"/>
          <w:sz w:val="17"/>
        </w:rPr>
        <w:t xml:space="preserve">prohlášení konkursu na majetek pojistníka nebo zamítnutím </w:t>
      </w:r>
      <w:r>
        <w:rPr>
          <w:w w:val="90"/>
          <w:sz w:val="17"/>
        </w:rPr>
        <w:t>návrhu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prohlášení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konkursu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nedostatek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majetku,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to </w:t>
      </w:r>
      <w:r>
        <w:rPr>
          <w:w w:val="95"/>
          <w:sz w:val="17"/>
        </w:rPr>
        <w:t>neplatí pro povinné pojištění.</w:t>
      </w:r>
    </w:p>
    <w:p w14:paraId="26E72F25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Pojištění dále zaniká v případě prodlení pojistníka s úhradou pojistného, a to marným uplynutím dodatečné lhůty k zaplacení </w:t>
      </w:r>
      <w:r>
        <w:rPr>
          <w:w w:val="90"/>
        </w:rPr>
        <w:t xml:space="preserve">dlužného pojistného stanovené pojistitelem v upomínce </w:t>
      </w:r>
      <w:r>
        <w:rPr>
          <w:spacing w:val="-2"/>
        </w:rPr>
        <w:t>pojistníkovi.</w:t>
      </w:r>
    </w:p>
    <w:p w14:paraId="0E086A7F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w w:val="90"/>
        </w:rPr>
        <w:t>3)</w:t>
      </w:r>
      <w:r>
        <w:rPr>
          <w:spacing w:val="-7"/>
          <w:w w:val="90"/>
        </w:rPr>
        <w:t xml:space="preserve"> </w:t>
      </w:r>
      <w:r>
        <w:rPr>
          <w:w w:val="90"/>
        </w:rPr>
        <w:t>Pojistník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>mohou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ukončit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výpovědí:</w:t>
      </w:r>
    </w:p>
    <w:p w14:paraId="73EA4B9F" w14:textId="77777777" w:rsidR="00BA42EC" w:rsidRDefault="00000000">
      <w:pPr>
        <w:pStyle w:val="Odstavecseseznamem"/>
        <w:numPr>
          <w:ilvl w:val="0"/>
          <w:numId w:val="392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k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poslednímu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dni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každého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pojistného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období,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jde-</w:t>
      </w:r>
      <w:r>
        <w:rPr>
          <w:spacing w:val="-5"/>
          <w:w w:val="85"/>
          <w:sz w:val="17"/>
        </w:rPr>
        <w:t>li</w:t>
      </w:r>
    </w:p>
    <w:p w14:paraId="7E640985" w14:textId="77777777" w:rsidR="00BA42EC" w:rsidRDefault="00000000">
      <w:pPr>
        <w:pStyle w:val="Zkladntext"/>
        <w:spacing w:before="12" w:line="187" w:lineRule="auto"/>
        <w:ind w:left="575" w:right="948" w:firstLine="0"/>
      </w:pPr>
      <w:r>
        <w:rPr>
          <w:w w:val="85"/>
        </w:rPr>
        <w:t xml:space="preserve">o pojištění s běžným pojistným; tato výpověď musí být druhé straně doručena nejméně šest týdnů před koncem pojistného </w:t>
      </w:r>
      <w:r>
        <w:rPr>
          <w:w w:val="90"/>
        </w:rPr>
        <w:t xml:space="preserve">období, v opačném případě pojištění zaniká až ke konci následujícího pojistného období, pro které je šest týdnů </w:t>
      </w:r>
      <w:r>
        <w:rPr>
          <w:spacing w:val="-2"/>
          <w:w w:val="95"/>
        </w:rPr>
        <w:t>dodrženo;</w:t>
      </w:r>
    </w:p>
    <w:p w14:paraId="5ECE2FC5" w14:textId="77777777" w:rsidR="00BA42EC" w:rsidRDefault="00000000">
      <w:pPr>
        <w:pStyle w:val="Odstavecseseznamem"/>
        <w:numPr>
          <w:ilvl w:val="0"/>
          <w:numId w:val="392"/>
        </w:numPr>
        <w:tabs>
          <w:tab w:val="left" w:pos="579"/>
          <w:tab w:val="left" w:pos="582"/>
        </w:tabs>
        <w:spacing w:before="1" w:line="187" w:lineRule="auto"/>
        <w:ind w:left="582" w:right="1201" w:hanging="186"/>
        <w:jc w:val="both"/>
        <w:rPr>
          <w:sz w:val="17"/>
        </w:rPr>
      </w:pPr>
      <w:r>
        <w:rPr>
          <w:w w:val="85"/>
          <w:sz w:val="17"/>
        </w:rPr>
        <w:t xml:space="preserve">doručenou druhé straně do dvou měsíců ode dne uzavření pojistné smlouvy; pojištění zanikne uplynutím osmidenní </w:t>
      </w:r>
      <w:r>
        <w:rPr>
          <w:w w:val="95"/>
          <w:sz w:val="17"/>
        </w:rPr>
        <w:t>výpovědní doby;</w:t>
      </w:r>
    </w:p>
    <w:p w14:paraId="270B8D88" w14:textId="77777777" w:rsidR="00BA42EC" w:rsidRDefault="00000000">
      <w:pPr>
        <w:pStyle w:val="Odstavecseseznamem"/>
        <w:numPr>
          <w:ilvl w:val="0"/>
          <w:numId w:val="392"/>
        </w:numPr>
        <w:tabs>
          <w:tab w:val="left" w:pos="565"/>
          <w:tab w:val="left" w:pos="567"/>
        </w:tabs>
        <w:spacing w:before="1" w:line="187" w:lineRule="auto"/>
        <w:ind w:left="567" w:right="1293" w:hanging="170"/>
        <w:rPr>
          <w:sz w:val="17"/>
        </w:rPr>
      </w:pPr>
      <w:r>
        <w:rPr>
          <w:w w:val="85"/>
          <w:sz w:val="17"/>
        </w:rPr>
        <w:t xml:space="preserve">doručenou druhé straně do tří měsíců ode dne oznámení </w:t>
      </w:r>
      <w:r>
        <w:rPr>
          <w:spacing w:val="-6"/>
          <w:sz w:val="17"/>
        </w:rPr>
        <w:t>vzniku pojistné události pojistiteli; pojištění zanikne uplynutím měsíční výpovědní doby.</w:t>
      </w:r>
    </w:p>
    <w:p w14:paraId="014162A4" w14:textId="77777777" w:rsidR="00BA42EC" w:rsidRDefault="00000000">
      <w:pPr>
        <w:pStyle w:val="Zkladntext"/>
        <w:spacing w:before="205" w:line="187" w:lineRule="auto"/>
        <w:ind w:right="1050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4)</w:t>
      </w:r>
      <w:r>
        <w:rPr>
          <w:spacing w:val="-8"/>
        </w:rPr>
        <w:t xml:space="preserve"> </w:t>
      </w:r>
      <w:r>
        <w:rPr>
          <w:spacing w:val="-6"/>
        </w:rPr>
        <w:t>Pojistitel</w:t>
      </w:r>
      <w:r>
        <w:rPr>
          <w:spacing w:val="-8"/>
        </w:rPr>
        <w:t xml:space="preserve"> </w:t>
      </w:r>
      <w:r>
        <w:rPr>
          <w:spacing w:val="-6"/>
        </w:rPr>
        <w:t>dále</w:t>
      </w:r>
      <w:r>
        <w:rPr>
          <w:spacing w:val="-8"/>
        </w:rPr>
        <w:t xml:space="preserve"> </w:t>
      </w:r>
      <w:r>
        <w:rPr>
          <w:spacing w:val="-6"/>
        </w:rPr>
        <w:t>může</w:t>
      </w:r>
      <w:r>
        <w:rPr>
          <w:spacing w:val="-8"/>
        </w:rPr>
        <w:t xml:space="preserve"> </w:t>
      </w:r>
      <w:r>
        <w:rPr>
          <w:spacing w:val="-6"/>
        </w:rPr>
        <w:t>pojištění</w:t>
      </w:r>
      <w:r>
        <w:rPr>
          <w:spacing w:val="-8"/>
        </w:rPr>
        <w:t xml:space="preserve"> </w:t>
      </w:r>
      <w:r>
        <w:rPr>
          <w:spacing w:val="-6"/>
        </w:rPr>
        <w:t>ukončit</w:t>
      </w:r>
      <w:r>
        <w:rPr>
          <w:spacing w:val="-8"/>
        </w:rPr>
        <w:t xml:space="preserve"> </w:t>
      </w:r>
      <w:r>
        <w:rPr>
          <w:spacing w:val="-6"/>
        </w:rPr>
        <w:t>výpovědí</w:t>
      </w:r>
      <w:r>
        <w:rPr>
          <w:spacing w:val="-8"/>
        </w:rPr>
        <w:t xml:space="preserve"> </w:t>
      </w:r>
      <w:r>
        <w:rPr>
          <w:spacing w:val="-6"/>
        </w:rPr>
        <w:t xml:space="preserve">bez </w:t>
      </w:r>
      <w:r>
        <w:rPr>
          <w:w w:val="90"/>
        </w:rPr>
        <w:t xml:space="preserve">výpovědní doby v případě, že pojistník či pojištěný </w:t>
      </w:r>
      <w:proofErr w:type="gramStart"/>
      <w:r>
        <w:rPr>
          <w:w w:val="90"/>
        </w:rPr>
        <w:t>poruší</w:t>
      </w:r>
      <w:proofErr w:type="gramEnd"/>
      <w:r>
        <w:rPr>
          <w:w w:val="90"/>
        </w:rPr>
        <w:t xml:space="preserve"> </w:t>
      </w:r>
      <w:r>
        <w:rPr>
          <w:spacing w:val="-2"/>
          <w:w w:val="90"/>
        </w:rPr>
        <w:t xml:space="preserve">svou povinnost oznámit pojistiteli zvýšení pojistného rizika; </w:t>
      </w:r>
      <w:r>
        <w:rPr>
          <w:w w:val="90"/>
        </w:rPr>
        <w:t>pojištění zanikne dnem doručení výpovědi pojistníkovi.</w:t>
      </w:r>
    </w:p>
    <w:p w14:paraId="4471E4F3" w14:textId="77777777" w:rsidR="00BA42EC" w:rsidRDefault="00000000">
      <w:pPr>
        <w:pStyle w:val="Zkladntext"/>
        <w:spacing w:before="205" w:line="187" w:lineRule="auto"/>
        <w:ind w:right="1087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6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w w:val="90"/>
        </w:rPr>
        <w:t>Pojistník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mohou</w:t>
      </w:r>
      <w:r>
        <w:rPr>
          <w:spacing w:val="-8"/>
          <w:w w:val="90"/>
        </w:rPr>
        <w:t xml:space="preserve"> </w:t>
      </w:r>
      <w:r>
        <w:rPr>
          <w:w w:val="90"/>
        </w:rPr>
        <w:t>od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dohody </w:t>
      </w:r>
      <w:r>
        <w:rPr>
          <w:w w:val="85"/>
        </w:rPr>
        <w:t>o její změně odstoupit v případech a za podmínek uvedených</w:t>
      </w:r>
      <w:r>
        <w:rPr>
          <w:spacing w:val="80"/>
        </w:rPr>
        <w:t xml:space="preserve"> </w:t>
      </w:r>
      <w:r>
        <w:rPr>
          <w:spacing w:val="-2"/>
          <w:w w:val="95"/>
        </w:rPr>
        <w:t>v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občanském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zákoníku.</w:t>
      </w:r>
    </w:p>
    <w:p w14:paraId="60692108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5"/>
        </w:rPr>
        <w:t xml:space="preserve"> </w:t>
      </w:r>
      <w:r>
        <w:rPr>
          <w:w w:val="85"/>
        </w:rPr>
        <w:t>6)</w:t>
      </w:r>
      <w:r>
        <w:t xml:space="preserve"> </w:t>
      </w:r>
      <w:r>
        <w:rPr>
          <w:w w:val="85"/>
        </w:rPr>
        <w:t>Pojistitel</w:t>
      </w:r>
      <w:r>
        <w:rPr>
          <w:spacing w:val="1"/>
        </w:rPr>
        <w:t xml:space="preserve"> </w:t>
      </w:r>
      <w:r>
        <w:rPr>
          <w:w w:val="85"/>
        </w:rPr>
        <w:t>může</w:t>
      </w:r>
      <w:r>
        <w:rPr>
          <w:spacing w:val="1"/>
        </w:rPr>
        <w:t xml:space="preserve"> </w:t>
      </w:r>
      <w:r>
        <w:rPr>
          <w:w w:val="85"/>
        </w:rPr>
        <w:t>od</w:t>
      </w:r>
      <w:r>
        <w:t xml:space="preserve"> </w:t>
      </w:r>
      <w:r>
        <w:rPr>
          <w:w w:val="85"/>
        </w:rPr>
        <w:t>pojistné</w:t>
      </w:r>
      <w:r>
        <w:rPr>
          <w:spacing w:val="1"/>
        </w:rPr>
        <w:t xml:space="preserve"> </w:t>
      </w:r>
      <w:r>
        <w:rPr>
          <w:w w:val="85"/>
        </w:rPr>
        <w:t>smlouvy</w:t>
      </w:r>
      <w:r>
        <w:rPr>
          <w:spacing w:val="1"/>
        </w:rPr>
        <w:t xml:space="preserve"> </w:t>
      </w:r>
      <w:r>
        <w:rPr>
          <w:w w:val="85"/>
        </w:rPr>
        <w:t>či</w:t>
      </w:r>
      <w:r>
        <w:t xml:space="preserve"> </w:t>
      </w:r>
      <w:r>
        <w:rPr>
          <w:w w:val="85"/>
        </w:rPr>
        <w:t>dohody</w:t>
      </w:r>
      <w:r>
        <w:rPr>
          <w:spacing w:val="1"/>
        </w:rPr>
        <w:t xml:space="preserve"> </w:t>
      </w:r>
      <w:r>
        <w:rPr>
          <w:w w:val="85"/>
        </w:rPr>
        <w:t>o</w:t>
      </w:r>
      <w:r>
        <w:t xml:space="preserve"> </w:t>
      </w:r>
      <w:r>
        <w:rPr>
          <w:spacing w:val="-4"/>
          <w:w w:val="85"/>
        </w:rPr>
        <w:t>její</w:t>
      </w:r>
    </w:p>
    <w:p w14:paraId="3C2524A5" w14:textId="77777777" w:rsidR="00BA42EC" w:rsidRDefault="00BA42EC">
      <w:pPr>
        <w:sectPr w:rsidR="00BA42EC">
          <w:pgSz w:w="11910" w:h="16840"/>
          <w:pgMar w:top="1000" w:right="0" w:bottom="400" w:left="680" w:header="0" w:footer="202" w:gutter="0"/>
          <w:cols w:num="2" w:space="708" w:equalWidth="0">
            <w:col w:w="5085" w:space="188"/>
            <w:col w:w="5957"/>
          </w:cols>
        </w:sectPr>
      </w:pPr>
    </w:p>
    <w:p w14:paraId="77FBA7A1" w14:textId="77777777" w:rsidR="00BA42EC" w:rsidRDefault="00000000">
      <w:pPr>
        <w:pStyle w:val="Zkladntext"/>
        <w:spacing w:before="111" w:line="187" w:lineRule="auto"/>
        <w:ind w:right="178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024" behindDoc="0" locked="0" layoutInCell="1" allowOverlap="1" wp14:anchorId="5A8D73D0" wp14:editId="7FA0E353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AABAC" id="Graphic 112" o:spid="_x0000_s1026" style="position:absolute;margin-left:297.8pt;margin-top:63.8pt;width:.1pt;height:729.9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změně</w:t>
      </w:r>
      <w:r>
        <w:rPr>
          <w:spacing w:val="-9"/>
          <w:w w:val="90"/>
        </w:rPr>
        <w:t xml:space="preserve"> </w:t>
      </w:r>
      <w:r>
        <w:rPr>
          <w:w w:val="90"/>
        </w:rPr>
        <w:t>odstoupit</w:t>
      </w:r>
      <w:r>
        <w:rPr>
          <w:spacing w:val="-8"/>
          <w:w w:val="90"/>
        </w:rPr>
        <w:t xml:space="preserve"> </w:t>
      </w:r>
      <w:r>
        <w:rPr>
          <w:w w:val="90"/>
        </w:rPr>
        <w:t>zejména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pojistník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 úmyslně</w:t>
      </w:r>
      <w:r>
        <w:rPr>
          <w:spacing w:val="-9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nedbalosti</w:t>
      </w:r>
      <w:r>
        <w:rPr>
          <w:spacing w:val="-8"/>
          <w:w w:val="90"/>
        </w:rPr>
        <w:t xml:space="preserve"> </w:t>
      </w:r>
      <w:r>
        <w:rPr>
          <w:w w:val="90"/>
        </w:rPr>
        <w:t>nezodpoví</w:t>
      </w:r>
      <w:r>
        <w:rPr>
          <w:spacing w:val="-8"/>
          <w:w w:val="90"/>
        </w:rPr>
        <w:t xml:space="preserve"> </w:t>
      </w:r>
      <w:r>
        <w:rPr>
          <w:w w:val="90"/>
        </w:rPr>
        <w:t>pravdivě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úplně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písemné </w:t>
      </w:r>
      <w:r>
        <w:rPr>
          <w:spacing w:val="-2"/>
          <w:w w:val="90"/>
        </w:rPr>
        <w:t xml:space="preserve">dotazy pojistitele v souvislosti s uzavíráním pojistné smlouvy </w:t>
      </w:r>
      <w:r>
        <w:rPr>
          <w:w w:val="90"/>
        </w:rPr>
        <w:t>či dohody o její změně, pokud by pojistitel při pravdivém</w:t>
      </w:r>
    </w:p>
    <w:p w14:paraId="0C5AB597" w14:textId="77777777" w:rsidR="00BA42EC" w:rsidRDefault="00000000">
      <w:pPr>
        <w:pStyle w:val="Zkladntext"/>
        <w:spacing w:before="1" w:line="187" w:lineRule="auto"/>
        <w:ind w:right="261" w:firstLine="0"/>
      </w:pP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úplném</w:t>
      </w:r>
      <w:r>
        <w:rPr>
          <w:spacing w:val="-8"/>
          <w:w w:val="90"/>
        </w:rPr>
        <w:t xml:space="preserve"> </w:t>
      </w:r>
      <w:r>
        <w:rPr>
          <w:w w:val="90"/>
        </w:rPr>
        <w:t>zodpovězení</w:t>
      </w:r>
      <w:r>
        <w:rPr>
          <w:spacing w:val="-8"/>
          <w:w w:val="90"/>
        </w:rPr>
        <w:t xml:space="preserve"> </w:t>
      </w:r>
      <w:r>
        <w:rPr>
          <w:w w:val="90"/>
        </w:rPr>
        <w:t>takových</w:t>
      </w:r>
      <w:r>
        <w:rPr>
          <w:spacing w:val="-8"/>
          <w:w w:val="90"/>
        </w:rPr>
        <w:t xml:space="preserve"> </w:t>
      </w:r>
      <w:r>
        <w:rPr>
          <w:w w:val="90"/>
        </w:rPr>
        <w:t>dotazů</w:t>
      </w:r>
      <w:r>
        <w:rPr>
          <w:spacing w:val="-8"/>
          <w:w w:val="90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smlouvu </w:t>
      </w:r>
      <w:r>
        <w:rPr>
          <w:spacing w:val="-2"/>
          <w:w w:val="90"/>
        </w:rPr>
        <w:t xml:space="preserve">či dohodu o její změně neuzavřel. Odstoupením se pojistná </w:t>
      </w:r>
      <w:r>
        <w:rPr>
          <w:w w:val="85"/>
        </w:rPr>
        <w:t xml:space="preserve">smlouva zrušuje od počátku a smluvní strany jsou povinny si </w:t>
      </w:r>
      <w:r>
        <w:rPr>
          <w:w w:val="90"/>
        </w:rPr>
        <w:t>vrátit vše, co již bylo ze smlouvy plněno.</w:t>
      </w:r>
    </w:p>
    <w:p w14:paraId="0EF51D21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spacing w:val="-2"/>
          <w:w w:val="90"/>
        </w:rPr>
        <w:t>7)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může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smlouvy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či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dohody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její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změně </w:t>
      </w:r>
      <w:r>
        <w:rPr>
          <w:w w:val="90"/>
        </w:rPr>
        <w:t>odstoupit</w:t>
      </w:r>
      <w:r>
        <w:rPr>
          <w:spacing w:val="-2"/>
          <w:w w:val="90"/>
        </w:rPr>
        <w:t xml:space="preserve"> </w:t>
      </w:r>
      <w:r>
        <w:rPr>
          <w:w w:val="90"/>
        </w:rPr>
        <w:t>také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dvou</w:t>
      </w:r>
      <w:r>
        <w:rPr>
          <w:spacing w:val="-2"/>
          <w:w w:val="90"/>
        </w:rPr>
        <w:t xml:space="preserve"> </w:t>
      </w:r>
      <w:r>
        <w:rPr>
          <w:w w:val="90"/>
        </w:rPr>
        <w:t>měsíců</w:t>
      </w:r>
      <w:r>
        <w:rPr>
          <w:spacing w:val="-2"/>
          <w:w w:val="90"/>
        </w:rPr>
        <w:t xml:space="preserve"> </w:t>
      </w:r>
      <w:r>
        <w:rPr>
          <w:w w:val="90"/>
        </w:rPr>
        <w:t>ode</w:t>
      </w:r>
      <w:r>
        <w:rPr>
          <w:spacing w:val="-2"/>
          <w:w w:val="90"/>
        </w:rPr>
        <w:t xml:space="preserve"> </w:t>
      </w:r>
      <w:r>
        <w:rPr>
          <w:w w:val="90"/>
        </w:rPr>
        <w:t>dne,</w:t>
      </w:r>
      <w:r>
        <w:rPr>
          <w:spacing w:val="-2"/>
          <w:w w:val="90"/>
        </w:rPr>
        <w:t xml:space="preserve"> </w:t>
      </w:r>
      <w:r>
        <w:rPr>
          <w:w w:val="90"/>
        </w:rPr>
        <w:t>kdy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dozvěděl</w:t>
      </w:r>
    </w:p>
    <w:p w14:paraId="6C6B2219" w14:textId="77777777" w:rsidR="00BA42EC" w:rsidRDefault="00000000">
      <w:pPr>
        <w:pStyle w:val="Zkladntext"/>
        <w:spacing w:line="187" w:lineRule="auto"/>
        <w:ind w:right="178" w:firstLine="0"/>
      </w:pP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rozhodnutí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úpadku</w:t>
      </w:r>
      <w:r>
        <w:rPr>
          <w:spacing w:val="-3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způsobu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řešení </w:t>
      </w:r>
      <w:r>
        <w:rPr>
          <w:w w:val="85"/>
        </w:rPr>
        <w:t xml:space="preserve">úpadku pojištěného. Odstoupením se pojistná smlouva zrušuje </w:t>
      </w:r>
      <w:r>
        <w:rPr>
          <w:w w:val="90"/>
        </w:rPr>
        <w:t xml:space="preserve">s účinky do budoucna a pojištění zanikne dnem doručení </w:t>
      </w:r>
      <w:r>
        <w:rPr>
          <w:w w:val="95"/>
        </w:rPr>
        <w:t>odstoupení pojistníkovi.</w:t>
      </w:r>
    </w:p>
    <w:p w14:paraId="6508123D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9"/>
        </w:rPr>
        <w:t xml:space="preserve"> </w:t>
      </w:r>
      <w:r>
        <w:rPr>
          <w:w w:val="85"/>
        </w:rPr>
        <w:t>8)</w:t>
      </w:r>
      <w:r>
        <w:rPr>
          <w:spacing w:val="-2"/>
        </w:rPr>
        <w:t xml:space="preserve"> </w:t>
      </w:r>
      <w:r>
        <w:rPr>
          <w:w w:val="85"/>
        </w:rPr>
        <w:t>Pojištění</w:t>
      </w:r>
      <w:r>
        <w:rPr>
          <w:spacing w:val="-3"/>
        </w:rPr>
        <w:t xml:space="preserve"> </w:t>
      </w:r>
      <w:r>
        <w:rPr>
          <w:w w:val="85"/>
        </w:rPr>
        <w:t>zaniká</w:t>
      </w:r>
      <w:r>
        <w:rPr>
          <w:spacing w:val="-2"/>
        </w:rPr>
        <w:t xml:space="preserve"> </w:t>
      </w:r>
      <w:r>
        <w:rPr>
          <w:w w:val="85"/>
        </w:rPr>
        <w:t>dnem</w:t>
      </w:r>
      <w:r>
        <w:rPr>
          <w:spacing w:val="-2"/>
        </w:rPr>
        <w:t xml:space="preserve"> </w:t>
      </w:r>
      <w:r>
        <w:rPr>
          <w:w w:val="85"/>
        </w:rPr>
        <w:t>doručení</w:t>
      </w:r>
      <w:r>
        <w:rPr>
          <w:spacing w:val="-3"/>
        </w:rPr>
        <w:t xml:space="preserve"> </w:t>
      </w:r>
      <w:r>
        <w:rPr>
          <w:w w:val="85"/>
        </w:rPr>
        <w:t>oznámení</w:t>
      </w:r>
      <w:r>
        <w:rPr>
          <w:spacing w:val="-2"/>
        </w:rPr>
        <w:t xml:space="preserve"> </w:t>
      </w:r>
      <w:r>
        <w:rPr>
          <w:spacing w:val="-2"/>
          <w:w w:val="85"/>
        </w:rPr>
        <w:t>pojistitele</w:t>
      </w:r>
    </w:p>
    <w:p w14:paraId="01B0A36D" w14:textId="77777777" w:rsidR="00BA42EC" w:rsidRDefault="00000000">
      <w:pPr>
        <w:pStyle w:val="Zkladntext"/>
        <w:spacing w:before="13" w:line="187" w:lineRule="auto"/>
        <w:ind w:firstLine="0"/>
      </w:pP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odmítnutí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plnění.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 odmítnout, pokud je příčinou pojistné události skutečnost,</w:t>
      </w:r>
    </w:p>
    <w:p w14:paraId="707A4A56" w14:textId="77777777" w:rsidR="00BA42EC" w:rsidRDefault="00000000">
      <w:pPr>
        <w:pStyle w:val="Zkladntext"/>
        <w:spacing w:line="192" w:lineRule="exact"/>
        <w:ind w:firstLine="0"/>
      </w:pPr>
      <w:r>
        <w:rPr>
          <w:w w:val="85"/>
        </w:rPr>
        <w:t>o</w:t>
      </w:r>
      <w:r>
        <w:rPr>
          <w:spacing w:val="1"/>
        </w:rPr>
        <w:t xml:space="preserve"> </w:t>
      </w:r>
      <w:r>
        <w:rPr>
          <w:w w:val="85"/>
        </w:rPr>
        <w:t>které</w:t>
      </w:r>
      <w:r>
        <w:rPr>
          <w:spacing w:val="2"/>
        </w:rPr>
        <w:t xml:space="preserve"> </w:t>
      </w:r>
      <w:r>
        <w:rPr>
          <w:w w:val="85"/>
        </w:rPr>
        <w:t>se</w:t>
      </w:r>
      <w:r>
        <w:rPr>
          <w:spacing w:val="1"/>
        </w:rPr>
        <w:t xml:space="preserve"> </w:t>
      </w:r>
      <w:r>
        <w:rPr>
          <w:w w:val="85"/>
        </w:rPr>
        <w:t>pojistitel</w:t>
      </w:r>
      <w:r>
        <w:rPr>
          <w:spacing w:val="2"/>
        </w:rPr>
        <w:t xml:space="preserve"> </w:t>
      </w:r>
      <w:r>
        <w:rPr>
          <w:w w:val="85"/>
        </w:rPr>
        <w:t>dozvěděl</w:t>
      </w:r>
      <w:r>
        <w:rPr>
          <w:spacing w:val="1"/>
        </w:rPr>
        <w:t xml:space="preserve"> </w:t>
      </w:r>
      <w:r>
        <w:rPr>
          <w:w w:val="85"/>
        </w:rPr>
        <w:t>až</w:t>
      </w:r>
      <w:r>
        <w:rPr>
          <w:spacing w:val="2"/>
        </w:rPr>
        <w:t xml:space="preserve"> </w:t>
      </w:r>
      <w:r>
        <w:rPr>
          <w:w w:val="85"/>
        </w:rPr>
        <w:t>po</w:t>
      </w:r>
      <w:r>
        <w:rPr>
          <w:spacing w:val="1"/>
        </w:rPr>
        <w:t xml:space="preserve"> </w:t>
      </w:r>
      <w:r>
        <w:rPr>
          <w:w w:val="85"/>
        </w:rPr>
        <w:t>vzniku</w:t>
      </w:r>
      <w:r>
        <w:rPr>
          <w:spacing w:val="2"/>
        </w:rPr>
        <w:t xml:space="preserve"> </w:t>
      </w:r>
      <w:r>
        <w:rPr>
          <w:w w:val="85"/>
        </w:rPr>
        <w:t>pojistné</w:t>
      </w:r>
      <w:r>
        <w:rPr>
          <w:spacing w:val="2"/>
        </w:rPr>
        <w:t xml:space="preserve"> </w:t>
      </w:r>
      <w:r>
        <w:rPr>
          <w:spacing w:val="-2"/>
          <w:w w:val="85"/>
        </w:rPr>
        <w:t>události</w:t>
      </w:r>
    </w:p>
    <w:p w14:paraId="1E82B8DC" w14:textId="77777777" w:rsidR="00BA42EC" w:rsidRDefault="00000000">
      <w:pPr>
        <w:pStyle w:val="Zkladntext"/>
        <w:spacing w:before="12" w:line="187" w:lineRule="auto"/>
        <w:ind w:right="118" w:firstLine="0"/>
      </w:pP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kterou</w:t>
      </w:r>
      <w:r>
        <w:rPr>
          <w:spacing w:val="-7"/>
          <w:w w:val="90"/>
        </w:rPr>
        <w:t xml:space="preserve"> </w:t>
      </w:r>
      <w:r>
        <w:rPr>
          <w:w w:val="90"/>
        </w:rPr>
        <w:t>nemohl</w:t>
      </w:r>
      <w:r>
        <w:rPr>
          <w:spacing w:val="-7"/>
          <w:w w:val="90"/>
        </w:rPr>
        <w:t xml:space="preserve"> </w:t>
      </w:r>
      <w:r>
        <w:rPr>
          <w:w w:val="90"/>
        </w:rPr>
        <w:t>dříve</w:t>
      </w:r>
      <w:r>
        <w:rPr>
          <w:spacing w:val="-7"/>
          <w:w w:val="90"/>
        </w:rPr>
        <w:t xml:space="preserve"> </w:t>
      </w:r>
      <w:r>
        <w:rPr>
          <w:w w:val="90"/>
        </w:rPr>
        <w:t>zjistit</w:t>
      </w:r>
      <w:r>
        <w:rPr>
          <w:spacing w:val="-7"/>
          <w:w w:val="90"/>
        </w:rPr>
        <w:t xml:space="preserve"> </w:t>
      </w:r>
      <w:r>
        <w:rPr>
          <w:w w:val="90"/>
        </w:rPr>
        <w:t>vzhledem</w:t>
      </w:r>
      <w:r>
        <w:rPr>
          <w:spacing w:val="-7"/>
          <w:w w:val="90"/>
        </w:rPr>
        <w:t xml:space="preserve"> 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tomu,</w:t>
      </w:r>
      <w:r>
        <w:rPr>
          <w:spacing w:val="-7"/>
          <w:w w:val="90"/>
        </w:rPr>
        <w:t xml:space="preserve">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pojistník</w:t>
      </w:r>
      <w:r>
        <w:rPr>
          <w:spacing w:val="-7"/>
          <w:w w:val="90"/>
        </w:rPr>
        <w:t xml:space="preserve"> </w:t>
      </w:r>
      <w:r>
        <w:rPr>
          <w:w w:val="90"/>
        </w:rPr>
        <w:t>či pojištěný úmyslně či z nedbalosti odpověděli nepravdivě či neúplně na písemné dotazy pojistitele při uzavírání pojistné smlouvy</w:t>
      </w:r>
      <w:r>
        <w:rPr>
          <w:spacing w:val="-9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dohody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její</w:t>
      </w:r>
      <w:r>
        <w:rPr>
          <w:spacing w:val="-8"/>
          <w:w w:val="90"/>
        </w:rPr>
        <w:t xml:space="preserve"> </w:t>
      </w:r>
      <w:r>
        <w:rPr>
          <w:w w:val="90"/>
        </w:rPr>
        <w:t>změně,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pojistnou </w:t>
      </w:r>
      <w:r>
        <w:rPr>
          <w:w w:val="85"/>
        </w:rPr>
        <w:t xml:space="preserve">smlouvu či dohodu o její změně neuzavřel, popřípadě ji uzavřel </w:t>
      </w:r>
      <w:r>
        <w:rPr>
          <w:w w:val="90"/>
        </w:rPr>
        <w:t>za jiných podmínek, kdyby o této skutečnosti věděl.</w:t>
      </w:r>
    </w:p>
    <w:p w14:paraId="17FAA4D2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9)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Zánik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řídí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příslušnými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ustanoveními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občanského </w:t>
      </w:r>
      <w:r>
        <w:rPr>
          <w:w w:val="90"/>
        </w:rPr>
        <w:t>zákoníku,</w:t>
      </w:r>
      <w:r>
        <w:rPr>
          <w:spacing w:val="-6"/>
          <w:w w:val="90"/>
        </w:rPr>
        <w:t xml:space="preserve"> </w:t>
      </w:r>
      <w:r>
        <w:rPr>
          <w:w w:val="90"/>
        </w:rPr>
        <w:t>není-li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pojistných</w:t>
      </w:r>
      <w:r>
        <w:rPr>
          <w:spacing w:val="-6"/>
          <w:w w:val="90"/>
        </w:rPr>
        <w:t xml:space="preserve"> </w:t>
      </w:r>
      <w:r>
        <w:rPr>
          <w:w w:val="90"/>
        </w:rPr>
        <w:t>podmínkách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smlouvě </w:t>
      </w:r>
      <w:r>
        <w:t>uvedeno</w:t>
      </w:r>
      <w:r>
        <w:rPr>
          <w:spacing w:val="-14"/>
        </w:rPr>
        <w:t xml:space="preserve"> </w:t>
      </w:r>
      <w:r>
        <w:t>jinak.</w:t>
      </w:r>
    </w:p>
    <w:p w14:paraId="0591B80D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424E813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Změny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účastníků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pojištění,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přechod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a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povinností</w:t>
      </w:r>
    </w:p>
    <w:p w14:paraId="58BF3706" w14:textId="77777777" w:rsidR="00BA42EC" w:rsidRDefault="00000000">
      <w:pPr>
        <w:pStyle w:val="Zkladntext"/>
        <w:spacing w:before="177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Ujednání o trvání pojištění podle tohoto článku jsou platná </w:t>
      </w:r>
      <w:r>
        <w:rPr>
          <w:w w:val="90"/>
        </w:rPr>
        <w:t>pouze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případě,</w:t>
      </w:r>
      <w:r>
        <w:rPr>
          <w:spacing w:val="-1"/>
          <w:w w:val="90"/>
        </w:rPr>
        <w:t xml:space="preserve"> </w:t>
      </w:r>
      <w:r>
        <w:rPr>
          <w:w w:val="90"/>
        </w:rPr>
        <w:t>že</w:t>
      </w:r>
      <w:r>
        <w:rPr>
          <w:spacing w:val="-1"/>
          <w:w w:val="90"/>
        </w:rPr>
        <w:t xml:space="preserve"> </w:t>
      </w:r>
      <w:r>
        <w:rPr>
          <w:w w:val="90"/>
        </w:rPr>
        <w:t>pojištěná</w:t>
      </w:r>
      <w:r>
        <w:rPr>
          <w:spacing w:val="-1"/>
          <w:w w:val="90"/>
        </w:rPr>
        <w:t xml:space="preserve"> </w:t>
      </w:r>
      <w:r>
        <w:rPr>
          <w:w w:val="90"/>
        </w:rPr>
        <w:t>věc</w:t>
      </w:r>
      <w:r>
        <w:rPr>
          <w:spacing w:val="-1"/>
          <w:w w:val="90"/>
        </w:rPr>
        <w:t xml:space="preserve"> </w:t>
      </w:r>
      <w:r>
        <w:rPr>
          <w:w w:val="90"/>
        </w:rPr>
        <w:t>či</w:t>
      </w:r>
      <w:r>
        <w:rPr>
          <w:spacing w:val="-1"/>
          <w:w w:val="90"/>
        </w:rPr>
        <w:t xml:space="preserve"> </w:t>
      </w:r>
      <w:r>
        <w:rPr>
          <w:w w:val="90"/>
        </w:rPr>
        <w:t>soubor</w:t>
      </w:r>
      <w:r>
        <w:rPr>
          <w:spacing w:val="-1"/>
          <w:w w:val="90"/>
        </w:rPr>
        <w:t xml:space="preserve"> </w:t>
      </w:r>
      <w:r>
        <w:rPr>
          <w:w w:val="90"/>
        </w:rPr>
        <w:t>věcí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nadále nachází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místě,</w:t>
      </w:r>
      <w:r>
        <w:rPr>
          <w:spacing w:val="-4"/>
          <w:w w:val="90"/>
        </w:rPr>
        <w:t xml:space="preserve"> </w:t>
      </w:r>
      <w:r>
        <w:rPr>
          <w:w w:val="90"/>
        </w:rPr>
        <w:t>ke</w:t>
      </w:r>
      <w:r>
        <w:rPr>
          <w:spacing w:val="-4"/>
          <w:w w:val="90"/>
        </w:rPr>
        <w:t xml:space="preserve"> </w:t>
      </w:r>
      <w:r>
        <w:rPr>
          <w:w w:val="90"/>
        </w:rPr>
        <w:t>kterému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sjednané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w w:val="90"/>
        </w:rPr>
        <w:t>vztahuje.</w:t>
      </w:r>
    </w:p>
    <w:p w14:paraId="3AAED58B" w14:textId="77777777" w:rsidR="00BA42EC" w:rsidRDefault="00000000">
      <w:pPr>
        <w:pStyle w:val="Zkladntext"/>
        <w:spacing w:before="205" w:line="187" w:lineRule="auto"/>
        <w:ind w:right="123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změní</w:t>
      </w:r>
      <w:r>
        <w:rPr>
          <w:spacing w:val="-8"/>
          <w:w w:val="90"/>
        </w:rPr>
        <w:t xml:space="preserve"> </w:t>
      </w:r>
      <w:r>
        <w:rPr>
          <w:w w:val="90"/>
        </w:rPr>
        <w:t>vlastník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</w:t>
      </w:r>
      <w:r>
        <w:rPr>
          <w:spacing w:val="-8"/>
          <w:w w:val="90"/>
        </w:rPr>
        <w:t xml:space="preserve"> </w:t>
      </w:r>
      <w:r>
        <w:rPr>
          <w:w w:val="90"/>
        </w:rPr>
        <w:t>věci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dosavadní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vlastník </w:t>
      </w:r>
      <w:r>
        <w:rPr>
          <w:w w:val="85"/>
        </w:rPr>
        <w:t>věci nebyl pojistníkem, pojištění touto změnou nezaniká. Práva</w:t>
      </w:r>
      <w:r>
        <w:rPr>
          <w:spacing w:val="80"/>
        </w:rPr>
        <w:t xml:space="preserve"> </w:t>
      </w:r>
      <w:r>
        <w:rPr>
          <w:w w:val="85"/>
        </w:rPr>
        <w:t xml:space="preserve">a povinnosti ze sjednaného pojištění přecházejí z dosavadního </w:t>
      </w:r>
      <w:r>
        <w:rPr>
          <w:w w:val="90"/>
        </w:rPr>
        <w:t>vlastníka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nového</w:t>
      </w:r>
      <w:r>
        <w:rPr>
          <w:spacing w:val="-5"/>
          <w:w w:val="90"/>
        </w:rPr>
        <w:t xml:space="preserve"> </w:t>
      </w:r>
      <w:r>
        <w:rPr>
          <w:w w:val="90"/>
        </w:rPr>
        <w:t>vlastníka</w:t>
      </w:r>
      <w:r>
        <w:rPr>
          <w:spacing w:val="-5"/>
          <w:w w:val="90"/>
        </w:rPr>
        <w:t xml:space="preserve"> </w:t>
      </w:r>
      <w:r>
        <w:rPr>
          <w:w w:val="90"/>
        </w:rPr>
        <w:t>věci.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platí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případě,</w:t>
      </w:r>
      <w:r>
        <w:rPr>
          <w:spacing w:val="-5"/>
          <w:w w:val="90"/>
        </w:rPr>
        <w:t xml:space="preserve"> </w:t>
      </w:r>
      <w:r>
        <w:rPr>
          <w:w w:val="90"/>
        </w:rPr>
        <w:t>kdy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95"/>
        </w:rPr>
        <w:t>novým</w:t>
      </w:r>
      <w:r>
        <w:rPr>
          <w:spacing w:val="-11"/>
          <w:w w:val="95"/>
        </w:rPr>
        <w:t xml:space="preserve"> </w:t>
      </w:r>
      <w:r>
        <w:rPr>
          <w:w w:val="95"/>
        </w:rPr>
        <w:t>vlastníkem</w:t>
      </w:r>
      <w:r>
        <w:rPr>
          <w:spacing w:val="-11"/>
          <w:w w:val="95"/>
        </w:rPr>
        <w:t xml:space="preserve"> </w:t>
      </w:r>
      <w:r>
        <w:rPr>
          <w:w w:val="95"/>
        </w:rPr>
        <w:t>věci</w:t>
      </w:r>
      <w:r>
        <w:rPr>
          <w:spacing w:val="-11"/>
          <w:w w:val="95"/>
        </w:rPr>
        <w:t xml:space="preserve"> </w:t>
      </w:r>
      <w:r>
        <w:rPr>
          <w:w w:val="95"/>
        </w:rPr>
        <w:t>stane</w:t>
      </w:r>
      <w:r>
        <w:rPr>
          <w:spacing w:val="-11"/>
          <w:w w:val="95"/>
        </w:rPr>
        <w:t xml:space="preserve"> </w:t>
      </w:r>
      <w:r>
        <w:rPr>
          <w:w w:val="95"/>
        </w:rPr>
        <w:t>pojistník.</w:t>
      </w:r>
    </w:p>
    <w:p w14:paraId="604312B5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Zemře-li pojistník, pojištění zanikne až uplynutím posledního </w:t>
      </w:r>
      <w:r>
        <w:rPr>
          <w:w w:val="90"/>
        </w:rPr>
        <w:t>pojistného</w:t>
      </w:r>
      <w:r>
        <w:rPr>
          <w:spacing w:val="-6"/>
          <w:w w:val="90"/>
        </w:rPr>
        <w:t xml:space="preserve"> </w:t>
      </w:r>
      <w:r>
        <w:rPr>
          <w:w w:val="90"/>
        </w:rPr>
        <w:t>období,</w:t>
      </w:r>
      <w:r>
        <w:rPr>
          <w:spacing w:val="-6"/>
          <w:w w:val="90"/>
        </w:rPr>
        <w:t xml:space="preserve"> </w:t>
      </w:r>
      <w:r>
        <w:rPr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zaplaceno</w:t>
      </w:r>
      <w:r>
        <w:rPr>
          <w:spacing w:val="-6"/>
          <w:w w:val="90"/>
        </w:rPr>
        <w:t xml:space="preserve"> </w:t>
      </w:r>
      <w:r>
        <w:rPr>
          <w:w w:val="90"/>
        </w:rPr>
        <w:t>pojistné,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pokud jde o pojistná období s počátkem po smrti pojistníka. Do pojištění vstupuje až do zániku pojištění na místo pojistníka </w:t>
      </w:r>
      <w:r>
        <w:rPr>
          <w:w w:val="85"/>
        </w:rPr>
        <w:t xml:space="preserve">jeho právní nástupce. Není-li však zaplaceno pojistné za pojistné </w:t>
      </w:r>
      <w:r>
        <w:rPr>
          <w:w w:val="90"/>
        </w:rPr>
        <w:t>období,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němž</w:t>
      </w:r>
      <w:r>
        <w:rPr>
          <w:spacing w:val="-8"/>
          <w:w w:val="90"/>
        </w:rPr>
        <w:t xml:space="preserve"> </w:t>
      </w:r>
      <w:r>
        <w:rPr>
          <w:w w:val="90"/>
        </w:rPr>
        <w:t>pojistník</w:t>
      </w:r>
      <w:r>
        <w:rPr>
          <w:spacing w:val="-8"/>
          <w:w w:val="90"/>
        </w:rPr>
        <w:t xml:space="preserve"> </w:t>
      </w:r>
      <w:r>
        <w:rPr>
          <w:w w:val="90"/>
        </w:rPr>
        <w:t>zemřel,</w:t>
      </w:r>
      <w:r>
        <w:rPr>
          <w:spacing w:val="-8"/>
          <w:w w:val="90"/>
        </w:rPr>
        <w:t xml:space="preserve"> </w:t>
      </w:r>
      <w:r>
        <w:rPr>
          <w:w w:val="90"/>
        </w:rPr>
        <w:t>zanikne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dnem</w:t>
      </w:r>
      <w:r>
        <w:rPr>
          <w:spacing w:val="-8"/>
          <w:w w:val="90"/>
        </w:rPr>
        <w:t xml:space="preserve"> </w:t>
      </w:r>
      <w:r>
        <w:rPr>
          <w:w w:val="90"/>
        </w:rPr>
        <w:t>smrti pojistníka. Pro pojištění cizího pojistného nebezpečí se však odchylně použije článek 7 odst. 5).</w:t>
      </w:r>
    </w:p>
    <w:p w14:paraId="08318219" w14:textId="77777777" w:rsidR="00BA42EC" w:rsidRDefault="00000000">
      <w:pPr>
        <w:pStyle w:val="Zkladntext"/>
        <w:spacing w:before="206" w:line="187" w:lineRule="auto"/>
        <w:ind w:right="521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Není-li smlouvou sjednáno jiné pojištění odpovědnosti </w:t>
      </w:r>
      <w:r>
        <w:rPr>
          <w:w w:val="90"/>
        </w:rPr>
        <w:t>za újmu než pojištění odpovědnosti za újmu vyplývající</w:t>
      </w:r>
    </w:p>
    <w:p w14:paraId="6E58B279" w14:textId="77777777" w:rsidR="00BA42EC" w:rsidRDefault="00000000">
      <w:pPr>
        <w:pStyle w:val="Zkladntext"/>
        <w:spacing w:before="1" w:line="187" w:lineRule="auto"/>
        <w:ind w:right="100" w:firstLine="0"/>
        <w:jc w:val="both"/>
      </w:pPr>
      <w:r>
        <w:rPr>
          <w:w w:val="85"/>
        </w:rPr>
        <w:t xml:space="preserve">z vlastnictví věci, posoudí se zánik a změny účastníků takového </w:t>
      </w:r>
      <w:r>
        <w:rPr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w w:val="90"/>
        </w:rPr>
        <w:t>podle</w:t>
      </w:r>
      <w:r>
        <w:rPr>
          <w:spacing w:val="-5"/>
          <w:w w:val="90"/>
        </w:rPr>
        <w:t xml:space="preserve"> </w:t>
      </w:r>
      <w:r>
        <w:rPr>
          <w:w w:val="90"/>
        </w:rPr>
        <w:t>ustanovení</w:t>
      </w:r>
      <w:r>
        <w:rPr>
          <w:spacing w:val="-5"/>
          <w:w w:val="90"/>
        </w:rPr>
        <w:t xml:space="preserve"> </w:t>
      </w:r>
      <w:r>
        <w:rPr>
          <w:w w:val="90"/>
        </w:rPr>
        <w:t>týkajících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změny</w:t>
      </w:r>
      <w:r>
        <w:rPr>
          <w:spacing w:val="-5"/>
          <w:w w:val="90"/>
        </w:rPr>
        <w:t xml:space="preserve"> </w:t>
      </w:r>
      <w:r>
        <w:rPr>
          <w:w w:val="90"/>
        </w:rPr>
        <w:t>vlastnictví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věci </w:t>
      </w:r>
      <w:r>
        <w:rPr>
          <w:spacing w:val="-6"/>
        </w:rPr>
        <w:t>uvedených</w:t>
      </w:r>
      <w:r>
        <w:rPr>
          <w:spacing w:val="-7"/>
        </w:rPr>
        <w:t xml:space="preserve"> </w:t>
      </w:r>
      <w:r>
        <w:rPr>
          <w:spacing w:val="-6"/>
        </w:rPr>
        <w:t>v</w:t>
      </w:r>
      <w:r>
        <w:rPr>
          <w:spacing w:val="-7"/>
        </w:rPr>
        <w:t xml:space="preserve"> </w:t>
      </w:r>
      <w:r>
        <w:rPr>
          <w:spacing w:val="-6"/>
        </w:rPr>
        <w:t>tomto</w:t>
      </w:r>
      <w:r>
        <w:rPr>
          <w:spacing w:val="-7"/>
        </w:rPr>
        <w:t xml:space="preserve"> </w:t>
      </w:r>
      <w:r>
        <w:rPr>
          <w:spacing w:val="-6"/>
        </w:rPr>
        <w:t>článku.</w:t>
      </w:r>
    </w:p>
    <w:p w14:paraId="5BC3D167" w14:textId="77777777" w:rsidR="00BA42EC" w:rsidRDefault="00000000">
      <w:pPr>
        <w:pStyle w:val="Nadpis3"/>
        <w:spacing w:before="206" w:line="165" w:lineRule="auto"/>
        <w:ind w:right="362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6 </w:t>
      </w:r>
      <w:r>
        <w:rPr>
          <w:spacing w:val="-2"/>
        </w:rPr>
        <w:t>Pojistný</w:t>
      </w:r>
      <w:r>
        <w:rPr>
          <w:spacing w:val="-10"/>
        </w:rPr>
        <w:t xml:space="preserve"> </w:t>
      </w:r>
      <w:r>
        <w:rPr>
          <w:spacing w:val="-2"/>
        </w:rPr>
        <w:t>zájem</w:t>
      </w:r>
    </w:p>
    <w:p w14:paraId="02454998" w14:textId="77777777" w:rsidR="00BA42EC" w:rsidRDefault="00000000">
      <w:pPr>
        <w:pStyle w:val="Zkladntext"/>
        <w:spacing w:before="205" w:line="187" w:lineRule="auto"/>
        <w:ind w:right="55"/>
      </w:pPr>
      <w:r>
        <w:rPr>
          <w:color w:val="B3B2B2"/>
          <w:w w:val="90"/>
        </w:rPr>
        <w:t>▶</w:t>
      </w:r>
      <w:r>
        <w:rPr>
          <w:color w:val="B3B2B2"/>
          <w:spacing w:val="22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Pojistný</w:t>
      </w:r>
      <w:r>
        <w:rPr>
          <w:spacing w:val="-8"/>
          <w:w w:val="90"/>
        </w:rPr>
        <w:t xml:space="preserve"> </w:t>
      </w:r>
      <w:r>
        <w:rPr>
          <w:w w:val="90"/>
        </w:rPr>
        <w:t>zájem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oprávněná</w:t>
      </w:r>
      <w:r>
        <w:rPr>
          <w:spacing w:val="-8"/>
          <w:w w:val="90"/>
        </w:rPr>
        <w:t xml:space="preserve"> </w:t>
      </w:r>
      <w:r>
        <w:rPr>
          <w:w w:val="90"/>
        </w:rPr>
        <w:t>potřeba</w:t>
      </w:r>
      <w:r>
        <w:rPr>
          <w:spacing w:val="-8"/>
          <w:w w:val="90"/>
        </w:rPr>
        <w:t xml:space="preserve"> </w:t>
      </w:r>
      <w:r>
        <w:rPr>
          <w:w w:val="90"/>
        </w:rPr>
        <w:t>ochrany</w:t>
      </w:r>
      <w:r>
        <w:rPr>
          <w:spacing w:val="-8"/>
          <w:w w:val="90"/>
        </w:rPr>
        <w:t xml:space="preserve"> </w:t>
      </w:r>
      <w:r>
        <w:rPr>
          <w:w w:val="90"/>
        </w:rPr>
        <w:t>před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následky pojistné události. Pojistný zájem pojistníka je podmínkou vzniku a trvání pojištění. Pojistník má vždy pojistný zájem na </w:t>
      </w:r>
      <w:r>
        <w:rPr>
          <w:spacing w:val="-2"/>
          <w:w w:val="90"/>
        </w:rPr>
        <w:t xml:space="preserve">vlastním majetku. Pojistník má pojistný zájem i na majetku jiné </w:t>
      </w:r>
      <w:r>
        <w:rPr>
          <w:w w:val="85"/>
        </w:rPr>
        <w:t xml:space="preserve">osoby, pokud by mu bez jeho existence a uchování hrozila přímá </w:t>
      </w:r>
      <w:r>
        <w:rPr>
          <w:w w:val="90"/>
        </w:rPr>
        <w:t>majetková</w:t>
      </w:r>
      <w:r>
        <w:rPr>
          <w:spacing w:val="-9"/>
          <w:w w:val="90"/>
        </w:rPr>
        <w:t xml:space="preserve"> </w:t>
      </w:r>
      <w:r>
        <w:rPr>
          <w:w w:val="90"/>
        </w:rPr>
        <w:t>ztráta.</w:t>
      </w:r>
      <w:r>
        <w:rPr>
          <w:spacing w:val="-8"/>
          <w:w w:val="90"/>
        </w:rPr>
        <w:t xml:space="preserve"> </w:t>
      </w:r>
      <w:r>
        <w:rPr>
          <w:w w:val="90"/>
        </w:rPr>
        <w:t>Dal-li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souhlas,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za to,</w:t>
      </w:r>
      <w:r>
        <w:rPr>
          <w:spacing w:val="-1"/>
          <w:w w:val="90"/>
        </w:rPr>
        <w:t xml:space="preserve"> </w:t>
      </w:r>
      <w:r>
        <w:rPr>
          <w:w w:val="90"/>
        </w:rPr>
        <w:t>že</w:t>
      </w:r>
      <w:r>
        <w:rPr>
          <w:spacing w:val="-1"/>
          <w:w w:val="90"/>
        </w:rPr>
        <w:t xml:space="preserve"> </w:t>
      </w:r>
      <w:r>
        <w:rPr>
          <w:w w:val="90"/>
        </w:rPr>
        <w:t>pojistný</w:t>
      </w:r>
      <w:r>
        <w:rPr>
          <w:spacing w:val="-1"/>
          <w:w w:val="90"/>
        </w:rPr>
        <w:t xml:space="preserve"> </w:t>
      </w:r>
      <w:r>
        <w:rPr>
          <w:w w:val="90"/>
        </w:rPr>
        <w:t>zájem</w:t>
      </w:r>
      <w:r>
        <w:rPr>
          <w:spacing w:val="-1"/>
          <w:w w:val="90"/>
        </w:rPr>
        <w:t xml:space="preserve"> </w:t>
      </w:r>
      <w:r>
        <w:rPr>
          <w:w w:val="90"/>
        </w:rPr>
        <w:t>pojistníka</w:t>
      </w:r>
      <w:r>
        <w:rPr>
          <w:spacing w:val="-1"/>
          <w:w w:val="90"/>
        </w:rPr>
        <w:t xml:space="preserve"> </w:t>
      </w:r>
      <w:r>
        <w:rPr>
          <w:w w:val="90"/>
        </w:rPr>
        <w:t>byl</w:t>
      </w:r>
      <w:r>
        <w:rPr>
          <w:spacing w:val="-1"/>
          <w:w w:val="90"/>
        </w:rPr>
        <w:t xml:space="preserve"> </w:t>
      </w:r>
      <w:r>
        <w:rPr>
          <w:w w:val="90"/>
        </w:rPr>
        <w:t>prokázán.</w:t>
      </w:r>
    </w:p>
    <w:p w14:paraId="3724F248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3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Pojistný</w:t>
      </w:r>
      <w:r>
        <w:rPr>
          <w:spacing w:val="-2"/>
          <w:w w:val="85"/>
        </w:rPr>
        <w:t xml:space="preserve"> </w:t>
      </w:r>
      <w:r>
        <w:rPr>
          <w:w w:val="85"/>
        </w:rPr>
        <w:t>zájem</w:t>
      </w:r>
      <w:r>
        <w:rPr>
          <w:spacing w:val="-2"/>
          <w:w w:val="85"/>
        </w:rPr>
        <w:t xml:space="preserve"> </w:t>
      </w:r>
      <w:r>
        <w:rPr>
          <w:w w:val="85"/>
        </w:rPr>
        <w:t>pojistníka</w:t>
      </w:r>
      <w:r>
        <w:rPr>
          <w:spacing w:val="-1"/>
          <w:w w:val="85"/>
        </w:rPr>
        <w:t xml:space="preserve"> </w:t>
      </w:r>
      <w:r>
        <w:rPr>
          <w:w w:val="85"/>
        </w:rPr>
        <w:t>může</w:t>
      </w:r>
      <w:r>
        <w:rPr>
          <w:spacing w:val="-2"/>
          <w:w w:val="85"/>
        </w:rPr>
        <w:t xml:space="preserve"> </w:t>
      </w:r>
      <w:r>
        <w:rPr>
          <w:w w:val="85"/>
        </w:rPr>
        <w:t>být</w:t>
      </w:r>
      <w:r>
        <w:rPr>
          <w:spacing w:val="-2"/>
          <w:w w:val="85"/>
        </w:rPr>
        <w:t xml:space="preserve"> </w:t>
      </w:r>
      <w:r>
        <w:rPr>
          <w:w w:val="85"/>
        </w:rPr>
        <w:t>založen</w:t>
      </w:r>
      <w:r>
        <w:rPr>
          <w:spacing w:val="-2"/>
          <w:w w:val="85"/>
        </w:rPr>
        <w:t xml:space="preserve"> </w:t>
      </w:r>
      <w:r>
        <w:rPr>
          <w:w w:val="85"/>
        </w:rPr>
        <w:t>zejména,</w:t>
      </w:r>
      <w:r>
        <w:rPr>
          <w:spacing w:val="-2"/>
          <w:w w:val="85"/>
        </w:rPr>
        <w:t xml:space="preserve"> </w:t>
      </w:r>
      <w:r>
        <w:rPr>
          <w:w w:val="85"/>
        </w:rPr>
        <w:t>jde-</w:t>
      </w:r>
      <w:r>
        <w:rPr>
          <w:spacing w:val="-5"/>
          <w:w w:val="85"/>
        </w:rPr>
        <w:t>li</w:t>
      </w:r>
    </w:p>
    <w:p w14:paraId="1F6F987D" w14:textId="77777777" w:rsidR="00BA42EC" w:rsidRDefault="00000000">
      <w:pPr>
        <w:pStyle w:val="Zkladntext"/>
        <w:spacing w:line="233" w:lineRule="exact"/>
        <w:ind w:firstLine="0"/>
        <w:jc w:val="both"/>
      </w:pP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spacing w:val="-2"/>
        </w:rPr>
        <w:t>pojištění:</w:t>
      </w:r>
    </w:p>
    <w:p w14:paraId="1739C635" w14:textId="77777777" w:rsidR="00BA42EC" w:rsidRDefault="00000000">
      <w:pPr>
        <w:pStyle w:val="Odstavecseseznamem"/>
        <w:numPr>
          <w:ilvl w:val="0"/>
          <w:numId w:val="391"/>
        </w:numPr>
        <w:tabs>
          <w:tab w:val="left" w:pos="576"/>
        </w:tabs>
        <w:spacing w:before="111" w:line="187" w:lineRule="auto"/>
        <w:ind w:right="1071"/>
        <w:rPr>
          <w:sz w:val="17"/>
        </w:rPr>
      </w:pPr>
      <w:r>
        <w:br w:type="column"/>
      </w:r>
      <w:r>
        <w:rPr>
          <w:w w:val="85"/>
          <w:sz w:val="17"/>
        </w:rPr>
        <w:t xml:space="preserve">majetku, který pojistník oprávněně užívá nebo ho převzal za </w:t>
      </w:r>
      <w:r>
        <w:rPr>
          <w:w w:val="90"/>
          <w:sz w:val="17"/>
        </w:rPr>
        <w:t>účelem provedení objednané činnosti,</w:t>
      </w:r>
    </w:p>
    <w:p w14:paraId="1E75AE15" w14:textId="77777777" w:rsidR="00BA42EC" w:rsidRDefault="00000000">
      <w:pPr>
        <w:pStyle w:val="Odstavecseseznamem"/>
        <w:numPr>
          <w:ilvl w:val="0"/>
          <w:numId w:val="391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majetku,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ve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vlastnictví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osoby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pojistníkovi</w:t>
      </w:r>
      <w:r>
        <w:rPr>
          <w:spacing w:val="9"/>
          <w:sz w:val="17"/>
        </w:rPr>
        <w:t xml:space="preserve"> </w:t>
      </w:r>
      <w:r>
        <w:rPr>
          <w:spacing w:val="-2"/>
          <w:w w:val="85"/>
          <w:sz w:val="17"/>
        </w:rPr>
        <w:t>blízké,</w:t>
      </w:r>
    </w:p>
    <w:p w14:paraId="23A41267" w14:textId="77777777" w:rsidR="00BA42EC" w:rsidRDefault="00000000">
      <w:pPr>
        <w:pStyle w:val="Odstavecseseznamem"/>
        <w:numPr>
          <w:ilvl w:val="0"/>
          <w:numId w:val="391"/>
        </w:numPr>
        <w:tabs>
          <w:tab w:val="left" w:pos="565"/>
          <w:tab w:val="left" w:pos="567"/>
        </w:tabs>
        <w:spacing w:before="12" w:line="187" w:lineRule="auto"/>
        <w:ind w:left="567" w:right="976" w:hanging="170"/>
        <w:rPr>
          <w:sz w:val="17"/>
        </w:rPr>
      </w:pPr>
      <w:r>
        <w:rPr>
          <w:w w:val="90"/>
          <w:sz w:val="17"/>
        </w:rPr>
        <w:t>majetku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právnické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členem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jejího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statutárního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orgánu </w:t>
      </w:r>
      <w:r>
        <w:rPr>
          <w:w w:val="85"/>
          <w:sz w:val="17"/>
        </w:rPr>
        <w:t xml:space="preserve">nebo tím, kdo právnickou osobu podstatně ovlivňuje jako její </w:t>
      </w:r>
      <w:r>
        <w:rPr>
          <w:w w:val="90"/>
          <w:sz w:val="17"/>
        </w:rPr>
        <w:t>člen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dohody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jiné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skutečnosti,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naopak pojištění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majetku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těchto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osob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danou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právnickou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osobou,</w:t>
      </w:r>
    </w:p>
    <w:p w14:paraId="6862CACA" w14:textId="77777777" w:rsidR="00BA42EC" w:rsidRDefault="00000000">
      <w:pPr>
        <w:pStyle w:val="Odstavecseseznamem"/>
        <w:numPr>
          <w:ilvl w:val="0"/>
          <w:numId w:val="391"/>
        </w:numPr>
        <w:tabs>
          <w:tab w:val="left" w:pos="585"/>
          <w:tab w:val="left" w:pos="587"/>
        </w:tabs>
        <w:spacing w:before="1" w:line="187" w:lineRule="auto"/>
        <w:ind w:left="587" w:right="1530" w:hanging="191"/>
        <w:rPr>
          <w:sz w:val="17"/>
        </w:rPr>
      </w:pPr>
      <w:r>
        <w:rPr>
          <w:w w:val="85"/>
          <w:sz w:val="17"/>
        </w:rPr>
        <w:t xml:space="preserve">majetku, který je ve vlastnictví společníka nebo člena </w:t>
      </w:r>
      <w:r>
        <w:rPr>
          <w:w w:val="90"/>
          <w:sz w:val="17"/>
        </w:rPr>
        <w:t>pojistníka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osoby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společníkovi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(členovi)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blízké,</w:t>
      </w:r>
    </w:p>
    <w:p w14:paraId="310A8B43" w14:textId="77777777" w:rsidR="00BA42EC" w:rsidRDefault="00000000">
      <w:pPr>
        <w:pStyle w:val="Odstavecseseznamem"/>
        <w:numPr>
          <w:ilvl w:val="0"/>
          <w:numId w:val="391"/>
        </w:numPr>
        <w:tabs>
          <w:tab w:val="left" w:pos="572"/>
          <w:tab w:val="left" w:pos="575"/>
        </w:tabs>
        <w:spacing w:before="1" w:line="187" w:lineRule="auto"/>
        <w:ind w:left="575" w:right="1129"/>
        <w:rPr>
          <w:sz w:val="17"/>
        </w:rPr>
      </w:pPr>
      <w:r>
        <w:rPr>
          <w:w w:val="90"/>
          <w:sz w:val="17"/>
        </w:rPr>
        <w:t xml:space="preserve">majetku společnosti, ve které má pojistník majetkový </w:t>
      </w:r>
      <w:r>
        <w:rPr>
          <w:w w:val="85"/>
          <w:sz w:val="17"/>
        </w:rPr>
        <w:t>podíl nebo ve které má majetkový podíl stejný subjekt jako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pojistníkovi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–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právnické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osobě,</w:t>
      </w:r>
    </w:p>
    <w:p w14:paraId="7C8D680C" w14:textId="77777777" w:rsidR="00BA42EC" w:rsidRDefault="00000000">
      <w:pPr>
        <w:pStyle w:val="Odstavecseseznamem"/>
        <w:numPr>
          <w:ilvl w:val="0"/>
          <w:numId w:val="391"/>
        </w:numPr>
        <w:tabs>
          <w:tab w:val="left" w:pos="556"/>
        </w:tabs>
        <w:spacing w:line="192" w:lineRule="exact"/>
        <w:ind w:left="556" w:hanging="159"/>
        <w:rPr>
          <w:sz w:val="17"/>
        </w:rPr>
      </w:pPr>
      <w:r>
        <w:rPr>
          <w:w w:val="85"/>
          <w:sz w:val="17"/>
        </w:rPr>
        <w:t>majetku,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-5"/>
          <w:sz w:val="17"/>
        </w:rPr>
        <w:t xml:space="preserve"> </w:t>
      </w:r>
      <w:proofErr w:type="gramStart"/>
      <w:r>
        <w:rPr>
          <w:w w:val="85"/>
          <w:sz w:val="17"/>
        </w:rPr>
        <w:t>slouží</w:t>
      </w:r>
      <w:proofErr w:type="gramEnd"/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k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zajištění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pohledávky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pojistníka,</w:t>
      </w:r>
    </w:p>
    <w:p w14:paraId="57DD84FA" w14:textId="77777777" w:rsidR="00BA42EC" w:rsidRDefault="00000000">
      <w:pPr>
        <w:pStyle w:val="Odstavecseseznamem"/>
        <w:numPr>
          <w:ilvl w:val="0"/>
          <w:numId w:val="391"/>
        </w:numPr>
        <w:tabs>
          <w:tab w:val="left" w:pos="582"/>
        </w:tabs>
        <w:spacing w:line="204" w:lineRule="exact"/>
        <w:ind w:left="582" w:hanging="185"/>
        <w:rPr>
          <w:sz w:val="17"/>
        </w:rPr>
      </w:pPr>
      <w:r>
        <w:rPr>
          <w:w w:val="85"/>
          <w:sz w:val="17"/>
        </w:rPr>
        <w:t>majetku,</w:t>
      </w:r>
      <w:r>
        <w:rPr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pojistník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spravuje,</w:t>
      </w:r>
    </w:p>
    <w:p w14:paraId="684344F5" w14:textId="77777777" w:rsidR="00BA42EC" w:rsidRDefault="00000000">
      <w:pPr>
        <w:pStyle w:val="Odstavecseseznamem"/>
        <w:numPr>
          <w:ilvl w:val="0"/>
          <w:numId w:val="391"/>
        </w:numPr>
        <w:tabs>
          <w:tab w:val="left" w:pos="584"/>
        </w:tabs>
        <w:spacing w:line="204" w:lineRule="exact"/>
        <w:ind w:left="584" w:hanging="187"/>
        <w:rPr>
          <w:sz w:val="17"/>
        </w:rPr>
      </w:pPr>
      <w:r>
        <w:rPr>
          <w:w w:val="85"/>
          <w:sz w:val="17"/>
        </w:rPr>
        <w:t>odpovědnosti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osob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uvedených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písm.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b)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až</w:t>
      </w:r>
      <w:r>
        <w:rPr>
          <w:spacing w:val="-3"/>
          <w:sz w:val="17"/>
        </w:rPr>
        <w:t xml:space="preserve"> </w:t>
      </w:r>
      <w:r>
        <w:rPr>
          <w:spacing w:val="-5"/>
          <w:w w:val="85"/>
          <w:sz w:val="17"/>
        </w:rPr>
        <w:t>e),</w:t>
      </w:r>
    </w:p>
    <w:p w14:paraId="77B9588C" w14:textId="77777777" w:rsidR="00BA42EC" w:rsidRDefault="00000000">
      <w:pPr>
        <w:pStyle w:val="Odstavecseseznamem"/>
        <w:numPr>
          <w:ilvl w:val="0"/>
          <w:numId w:val="391"/>
        </w:numPr>
        <w:tabs>
          <w:tab w:val="left" w:pos="556"/>
        </w:tabs>
        <w:spacing w:before="12" w:line="187" w:lineRule="auto"/>
        <w:ind w:left="556" w:right="917" w:hanging="159"/>
        <w:rPr>
          <w:sz w:val="17"/>
        </w:rPr>
      </w:pPr>
      <w:r>
        <w:rPr>
          <w:w w:val="90"/>
          <w:sz w:val="17"/>
        </w:rPr>
        <w:t>odpovědnosti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osoby,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může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způsobit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újmu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pojistníkovi </w:t>
      </w:r>
      <w:r>
        <w:rPr>
          <w:w w:val="85"/>
          <w:sz w:val="17"/>
        </w:rPr>
        <w:t>(např. pojištění odpovědnosti zaměstnance zaměstnavatelem).</w:t>
      </w:r>
    </w:p>
    <w:p w14:paraId="1C86E221" w14:textId="77777777" w:rsidR="00BA42EC" w:rsidRDefault="00000000">
      <w:pPr>
        <w:pStyle w:val="Zkladntext"/>
        <w:spacing w:before="205" w:line="187" w:lineRule="auto"/>
        <w:ind w:right="89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Pojistil-li pojistník vědomě neexistující pojistný zájem, ale </w:t>
      </w:r>
      <w:r>
        <w:rPr>
          <w:w w:val="85"/>
        </w:rPr>
        <w:t xml:space="preserve">pojistitel o tom nevěděl, ani nemohl vědět, je smlouva neplatná. </w:t>
      </w:r>
      <w:r>
        <w:rPr>
          <w:w w:val="90"/>
        </w:rPr>
        <w:t>Pojistiteli však náleží odměna odpovídající pojistnému až do doby, kdy se o neplatnosti dozvěděl.</w:t>
      </w:r>
    </w:p>
    <w:p w14:paraId="7D9DDBC9" w14:textId="77777777" w:rsidR="00BA42EC" w:rsidRDefault="00000000">
      <w:pPr>
        <w:pStyle w:val="Zkladntext"/>
        <w:spacing w:before="204" w:line="187" w:lineRule="auto"/>
        <w:ind w:right="96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4) Pojistník je povinen oznámit pojistiteli, že došlo k zániku </w:t>
      </w:r>
      <w:r>
        <w:rPr>
          <w:w w:val="85"/>
        </w:rPr>
        <w:t>pojistného zájmu. Toto oznámení musí být učiněno v písemné formě a musí v něm být uvedeny informace a k němu přiloženy dokumenty, ze kterých bude zánik pojistného zájmu vyplývat.</w:t>
      </w:r>
    </w:p>
    <w:p w14:paraId="2C059905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6DCC16F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Pojištění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cizího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pojistného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499A5D92" w14:textId="77777777" w:rsidR="00BA42EC" w:rsidRDefault="00000000">
      <w:pPr>
        <w:pStyle w:val="Zkladntext"/>
        <w:spacing w:before="183" w:line="180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Pojistník může uzavřít smlouvu vztahující se na pojistné nebezpečí třetí osoby (pojištěného), která je odlišná od </w:t>
      </w:r>
      <w:r>
        <w:rPr>
          <w:w w:val="95"/>
        </w:rPr>
        <w:t>pojistníka</w:t>
      </w:r>
      <w:r>
        <w:rPr>
          <w:spacing w:val="-8"/>
          <w:w w:val="95"/>
        </w:rPr>
        <w:t xml:space="preserve"> </w:t>
      </w:r>
      <w:r>
        <w:rPr>
          <w:w w:val="95"/>
        </w:rPr>
        <w:t>(dále</w:t>
      </w:r>
      <w:r>
        <w:rPr>
          <w:spacing w:val="-8"/>
          <w:w w:val="95"/>
        </w:rPr>
        <w:t xml:space="preserve"> </w:t>
      </w:r>
      <w:r>
        <w:rPr>
          <w:w w:val="95"/>
        </w:rPr>
        <w:t>jen</w:t>
      </w:r>
      <w:r>
        <w:rPr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„pojištění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>cizího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>pojistného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>nebezpečí“</w:t>
      </w:r>
      <w:r>
        <w:rPr>
          <w:w w:val="95"/>
        </w:rPr>
        <w:t xml:space="preserve">), </w:t>
      </w:r>
      <w:r>
        <w:rPr>
          <w:w w:val="90"/>
        </w:rPr>
        <w:t>pokud má na takovém pojištění pojistný zájem.</w:t>
      </w:r>
    </w:p>
    <w:p w14:paraId="4204817B" w14:textId="77777777" w:rsidR="00BA42EC" w:rsidRDefault="00000000">
      <w:pPr>
        <w:pStyle w:val="Zkladntext"/>
        <w:spacing w:before="206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Pojistník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povinen</w:t>
      </w:r>
      <w:r>
        <w:rPr>
          <w:spacing w:val="-8"/>
          <w:w w:val="90"/>
        </w:rPr>
        <w:t xml:space="preserve"> </w:t>
      </w:r>
      <w:r>
        <w:rPr>
          <w:w w:val="90"/>
        </w:rPr>
        <w:t>seznámit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obsahem </w:t>
      </w:r>
      <w:r>
        <w:rPr>
          <w:w w:val="85"/>
        </w:rPr>
        <w:t>smlouvy vztahující se na pojistné nebezpečí pojištěného.</w:t>
      </w:r>
    </w:p>
    <w:p w14:paraId="41E8248C" w14:textId="77777777" w:rsidR="00BA42EC" w:rsidRDefault="00000000">
      <w:pPr>
        <w:pStyle w:val="Zkladntext"/>
        <w:spacing w:before="205" w:line="187" w:lineRule="auto"/>
        <w:ind w:right="1319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3)</w:t>
      </w:r>
      <w:r>
        <w:rPr>
          <w:spacing w:val="-1"/>
          <w:w w:val="90"/>
        </w:rPr>
        <w:t xml:space="preserve"> </w:t>
      </w:r>
      <w:r>
        <w:rPr>
          <w:w w:val="90"/>
        </w:rPr>
        <w:t>Není-li</w:t>
      </w:r>
      <w:r>
        <w:rPr>
          <w:spacing w:val="-1"/>
          <w:w w:val="90"/>
        </w:rPr>
        <w:t xml:space="preserve"> </w:t>
      </w:r>
      <w:r>
        <w:rPr>
          <w:w w:val="90"/>
        </w:rPr>
        <w:t>ve</w:t>
      </w:r>
      <w:r>
        <w:rPr>
          <w:spacing w:val="-1"/>
          <w:w w:val="90"/>
        </w:rPr>
        <w:t xml:space="preserve"> </w:t>
      </w:r>
      <w:r>
        <w:rPr>
          <w:w w:val="90"/>
        </w:rPr>
        <w:t>smlouvě</w:t>
      </w:r>
      <w:r>
        <w:rPr>
          <w:spacing w:val="-1"/>
          <w:w w:val="90"/>
        </w:rPr>
        <w:t xml:space="preserve"> </w:t>
      </w:r>
      <w:r>
        <w:rPr>
          <w:w w:val="90"/>
        </w:rPr>
        <w:t>uvedeno</w:t>
      </w:r>
      <w:r>
        <w:rPr>
          <w:spacing w:val="-1"/>
          <w:w w:val="90"/>
        </w:rPr>
        <w:t xml:space="preserve"> </w:t>
      </w:r>
      <w:r>
        <w:rPr>
          <w:w w:val="90"/>
        </w:rPr>
        <w:t>jinak,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cizího </w:t>
      </w:r>
      <w:r>
        <w:rPr>
          <w:spacing w:val="-2"/>
          <w:w w:val="90"/>
        </w:rPr>
        <w:t xml:space="preserve">pojistného nebezpečí sjednáno ve prospěch pojištěného, </w:t>
      </w:r>
      <w:r>
        <w:rPr>
          <w:w w:val="85"/>
        </w:rPr>
        <w:t>tj. právo na pojistné plnění má pojištěný, a to i tehdy, je-li</w:t>
      </w:r>
    </w:p>
    <w:p w14:paraId="01CEF909" w14:textId="77777777" w:rsidR="00BA42EC" w:rsidRDefault="00000000">
      <w:pPr>
        <w:pStyle w:val="Zkladntext"/>
        <w:spacing w:before="1" w:line="187" w:lineRule="auto"/>
        <w:ind w:right="948" w:firstLine="0"/>
      </w:pPr>
      <w:r>
        <w:rPr>
          <w:spacing w:val="-2"/>
          <w:w w:val="90"/>
        </w:rPr>
        <w:t xml:space="preserve">pojistitel povinen vyplatit pojistné plnění, na něž má nárok </w:t>
      </w:r>
      <w:r>
        <w:rPr>
          <w:w w:val="90"/>
        </w:rPr>
        <w:t>pojištěný,</w:t>
      </w:r>
      <w:r>
        <w:rPr>
          <w:spacing w:val="-1"/>
          <w:w w:val="90"/>
        </w:rPr>
        <w:t xml:space="preserve"> </w:t>
      </w:r>
      <w:r>
        <w:rPr>
          <w:w w:val="90"/>
        </w:rPr>
        <w:t>osobě</w:t>
      </w:r>
      <w:r>
        <w:rPr>
          <w:spacing w:val="-1"/>
          <w:w w:val="90"/>
        </w:rPr>
        <w:t xml:space="preserve"> </w:t>
      </w:r>
      <w:r>
        <w:rPr>
          <w:w w:val="90"/>
        </w:rPr>
        <w:t>odlišné</w:t>
      </w:r>
      <w:r>
        <w:rPr>
          <w:spacing w:val="-1"/>
          <w:w w:val="90"/>
        </w:rPr>
        <w:t xml:space="preserve"> </w:t>
      </w:r>
      <w:r>
        <w:rPr>
          <w:w w:val="90"/>
        </w:rPr>
        <w:t>od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(např.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pojištění </w:t>
      </w:r>
      <w:r>
        <w:rPr>
          <w:spacing w:val="-4"/>
        </w:rPr>
        <w:t>odpovědnosti</w:t>
      </w:r>
      <w:r>
        <w:rPr>
          <w:spacing w:val="-10"/>
        </w:rPr>
        <w:t xml:space="preserve"> </w:t>
      </w:r>
      <w:r>
        <w:rPr>
          <w:spacing w:val="-4"/>
        </w:rPr>
        <w:t>za</w:t>
      </w:r>
      <w:r>
        <w:rPr>
          <w:spacing w:val="-9"/>
        </w:rPr>
        <w:t xml:space="preserve"> </w:t>
      </w:r>
      <w:r>
        <w:rPr>
          <w:spacing w:val="-4"/>
        </w:rPr>
        <w:t>újmu).</w:t>
      </w:r>
    </w:p>
    <w:p w14:paraId="7C349081" w14:textId="77777777" w:rsidR="00BA42EC" w:rsidRDefault="00000000">
      <w:pPr>
        <w:pStyle w:val="Zkladntext"/>
        <w:spacing w:before="204" w:line="187" w:lineRule="auto"/>
        <w:ind w:right="945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w w:val="90"/>
        </w:rPr>
        <w:t>Pouze</w:t>
      </w:r>
      <w:r>
        <w:rPr>
          <w:spacing w:val="-5"/>
          <w:w w:val="90"/>
        </w:rPr>
        <w:t xml:space="preserve"> </w:t>
      </w:r>
      <w:r>
        <w:rPr>
          <w:w w:val="90"/>
        </w:rPr>
        <w:t>je-li</w:t>
      </w:r>
      <w:r>
        <w:rPr>
          <w:spacing w:val="-5"/>
          <w:w w:val="90"/>
        </w:rPr>
        <w:t xml:space="preserve"> </w:t>
      </w:r>
      <w:r>
        <w:rPr>
          <w:w w:val="90"/>
        </w:rPr>
        <w:t>tak</w:t>
      </w:r>
      <w:r>
        <w:rPr>
          <w:spacing w:val="-5"/>
          <w:w w:val="90"/>
        </w:rPr>
        <w:t xml:space="preserve"> </w:t>
      </w:r>
      <w:r>
        <w:rPr>
          <w:w w:val="90"/>
        </w:rPr>
        <w:t>výslovně</w:t>
      </w:r>
      <w:r>
        <w:rPr>
          <w:spacing w:val="-5"/>
          <w:w w:val="90"/>
        </w:rPr>
        <w:t xml:space="preserve"> </w:t>
      </w:r>
      <w:r>
        <w:rPr>
          <w:w w:val="90"/>
        </w:rPr>
        <w:t>uvedeno</w:t>
      </w:r>
      <w:r>
        <w:rPr>
          <w:spacing w:val="-5"/>
          <w:w w:val="90"/>
        </w:rPr>
        <w:t xml:space="preserve"> </w:t>
      </w:r>
      <w:r>
        <w:rPr>
          <w:w w:val="90"/>
        </w:rPr>
        <w:t>ve</w:t>
      </w:r>
      <w:r>
        <w:rPr>
          <w:spacing w:val="-5"/>
          <w:w w:val="90"/>
        </w:rPr>
        <w:t xml:space="preserve"> </w:t>
      </w:r>
      <w:r>
        <w:rPr>
          <w:w w:val="90"/>
        </w:rPr>
        <w:t>smlouvě,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pojištění </w:t>
      </w:r>
      <w:r>
        <w:rPr>
          <w:w w:val="85"/>
        </w:rPr>
        <w:t xml:space="preserve">cizího pojistného nebezpečí sjednáno ve prospěch pojistníka či </w:t>
      </w:r>
      <w:r>
        <w:rPr>
          <w:w w:val="90"/>
        </w:rPr>
        <w:t>jiné</w:t>
      </w:r>
      <w:r>
        <w:rPr>
          <w:spacing w:val="-6"/>
          <w:w w:val="90"/>
        </w:rPr>
        <w:t xml:space="preserve"> </w:t>
      </w:r>
      <w:r>
        <w:rPr>
          <w:w w:val="90"/>
        </w:rPr>
        <w:t>třetí</w:t>
      </w:r>
      <w:r>
        <w:rPr>
          <w:spacing w:val="-6"/>
          <w:w w:val="90"/>
        </w:rPr>
        <w:t xml:space="preserve"> </w:t>
      </w:r>
      <w:r>
        <w:rPr>
          <w:w w:val="90"/>
        </w:rPr>
        <w:t>osoby.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takovém</w:t>
      </w:r>
      <w:r>
        <w:rPr>
          <w:spacing w:val="-6"/>
          <w:w w:val="90"/>
        </w:rPr>
        <w:t xml:space="preserve"> </w:t>
      </w:r>
      <w:r>
        <w:rPr>
          <w:w w:val="90"/>
        </w:rPr>
        <w:t>případě</w:t>
      </w:r>
      <w:r>
        <w:rPr>
          <w:spacing w:val="-6"/>
          <w:w w:val="90"/>
        </w:rPr>
        <w:t xml:space="preserve"> </w:t>
      </w:r>
      <w:r>
        <w:rPr>
          <w:w w:val="90"/>
        </w:rPr>
        <w:t>mohou</w:t>
      </w:r>
      <w:r>
        <w:rPr>
          <w:spacing w:val="-6"/>
          <w:w w:val="90"/>
        </w:rPr>
        <w:t xml:space="preserve"> </w:t>
      </w:r>
      <w:r>
        <w:rPr>
          <w:w w:val="90"/>
        </w:rPr>
        <w:t>tyto</w:t>
      </w:r>
      <w:r>
        <w:rPr>
          <w:spacing w:val="-6"/>
          <w:w w:val="90"/>
        </w:rPr>
        <w:t xml:space="preserve"> </w:t>
      </w:r>
      <w:r>
        <w:rPr>
          <w:w w:val="90"/>
        </w:rPr>
        <w:t>osoby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uplatnit </w:t>
      </w:r>
      <w:r>
        <w:rPr>
          <w:w w:val="85"/>
        </w:rPr>
        <w:t xml:space="preserve">právo na pojistné plnění, pouze pokud prokážou, že seznámily </w:t>
      </w:r>
      <w:r>
        <w:rPr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obsahem</w:t>
      </w:r>
      <w:r>
        <w:rPr>
          <w:spacing w:val="-5"/>
          <w:w w:val="90"/>
        </w:rPr>
        <w:t xml:space="preserve"> </w:t>
      </w:r>
      <w:r>
        <w:rPr>
          <w:w w:val="90"/>
        </w:rPr>
        <w:t>smlouvy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že</w:t>
      </w:r>
      <w:r>
        <w:rPr>
          <w:spacing w:val="-5"/>
          <w:w w:val="90"/>
        </w:rPr>
        <w:t xml:space="preserve"> </w:t>
      </w:r>
      <w:r>
        <w:rPr>
          <w:w w:val="90"/>
        </w:rPr>
        <w:t>pojištěný,</w:t>
      </w:r>
      <w:r>
        <w:rPr>
          <w:spacing w:val="-5"/>
          <w:w w:val="90"/>
        </w:rPr>
        <w:t xml:space="preserve"> </w:t>
      </w:r>
      <w:r>
        <w:rPr>
          <w:w w:val="90"/>
        </w:rPr>
        <w:t>vědom</w:t>
      </w:r>
      <w:r>
        <w:rPr>
          <w:spacing w:val="-5"/>
          <w:w w:val="90"/>
        </w:rPr>
        <w:t xml:space="preserve"> </w:t>
      </w:r>
      <w:r>
        <w:rPr>
          <w:w w:val="90"/>
        </w:rPr>
        <w:t>si,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že </w:t>
      </w:r>
      <w:r>
        <w:rPr>
          <w:w w:val="85"/>
        </w:rPr>
        <w:t xml:space="preserve">právo na pojistné plnění nenabude, souhlasí s tím, aby pojistník </w:t>
      </w:r>
      <w:r>
        <w:rPr>
          <w:spacing w:val="-4"/>
        </w:rPr>
        <w:t>či</w:t>
      </w:r>
      <w:r>
        <w:rPr>
          <w:spacing w:val="-5"/>
        </w:rPr>
        <w:t xml:space="preserve"> </w:t>
      </w:r>
      <w:r>
        <w:rPr>
          <w:spacing w:val="-4"/>
        </w:rPr>
        <w:t>jiná</w:t>
      </w:r>
      <w:r>
        <w:rPr>
          <w:spacing w:val="-5"/>
        </w:rPr>
        <w:t xml:space="preserve"> </w:t>
      </w:r>
      <w:r>
        <w:rPr>
          <w:spacing w:val="-4"/>
        </w:rPr>
        <w:t>třetí</w:t>
      </w:r>
      <w:r>
        <w:rPr>
          <w:spacing w:val="-5"/>
        </w:rPr>
        <w:t xml:space="preserve"> </w:t>
      </w:r>
      <w:r>
        <w:rPr>
          <w:spacing w:val="-4"/>
        </w:rPr>
        <w:t>osoba</w:t>
      </w:r>
      <w:r>
        <w:rPr>
          <w:spacing w:val="-5"/>
        </w:rPr>
        <w:t xml:space="preserve"> </w:t>
      </w:r>
      <w:r>
        <w:rPr>
          <w:spacing w:val="-4"/>
        </w:rPr>
        <w:t>pojistné</w:t>
      </w:r>
      <w:r>
        <w:rPr>
          <w:spacing w:val="-5"/>
        </w:rPr>
        <w:t xml:space="preserve"> </w:t>
      </w:r>
      <w:r>
        <w:rPr>
          <w:spacing w:val="-4"/>
        </w:rPr>
        <w:t>plnění</w:t>
      </w:r>
      <w:r>
        <w:rPr>
          <w:spacing w:val="-5"/>
        </w:rPr>
        <w:t xml:space="preserve"> </w:t>
      </w:r>
      <w:r>
        <w:rPr>
          <w:spacing w:val="-4"/>
        </w:rPr>
        <w:t>přijali.</w:t>
      </w:r>
    </w:p>
    <w:p w14:paraId="07989496" w14:textId="77777777" w:rsidR="00BA42EC" w:rsidRDefault="00000000">
      <w:pPr>
        <w:pStyle w:val="Zkladntext"/>
        <w:spacing w:before="2" w:line="187" w:lineRule="auto"/>
        <w:ind w:right="1052" w:firstLine="0"/>
      </w:pPr>
      <w:r>
        <w:rPr>
          <w:w w:val="90"/>
        </w:rPr>
        <w:t>Neprokáže-li</w:t>
      </w:r>
      <w:r>
        <w:rPr>
          <w:spacing w:val="-2"/>
          <w:w w:val="90"/>
        </w:rPr>
        <w:t xml:space="preserve"> </w:t>
      </w:r>
      <w:r>
        <w:rPr>
          <w:w w:val="90"/>
        </w:rPr>
        <w:t>pojistník</w:t>
      </w:r>
      <w:r>
        <w:rPr>
          <w:spacing w:val="-2"/>
          <w:w w:val="90"/>
        </w:rPr>
        <w:t xml:space="preserve"> </w:t>
      </w:r>
      <w:r>
        <w:rPr>
          <w:w w:val="90"/>
        </w:rPr>
        <w:t>tento</w:t>
      </w:r>
      <w:r>
        <w:rPr>
          <w:spacing w:val="-2"/>
          <w:w w:val="90"/>
        </w:rPr>
        <w:t xml:space="preserve"> </w:t>
      </w:r>
      <w:r>
        <w:rPr>
          <w:w w:val="90"/>
        </w:rPr>
        <w:t>souhlas</w:t>
      </w:r>
      <w:r>
        <w:rPr>
          <w:spacing w:val="-2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2"/>
          <w:w w:val="90"/>
        </w:rPr>
        <w:t xml:space="preserve"> </w:t>
      </w:r>
      <w:r>
        <w:rPr>
          <w:w w:val="90"/>
        </w:rPr>
        <w:t>nejpozději do</w:t>
      </w:r>
      <w:r>
        <w:rPr>
          <w:spacing w:val="-9"/>
          <w:w w:val="90"/>
        </w:rPr>
        <w:t xml:space="preserve"> </w:t>
      </w:r>
      <w:r>
        <w:rPr>
          <w:w w:val="90"/>
        </w:rPr>
        <w:t>konce</w:t>
      </w:r>
      <w:r>
        <w:rPr>
          <w:spacing w:val="-8"/>
          <w:w w:val="90"/>
        </w:rPr>
        <w:t xml:space="preserve"> </w:t>
      </w:r>
      <w:r>
        <w:rPr>
          <w:w w:val="90"/>
        </w:rPr>
        <w:t>sjednané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doby,</w:t>
      </w:r>
      <w:r>
        <w:rPr>
          <w:spacing w:val="-8"/>
          <w:w w:val="90"/>
        </w:rPr>
        <w:t xml:space="preserve"> </w:t>
      </w:r>
      <w:r>
        <w:rPr>
          <w:w w:val="90"/>
        </w:rPr>
        <w:t>zaniká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uplynutím této</w:t>
      </w:r>
      <w:r>
        <w:rPr>
          <w:spacing w:val="-9"/>
          <w:w w:val="90"/>
        </w:rPr>
        <w:t xml:space="preserve"> </w:t>
      </w:r>
      <w:r>
        <w:rPr>
          <w:w w:val="90"/>
        </w:rPr>
        <w:t>doby.</w:t>
      </w:r>
      <w:r>
        <w:rPr>
          <w:spacing w:val="-8"/>
          <w:w w:val="90"/>
        </w:rPr>
        <w:t xml:space="preserve"> </w:t>
      </w:r>
      <w:r>
        <w:rPr>
          <w:w w:val="90"/>
        </w:rPr>
        <w:t>Nastane-li</w:t>
      </w:r>
      <w:r>
        <w:rPr>
          <w:spacing w:val="-8"/>
          <w:w w:val="90"/>
        </w:rPr>
        <w:t xml:space="preserve"> </w:t>
      </w:r>
      <w:r>
        <w:rPr>
          <w:w w:val="90"/>
        </w:rPr>
        <w:t>pojistná</w:t>
      </w:r>
      <w:r>
        <w:rPr>
          <w:spacing w:val="-8"/>
          <w:w w:val="90"/>
        </w:rPr>
        <w:t xml:space="preserve"> </w:t>
      </w:r>
      <w:r>
        <w:rPr>
          <w:w w:val="90"/>
        </w:rPr>
        <w:t>událost,</w:t>
      </w:r>
      <w:r>
        <w:rPr>
          <w:spacing w:val="-8"/>
          <w:w w:val="90"/>
        </w:rPr>
        <w:t xml:space="preserve"> </w:t>
      </w:r>
      <w:r>
        <w:rPr>
          <w:w w:val="90"/>
        </w:rPr>
        <w:t>aniž</w:t>
      </w:r>
      <w:r>
        <w:rPr>
          <w:spacing w:val="-8"/>
          <w:w w:val="90"/>
        </w:rPr>
        <w:t xml:space="preserve"> </w:t>
      </w:r>
      <w:r>
        <w:rPr>
          <w:w w:val="90"/>
        </w:rPr>
        <w:t>byl</w:t>
      </w:r>
      <w:r>
        <w:rPr>
          <w:spacing w:val="-8"/>
          <w:w w:val="90"/>
        </w:rPr>
        <w:t xml:space="preserve"> </w:t>
      </w:r>
      <w:r>
        <w:rPr>
          <w:w w:val="90"/>
        </w:rPr>
        <w:t>tento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souhlas </w:t>
      </w:r>
      <w:r>
        <w:rPr>
          <w:w w:val="85"/>
        </w:rPr>
        <w:t>pojištěného udělen, nabývá právo na pojistné plnění pojištěný.</w:t>
      </w:r>
    </w:p>
    <w:p w14:paraId="0389024E" w14:textId="77777777" w:rsidR="00BA42EC" w:rsidRDefault="00000000">
      <w:pPr>
        <w:pStyle w:val="Zkladntext"/>
        <w:spacing w:before="1" w:line="187" w:lineRule="auto"/>
        <w:ind w:right="914" w:firstLine="0"/>
      </w:pPr>
      <w:r>
        <w:rPr>
          <w:w w:val="85"/>
        </w:rPr>
        <w:t xml:space="preserve">Je-li pojištěný, který není plně svéprávný, potomkem pojistníka, </w:t>
      </w:r>
      <w:r>
        <w:rPr>
          <w:w w:val="90"/>
        </w:rPr>
        <w:t xml:space="preserve">musí být souhlas pojištěného s výplatou pojistného plnění </w:t>
      </w:r>
      <w:r>
        <w:rPr>
          <w:w w:val="85"/>
        </w:rPr>
        <w:t xml:space="preserve">pojistníkovi nahrazen zvláštním souhlasem. Zvláštní souhlas se nevyžaduje, pokud je pojistník zákonným zástupcem pojištěného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nejde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pojištění</w:t>
      </w:r>
      <w:r>
        <w:rPr>
          <w:spacing w:val="-8"/>
          <w:w w:val="95"/>
        </w:rPr>
        <w:t xml:space="preserve"> </w:t>
      </w:r>
      <w:r>
        <w:rPr>
          <w:w w:val="95"/>
        </w:rPr>
        <w:t>majetku.</w:t>
      </w:r>
    </w:p>
    <w:p w14:paraId="3A2A2C93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5)</w:t>
      </w:r>
      <w:r>
        <w:rPr>
          <w:spacing w:val="-3"/>
          <w:w w:val="90"/>
        </w:rPr>
        <w:t xml:space="preserve"> </w:t>
      </w:r>
      <w:r>
        <w:rPr>
          <w:w w:val="90"/>
        </w:rPr>
        <w:t>Dnem</w:t>
      </w:r>
      <w:r>
        <w:rPr>
          <w:spacing w:val="-3"/>
          <w:w w:val="90"/>
        </w:rPr>
        <w:t xml:space="preserve"> </w:t>
      </w:r>
      <w:r>
        <w:rPr>
          <w:w w:val="90"/>
        </w:rPr>
        <w:t>pojistníkovy</w:t>
      </w:r>
      <w:r>
        <w:rPr>
          <w:spacing w:val="-3"/>
          <w:w w:val="90"/>
        </w:rPr>
        <w:t xml:space="preserve"> </w:t>
      </w:r>
      <w:r>
        <w:rPr>
          <w:w w:val="90"/>
        </w:rPr>
        <w:t>smrti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dnem</w:t>
      </w:r>
      <w:r>
        <w:rPr>
          <w:spacing w:val="-3"/>
          <w:w w:val="90"/>
        </w:rPr>
        <w:t xml:space="preserve"> </w:t>
      </w:r>
      <w:r>
        <w:rPr>
          <w:w w:val="90"/>
        </w:rPr>
        <w:t>jeho</w:t>
      </w:r>
      <w:r>
        <w:rPr>
          <w:spacing w:val="-3"/>
          <w:w w:val="90"/>
        </w:rPr>
        <w:t xml:space="preserve"> </w:t>
      </w:r>
      <w:r>
        <w:rPr>
          <w:w w:val="90"/>
        </w:rPr>
        <w:t>zániku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bez </w:t>
      </w:r>
      <w:r>
        <w:rPr>
          <w:w w:val="85"/>
        </w:rPr>
        <w:t xml:space="preserve">právního nástupce vstupuje do pojištění na místo pojistníka </w:t>
      </w:r>
      <w:r>
        <w:rPr>
          <w:w w:val="90"/>
        </w:rPr>
        <w:t>pojištěný. Oznámí-li však pojistiteli v písemné formě do</w:t>
      </w:r>
    </w:p>
    <w:p w14:paraId="7EFCCCC1" w14:textId="77777777" w:rsidR="00BA42EC" w:rsidRDefault="00000000">
      <w:pPr>
        <w:pStyle w:val="Zkladntext"/>
        <w:spacing w:before="1" w:line="187" w:lineRule="auto"/>
        <w:ind w:right="963" w:firstLine="0"/>
      </w:pPr>
      <w:r>
        <w:rPr>
          <w:w w:val="90"/>
        </w:rPr>
        <w:t>30</w:t>
      </w:r>
      <w:r>
        <w:rPr>
          <w:spacing w:val="-7"/>
          <w:w w:val="90"/>
        </w:rPr>
        <w:t xml:space="preserve"> </w:t>
      </w:r>
      <w:r>
        <w:rPr>
          <w:w w:val="90"/>
        </w:rPr>
        <w:t>dnů</w:t>
      </w:r>
      <w:r>
        <w:rPr>
          <w:spacing w:val="-7"/>
          <w:w w:val="90"/>
        </w:rPr>
        <w:t xml:space="preserve"> </w:t>
      </w:r>
      <w:r>
        <w:rPr>
          <w:w w:val="90"/>
        </w:rPr>
        <w:t>ode</w:t>
      </w:r>
      <w:r>
        <w:rPr>
          <w:spacing w:val="-7"/>
          <w:w w:val="90"/>
        </w:rPr>
        <w:t xml:space="preserve"> </w:t>
      </w:r>
      <w:r>
        <w:rPr>
          <w:w w:val="90"/>
        </w:rPr>
        <w:t>dne</w:t>
      </w:r>
      <w:r>
        <w:rPr>
          <w:spacing w:val="-7"/>
          <w:w w:val="90"/>
        </w:rPr>
        <w:t xml:space="preserve"> </w:t>
      </w:r>
      <w:r>
        <w:rPr>
          <w:w w:val="90"/>
        </w:rPr>
        <w:t>pojistníkovy</w:t>
      </w:r>
      <w:r>
        <w:rPr>
          <w:spacing w:val="-7"/>
          <w:w w:val="90"/>
        </w:rPr>
        <w:t xml:space="preserve"> </w:t>
      </w:r>
      <w:r>
        <w:rPr>
          <w:w w:val="90"/>
        </w:rPr>
        <w:t>smrti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ode</w:t>
      </w:r>
      <w:r>
        <w:rPr>
          <w:spacing w:val="-7"/>
          <w:w w:val="90"/>
        </w:rPr>
        <w:t xml:space="preserve"> </w:t>
      </w:r>
      <w:r>
        <w:rPr>
          <w:w w:val="90"/>
        </w:rPr>
        <w:t>dne</w:t>
      </w:r>
      <w:r>
        <w:rPr>
          <w:spacing w:val="-7"/>
          <w:w w:val="90"/>
        </w:rPr>
        <w:t xml:space="preserve"> </w:t>
      </w:r>
      <w:r>
        <w:rPr>
          <w:w w:val="90"/>
        </w:rPr>
        <w:t>jeho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zániku, </w:t>
      </w:r>
      <w:r>
        <w:rPr>
          <w:w w:val="85"/>
        </w:rPr>
        <w:t xml:space="preserve">že na trvání pojištění nemá zájem, zaniká pojištění dnem smrti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dnem</w:t>
      </w:r>
      <w:r>
        <w:rPr>
          <w:spacing w:val="-11"/>
          <w:w w:val="95"/>
        </w:rPr>
        <w:t xml:space="preserve"> </w:t>
      </w:r>
      <w:r>
        <w:rPr>
          <w:w w:val="95"/>
        </w:rPr>
        <w:t>zániku</w:t>
      </w:r>
      <w:r>
        <w:rPr>
          <w:spacing w:val="-11"/>
          <w:w w:val="95"/>
        </w:rPr>
        <w:t xml:space="preserve"> </w:t>
      </w:r>
      <w:r>
        <w:rPr>
          <w:w w:val="95"/>
        </w:rPr>
        <w:t>pojistníka.</w:t>
      </w:r>
    </w:p>
    <w:p w14:paraId="434801A6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3C7408C2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536" behindDoc="0" locked="0" layoutInCell="1" allowOverlap="1" wp14:anchorId="5A3DF584" wp14:editId="1600A74A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6338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6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63380">
                              <a:moveTo>
                                <a:pt x="0" y="0"/>
                              </a:moveTo>
                              <a:lnTo>
                                <a:pt x="0" y="9262795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340B8" id="Graphic 113" o:spid="_x0000_s1026" style="position:absolute;margin-left:297.8pt;margin-top:63.8pt;width:.1pt;height:729.4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6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" path="m,l,9262795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</w:p>
    <w:p w14:paraId="4A80D0F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Obecné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výluky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4ADC9EEB" w14:textId="77777777" w:rsidR="00BA42EC" w:rsidRDefault="00000000">
      <w:pPr>
        <w:pStyle w:val="Zkladntext"/>
        <w:spacing w:before="177" w:line="187" w:lineRule="auto"/>
        <w:ind w:right="52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Pojištění se nevztahuje na jakékoliv události, které vznikly</w:t>
      </w:r>
      <w:r>
        <w:rPr>
          <w:w w:val="95"/>
        </w:rPr>
        <w:t xml:space="preserve"> v důsledku:</w:t>
      </w:r>
    </w:p>
    <w:p w14:paraId="0CC97065" w14:textId="77777777" w:rsidR="00BA42EC" w:rsidRDefault="00000000">
      <w:pPr>
        <w:pStyle w:val="Odstavecseseznamem"/>
        <w:numPr>
          <w:ilvl w:val="0"/>
          <w:numId w:val="390"/>
        </w:numPr>
        <w:tabs>
          <w:tab w:val="left" w:pos="575"/>
        </w:tabs>
        <w:spacing w:line="187" w:lineRule="auto"/>
        <w:ind w:right="38"/>
        <w:rPr>
          <w:sz w:val="17"/>
        </w:rPr>
      </w:pPr>
      <w:r>
        <w:rPr>
          <w:w w:val="85"/>
          <w:sz w:val="17"/>
        </w:rPr>
        <w:t xml:space="preserve">válečných událostí, vzpoury, povstání nebo jiných hromadných </w:t>
      </w:r>
      <w:r>
        <w:rPr>
          <w:w w:val="90"/>
          <w:sz w:val="17"/>
        </w:rPr>
        <w:t>násilných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nepokojů,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stávky,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výluky,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teroristických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aktů</w:t>
      </w:r>
    </w:p>
    <w:p w14:paraId="26E9900F" w14:textId="77777777" w:rsidR="00BA42EC" w:rsidRDefault="00000000">
      <w:pPr>
        <w:pStyle w:val="Zkladntext"/>
        <w:spacing w:before="1" w:line="187" w:lineRule="auto"/>
        <w:ind w:left="575" w:firstLine="0"/>
      </w:pPr>
      <w:r>
        <w:rPr>
          <w:w w:val="85"/>
        </w:rPr>
        <w:t xml:space="preserve">(tj. násilných jednání motivovaných politicky, sociálně, </w:t>
      </w:r>
      <w:r>
        <w:rPr>
          <w:w w:val="90"/>
        </w:rPr>
        <w:t>ideologicky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nábožensky)</w:t>
      </w:r>
      <w:r>
        <w:rPr>
          <w:spacing w:val="-8"/>
          <w:w w:val="90"/>
        </w:rPr>
        <w:t xml:space="preserve"> </w:t>
      </w:r>
      <w:r>
        <w:rPr>
          <w:w w:val="90"/>
        </w:rPr>
        <w:t>včetně</w:t>
      </w:r>
      <w:r>
        <w:rPr>
          <w:spacing w:val="-8"/>
          <w:w w:val="90"/>
        </w:rPr>
        <w:t xml:space="preserve"> </w:t>
      </w:r>
      <w:r>
        <w:rPr>
          <w:w w:val="90"/>
        </w:rPr>
        <w:t>chemické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95"/>
        </w:rPr>
        <w:t>biologické kontaminace,</w:t>
      </w:r>
    </w:p>
    <w:p w14:paraId="69486038" w14:textId="77777777" w:rsidR="00BA42EC" w:rsidRDefault="00000000">
      <w:pPr>
        <w:pStyle w:val="Odstavecseseznamem"/>
        <w:numPr>
          <w:ilvl w:val="0"/>
          <w:numId w:val="390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zásahu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státní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moci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veřejné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správy,</w:t>
      </w:r>
    </w:p>
    <w:p w14:paraId="18A03D35" w14:textId="77777777" w:rsidR="00BA42EC" w:rsidRDefault="00000000">
      <w:pPr>
        <w:pStyle w:val="Odstavecseseznamem"/>
        <w:numPr>
          <w:ilvl w:val="0"/>
          <w:numId w:val="390"/>
        </w:numPr>
        <w:tabs>
          <w:tab w:val="left" w:pos="565"/>
        </w:tabs>
        <w:spacing w:line="233" w:lineRule="exact"/>
        <w:ind w:left="565" w:hanging="168"/>
        <w:rPr>
          <w:sz w:val="17"/>
        </w:rPr>
      </w:pPr>
      <w:r>
        <w:rPr>
          <w:w w:val="85"/>
          <w:sz w:val="17"/>
        </w:rPr>
        <w:t>působení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jaderné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energie.</w:t>
      </w:r>
    </w:p>
    <w:p w14:paraId="5658CD34" w14:textId="77777777" w:rsidR="00BA42EC" w:rsidRDefault="00000000">
      <w:pPr>
        <w:pStyle w:val="Zkladntext"/>
        <w:spacing w:before="188" w:line="187" w:lineRule="auto"/>
        <w:ind w:right="36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2) Z pojištění nevzniká právo na plnění za újmu způsobenou úmyslně pojištěným, pojistníkem, oprávněnou osobou nebo </w:t>
      </w:r>
      <w:r>
        <w:rPr>
          <w:w w:val="90"/>
        </w:rPr>
        <w:t>jinou osobou z podnětu některého z nich.</w:t>
      </w:r>
    </w:p>
    <w:p w14:paraId="27C53183" w14:textId="77777777" w:rsidR="00BA42EC" w:rsidRDefault="00000000">
      <w:pPr>
        <w:pStyle w:val="Zkladntext"/>
        <w:spacing w:before="204" w:line="187" w:lineRule="auto"/>
        <w:ind w:right="82"/>
      </w:pPr>
      <w:r>
        <w:rPr>
          <w:color w:val="B3B2B2"/>
          <w:w w:val="90"/>
        </w:rPr>
        <w:t>▶</w:t>
      </w:r>
      <w:r>
        <w:rPr>
          <w:color w:val="B3B2B2"/>
          <w:spacing w:val="18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Právo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nevznikne v případě, že jeho poskytnutí by bylo v rozporu s právními předpisy jakéhokoliv státu (včetně mezinárodních úmluv) upravujícími mezinárodní sankce za účelem udržení nebo </w:t>
      </w:r>
      <w:r>
        <w:rPr>
          <w:w w:val="85"/>
        </w:rPr>
        <w:t xml:space="preserve">obnovení mezinárodního míru, bezpečnosti, ochrany základních </w:t>
      </w:r>
      <w:r>
        <w:rPr>
          <w:w w:val="95"/>
        </w:rPr>
        <w:t>lidských</w:t>
      </w:r>
      <w:r>
        <w:rPr>
          <w:spacing w:val="-11"/>
          <w:w w:val="95"/>
        </w:rPr>
        <w:t xml:space="preserve"> </w:t>
      </w:r>
      <w:r>
        <w:rPr>
          <w:w w:val="95"/>
        </w:rPr>
        <w:t>práv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boje</w:t>
      </w:r>
      <w:r>
        <w:rPr>
          <w:spacing w:val="-11"/>
          <w:w w:val="95"/>
        </w:rPr>
        <w:t xml:space="preserve"> </w:t>
      </w:r>
      <w:r>
        <w:rPr>
          <w:w w:val="95"/>
        </w:rPr>
        <w:t>proti</w:t>
      </w:r>
      <w:r>
        <w:rPr>
          <w:spacing w:val="-10"/>
          <w:w w:val="95"/>
        </w:rPr>
        <w:t xml:space="preserve"> </w:t>
      </w:r>
      <w:r>
        <w:rPr>
          <w:w w:val="95"/>
        </w:rPr>
        <w:t>terorismu.</w:t>
      </w:r>
    </w:p>
    <w:p w14:paraId="53093E76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4)</w:t>
      </w:r>
      <w:r>
        <w:rPr>
          <w:spacing w:val="-6"/>
          <w:w w:val="90"/>
        </w:rPr>
        <w:t xml:space="preserve"> </w:t>
      </w:r>
      <w:r>
        <w:rPr>
          <w:w w:val="90"/>
        </w:rPr>
        <w:t>Pokud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ve</w:t>
      </w:r>
      <w:r>
        <w:rPr>
          <w:spacing w:val="-6"/>
          <w:w w:val="90"/>
        </w:rPr>
        <w:t xml:space="preserve"> </w:t>
      </w:r>
      <w:r>
        <w:rPr>
          <w:w w:val="90"/>
        </w:rPr>
        <w:t>smlouvě</w:t>
      </w:r>
      <w:r>
        <w:rPr>
          <w:spacing w:val="-6"/>
          <w:w w:val="90"/>
        </w:rPr>
        <w:t xml:space="preserve"> </w:t>
      </w:r>
      <w:r>
        <w:rPr>
          <w:w w:val="90"/>
        </w:rPr>
        <w:t>ujednáno,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w w:val="90"/>
        </w:rPr>
        <w:t>odchylně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od pojistných podmínek vztahuje i na případ, který je z pojištění </w:t>
      </w:r>
      <w:r>
        <w:rPr>
          <w:w w:val="85"/>
        </w:rPr>
        <w:t xml:space="preserve">jinak vyloučen, nemá takové ujednání vliv na platnost a účinnost </w:t>
      </w:r>
      <w:r>
        <w:rPr>
          <w:w w:val="90"/>
        </w:rPr>
        <w:t xml:space="preserve">ostatních výluk z pojištění ani jiných ustanovení omezujících </w:t>
      </w:r>
      <w:r>
        <w:t>pojistné</w:t>
      </w:r>
      <w:r>
        <w:rPr>
          <w:spacing w:val="-3"/>
        </w:rPr>
        <w:t xml:space="preserve"> </w:t>
      </w:r>
      <w:r>
        <w:t>krytí.</w:t>
      </w:r>
    </w:p>
    <w:p w14:paraId="24AE26D6" w14:textId="77777777" w:rsidR="00BA42EC" w:rsidRDefault="00000000">
      <w:pPr>
        <w:pStyle w:val="Zkladntext"/>
        <w:spacing w:before="205" w:line="187" w:lineRule="auto"/>
        <w:ind w:right="22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5) Na pojištění se mohou vztahovat ještě další výluky </w:t>
      </w:r>
      <w:r>
        <w:rPr>
          <w:w w:val="85"/>
        </w:rPr>
        <w:t xml:space="preserve">uvedené v pojistné smlouvě, příslušných zvláštních pojistných </w:t>
      </w:r>
      <w:r>
        <w:rPr>
          <w:w w:val="90"/>
        </w:rPr>
        <w:t>podmínkách nebo vyplývající z právních předpisů.</w:t>
      </w:r>
    </w:p>
    <w:p w14:paraId="48149DC8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</w:p>
    <w:p w14:paraId="59F5EAC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4A3CCE6D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Podmínkou</w:t>
      </w:r>
      <w:r>
        <w:rPr>
          <w:spacing w:val="-7"/>
          <w:w w:val="90"/>
        </w:rPr>
        <w:t xml:space="preserve"> </w:t>
      </w:r>
      <w:r>
        <w:rPr>
          <w:w w:val="90"/>
        </w:rPr>
        <w:t>vzniku</w:t>
      </w:r>
      <w:r>
        <w:rPr>
          <w:spacing w:val="-7"/>
          <w:w w:val="90"/>
        </w:rPr>
        <w:t xml:space="preserve"> </w:t>
      </w:r>
      <w:r>
        <w:rPr>
          <w:w w:val="90"/>
        </w:rPr>
        <w:t>práva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je,</w:t>
      </w:r>
      <w:r>
        <w:rPr>
          <w:spacing w:val="-7"/>
          <w:w w:val="90"/>
        </w:rPr>
        <w:t xml:space="preserve">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újma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její </w:t>
      </w:r>
      <w:r>
        <w:rPr>
          <w:w w:val="85"/>
        </w:rPr>
        <w:t>příčina nastaly na území České republiky, není-li ujednáno jinak.</w:t>
      </w:r>
    </w:p>
    <w:p w14:paraId="19C80849" w14:textId="77777777" w:rsidR="00BA42EC" w:rsidRDefault="00000000">
      <w:pPr>
        <w:pStyle w:val="Nadpis3"/>
        <w:spacing w:before="206" w:line="165" w:lineRule="auto"/>
        <w:ind w:right="4099"/>
      </w:pPr>
      <w:r>
        <w:rPr>
          <w:color w:val="007E31"/>
          <w:spacing w:val="-4"/>
          <w:w w:val="105"/>
        </w:rPr>
        <w:t>Článek</w:t>
      </w:r>
      <w:r>
        <w:rPr>
          <w:color w:val="007E31"/>
          <w:spacing w:val="-9"/>
          <w:w w:val="105"/>
        </w:rPr>
        <w:t xml:space="preserve"> </w:t>
      </w:r>
      <w:r>
        <w:rPr>
          <w:color w:val="007E31"/>
          <w:spacing w:val="-4"/>
          <w:w w:val="105"/>
        </w:rPr>
        <w:t xml:space="preserve">10 </w:t>
      </w:r>
      <w:r>
        <w:rPr>
          <w:spacing w:val="-2"/>
          <w:w w:val="105"/>
        </w:rPr>
        <w:t>Pojistné</w:t>
      </w:r>
    </w:p>
    <w:p w14:paraId="29F2A672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2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Pojistník</w:t>
      </w:r>
      <w:r>
        <w:rPr>
          <w:spacing w:val="-1"/>
        </w:rPr>
        <w:t xml:space="preserve"> </w:t>
      </w:r>
      <w:r>
        <w:rPr>
          <w:w w:val="85"/>
        </w:rPr>
        <w:t>je</w:t>
      </w:r>
      <w:r>
        <w:rPr>
          <w:spacing w:val="-1"/>
        </w:rPr>
        <w:t xml:space="preserve"> </w:t>
      </w:r>
      <w:r>
        <w:rPr>
          <w:w w:val="85"/>
        </w:rPr>
        <w:t>povinen</w:t>
      </w:r>
      <w:r>
        <w:t xml:space="preserve"> </w:t>
      </w:r>
      <w:r>
        <w:rPr>
          <w:w w:val="85"/>
        </w:rPr>
        <w:t>řádně</w:t>
      </w:r>
      <w:r>
        <w:rPr>
          <w:spacing w:val="-1"/>
        </w:rPr>
        <w:t xml:space="preserve"> </w:t>
      </w:r>
      <w:r>
        <w:rPr>
          <w:w w:val="85"/>
        </w:rPr>
        <w:t>a</w:t>
      </w:r>
      <w:r>
        <w:rPr>
          <w:spacing w:val="-1"/>
        </w:rPr>
        <w:t xml:space="preserve"> </w:t>
      </w:r>
      <w:r>
        <w:rPr>
          <w:w w:val="85"/>
        </w:rPr>
        <w:t>včas</w:t>
      </w:r>
      <w:r>
        <w:rPr>
          <w:spacing w:val="-1"/>
        </w:rPr>
        <w:t xml:space="preserve"> </w:t>
      </w:r>
      <w:r>
        <w:rPr>
          <w:w w:val="85"/>
        </w:rPr>
        <w:t>platit</w:t>
      </w:r>
      <w:r>
        <w:rPr>
          <w:spacing w:val="-1"/>
        </w:rPr>
        <w:t xml:space="preserve"> </w:t>
      </w:r>
      <w:r>
        <w:rPr>
          <w:spacing w:val="-2"/>
          <w:w w:val="85"/>
        </w:rPr>
        <w:t>pojistné.</w:t>
      </w:r>
    </w:p>
    <w:p w14:paraId="5CE839A8" w14:textId="77777777" w:rsidR="00BA42EC" w:rsidRDefault="00000000">
      <w:pPr>
        <w:pStyle w:val="Zkladntext"/>
        <w:spacing w:before="187" w:line="187" w:lineRule="auto"/>
        <w:ind w:right="282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2) Pojistné se sjednává jako běžné, není-li v pojistné smlouvě </w:t>
      </w:r>
      <w:r>
        <w:rPr>
          <w:w w:val="90"/>
        </w:rPr>
        <w:t>uvedeno,</w:t>
      </w:r>
      <w:r>
        <w:rPr>
          <w:spacing w:val="-3"/>
          <w:w w:val="90"/>
        </w:rPr>
        <w:t xml:space="preserve"> </w:t>
      </w:r>
      <w:r>
        <w:rPr>
          <w:w w:val="90"/>
        </w:rPr>
        <w:t>že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jedná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jednorázové</w:t>
      </w:r>
      <w:r>
        <w:rPr>
          <w:spacing w:val="-3"/>
          <w:w w:val="90"/>
        </w:rPr>
        <w:t xml:space="preserve"> </w:t>
      </w:r>
      <w:r>
        <w:rPr>
          <w:w w:val="90"/>
        </w:rPr>
        <w:t>pojistné.</w:t>
      </w:r>
    </w:p>
    <w:p w14:paraId="53F8BE7E" w14:textId="77777777" w:rsidR="00BA42EC" w:rsidRDefault="00000000">
      <w:pPr>
        <w:pStyle w:val="Zkladntext"/>
        <w:spacing w:before="205" w:line="187" w:lineRule="auto"/>
        <w:ind w:right="223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3) Jednorázové pojistné se sjednává za celou pojistnou dobu. </w:t>
      </w:r>
      <w:r>
        <w:rPr>
          <w:w w:val="90"/>
        </w:rPr>
        <w:t xml:space="preserve">Běžné pojistné se sjednává za jednotlivá pojistná období, </w:t>
      </w:r>
      <w:r>
        <w:rPr>
          <w:w w:val="85"/>
        </w:rPr>
        <w:t xml:space="preserve">jejichž délka je uvedena v pojistné smlouvě. Není-li ujednáno </w:t>
      </w:r>
      <w:r>
        <w:rPr>
          <w:w w:val="90"/>
        </w:rPr>
        <w:t>jinak, je pojistným obdobím 12 měsíců. První pojistné období začíná dnem počátku pojištění.</w:t>
      </w:r>
    </w:p>
    <w:p w14:paraId="08B0C729" w14:textId="77777777" w:rsidR="00BA42EC" w:rsidRDefault="00000000">
      <w:pPr>
        <w:pStyle w:val="Zkladntext"/>
        <w:spacing w:before="205" w:line="187" w:lineRule="auto"/>
        <w:ind w:right="653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4)</w:t>
      </w:r>
      <w:r>
        <w:rPr>
          <w:spacing w:val="-2"/>
          <w:w w:val="85"/>
        </w:rPr>
        <w:t xml:space="preserve"> </w:t>
      </w:r>
      <w:r>
        <w:rPr>
          <w:w w:val="85"/>
        </w:rPr>
        <w:t>Není-li</w:t>
      </w:r>
      <w:r>
        <w:rPr>
          <w:spacing w:val="-2"/>
          <w:w w:val="85"/>
        </w:rPr>
        <w:t xml:space="preserve"> </w:t>
      </w:r>
      <w:r>
        <w:rPr>
          <w:w w:val="85"/>
        </w:rPr>
        <w:t>ujednáno</w:t>
      </w:r>
      <w:r>
        <w:rPr>
          <w:spacing w:val="-2"/>
          <w:w w:val="85"/>
        </w:rPr>
        <w:t xml:space="preserve"> </w:t>
      </w:r>
      <w:r>
        <w:rPr>
          <w:w w:val="85"/>
        </w:rPr>
        <w:t>jinak,</w:t>
      </w:r>
      <w:r>
        <w:rPr>
          <w:spacing w:val="-2"/>
          <w:w w:val="85"/>
        </w:rPr>
        <w:t xml:space="preserve"> </w:t>
      </w:r>
      <w:r>
        <w:rPr>
          <w:w w:val="85"/>
        </w:rPr>
        <w:t>je</w:t>
      </w:r>
      <w:r>
        <w:rPr>
          <w:spacing w:val="-2"/>
          <w:w w:val="85"/>
        </w:rPr>
        <w:t xml:space="preserve"> </w:t>
      </w:r>
      <w:r>
        <w:rPr>
          <w:w w:val="85"/>
        </w:rPr>
        <w:t>běžné</w:t>
      </w:r>
      <w:r>
        <w:rPr>
          <w:spacing w:val="-2"/>
          <w:w w:val="85"/>
        </w:rPr>
        <w:t xml:space="preserve"> </w:t>
      </w:r>
      <w:r>
        <w:rPr>
          <w:w w:val="85"/>
        </w:rPr>
        <w:t>pojistné</w:t>
      </w:r>
      <w:r>
        <w:rPr>
          <w:spacing w:val="-2"/>
          <w:w w:val="85"/>
        </w:rPr>
        <w:t xml:space="preserve"> </w:t>
      </w:r>
      <w:r>
        <w:rPr>
          <w:w w:val="85"/>
        </w:rPr>
        <w:t>splatné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vždy první den příslušného pojistného období a jednorázové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dnem</w:t>
      </w:r>
      <w:r>
        <w:rPr>
          <w:spacing w:val="-11"/>
          <w:w w:val="95"/>
        </w:rPr>
        <w:t xml:space="preserve"> </w:t>
      </w:r>
      <w:r>
        <w:rPr>
          <w:w w:val="95"/>
        </w:rPr>
        <w:t>počátku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pojištění.</w:t>
      </w:r>
    </w:p>
    <w:p w14:paraId="00D52C24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27"/>
        </w:rPr>
        <w:t xml:space="preserve"> </w:t>
      </w:r>
      <w:r>
        <w:rPr>
          <w:w w:val="85"/>
        </w:rPr>
        <w:t>5)</w:t>
      </w:r>
      <w:r>
        <w:rPr>
          <w:spacing w:val="-5"/>
          <w:w w:val="85"/>
        </w:rPr>
        <w:t xml:space="preserve"> </w:t>
      </w:r>
      <w:r>
        <w:rPr>
          <w:w w:val="85"/>
        </w:rPr>
        <w:t>Pojistné</w:t>
      </w:r>
      <w:r>
        <w:rPr>
          <w:spacing w:val="-5"/>
          <w:w w:val="85"/>
        </w:rPr>
        <w:t xml:space="preserve"> </w:t>
      </w:r>
      <w:r>
        <w:rPr>
          <w:w w:val="85"/>
        </w:rPr>
        <w:t>se</w:t>
      </w:r>
      <w:r>
        <w:rPr>
          <w:spacing w:val="-5"/>
          <w:w w:val="85"/>
        </w:rPr>
        <w:t xml:space="preserve"> </w:t>
      </w:r>
      <w:r>
        <w:rPr>
          <w:w w:val="85"/>
        </w:rPr>
        <w:t>považuje</w:t>
      </w:r>
      <w:r>
        <w:rPr>
          <w:spacing w:val="-5"/>
          <w:w w:val="85"/>
        </w:rPr>
        <w:t xml:space="preserve"> </w:t>
      </w:r>
      <w:r>
        <w:rPr>
          <w:w w:val="85"/>
        </w:rPr>
        <w:t>za</w:t>
      </w:r>
      <w:r>
        <w:rPr>
          <w:spacing w:val="-5"/>
          <w:w w:val="85"/>
        </w:rPr>
        <w:t xml:space="preserve"> </w:t>
      </w:r>
      <w:r>
        <w:rPr>
          <w:w w:val="85"/>
        </w:rPr>
        <w:t>zaplacené</w:t>
      </w:r>
      <w:r>
        <w:rPr>
          <w:spacing w:val="-6"/>
          <w:w w:val="85"/>
        </w:rPr>
        <w:t xml:space="preserve"> </w:t>
      </w:r>
      <w:r>
        <w:rPr>
          <w:w w:val="85"/>
        </w:rPr>
        <w:t>včas,</w:t>
      </w:r>
      <w:r>
        <w:rPr>
          <w:spacing w:val="-5"/>
          <w:w w:val="85"/>
        </w:rPr>
        <w:t xml:space="preserve"> </w:t>
      </w:r>
      <w:r>
        <w:rPr>
          <w:w w:val="85"/>
        </w:rPr>
        <w:t>je-li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nejpozději</w:t>
      </w:r>
    </w:p>
    <w:p w14:paraId="0D0B160E" w14:textId="77777777" w:rsidR="00BA42EC" w:rsidRDefault="00000000">
      <w:pPr>
        <w:pStyle w:val="Zkladntext"/>
        <w:spacing w:before="12" w:line="187" w:lineRule="auto"/>
        <w:ind w:right="223" w:firstLine="0"/>
      </w:pP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den</w:t>
      </w:r>
      <w:r>
        <w:rPr>
          <w:spacing w:val="-8"/>
          <w:w w:val="90"/>
        </w:rPr>
        <w:t xml:space="preserve"> </w:t>
      </w:r>
      <w:r>
        <w:rPr>
          <w:w w:val="90"/>
        </w:rPr>
        <w:t>jeho</w:t>
      </w:r>
      <w:r>
        <w:rPr>
          <w:spacing w:val="-8"/>
          <w:w w:val="90"/>
        </w:rPr>
        <w:t xml:space="preserve"> </w:t>
      </w:r>
      <w:r>
        <w:rPr>
          <w:w w:val="90"/>
        </w:rPr>
        <w:t>splatnosti</w:t>
      </w:r>
      <w:r>
        <w:rPr>
          <w:spacing w:val="-8"/>
          <w:w w:val="90"/>
        </w:rPr>
        <w:t xml:space="preserve"> </w:t>
      </w:r>
      <w:r>
        <w:rPr>
          <w:w w:val="90"/>
        </w:rPr>
        <w:t>připsáno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bankovní</w:t>
      </w:r>
      <w:r>
        <w:rPr>
          <w:spacing w:val="-8"/>
          <w:w w:val="90"/>
        </w:rPr>
        <w:t xml:space="preserve"> </w:t>
      </w:r>
      <w:r>
        <w:rPr>
          <w:w w:val="90"/>
        </w:rPr>
        <w:t>účet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pojistitele </w:t>
      </w:r>
      <w:r>
        <w:rPr>
          <w:w w:val="85"/>
        </w:rPr>
        <w:t xml:space="preserve">nebo jím určené osoby s variabilním symbolem stanoveným </w:t>
      </w:r>
      <w:r>
        <w:rPr>
          <w:spacing w:val="-6"/>
        </w:rPr>
        <w:t xml:space="preserve">pojistitelem, popřípadě uhrazeno v hotovosti pojistiteli </w:t>
      </w:r>
      <w:r>
        <w:rPr>
          <w:w w:val="90"/>
        </w:rPr>
        <w:t xml:space="preserve">nebo zástupci pojistitele, který je pojistitelem zmocněn </w:t>
      </w:r>
      <w:r>
        <w:t>pojistné</w:t>
      </w:r>
      <w:r>
        <w:rPr>
          <w:spacing w:val="-14"/>
        </w:rPr>
        <w:t xml:space="preserve"> </w:t>
      </w:r>
      <w:r>
        <w:t>inkasovat.</w:t>
      </w:r>
    </w:p>
    <w:p w14:paraId="7D59DAAB" w14:textId="77777777" w:rsidR="00BA42EC" w:rsidRDefault="00000000">
      <w:pPr>
        <w:pStyle w:val="Zkladntext"/>
        <w:spacing w:before="205" w:line="187" w:lineRule="auto"/>
        <w:ind w:right="514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Pojistné zaplacené pod variabilním symbolem určeným pojistitelem se považuje za uhrazené pojistníkem či jinou </w:t>
      </w:r>
      <w:r>
        <w:rPr>
          <w:w w:val="95"/>
        </w:rPr>
        <w:t>osobou</w:t>
      </w:r>
      <w:r>
        <w:rPr>
          <w:spacing w:val="-11"/>
          <w:w w:val="95"/>
        </w:rPr>
        <w:t xml:space="preserve"> </w:t>
      </w:r>
      <w:r>
        <w:rPr>
          <w:w w:val="95"/>
        </w:rPr>
        <w:t>s</w:t>
      </w:r>
      <w:r>
        <w:rPr>
          <w:spacing w:val="-11"/>
          <w:w w:val="95"/>
        </w:rPr>
        <w:t xml:space="preserve">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souhlasem.</w:t>
      </w:r>
    </w:p>
    <w:p w14:paraId="7B26D7AD" w14:textId="77777777" w:rsidR="00BA42EC" w:rsidRDefault="00000000">
      <w:pPr>
        <w:pStyle w:val="Zkladntext"/>
        <w:spacing w:before="205" w:line="187" w:lineRule="auto"/>
        <w:ind w:right="459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7)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má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právo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dobu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trvání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pojištění, </w:t>
      </w:r>
      <w:r>
        <w:rPr>
          <w:w w:val="85"/>
        </w:rPr>
        <w:t xml:space="preserve">není-li dohodnuto nebo občanským zákoníkem stanoveno </w:t>
      </w:r>
      <w:r>
        <w:rPr>
          <w:spacing w:val="-2"/>
          <w:w w:val="95"/>
        </w:rPr>
        <w:t>jinak.</w:t>
      </w:r>
    </w:p>
    <w:p w14:paraId="1C2D12B1" w14:textId="77777777" w:rsidR="00BA42EC" w:rsidRDefault="00000000">
      <w:pPr>
        <w:pStyle w:val="Zkladntext"/>
        <w:spacing w:before="70" w:line="233" w:lineRule="exact"/>
        <w:ind w:left="227" w:firstLine="0"/>
      </w:pPr>
      <w:r>
        <w:br w:type="column"/>
      </w:r>
      <w:r>
        <w:rPr>
          <w:color w:val="B3B2B2"/>
          <w:w w:val="90"/>
        </w:rPr>
        <w:t>▶</w:t>
      </w:r>
      <w:r>
        <w:rPr>
          <w:color w:val="B3B2B2"/>
          <w:spacing w:val="11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změnit</w:t>
      </w:r>
      <w:r>
        <w:rPr>
          <w:spacing w:val="-8"/>
          <w:w w:val="90"/>
        </w:rPr>
        <w:t xml:space="preserve"> </w:t>
      </w:r>
      <w:r>
        <w:rPr>
          <w:w w:val="90"/>
        </w:rPr>
        <w:t>výši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jednostranně</w:t>
      </w:r>
    </w:p>
    <w:p w14:paraId="0832DA1C" w14:textId="77777777" w:rsidR="00BA42EC" w:rsidRDefault="00000000">
      <w:pPr>
        <w:pStyle w:val="Zkladntext"/>
        <w:spacing w:before="12" w:line="187" w:lineRule="auto"/>
        <w:ind w:right="1161" w:firstLine="0"/>
      </w:pPr>
      <w:r>
        <w:rPr>
          <w:w w:val="85"/>
        </w:rPr>
        <w:t xml:space="preserve">v případech stanovených občanským zákoníkem či uvedených </w:t>
      </w:r>
      <w:r>
        <w:rPr>
          <w:w w:val="90"/>
        </w:rPr>
        <w:t>v následujícím odstavci tohoto článku nebo dohodou</w:t>
      </w:r>
    </w:p>
    <w:p w14:paraId="21E6146E" w14:textId="77777777" w:rsidR="00BA42EC" w:rsidRDefault="00000000">
      <w:pPr>
        <w:pStyle w:val="Zkladntext"/>
        <w:spacing w:before="1" w:line="187" w:lineRule="auto"/>
        <w:ind w:right="1092" w:firstLine="0"/>
      </w:pP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w w:val="90"/>
        </w:rPr>
        <w:t>pojistníkem.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dohodu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pojistníkem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změně</w:t>
      </w:r>
      <w:r>
        <w:rPr>
          <w:spacing w:val="-8"/>
          <w:w w:val="90"/>
        </w:rPr>
        <w:t xml:space="preserve"> </w:t>
      </w:r>
      <w:r>
        <w:rPr>
          <w:w w:val="90"/>
        </w:rPr>
        <w:t>pojistného se</w:t>
      </w:r>
      <w:r>
        <w:rPr>
          <w:spacing w:val="-6"/>
          <w:w w:val="90"/>
        </w:rPr>
        <w:t xml:space="preserve"> </w:t>
      </w:r>
      <w:r>
        <w:rPr>
          <w:w w:val="90"/>
        </w:rPr>
        <w:t>považuje</w:t>
      </w:r>
      <w:r>
        <w:rPr>
          <w:spacing w:val="-6"/>
          <w:w w:val="90"/>
        </w:rPr>
        <w:t xml:space="preserve"> </w:t>
      </w:r>
      <w:r>
        <w:rPr>
          <w:w w:val="90"/>
        </w:rPr>
        <w:t>také</w:t>
      </w:r>
      <w:r>
        <w:rPr>
          <w:spacing w:val="-6"/>
          <w:w w:val="90"/>
        </w:rPr>
        <w:t xml:space="preserve"> </w:t>
      </w:r>
      <w:r>
        <w:rPr>
          <w:w w:val="90"/>
        </w:rPr>
        <w:t>úprava</w:t>
      </w:r>
      <w:r>
        <w:rPr>
          <w:spacing w:val="-6"/>
          <w:w w:val="90"/>
        </w:rPr>
        <w:t xml:space="preserve"> </w:t>
      </w:r>
      <w:r>
        <w:rPr>
          <w:w w:val="90"/>
        </w:rPr>
        <w:t>pojistného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základě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podmínek </w:t>
      </w:r>
      <w:r>
        <w:rPr>
          <w:w w:val="85"/>
        </w:rPr>
        <w:t xml:space="preserve">uvedených ve smlouvě, ze kterých je zřejmý způsob stanovení </w:t>
      </w:r>
      <w:r>
        <w:rPr>
          <w:w w:val="90"/>
        </w:rPr>
        <w:t>nové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systém</w:t>
      </w:r>
      <w:r>
        <w:rPr>
          <w:spacing w:val="-8"/>
          <w:w w:val="90"/>
        </w:rPr>
        <w:t xml:space="preserve"> </w:t>
      </w:r>
      <w:r>
        <w:rPr>
          <w:w w:val="90"/>
        </w:rPr>
        <w:t>bonus/malus).</w:t>
      </w:r>
    </w:p>
    <w:p w14:paraId="12AA728A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9) Pojistitel může jednostranně změnit výši běžného </w:t>
      </w:r>
      <w:r>
        <w:rPr>
          <w:w w:val="85"/>
        </w:rPr>
        <w:t xml:space="preserve">pojistného na další pojistné období, změní-li se podmínky </w:t>
      </w:r>
      <w:r>
        <w:rPr>
          <w:w w:val="90"/>
        </w:rPr>
        <w:t>rozhodné</w:t>
      </w:r>
      <w:r>
        <w:rPr>
          <w:spacing w:val="-2"/>
          <w:w w:val="90"/>
        </w:rPr>
        <w:t xml:space="preserve"> </w:t>
      </w:r>
      <w:r>
        <w:rPr>
          <w:w w:val="90"/>
        </w:rPr>
        <w:t>pro</w:t>
      </w:r>
      <w:r>
        <w:rPr>
          <w:spacing w:val="-2"/>
          <w:w w:val="90"/>
        </w:rPr>
        <w:t xml:space="preserve"> </w:t>
      </w:r>
      <w:r>
        <w:rPr>
          <w:w w:val="90"/>
        </w:rPr>
        <w:t>stanovení</w:t>
      </w:r>
      <w:r>
        <w:rPr>
          <w:spacing w:val="-2"/>
          <w:w w:val="90"/>
        </w:rPr>
        <w:t xml:space="preserve"> </w:t>
      </w:r>
      <w:r>
        <w:rPr>
          <w:w w:val="90"/>
        </w:rPr>
        <w:t>výše</w:t>
      </w:r>
      <w:r>
        <w:rPr>
          <w:spacing w:val="-2"/>
          <w:w w:val="90"/>
        </w:rPr>
        <w:t xml:space="preserve"> </w:t>
      </w:r>
      <w:r>
        <w:rPr>
          <w:w w:val="90"/>
        </w:rPr>
        <w:t>pojistného,</w:t>
      </w:r>
      <w:r>
        <w:rPr>
          <w:spacing w:val="-2"/>
          <w:w w:val="90"/>
        </w:rPr>
        <w:t xml:space="preserve"> </w:t>
      </w:r>
      <w:r>
        <w:rPr>
          <w:w w:val="90"/>
        </w:rPr>
        <w:t>zejména:</w:t>
      </w:r>
    </w:p>
    <w:p w14:paraId="2FF8E2EA" w14:textId="77777777" w:rsidR="00BA42EC" w:rsidRDefault="00000000">
      <w:pPr>
        <w:pStyle w:val="Odstavecseseznamem"/>
        <w:numPr>
          <w:ilvl w:val="0"/>
          <w:numId w:val="72"/>
        </w:numPr>
        <w:tabs>
          <w:tab w:val="left" w:pos="575"/>
        </w:tabs>
        <w:spacing w:line="187" w:lineRule="auto"/>
        <w:ind w:right="1177"/>
        <w:rPr>
          <w:sz w:val="17"/>
        </w:rPr>
      </w:pPr>
      <w:r>
        <w:rPr>
          <w:w w:val="90"/>
          <w:sz w:val="17"/>
        </w:rPr>
        <w:t>obecně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závazné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předpisy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ustálená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soudní praxe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oblasti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náhrady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újmy),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vliv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na stanovení výše pojistného nebo pojistného plnění nebo </w:t>
      </w:r>
      <w:r>
        <w:rPr>
          <w:w w:val="85"/>
          <w:sz w:val="17"/>
        </w:rPr>
        <w:t xml:space="preserve">na výši nákladů pojistitele (např. změna daní či povinného </w:t>
      </w:r>
      <w:r>
        <w:rPr>
          <w:w w:val="95"/>
          <w:sz w:val="17"/>
        </w:rPr>
        <w:t>rozsahu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ochrany),</w:t>
      </w:r>
    </w:p>
    <w:p w14:paraId="7A25E91F" w14:textId="77777777" w:rsidR="00BA42EC" w:rsidRDefault="00000000">
      <w:pPr>
        <w:pStyle w:val="Odstavecseseznamem"/>
        <w:numPr>
          <w:ilvl w:val="0"/>
          <w:numId w:val="72"/>
        </w:numPr>
        <w:tabs>
          <w:tab w:val="left" w:pos="579"/>
          <w:tab w:val="left" w:pos="582"/>
        </w:tabs>
        <w:spacing w:before="2" w:line="187" w:lineRule="auto"/>
        <w:ind w:left="582" w:right="1425" w:hanging="186"/>
        <w:rPr>
          <w:sz w:val="17"/>
        </w:rPr>
      </w:pPr>
      <w:r>
        <w:rPr>
          <w:w w:val="90"/>
          <w:sz w:val="17"/>
        </w:rPr>
        <w:t>faktory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vedoucí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zvyšování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plnění,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které </w:t>
      </w:r>
      <w:r>
        <w:rPr>
          <w:w w:val="85"/>
          <w:sz w:val="17"/>
        </w:rPr>
        <w:t xml:space="preserve">nejsou závislé na jeho vůli (např. v důsledku změny cen zboží, náhradních dílů, služeb nebo v důsledku změny </w:t>
      </w:r>
      <w:r>
        <w:rPr>
          <w:w w:val="95"/>
          <w:sz w:val="17"/>
        </w:rPr>
        <w:t>četnosti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škodných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událostí),</w:t>
      </w:r>
    </w:p>
    <w:p w14:paraId="1B6D3A5B" w14:textId="77777777" w:rsidR="00BA42EC" w:rsidRDefault="00000000">
      <w:pPr>
        <w:pStyle w:val="Odstavecseseznamem"/>
        <w:numPr>
          <w:ilvl w:val="0"/>
          <w:numId w:val="72"/>
        </w:numPr>
        <w:tabs>
          <w:tab w:val="left" w:pos="565"/>
          <w:tab w:val="left" w:pos="567"/>
        </w:tabs>
        <w:spacing w:before="1" w:line="187" w:lineRule="auto"/>
        <w:ind w:left="567" w:right="1272" w:hanging="170"/>
        <w:rPr>
          <w:sz w:val="17"/>
        </w:rPr>
      </w:pPr>
      <w:r>
        <w:rPr>
          <w:w w:val="85"/>
          <w:sz w:val="17"/>
        </w:rPr>
        <w:t xml:space="preserve">obecně závazné právní předpisy, které ukládají pojistiteli dodatečné výdaje (např. povinné odvody), k nimž v době </w:t>
      </w:r>
      <w:r>
        <w:rPr>
          <w:w w:val="90"/>
          <w:sz w:val="17"/>
        </w:rPr>
        <w:t>uzavření smlouvy nebyl pojistitel povinen, nebo</w:t>
      </w:r>
    </w:p>
    <w:p w14:paraId="486484B5" w14:textId="77777777" w:rsidR="00BA42EC" w:rsidRDefault="00000000">
      <w:pPr>
        <w:pStyle w:val="Odstavecseseznamem"/>
        <w:numPr>
          <w:ilvl w:val="0"/>
          <w:numId w:val="72"/>
        </w:numPr>
        <w:tabs>
          <w:tab w:val="left" w:pos="585"/>
          <w:tab w:val="left" w:pos="587"/>
        </w:tabs>
        <w:spacing w:line="187" w:lineRule="auto"/>
        <w:ind w:left="587" w:right="1197" w:hanging="191"/>
        <w:rPr>
          <w:sz w:val="17"/>
        </w:rPr>
      </w:pPr>
      <w:r>
        <w:rPr>
          <w:spacing w:val="-2"/>
          <w:w w:val="90"/>
          <w:sz w:val="17"/>
        </w:rPr>
        <w:t xml:space="preserve">není-li pojistné dostatečné k zajištění trvalé splnitelnosti </w:t>
      </w:r>
      <w:r>
        <w:rPr>
          <w:w w:val="90"/>
          <w:sz w:val="17"/>
        </w:rPr>
        <w:t>závazků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pojišťovny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podle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zákona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upravujícího </w:t>
      </w:r>
      <w:r>
        <w:rPr>
          <w:spacing w:val="-2"/>
          <w:w w:val="95"/>
          <w:sz w:val="17"/>
        </w:rPr>
        <w:t>pojišťovnictví.</w:t>
      </w:r>
    </w:p>
    <w:p w14:paraId="5343F0D0" w14:textId="77777777" w:rsidR="00BA42EC" w:rsidRDefault="00000000">
      <w:pPr>
        <w:pStyle w:val="Zkladntext"/>
        <w:spacing w:before="205" w:line="187" w:lineRule="auto"/>
        <w:ind w:right="1688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10) Pokud pojistník se změnou výše pojistného podle přechozího odstavce nesouhlasí, musí svůj nesouhlas </w:t>
      </w:r>
      <w:r>
        <w:rPr>
          <w:w w:val="90"/>
        </w:rPr>
        <w:t>uplatnit</w:t>
      </w:r>
      <w:r>
        <w:rPr>
          <w:spacing w:val="-9"/>
          <w:w w:val="90"/>
        </w:rPr>
        <w:t xml:space="preserve"> </w:t>
      </w:r>
      <w:r>
        <w:rPr>
          <w:w w:val="90"/>
        </w:rPr>
        <w:t>písemně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jednoho</w:t>
      </w:r>
      <w:r>
        <w:rPr>
          <w:spacing w:val="-8"/>
          <w:w w:val="90"/>
        </w:rPr>
        <w:t xml:space="preserve"> </w:t>
      </w:r>
      <w:r>
        <w:rPr>
          <w:w w:val="90"/>
        </w:rPr>
        <w:t>měsíce</w:t>
      </w:r>
      <w:r>
        <w:rPr>
          <w:spacing w:val="-8"/>
          <w:w w:val="90"/>
        </w:rPr>
        <w:t xml:space="preserve"> </w:t>
      </w:r>
      <w:r>
        <w:rPr>
          <w:w w:val="90"/>
        </w:rPr>
        <w:t>ode</w:t>
      </w:r>
      <w:r>
        <w:rPr>
          <w:spacing w:val="-8"/>
          <w:w w:val="90"/>
        </w:rPr>
        <w:t xml:space="preserve"> </w:t>
      </w:r>
      <w:r>
        <w:rPr>
          <w:w w:val="90"/>
        </w:rPr>
        <w:t>dne,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</w:p>
    <w:p w14:paraId="707A4C54" w14:textId="77777777" w:rsidR="00BA42EC" w:rsidRDefault="00000000">
      <w:pPr>
        <w:pStyle w:val="Zkladntext"/>
        <w:spacing w:before="1" w:line="187" w:lineRule="auto"/>
        <w:ind w:right="1158" w:firstLine="0"/>
      </w:pP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navrhované</w:t>
      </w:r>
      <w:r>
        <w:rPr>
          <w:spacing w:val="-2"/>
          <w:w w:val="90"/>
        </w:rPr>
        <w:t xml:space="preserve"> </w:t>
      </w:r>
      <w:r>
        <w:rPr>
          <w:w w:val="90"/>
        </w:rPr>
        <w:t>změně</w:t>
      </w:r>
      <w:r>
        <w:rPr>
          <w:spacing w:val="-2"/>
          <w:w w:val="90"/>
        </w:rPr>
        <w:t xml:space="preserve"> </w:t>
      </w:r>
      <w:r>
        <w:rPr>
          <w:w w:val="90"/>
        </w:rPr>
        <w:t>výše</w:t>
      </w:r>
      <w:r>
        <w:rPr>
          <w:spacing w:val="-2"/>
          <w:w w:val="90"/>
        </w:rPr>
        <w:t xml:space="preserve"> </w:t>
      </w:r>
      <w:r>
        <w:rPr>
          <w:w w:val="90"/>
        </w:rPr>
        <w:t>pojistného</w:t>
      </w:r>
      <w:r>
        <w:rPr>
          <w:spacing w:val="-2"/>
          <w:w w:val="90"/>
        </w:rPr>
        <w:t xml:space="preserve"> </w:t>
      </w:r>
      <w:r>
        <w:rPr>
          <w:w w:val="90"/>
        </w:rPr>
        <w:t>dozvěděl.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takovém případě zanikne pojištění uplynutím pojistného období </w:t>
      </w:r>
      <w:r>
        <w:rPr>
          <w:w w:val="85"/>
        </w:rPr>
        <w:t xml:space="preserve">předcházejícího pojistnému období, ve kterém mělo dojít ke </w:t>
      </w:r>
      <w:r>
        <w:rPr>
          <w:w w:val="90"/>
        </w:rPr>
        <w:t>změně</w:t>
      </w:r>
      <w:r>
        <w:rPr>
          <w:spacing w:val="-3"/>
          <w:w w:val="90"/>
        </w:rPr>
        <w:t xml:space="preserve"> </w:t>
      </w:r>
      <w:r>
        <w:rPr>
          <w:w w:val="90"/>
        </w:rPr>
        <w:t>výše</w:t>
      </w:r>
      <w:r>
        <w:rPr>
          <w:spacing w:val="-3"/>
          <w:w w:val="90"/>
        </w:rPr>
        <w:t xml:space="preserve"> </w:t>
      </w:r>
      <w:r>
        <w:rPr>
          <w:w w:val="90"/>
        </w:rPr>
        <w:t>pojistného,</w:t>
      </w:r>
      <w:r>
        <w:rPr>
          <w:spacing w:val="-3"/>
          <w:w w:val="90"/>
        </w:rPr>
        <w:t xml:space="preserve"> </w:t>
      </w:r>
      <w:r>
        <w:rPr>
          <w:w w:val="90"/>
        </w:rPr>
        <w:t>upozornil-li</w:t>
      </w:r>
      <w:r>
        <w:rPr>
          <w:spacing w:val="-3"/>
          <w:w w:val="90"/>
        </w:rPr>
        <w:t xml:space="preserve"> </w:t>
      </w:r>
      <w:r>
        <w:rPr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w w:val="90"/>
        </w:rPr>
        <w:t>pojistníka</w:t>
      </w:r>
      <w:r>
        <w:rPr>
          <w:spacing w:val="-3"/>
          <w:w w:val="90"/>
        </w:rPr>
        <w:t xml:space="preserve"> </w:t>
      </w:r>
      <w:r>
        <w:rPr>
          <w:w w:val="90"/>
        </w:rPr>
        <w:t>na tento</w:t>
      </w:r>
      <w:r>
        <w:rPr>
          <w:spacing w:val="-9"/>
          <w:w w:val="90"/>
        </w:rPr>
        <w:t xml:space="preserve"> </w:t>
      </w:r>
      <w:r>
        <w:rPr>
          <w:w w:val="90"/>
        </w:rPr>
        <w:t>následek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nedojde-li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>dohodě</w:t>
      </w:r>
      <w:r>
        <w:rPr>
          <w:spacing w:val="-8"/>
          <w:w w:val="90"/>
        </w:rPr>
        <w:t xml:space="preserve"> </w:t>
      </w:r>
      <w:r>
        <w:rPr>
          <w:w w:val="90"/>
        </w:rPr>
        <w:t>mezi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pojistníkem </w:t>
      </w:r>
      <w:r>
        <w:rPr>
          <w:w w:val="85"/>
        </w:rPr>
        <w:t>a pojistitelem. Pojištění však z důvodu nesouhlasu pojistníka</w:t>
      </w:r>
      <w:r>
        <w:rPr>
          <w:spacing w:val="80"/>
        </w:rPr>
        <w:t xml:space="preserve"> 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novou</w:t>
      </w:r>
      <w:r>
        <w:rPr>
          <w:spacing w:val="-1"/>
          <w:w w:val="90"/>
        </w:rPr>
        <w:t xml:space="preserve"> </w:t>
      </w:r>
      <w:r>
        <w:rPr>
          <w:w w:val="90"/>
        </w:rPr>
        <w:t>výší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>nezanikne,</w:t>
      </w:r>
      <w:r>
        <w:rPr>
          <w:spacing w:val="-1"/>
          <w:w w:val="90"/>
        </w:rPr>
        <w:t xml:space="preserve"> </w:t>
      </w:r>
      <w:r>
        <w:rPr>
          <w:w w:val="90"/>
        </w:rPr>
        <w:t>je-li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nové pojistné období upravené podle tohoto článku nižší než pojistné za předcházející pojistné období. Pokud není</w:t>
      </w:r>
    </w:p>
    <w:p w14:paraId="1ECF1A85" w14:textId="77777777" w:rsidR="00BA42EC" w:rsidRDefault="00000000">
      <w:pPr>
        <w:pStyle w:val="Zkladntext"/>
        <w:spacing w:before="2" w:line="187" w:lineRule="auto"/>
        <w:ind w:right="1609" w:firstLine="0"/>
      </w:pPr>
      <w:r>
        <w:rPr>
          <w:w w:val="85"/>
        </w:rPr>
        <w:t xml:space="preserve">v uvedené lhůtě nesouhlas vyjádřen, pojištění nezaniká </w:t>
      </w:r>
      <w:r>
        <w:rPr>
          <w:w w:val="90"/>
        </w:rPr>
        <w:t>a pojistitel má právo na nově stanovené pojistné.</w:t>
      </w:r>
    </w:p>
    <w:p w14:paraId="0A39184B" w14:textId="77777777" w:rsidR="00BA42EC" w:rsidRDefault="00000000">
      <w:pPr>
        <w:pStyle w:val="Zkladntext"/>
        <w:spacing w:before="204" w:line="187" w:lineRule="auto"/>
        <w:ind w:right="121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11) Pojistitel má právo ze zaplaceného pojistného uhrazovat </w:t>
      </w:r>
      <w:r>
        <w:rPr>
          <w:w w:val="90"/>
        </w:rPr>
        <w:t>své</w:t>
      </w:r>
      <w:r>
        <w:rPr>
          <w:spacing w:val="-2"/>
          <w:w w:val="90"/>
        </w:rPr>
        <w:t xml:space="preserve"> </w:t>
      </w:r>
      <w:r>
        <w:rPr>
          <w:w w:val="90"/>
        </w:rPr>
        <w:t>pohledávky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pojistným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pořadí,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jakém</w:t>
      </w:r>
      <w:r>
        <w:rPr>
          <w:spacing w:val="-2"/>
          <w:w w:val="90"/>
        </w:rPr>
        <w:t xml:space="preserve"> </w:t>
      </w:r>
      <w:r>
        <w:rPr>
          <w:w w:val="90"/>
        </w:rPr>
        <w:t>po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sobě vznikly. Jiné své pohledávky související s pojištěním má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právo</w:t>
      </w:r>
      <w:r>
        <w:rPr>
          <w:spacing w:val="-11"/>
          <w:w w:val="95"/>
        </w:rPr>
        <w:t xml:space="preserve"> </w:t>
      </w:r>
      <w:r>
        <w:rPr>
          <w:w w:val="95"/>
        </w:rPr>
        <w:t>uhradit</w:t>
      </w:r>
      <w:r>
        <w:rPr>
          <w:spacing w:val="-11"/>
          <w:w w:val="95"/>
        </w:rPr>
        <w:t xml:space="preserve"> </w:t>
      </w:r>
      <w:r>
        <w:rPr>
          <w:w w:val="95"/>
        </w:rPr>
        <w:t>přednostně.</w:t>
      </w:r>
    </w:p>
    <w:p w14:paraId="4B659CA8" w14:textId="77777777" w:rsidR="00BA42EC" w:rsidRDefault="00000000">
      <w:pPr>
        <w:pStyle w:val="Zkladntext"/>
        <w:spacing w:before="205" w:line="187" w:lineRule="auto"/>
        <w:ind w:right="1164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12)</w:t>
      </w:r>
      <w:r>
        <w:rPr>
          <w:spacing w:val="-1"/>
          <w:w w:val="85"/>
        </w:rPr>
        <w:t xml:space="preserve"> </w:t>
      </w:r>
      <w:r>
        <w:rPr>
          <w:w w:val="85"/>
        </w:rPr>
        <w:t>Pokud</w:t>
      </w:r>
      <w:r>
        <w:rPr>
          <w:spacing w:val="-1"/>
          <w:w w:val="85"/>
        </w:rPr>
        <w:t xml:space="preserve"> </w:t>
      </w:r>
      <w:r>
        <w:rPr>
          <w:w w:val="85"/>
        </w:rPr>
        <w:t>pojistné</w:t>
      </w:r>
      <w:r>
        <w:rPr>
          <w:spacing w:val="-1"/>
          <w:w w:val="85"/>
        </w:rPr>
        <w:t xml:space="preserve"> </w:t>
      </w:r>
      <w:r>
        <w:rPr>
          <w:w w:val="85"/>
        </w:rPr>
        <w:t>nebylo</w:t>
      </w:r>
      <w:r>
        <w:rPr>
          <w:spacing w:val="-1"/>
          <w:w w:val="85"/>
        </w:rPr>
        <w:t xml:space="preserve"> </w:t>
      </w:r>
      <w:r>
        <w:rPr>
          <w:w w:val="85"/>
        </w:rPr>
        <w:t>zaplaceno</w:t>
      </w:r>
      <w:r>
        <w:rPr>
          <w:spacing w:val="-1"/>
          <w:w w:val="85"/>
        </w:rPr>
        <w:t xml:space="preserve"> </w:t>
      </w:r>
      <w:r>
        <w:rPr>
          <w:w w:val="85"/>
        </w:rPr>
        <w:t>včas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ve</w:t>
      </w:r>
      <w:r>
        <w:rPr>
          <w:spacing w:val="-1"/>
          <w:w w:val="85"/>
        </w:rPr>
        <w:t xml:space="preserve"> </w:t>
      </w:r>
      <w:r>
        <w:rPr>
          <w:w w:val="85"/>
        </w:rPr>
        <w:t>sjednané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výši,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>pojistitel</w:t>
      </w:r>
      <w:r>
        <w:rPr>
          <w:spacing w:val="-2"/>
          <w:w w:val="90"/>
        </w:rPr>
        <w:t xml:space="preserve"> </w:t>
      </w:r>
      <w:r>
        <w:rPr>
          <w:w w:val="90"/>
        </w:rPr>
        <w:t>oprávněn</w:t>
      </w:r>
      <w:r>
        <w:rPr>
          <w:spacing w:val="-2"/>
          <w:w w:val="90"/>
        </w:rPr>
        <w:t xml:space="preserve"> </w:t>
      </w:r>
      <w:r>
        <w:rPr>
          <w:w w:val="90"/>
        </w:rPr>
        <w:t>požadovat</w:t>
      </w:r>
      <w:r>
        <w:rPr>
          <w:spacing w:val="-2"/>
          <w:w w:val="90"/>
        </w:rPr>
        <w:t xml:space="preserve"> </w:t>
      </w:r>
      <w:r>
        <w:rPr>
          <w:w w:val="90"/>
        </w:rPr>
        <w:t>úrok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prodlení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náklady spojené s upomínáním a vymáháním tohoto pojistného.</w:t>
      </w:r>
    </w:p>
    <w:p w14:paraId="1437C7B4" w14:textId="77777777" w:rsidR="00BA42EC" w:rsidRDefault="00000000">
      <w:pPr>
        <w:pStyle w:val="Nadpis3"/>
        <w:spacing w:before="142"/>
      </w:pPr>
      <w:bookmarkStart w:id="4" w:name="_bookmark3"/>
      <w:bookmarkEnd w:id="4"/>
      <w:r>
        <w:rPr>
          <w:color w:val="007E31"/>
          <w:w w:val="95"/>
        </w:rPr>
        <w:t>Článek</w:t>
      </w:r>
      <w:r>
        <w:rPr>
          <w:color w:val="007E31"/>
          <w:spacing w:val="-11"/>
          <w:w w:val="95"/>
        </w:rPr>
        <w:t xml:space="preserve"> </w:t>
      </w:r>
      <w:r>
        <w:rPr>
          <w:color w:val="007E31"/>
          <w:spacing w:val="-5"/>
          <w:w w:val="110"/>
        </w:rPr>
        <w:t>11</w:t>
      </w:r>
    </w:p>
    <w:p w14:paraId="3AF502B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64769E91" w14:textId="77777777" w:rsidR="00BA42EC" w:rsidRDefault="00000000">
      <w:pPr>
        <w:pStyle w:val="Zkladntext"/>
        <w:spacing w:before="177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Pojistné plnění je omezeno horní hranicí, která je určena </w:t>
      </w:r>
      <w:r>
        <w:rPr>
          <w:w w:val="90"/>
        </w:rPr>
        <w:t>pojistnou částkou nebo limitem pojistného plnění.</w:t>
      </w:r>
    </w:p>
    <w:p w14:paraId="35AE0A53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Pojistitel</w:t>
      </w:r>
      <w:r>
        <w:rPr>
          <w:spacing w:val="-2"/>
          <w:w w:val="90"/>
        </w:rPr>
        <w:t xml:space="preserve"> </w:t>
      </w:r>
      <w:r>
        <w:rPr>
          <w:w w:val="90"/>
        </w:rPr>
        <w:t>poskytne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plnění,</w:t>
      </w:r>
      <w:r>
        <w:rPr>
          <w:spacing w:val="-2"/>
          <w:w w:val="90"/>
        </w:rPr>
        <w:t xml:space="preserve"> </w:t>
      </w:r>
      <w:r>
        <w:rPr>
          <w:w w:val="90"/>
        </w:rPr>
        <w:t>pokud</w:t>
      </w:r>
      <w:r>
        <w:rPr>
          <w:spacing w:val="-2"/>
          <w:w w:val="90"/>
        </w:rPr>
        <w:t xml:space="preserve"> </w:t>
      </w:r>
      <w:r>
        <w:rPr>
          <w:w w:val="90"/>
        </w:rPr>
        <w:t>osoba,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která </w:t>
      </w:r>
      <w:r>
        <w:rPr>
          <w:w w:val="85"/>
        </w:rPr>
        <w:t xml:space="preserve">uplatňuje právo na pojistné plnění, prokáže a šetření pojistitele </w:t>
      </w:r>
      <w:r>
        <w:rPr>
          <w:w w:val="90"/>
        </w:rPr>
        <w:t>potvrdí, že se jedná o nahodilou událost krytou pojištěním,</w:t>
      </w:r>
    </w:p>
    <w:p w14:paraId="70CEF056" w14:textId="77777777" w:rsidR="00BA42EC" w:rsidRDefault="00000000">
      <w:pPr>
        <w:pStyle w:val="Zkladntext"/>
        <w:spacing w:line="187" w:lineRule="auto"/>
        <w:ind w:right="934" w:firstLine="0"/>
      </w:pPr>
      <w:r>
        <w:rPr>
          <w:spacing w:val="-2"/>
          <w:w w:val="90"/>
        </w:rPr>
        <w:t xml:space="preserve">tj. existuje povinnost pojistitele plnit a je zjištěn rozsah této </w:t>
      </w:r>
      <w:r>
        <w:rPr>
          <w:spacing w:val="-2"/>
        </w:rPr>
        <w:t>povinnosti.</w:t>
      </w:r>
    </w:p>
    <w:p w14:paraId="4DE6F972" w14:textId="77777777" w:rsidR="00BA42EC" w:rsidRDefault="00000000">
      <w:pPr>
        <w:pStyle w:val="Zkladntext"/>
        <w:spacing w:before="205" w:line="187" w:lineRule="auto"/>
        <w:ind w:right="98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Oprávněnou osobou (tj. osobou, která má právo na pojistné plnění z pojištění) je pojištěný, není-li v pojistné smlouvě nebo</w:t>
      </w:r>
      <w:r>
        <w:rPr>
          <w:spacing w:val="80"/>
        </w:rPr>
        <w:t xml:space="preserve"> </w:t>
      </w: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ostatních</w:t>
      </w:r>
      <w:r>
        <w:rPr>
          <w:spacing w:val="-8"/>
          <w:w w:val="90"/>
        </w:rPr>
        <w:t xml:space="preserve"> </w:t>
      </w:r>
      <w:r>
        <w:rPr>
          <w:w w:val="90"/>
        </w:rPr>
        <w:t>ustanoveních</w:t>
      </w:r>
      <w:r>
        <w:rPr>
          <w:spacing w:val="-8"/>
          <w:w w:val="90"/>
        </w:rPr>
        <w:t xml:space="preserve"> </w:t>
      </w:r>
      <w:r>
        <w:rPr>
          <w:w w:val="90"/>
        </w:rPr>
        <w:t>pojistných</w:t>
      </w:r>
      <w:r>
        <w:rPr>
          <w:spacing w:val="-8"/>
          <w:w w:val="90"/>
        </w:rPr>
        <w:t xml:space="preserve"> </w:t>
      </w:r>
      <w:r>
        <w:rPr>
          <w:w w:val="90"/>
        </w:rPr>
        <w:t>podmínek</w:t>
      </w:r>
      <w:r>
        <w:rPr>
          <w:spacing w:val="-8"/>
          <w:w w:val="90"/>
        </w:rPr>
        <w:t xml:space="preserve"> </w:t>
      </w:r>
      <w:r>
        <w:rPr>
          <w:w w:val="90"/>
        </w:rPr>
        <w:t>vztahujících</w:t>
      </w:r>
      <w:r>
        <w:rPr>
          <w:spacing w:val="-8"/>
          <w:w w:val="90"/>
        </w:rPr>
        <w:t xml:space="preserve"> </w:t>
      </w:r>
      <w:r>
        <w:rPr>
          <w:w w:val="90"/>
        </w:rPr>
        <w:t>se ke sjednanému pojištění uvedeno jinak.</w:t>
      </w:r>
    </w:p>
    <w:p w14:paraId="30FC5AF7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Oprávněná osoba se podílí na pojistném plnění dohodnutou </w:t>
      </w:r>
      <w:r>
        <w:rPr>
          <w:w w:val="90"/>
        </w:rPr>
        <w:t>spoluúčastí.</w:t>
      </w:r>
      <w:r>
        <w:rPr>
          <w:spacing w:val="-6"/>
          <w:w w:val="90"/>
        </w:rPr>
        <w:t xml:space="preserve"> </w:t>
      </w:r>
      <w:r>
        <w:rPr>
          <w:w w:val="90"/>
        </w:rPr>
        <w:t>Spoluúčast</w:t>
      </w:r>
      <w:r>
        <w:rPr>
          <w:spacing w:val="-6"/>
          <w:w w:val="90"/>
        </w:rPr>
        <w:t xml:space="preserve"> </w:t>
      </w:r>
      <w:r>
        <w:rPr>
          <w:w w:val="90"/>
        </w:rPr>
        <w:t>může</w:t>
      </w:r>
      <w:r>
        <w:rPr>
          <w:spacing w:val="-6"/>
          <w:w w:val="90"/>
        </w:rPr>
        <w:t xml:space="preserve"> </w:t>
      </w:r>
      <w:r>
        <w:rPr>
          <w:w w:val="90"/>
        </w:rPr>
        <w:t>být</w:t>
      </w:r>
      <w:r>
        <w:rPr>
          <w:spacing w:val="-6"/>
          <w:w w:val="90"/>
        </w:rPr>
        <w:t xml:space="preserve"> </w:t>
      </w:r>
      <w:r>
        <w:rPr>
          <w:w w:val="90"/>
        </w:rPr>
        <w:t>vyjádřena</w:t>
      </w:r>
      <w:r>
        <w:rPr>
          <w:spacing w:val="-6"/>
          <w:w w:val="90"/>
        </w:rPr>
        <w:t xml:space="preserve"> </w:t>
      </w:r>
      <w:r>
        <w:rPr>
          <w:w w:val="90"/>
        </w:rPr>
        <w:t>pevnou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částkou, </w:t>
      </w:r>
      <w:r>
        <w:rPr>
          <w:w w:val="85"/>
        </w:rPr>
        <w:t xml:space="preserve">procentem, časovým úsekem nebo jejich kombinací. Spoluúčast </w:t>
      </w:r>
      <w:r>
        <w:rPr>
          <w:w w:val="90"/>
        </w:rPr>
        <w:t>pojistitel</w:t>
      </w:r>
      <w:r>
        <w:rPr>
          <w:spacing w:val="-1"/>
          <w:w w:val="90"/>
        </w:rPr>
        <w:t xml:space="preserve"> </w:t>
      </w:r>
      <w:r>
        <w:rPr>
          <w:w w:val="90"/>
        </w:rPr>
        <w:t>odečte</w:t>
      </w:r>
      <w:r>
        <w:rPr>
          <w:spacing w:val="-1"/>
          <w:w w:val="90"/>
        </w:rPr>
        <w:t xml:space="preserve"> </w:t>
      </w:r>
      <w:r>
        <w:rPr>
          <w:w w:val="90"/>
        </w:rPr>
        <w:t>od</w:t>
      </w:r>
      <w:r>
        <w:rPr>
          <w:spacing w:val="-1"/>
          <w:w w:val="90"/>
        </w:rPr>
        <w:t xml:space="preserve"> </w:t>
      </w:r>
      <w:r>
        <w:rPr>
          <w:w w:val="90"/>
        </w:rPr>
        <w:t>celkové</w:t>
      </w:r>
      <w:r>
        <w:rPr>
          <w:spacing w:val="-1"/>
          <w:w w:val="90"/>
        </w:rPr>
        <w:t xml:space="preserve"> </w:t>
      </w:r>
      <w:r>
        <w:rPr>
          <w:w w:val="90"/>
        </w:rPr>
        <w:t>výše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>plnění.</w:t>
      </w:r>
      <w:r>
        <w:rPr>
          <w:spacing w:val="-1"/>
          <w:w w:val="90"/>
        </w:rPr>
        <w:t xml:space="preserve"> </w:t>
      </w:r>
      <w:r>
        <w:rPr>
          <w:w w:val="90"/>
        </w:rPr>
        <w:t>Celkovou</w:t>
      </w:r>
    </w:p>
    <w:p w14:paraId="5C3A7352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4966F677" w14:textId="77777777" w:rsidR="00BA42EC" w:rsidRDefault="00000000">
      <w:pPr>
        <w:pStyle w:val="Zkladntext"/>
        <w:spacing w:before="111" w:line="187" w:lineRule="auto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 wp14:anchorId="321E8FA9" wp14:editId="597A0EB3">
                <wp:simplePos x="0" y="0"/>
                <wp:positionH relativeFrom="page">
                  <wp:posOffset>3782231</wp:posOffset>
                </wp:positionH>
                <wp:positionV relativeFrom="page">
                  <wp:posOffset>720002</wp:posOffset>
                </wp:positionV>
                <wp:extent cx="1270" cy="921639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1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16390">
                              <a:moveTo>
                                <a:pt x="0" y="0"/>
                              </a:moveTo>
                              <a:lnTo>
                                <a:pt x="0" y="9215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C8A0F" id="Graphic 114" o:spid="_x0000_s1026" style="position:absolute;margin-left:297.8pt;margin-top:56.7pt;width:.1pt;height:725.7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1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" path="m,l,9215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výší pojistného plnění se rozumí částka, v níž by bylo stanoveno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před</w:t>
      </w:r>
      <w:r>
        <w:rPr>
          <w:spacing w:val="-4"/>
          <w:w w:val="90"/>
        </w:rPr>
        <w:t xml:space="preserve"> </w:t>
      </w:r>
      <w:r>
        <w:rPr>
          <w:w w:val="90"/>
        </w:rPr>
        <w:t>odečtením</w:t>
      </w:r>
      <w:r>
        <w:rPr>
          <w:spacing w:val="-4"/>
          <w:w w:val="90"/>
        </w:rPr>
        <w:t xml:space="preserve"> </w:t>
      </w:r>
      <w:r>
        <w:rPr>
          <w:w w:val="90"/>
        </w:rPr>
        <w:t>dohodnuté</w:t>
      </w:r>
      <w:r>
        <w:rPr>
          <w:spacing w:val="-4"/>
          <w:w w:val="90"/>
        </w:rPr>
        <w:t xml:space="preserve"> </w:t>
      </w:r>
      <w:r>
        <w:rPr>
          <w:w w:val="90"/>
        </w:rPr>
        <w:t>spoluúčasti.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Pokud celková výše pojistného plnění nepřesahuje dohodnutou spoluúčast, pojistitel pojistné plnění neposkytne. V pojištění </w:t>
      </w:r>
      <w:r>
        <w:rPr>
          <w:w w:val="85"/>
        </w:rPr>
        <w:t xml:space="preserve">odpovědnosti za újmu se náhrada újmy vyplácí poškozenému po </w:t>
      </w:r>
      <w:r>
        <w:rPr>
          <w:w w:val="90"/>
        </w:rPr>
        <w:t>odečtení spoluúčasti od celkové výše pojistného plnění.</w:t>
      </w:r>
    </w:p>
    <w:p w14:paraId="0E0A1FBB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Pojistné plnění se poskytuje v penězích. To platí i v případě, </w:t>
      </w:r>
      <w:r>
        <w:rPr>
          <w:w w:val="90"/>
        </w:rPr>
        <w:t>kdy je vypláceno pojistné plnění z pojištění odpovědnosti</w:t>
      </w:r>
    </w:p>
    <w:p w14:paraId="356FFD02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>za</w:t>
      </w:r>
      <w:r>
        <w:rPr>
          <w:spacing w:val="-3"/>
          <w:w w:val="90"/>
        </w:rPr>
        <w:t xml:space="preserve"> </w:t>
      </w:r>
      <w:r>
        <w:rPr>
          <w:w w:val="90"/>
        </w:rPr>
        <w:t>újmu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pojištěný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povinen</w:t>
      </w:r>
      <w:r>
        <w:rPr>
          <w:spacing w:val="-3"/>
          <w:w w:val="90"/>
        </w:rPr>
        <w:t xml:space="preserve"> </w:t>
      </w:r>
      <w:r>
        <w:rPr>
          <w:w w:val="90"/>
        </w:rPr>
        <w:t>způsobenou</w:t>
      </w:r>
      <w:r>
        <w:rPr>
          <w:spacing w:val="-3"/>
          <w:w w:val="90"/>
        </w:rPr>
        <w:t xml:space="preserve"> </w:t>
      </w:r>
      <w:r>
        <w:rPr>
          <w:w w:val="90"/>
        </w:rPr>
        <w:t>újmu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nahradit </w:t>
      </w:r>
      <w:r>
        <w:rPr>
          <w:w w:val="85"/>
        </w:rPr>
        <w:t xml:space="preserve">uvedením do předešlého stavu. Pojistné plnění i jakákoliv jiná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budou</w:t>
      </w:r>
      <w:r>
        <w:rPr>
          <w:spacing w:val="-7"/>
          <w:w w:val="90"/>
        </w:rPr>
        <w:t xml:space="preserve"> </w:t>
      </w:r>
      <w:r>
        <w:rPr>
          <w:w w:val="90"/>
        </w:rPr>
        <w:t>hrazena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tuzemské</w:t>
      </w:r>
      <w:r>
        <w:rPr>
          <w:spacing w:val="-7"/>
          <w:w w:val="90"/>
        </w:rPr>
        <w:t xml:space="preserve"> </w:t>
      </w:r>
      <w:r>
        <w:rPr>
          <w:w w:val="90"/>
        </w:rPr>
        <w:t>měně,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</w:p>
    <w:p w14:paraId="244A18C9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>právních</w:t>
      </w:r>
      <w:r>
        <w:rPr>
          <w:spacing w:val="-5"/>
          <w:w w:val="90"/>
        </w:rPr>
        <w:t xml:space="preserve"> </w:t>
      </w:r>
      <w:r>
        <w:rPr>
          <w:w w:val="90"/>
        </w:rPr>
        <w:t>předpisů,</w:t>
      </w:r>
      <w:r>
        <w:rPr>
          <w:spacing w:val="-5"/>
          <w:w w:val="90"/>
        </w:rPr>
        <w:t xml:space="preserve"> </w:t>
      </w:r>
      <w:r>
        <w:rPr>
          <w:w w:val="90"/>
        </w:rPr>
        <w:t>včetně</w:t>
      </w:r>
      <w:r>
        <w:rPr>
          <w:spacing w:val="-5"/>
          <w:w w:val="90"/>
        </w:rPr>
        <w:t xml:space="preserve"> </w:t>
      </w:r>
      <w:r>
        <w:rPr>
          <w:w w:val="90"/>
        </w:rPr>
        <w:t>mezinárodních</w:t>
      </w:r>
      <w:r>
        <w:rPr>
          <w:spacing w:val="-5"/>
          <w:w w:val="90"/>
        </w:rPr>
        <w:t xml:space="preserve"> </w:t>
      </w:r>
      <w:r>
        <w:rPr>
          <w:w w:val="90"/>
        </w:rPr>
        <w:t>dohod,</w:t>
      </w:r>
      <w:r>
        <w:rPr>
          <w:spacing w:val="-5"/>
          <w:w w:val="90"/>
        </w:rPr>
        <w:t xml:space="preserve"> </w:t>
      </w:r>
      <w:r>
        <w:rPr>
          <w:w w:val="90"/>
        </w:rPr>
        <w:t>kterými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je </w:t>
      </w:r>
      <w:r>
        <w:rPr>
          <w:w w:val="85"/>
        </w:rPr>
        <w:t xml:space="preserve">Česká republika vázána, nebo z dohody s pojistníkem nevyplývá </w:t>
      </w:r>
      <w:r>
        <w:rPr>
          <w:w w:val="90"/>
        </w:rPr>
        <w:t>povinnost plnit v jiné měně. Pro účely stanovení výše plnění</w:t>
      </w:r>
    </w:p>
    <w:p w14:paraId="49A58F71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pro</w:t>
      </w:r>
      <w:r>
        <w:rPr>
          <w:spacing w:val="-6"/>
          <w:w w:val="90"/>
        </w:rPr>
        <w:t xml:space="preserve"> </w:t>
      </w:r>
      <w:r>
        <w:rPr>
          <w:w w:val="90"/>
        </w:rPr>
        <w:t>přepočet</w:t>
      </w:r>
      <w:r>
        <w:rPr>
          <w:spacing w:val="-6"/>
          <w:w w:val="90"/>
        </w:rPr>
        <w:t xml:space="preserve"> </w:t>
      </w:r>
      <w:r>
        <w:rPr>
          <w:w w:val="90"/>
        </w:rPr>
        <w:t>měn</w:t>
      </w:r>
      <w:r>
        <w:rPr>
          <w:spacing w:val="-6"/>
          <w:w w:val="90"/>
        </w:rPr>
        <w:t xml:space="preserve"> </w:t>
      </w:r>
      <w:r>
        <w:rPr>
          <w:w w:val="90"/>
        </w:rPr>
        <w:t>použije</w:t>
      </w:r>
      <w:r>
        <w:rPr>
          <w:spacing w:val="-6"/>
          <w:w w:val="90"/>
        </w:rPr>
        <w:t xml:space="preserve"> </w:t>
      </w:r>
      <w:r>
        <w:rPr>
          <w:w w:val="90"/>
        </w:rPr>
        <w:t>kurz</w:t>
      </w:r>
      <w:r>
        <w:rPr>
          <w:spacing w:val="-6"/>
          <w:w w:val="90"/>
        </w:rPr>
        <w:t xml:space="preserve"> </w:t>
      </w:r>
      <w:r>
        <w:rPr>
          <w:w w:val="90"/>
        </w:rPr>
        <w:t>vyhlášený</w:t>
      </w:r>
      <w:r>
        <w:rPr>
          <w:spacing w:val="-6"/>
          <w:w w:val="90"/>
        </w:rPr>
        <w:t xml:space="preserve"> </w:t>
      </w:r>
      <w:r>
        <w:rPr>
          <w:w w:val="90"/>
        </w:rPr>
        <w:t>Českou</w:t>
      </w:r>
      <w:r>
        <w:rPr>
          <w:spacing w:val="-6"/>
          <w:w w:val="90"/>
        </w:rPr>
        <w:t xml:space="preserve"> </w:t>
      </w:r>
      <w:r>
        <w:rPr>
          <w:w w:val="90"/>
        </w:rPr>
        <w:t>národní bankou</w:t>
      </w:r>
      <w:r>
        <w:rPr>
          <w:spacing w:val="-9"/>
          <w:w w:val="90"/>
        </w:rPr>
        <w:t xml:space="preserve"> </w:t>
      </w:r>
      <w:r>
        <w:rPr>
          <w:w w:val="90"/>
        </w:rPr>
        <w:t>ke</w:t>
      </w:r>
      <w:r>
        <w:rPr>
          <w:spacing w:val="-8"/>
          <w:w w:val="90"/>
        </w:rPr>
        <w:t xml:space="preserve"> </w:t>
      </w:r>
      <w:r>
        <w:rPr>
          <w:w w:val="90"/>
        </w:rPr>
        <w:t>dni</w:t>
      </w:r>
      <w:r>
        <w:rPr>
          <w:spacing w:val="-8"/>
          <w:w w:val="90"/>
        </w:rPr>
        <w:t xml:space="preserve"> </w:t>
      </w:r>
      <w:r>
        <w:rPr>
          <w:w w:val="90"/>
        </w:rPr>
        <w:t>vzniku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události.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účely</w:t>
      </w:r>
      <w:r>
        <w:rPr>
          <w:spacing w:val="-8"/>
          <w:w w:val="90"/>
        </w:rPr>
        <w:t xml:space="preserve"> </w:t>
      </w:r>
      <w:r>
        <w:rPr>
          <w:w w:val="90"/>
        </w:rPr>
        <w:t>výplaty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cizí měně se použije kurz banky pojistitele platný ke dni výplaty </w:t>
      </w:r>
      <w:r>
        <w:rPr>
          <w:w w:val="85"/>
        </w:rPr>
        <w:t xml:space="preserve">plnění. Pro vyloučení pochybností se uvádí, že pojistitel nenese </w:t>
      </w:r>
      <w:r>
        <w:rPr>
          <w:w w:val="90"/>
        </w:rPr>
        <w:t>jakékoliv kurzové riziko související s přepočtem měn.</w:t>
      </w:r>
    </w:p>
    <w:p w14:paraId="6F7CB345" w14:textId="77777777" w:rsidR="00BA42EC" w:rsidRDefault="00000000">
      <w:pPr>
        <w:pStyle w:val="Zkladntext"/>
        <w:spacing w:before="209" w:line="182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6)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Má-li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oprávněná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osoba,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resp.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poškozený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subjekt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opravě </w:t>
      </w:r>
      <w:r>
        <w:rPr>
          <w:w w:val="85"/>
        </w:rPr>
        <w:t xml:space="preserve">nebo náhradě související s pojistnou událostí nárok na odpočet </w:t>
      </w:r>
      <w:r>
        <w:rPr>
          <w:w w:val="90"/>
        </w:rPr>
        <w:t>daně z přidané hodnoty (dále jen „</w:t>
      </w:r>
      <w:r>
        <w:rPr>
          <w:rFonts w:ascii="Yu Gothic UI" w:hAnsi="Yu Gothic UI"/>
          <w:b/>
          <w:w w:val="90"/>
        </w:rPr>
        <w:t>DPH</w:t>
      </w:r>
      <w:r>
        <w:rPr>
          <w:w w:val="90"/>
        </w:rPr>
        <w:t>“), poskytne pojistitel plnění</w:t>
      </w:r>
      <w:r>
        <w:rPr>
          <w:spacing w:val="-4"/>
          <w:w w:val="90"/>
        </w:rPr>
        <w:t xml:space="preserve"> </w:t>
      </w:r>
      <w:r>
        <w:rPr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w w:val="90"/>
        </w:rPr>
        <w:t>výši</w:t>
      </w:r>
      <w:r>
        <w:rPr>
          <w:spacing w:val="-4"/>
          <w:w w:val="90"/>
        </w:rPr>
        <w:t xml:space="preserve"> </w:t>
      </w:r>
      <w:r>
        <w:rPr>
          <w:w w:val="90"/>
        </w:rPr>
        <w:t>vyčíslené</w:t>
      </w:r>
      <w:r>
        <w:rPr>
          <w:spacing w:val="-4"/>
          <w:w w:val="90"/>
        </w:rPr>
        <w:t xml:space="preserve"> </w:t>
      </w:r>
      <w:r>
        <w:rPr>
          <w:w w:val="90"/>
        </w:rPr>
        <w:t>bez</w:t>
      </w:r>
      <w:r>
        <w:rPr>
          <w:spacing w:val="-4"/>
          <w:w w:val="90"/>
        </w:rPr>
        <w:t xml:space="preserve"> </w:t>
      </w:r>
      <w:r>
        <w:rPr>
          <w:w w:val="90"/>
        </w:rPr>
        <w:t>DPH.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případech,</w:t>
      </w:r>
      <w:r>
        <w:rPr>
          <w:spacing w:val="-4"/>
          <w:w w:val="90"/>
        </w:rPr>
        <w:t xml:space="preserve"> </w:t>
      </w:r>
      <w:r>
        <w:rPr>
          <w:w w:val="90"/>
        </w:rPr>
        <w:t>kdy</w:t>
      </w:r>
      <w:r>
        <w:rPr>
          <w:spacing w:val="-4"/>
          <w:w w:val="90"/>
        </w:rPr>
        <w:t xml:space="preserve"> </w:t>
      </w:r>
      <w:r>
        <w:rPr>
          <w:w w:val="90"/>
        </w:rPr>
        <w:t>oprávněná osoba,</w:t>
      </w:r>
      <w:r>
        <w:rPr>
          <w:spacing w:val="-9"/>
          <w:w w:val="90"/>
        </w:rPr>
        <w:t xml:space="preserve"> </w:t>
      </w:r>
      <w:r>
        <w:rPr>
          <w:w w:val="90"/>
        </w:rPr>
        <w:t>resp.</w:t>
      </w:r>
      <w:r>
        <w:rPr>
          <w:spacing w:val="-8"/>
          <w:w w:val="90"/>
        </w:rPr>
        <w:t xml:space="preserve"> </w:t>
      </w:r>
      <w:r>
        <w:rPr>
          <w:w w:val="90"/>
        </w:rPr>
        <w:t>poškozený</w:t>
      </w:r>
      <w:r>
        <w:rPr>
          <w:spacing w:val="-8"/>
          <w:w w:val="90"/>
        </w:rPr>
        <w:t xml:space="preserve"> </w:t>
      </w:r>
      <w:r>
        <w:rPr>
          <w:w w:val="90"/>
        </w:rPr>
        <w:t>tento</w:t>
      </w:r>
      <w:r>
        <w:rPr>
          <w:spacing w:val="-8"/>
          <w:w w:val="90"/>
        </w:rPr>
        <w:t xml:space="preserve"> </w:t>
      </w:r>
      <w:r>
        <w:rPr>
          <w:w w:val="90"/>
        </w:rPr>
        <w:t>nárok</w:t>
      </w:r>
      <w:r>
        <w:rPr>
          <w:spacing w:val="-8"/>
          <w:w w:val="90"/>
        </w:rPr>
        <w:t xml:space="preserve"> </w:t>
      </w:r>
      <w:r>
        <w:rPr>
          <w:w w:val="90"/>
        </w:rPr>
        <w:t>nemá,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pojistitel </w:t>
      </w:r>
      <w:r>
        <w:rPr>
          <w:w w:val="95"/>
        </w:rPr>
        <w:t>plnění</w:t>
      </w:r>
      <w:r>
        <w:rPr>
          <w:spacing w:val="-3"/>
          <w:w w:val="95"/>
        </w:rPr>
        <w:t xml:space="preserve"> </w:t>
      </w:r>
      <w:r>
        <w:rPr>
          <w:w w:val="95"/>
        </w:rPr>
        <w:t>ve</w:t>
      </w:r>
      <w:r>
        <w:rPr>
          <w:spacing w:val="-3"/>
          <w:w w:val="95"/>
        </w:rPr>
        <w:t xml:space="preserve"> </w:t>
      </w:r>
      <w:r>
        <w:rPr>
          <w:w w:val="95"/>
        </w:rPr>
        <w:t>výši</w:t>
      </w:r>
      <w:r>
        <w:rPr>
          <w:spacing w:val="-3"/>
          <w:w w:val="95"/>
        </w:rPr>
        <w:t xml:space="preserve"> </w:t>
      </w:r>
      <w:r>
        <w:rPr>
          <w:w w:val="95"/>
        </w:rPr>
        <w:t>vyčíslené</w:t>
      </w:r>
      <w:r>
        <w:rPr>
          <w:spacing w:val="-3"/>
          <w:w w:val="95"/>
        </w:rPr>
        <w:t xml:space="preserve"> </w:t>
      </w:r>
      <w:r>
        <w:rPr>
          <w:w w:val="95"/>
        </w:rPr>
        <w:t>včetně</w:t>
      </w:r>
      <w:r>
        <w:rPr>
          <w:spacing w:val="-3"/>
          <w:w w:val="95"/>
        </w:rPr>
        <w:t xml:space="preserve"> </w:t>
      </w:r>
      <w:r>
        <w:rPr>
          <w:w w:val="95"/>
        </w:rPr>
        <w:t>DPH.</w:t>
      </w:r>
    </w:p>
    <w:p w14:paraId="1DF65A60" w14:textId="77777777" w:rsidR="00BA42EC" w:rsidRDefault="00000000">
      <w:pPr>
        <w:pStyle w:val="Nadpis3"/>
        <w:spacing w:before="145"/>
      </w:pPr>
      <w:bookmarkStart w:id="5" w:name="_bookmark4"/>
      <w:bookmarkEnd w:id="5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12</w:t>
      </w:r>
    </w:p>
    <w:p w14:paraId="0EF5D58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Šetření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080DDF9C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Pojistitel zahájí šetření bez zbytečného odkladu po obdržení </w:t>
      </w:r>
      <w:r>
        <w:rPr>
          <w:w w:val="90"/>
        </w:rPr>
        <w:t>oznámení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škodné</w:t>
      </w:r>
      <w:r>
        <w:rPr>
          <w:spacing w:val="-5"/>
          <w:w w:val="90"/>
        </w:rPr>
        <w:t xml:space="preserve"> </w:t>
      </w:r>
      <w:r>
        <w:rPr>
          <w:w w:val="90"/>
        </w:rPr>
        <w:t>události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pokračuje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něm</w:t>
      </w:r>
      <w:r>
        <w:rPr>
          <w:spacing w:val="-5"/>
          <w:w w:val="90"/>
        </w:rPr>
        <w:t xml:space="preserve"> </w:t>
      </w:r>
      <w:r>
        <w:rPr>
          <w:w w:val="90"/>
        </w:rPr>
        <w:t>tak,</w:t>
      </w:r>
      <w:r>
        <w:rPr>
          <w:spacing w:val="-5"/>
          <w:w w:val="90"/>
        </w:rPr>
        <w:t xml:space="preserve"> </w:t>
      </w:r>
      <w:r>
        <w:rPr>
          <w:w w:val="90"/>
        </w:rPr>
        <w:t>aby</w:t>
      </w:r>
      <w:r>
        <w:rPr>
          <w:spacing w:val="-5"/>
          <w:w w:val="90"/>
        </w:rPr>
        <w:t xml:space="preserve"> </w:t>
      </w:r>
      <w:r>
        <w:rPr>
          <w:w w:val="90"/>
        </w:rPr>
        <w:t>bylo skončeno nejpozději do tří měsíců po obdržení takového oznámení.</w:t>
      </w:r>
      <w:r>
        <w:rPr>
          <w:spacing w:val="-3"/>
          <w:w w:val="90"/>
        </w:rPr>
        <w:t xml:space="preserve"> </w:t>
      </w:r>
      <w:r>
        <w:rPr>
          <w:w w:val="90"/>
        </w:rPr>
        <w:t>Nebude-li</w:t>
      </w:r>
      <w:r>
        <w:rPr>
          <w:spacing w:val="-3"/>
          <w:w w:val="90"/>
        </w:rPr>
        <w:t xml:space="preserve"> </w:t>
      </w:r>
      <w:r>
        <w:rPr>
          <w:w w:val="90"/>
        </w:rPr>
        <w:t>možné</w:t>
      </w:r>
      <w:r>
        <w:rPr>
          <w:spacing w:val="-3"/>
          <w:w w:val="90"/>
        </w:rPr>
        <w:t xml:space="preserve"> </w:t>
      </w:r>
      <w:r>
        <w:rPr>
          <w:w w:val="90"/>
        </w:rPr>
        <w:t>šetření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této</w:t>
      </w:r>
      <w:r>
        <w:rPr>
          <w:spacing w:val="-3"/>
          <w:w w:val="90"/>
        </w:rPr>
        <w:t xml:space="preserve"> </w:t>
      </w:r>
      <w:r>
        <w:rPr>
          <w:w w:val="90"/>
        </w:rPr>
        <w:t>lhůtě</w:t>
      </w:r>
      <w:r>
        <w:rPr>
          <w:spacing w:val="-3"/>
          <w:w w:val="90"/>
        </w:rPr>
        <w:t xml:space="preserve"> </w:t>
      </w:r>
      <w:r>
        <w:rPr>
          <w:w w:val="90"/>
        </w:rPr>
        <w:t>ukončit,</w:t>
      </w:r>
    </w:p>
    <w:p w14:paraId="17481A4C" w14:textId="77777777" w:rsidR="00BA42EC" w:rsidRDefault="00000000">
      <w:pPr>
        <w:pStyle w:val="Zkladntext"/>
        <w:spacing w:before="1" w:line="187" w:lineRule="auto"/>
        <w:ind w:firstLine="0"/>
      </w:pPr>
      <w:r>
        <w:rPr>
          <w:spacing w:val="-2"/>
          <w:w w:val="90"/>
        </w:rPr>
        <w:t xml:space="preserve">je pojistitel povinen sdělit osobě, která uplatnila právo na </w:t>
      </w:r>
      <w:r>
        <w:rPr>
          <w:spacing w:val="-2"/>
          <w:w w:val="95"/>
        </w:rPr>
        <w:t>pojistné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plnění,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důvody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této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skutečnosti.</w:t>
      </w:r>
    </w:p>
    <w:p w14:paraId="4425990B" w14:textId="77777777" w:rsidR="00BA42EC" w:rsidRDefault="00000000">
      <w:pPr>
        <w:pStyle w:val="Zkladntext"/>
        <w:spacing w:before="205" w:line="187" w:lineRule="auto"/>
        <w:ind w:right="12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Do doby šetření se nezapočítává doba, po kterou probíhá řízení před orgánem veřejné moci (zejména občanskoprávní </w:t>
      </w:r>
      <w:r>
        <w:rPr>
          <w:w w:val="90"/>
        </w:rPr>
        <w:t>nebo trestní soudní řízení, přestupkové nebo jiné správní řízení)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rozhodčí</w:t>
      </w:r>
      <w:r>
        <w:rPr>
          <w:spacing w:val="-1"/>
          <w:w w:val="90"/>
        </w:rPr>
        <w:t xml:space="preserve"> </w:t>
      </w:r>
      <w:r>
        <w:rPr>
          <w:w w:val="90"/>
        </w:rPr>
        <w:t>řízení,</w:t>
      </w:r>
      <w:r>
        <w:rPr>
          <w:spacing w:val="-1"/>
          <w:w w:val="90"/>
        </w:rPr>
        <w:t xml:space="preserve"> </w:t>
      </w:r>
      <w:r>
        <w:rPr>
          <w:w w:val="90"/>
        </w:rPr>
        <w:t>jehož</w:t>
      </w:r>
      <w:r>
        <w:rPr>
          <w:spacing w:val="-1"/>
          <w:w w:val="90"/>
        </w:rPr>
        <w:t xml:space="preserve"> </w:t>
      </w:r>
      <w:r>
        <w:rPr>
          <w:w w:val="90"/>
        </w:rPr>
        <w:t>výsledek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rozhodný</w:t>
      </w:r>
    </w:p>
    <w:p w14:paraId="716D271D" w14:textId="77777777" w:rsidR="00BA42EC" w:rsidRDefault="00000000">
      <w:pPr>
        <w:pStyle w:val="Zkladntext"/>
        <w:spacing w:before="1" w:line="187" w:lineRule="auto"/>
        <w:ind w:right="122" w:firstLine="0"/>
      </w:pPr>
      <w:r>
        <w:rPr>
          <w:w w:val="90"/>
        </w:rPr>
        <w:t xml:space="preserve">pro stanovení povinnosti pojistitele poskytnout pojistné </w:t>
      </w:r>
      <w:r>
        <w:rPr>
          <w:w w:val="85"/>
        </w:rPr>
        <w:t>plnění, nebo řízení ve věci trestního oznámení pro podezření</w:t>
      </w:r>
    </w:p>
    <w:p w14:paraId="038287DD" w14:textId="77777777" w:rsidR="00BA42EC" w:rsidRDefault="00000000">
      <w:pPr>
        <w:pStyle w:val="Zkladntext"/>
        <w:spacing w:line="187" w:lineRule="auto"/>
        <w:ind w:right="43" w:firstLine="0"/>
      </w:pPr>
      <w:r>
        <w:rPr>
          <w:w w:val="85"/>
        </w:rPr>
        <w:t xml:space="preserve">z pojistného podvodu, které bylo podáno z důvodu nepravdivých </w:t>
      </w:r>
      <w:r>
        <w:rPr>
          <w:w w:val="90"/>
        </w:rPr>
        <w:t>nebo</w:t>
      </w:r>
      <w:r>
        <w:rPr>
          <w:spacing w:val="-9"/>
          <w:w w:val="90"/>
        </w:rPr>
        <w:t xml:space="preserve"> </w:t>
      </w:r>
      <w:r>
        <w:rPr>
          <w:w w:val="90"/>
        </w:rPr>
        <w:t>zamlčených</w:t>
      </w:r>
      <w:r>
        <w:rPr>
          <w:spacing w:val="-8"/>
          <w:w w:val="90"/>
        </w:rPr>
        <w:t xml:space="preserve"> </w:t>
      </w:r>
      <w:r>
        <w:rPr>
          <w:w w:val="90"/>
        </w:rPr>
        <w:t>údajů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souvislosti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oznámenou</w:t>
      </w:r>
      <w:r>
        <w:rPr>
          <w:spacing w:val="-8"/>
          <w:w w:val="90"/>
        </w:rPr>
        <w:t xml:space="preserve"> </w:t>
      </w:r>
      <w:r>
        <w:rPr>
          <w:w w:val="90"/>
        </w:rPr>
        <w:t>událostí.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 </w:t>
      </w:r>
      <w:r>
        <w:rPr>
          <w:spacing w:val="-2"/>
          <w:w w:val="95"/>
        </w:rPr>
        <w:t>tuto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dobu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není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pojistitel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prodlení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plněním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své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 xml:space="preserve">povinnosti </w:t>
      </w:r>
      <w:r>
        <w:rPr>
          <w:w w:val="90"/>
        </w:rPr>
        <w:t>vyplatit pojistné plnění, popř. zálohu na pojistné plnění.</w:t>
      </w:r>
    </w:p>
    <w:p w14:paraId="41A2D45F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3)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splatné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15</w:t>
      </w:r>
      <w:r>
        <w:rPr>
          <w:spacing w:val="-4"/>
          <w:w w:val="90"/>
        </w:rPr>
        <w:t xml:space="preserve"> </w:t>
      </w:r>
      <w:r>
        <w:rPr>
          <w:w w:val="90"/>
        </w:rPr>
        <w:t>dnů</w:t>
      </w:r>
      <w:r>
        <w:rPr>
          <w:spacing w:val="-4"/>
          <w:w w:val="90"/>
        </w:rPr>
        <w:t xml:space="preserve"> </w:t>
      </w:r>
      <w:r>
        <w:rPr>
          <w:w w:val="90"/>
        </w:rPr>
        <w:t>ode</w:t>
      </w:r>
      <w:r>
        <w:rPr>
          <w:spacing w:val="-4"/>
          <w:w w:val="90"/>
        </w:rPr>
        <w:t xml:space="preserve"> </w:t>
      </w:r>
      <w:r>
        <w:rPr>
          <w:w w:val="90"/>
        </w:rPr>
        <w:t>dne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skončení </w:t>
      </w:r>
      <w:r>
        <w:rPr>
          <w:w w:val="85"/>
        </w:rPr>
        <w:t xml:space="preserve">šetření pojistitele nutného ke zjištění existence a rozsahu jeho </w:t>
      </w:r>
      <w:r>
        <w:rPr>
          <w:w w:val="90"/>
        </w:rPr>
        <w:t>povinnosti plnit. Šetření je skončeno sdělením jeho výsledků osobě, která uplatnila právo na pojistné plnění.</w:t>
      </w:r>
    </w:p>
    <w:p w14:paraId="1EBA0500" w14:textId="77777777" w:rsidR="00BA42EC" w:rsidRDefault="00000000">
      <w:pPr>
        <w:pStyle w:val="Zkladntext"/>
        <w:spacing w:before="205" w:line="187" w:lineRule="auto"/>
        <w:ind w:right="12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4) Pojistitel může v odůvodněných případech doporučit </w:t>
      </w:r>
      <w:r>
        <w:rPr>
          <w:w w:val="85"/>
        </w:rPr>
        <w:t xml:space="preserve">způsob opravy nebo výměnu věci, ke které se vztahuje sjednané </w:t>
      </w:r>
      <w:r>
        <w:rPr>
          <w:w w:val="90"/>
        </w:rPr>
        <w:t xml:space="preserve">pojištění. Pokud oprávněná osoba přesto věc opravila nebo vyměnila jiným způsobem, je pojistitel povinen plnit jen do </w:t>
      </w:r>
      <w:r>
        <w:rPr>
          <w:w w:val="85"/>
        </w:rPr>
        <w:t xml:space="preserve">výše, kterou by plnil, kdyby oprávněná osoba postupovala podle </w:t>
      </w:r>
      <w:r>
        <w:rPr>
          <w:w w:val="95"/>
        </w:rPr>
        <w:t>jeho doporučení.</w:t>
      </w:r>
    </w:p>
    <w:p w14:paraId="615E8539" w14:textId="77777777" w:rsidR="00BA42EC" w:rsidRDefault="00000000">
      <w:pPr>
        <w:pStyle w:val="Zkladntext"/>
        <w:spacing w:before="206" w:line="187" w:lineRule="auto"/>
        <w:ind w:right="162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5)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případě,</w:t>
      </w:r>
      <w:r>
        <w:rPr>
          <w:spacing w:val="-2"/>
          <w:w w:val="90"/>
        </w:rPr>
        <w:t xml:space="preserve"> </w:t>
      </w:r>
      <w:r>
        <w:rPr>
          <w:w w:val="90"/>
        </w:rPr>
        <w:t>že</w:t>
      </w:r>
      <w:r>
        <w:rPr>
          <w:spacing w:val="-2"/>
          <w:w w:val="90"/>
        </w:rPr>
        <w:t xml:space="preserve"> </w:t>
      </w:r>
      <w:r>
        <w:rPr>
          <w:w w:val="90"/>
        </w:rPr>
        <w:t>nelze</w:t>
      </w:r>
      <w:r>
        <w:rPr>
          <w:spacing w:val="-2"/>
          <w:w w:val="90"/>
        </w:rPr>
        <w:t xml:space="preserve"> </w:t>
      </w:r>
      <w:r>
        <w:rPr>
          <w:w w:val="90"/>
        </w:rPr>
        <w:t>ukončit</w:t>
      </w:r>
      <w:r>
        <w:rPr>
          <w:spacing w:val="-2"/>
          <w:w w:val="90"/>
        </w:rPr>
        <w:t xml:space="preserve"> </w:t>
      </w:r>
      <w:r>
        <w:rPr>
          <w:w w:val="90"/>
        </w:rPr>
        <w:t>šetření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tří</w:t>
      </w:r>
      <w:r>
        <w:rPr>
          <w:spacing w:val="-2"/>
          <w:w w:val="90"/>
        </w:rPr>
        <w:t xml:space="preserve"> </w:t>
      </w:r>
      <w:r>
        <w:rPr>
          <w:w w:val="90"/>
        </w:rPr>
        <w:t>měsíců</w:t>
      </w:r>
      <w:r>
        <w:rPr>
          <w:spacing w:val="-2"/>
          <w:w w:val="90"/>
        </w:rPr>
        <w:t xml:space="preserve"> </w:t>
      </w:r>
      <w:r>
        <w:rPr>
          <w:w w:val="90"/>
        </w:rPr>
        <w:t>ode</w:t>
      </w:r>
      <w:r>
        <w:rPr>
          <w:spacing w:val="-2"/>
          <w:w w:val="90"/>
        </w:rPr>
        <w:t xml:space="preserve"> </w:t>
      </w:r>
      <w:r>
        <w:rPr>
          <w:w w:val="90"/>
        </w:rPr>
        <w:t>dne oznámení,</w:t>
      </w:r>
      <w:r>
        <w:rPr>
          <w:spacing w:val="-2"/>
          <w:w w:val="90"/>
        </w:rPr>
        <w:t xml:space="preserve"> </w:t>
      </w:r>
      <w:r>
        <w:rPr>
          <w:w w:val="90"/>
        </w:rPr>
        <w:t>poskytne</w:t>
      </w:r>
      <w:r>
        <w:rPr>
          <w:spacing w:val="-2"/>
          <w:w w:val="90"/>
        </w:rPr>
        <w:t xml:space="preserve"> </w:t>
      </w:r>
      <w:r>
        <w:rPr>
          <w:w w:val="90"/>
        </w:rPr>
        <w:t>pojistitel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písemnou</w:t>
      </w:r>
      <w:r>
        <w:rPr>
          <w:spacing w:val="-2"/>
          <w:w w:val="90"/>
        </w:rPr>
        <w:t xml:space="preserve"> </w:t>
      </w:r>
      <w:r>
        <w:rPr>
          <w:w w:val="90"/>
        </w:rPr>
        <w:t>žádost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osoby, </w:t>
      </w:r>
      <w:r>
        <w:rPr>
          <w:w w:val="85"/>
        </w:rPr>
        <w:t xml:space="preserve">která uplatnila právo na pojistné plnění, přiměřenou zálohu na </w:t>
      </w:r>
      <w:r>
        <w:rPr>
          <w:w w:val="90"/>
        </w:rPr>
        <w:t>pojistné</w:t>
      </w:r>
      <w:r>
        <w:rPr>
          <w:spacing w:val="-9"/>
          <w:w w:val="90"/>
        </w:rPr>
        <w:t xml:space="preserve"> </w:t>
      </w:r>
      <w:r>
        <w:rPr>
          <w:w w:val="90"/>
        </w:rPr>
        <w:t>plnění.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stanovení</w:t>
      </w:r>
      <w:r>
        <w:rPr>
          <w:spacing w:val="-8"/>
          <w:w w:val="90"/>
        </w:rPr>
        <w:t xml:space="preserve"> </w:t>
      </w:r>
      <w:r>
        <w:rPr>
          <w:w w:val="90"/>
        </w:rPr>
        <w:t>přiměřené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zálohy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pojistitel </w:t>
      </w:r>
      <w:r>
        <w:rPr>
          <w:w w:val="85"/>
        </w:rPr>
        <w:t>zohlední zejména dosavadní výsledky šetření a výši prokázané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doložené</w:t>
      </w:r>
      <w:r>
        <w:rPr>
          <w:spacing w:val="-8"/>
          <w:w w:val="90"/>
        </w:rPr>
        <w:t xml:space="preserve"> </w:t>
      </w:r>
      <w:r>
        <w:rPr>
          <w:w w:val="90"/>
        </w:rPr>
        <w:t>újmy.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zálohu</w:t>
      </w:r>
      <w:r>
        <w:rPr>
          <w:spacing w:val="-8"/>
          <w:w w:val="90"/>
        </w:rPr>
        <w:t xml:space="preserve"> </w:t>
      </w:r>
      <w:r>
        <w:rPr>
          <w:w w:val="90"/>
        </w:rPr>
        <w:t>neposkytne,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rozumný důvod její poskytnutí odepřít, zejména:</w:t>
      </w:r>
    </w:p>
    <w:p w14:paraId="0229CCB4" w14:textId="77777777" w:rsidR="00BA42EC" w:rsidRDefault="00000000">
      <w:pPr>
        <w:pStyle w:val="Odstavecseseznamem"/>
        <w:numPr>
          <w:ilvl w:val="0"/>
          <w:numId w:val="71"/>
        </w:numPr>
        <w:tabs>
          <w:tab w:val="left" w:pos="576"/>
        </w:tabs>
        <w:spacing w:before="1" w:line="187" w:lineRule="auto"/>
        <w:ind w:right="599"/>
        <w:jc w:val="both"/>
        <w:rPr>
          <w:sz w:val="17"/>
        </w:rPr>
      </w:pPr>
      <w:r>
        <w:rPr>
          <w:w w:val="85"/>
          <w:sz w:val="17"/>
        </w:rPr>
        <w:t xml:space="preserve">není-li z výsledků dosavadního šetření jisté, zda se na škodnou událost bude vztahovat pojištění nebo kdo je </w:t>
      </w:r>
      <w:r>
        <w:rPr>
          <w:w w:val="95"/>
          <w:sz w:val="17"/>
        </w:rPr>
        <w:t>oprávněnou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osobou,</w:t>
      </w:r>
    </w:p>
    <w:p w14:paraId="189EC592" w14:textId="77777777" w:rsidR="00BA42EC" w:rsidRDefault="00000000">
      <w:pPr>
        <w:pStyle w:val="Odstavecseseznamem"/>
        <w:numPr>
          <w:ilvl w:val="0"/>
          <w:numId w:val="71"/>
        </w:numPr>
        <w:tabs>
          <w:tab w:val="left" w:pos="579"/>
          <w:tab w:val="left" w:pos="582"/>
        </w:tabs>
        <w:spacing w:before="111" w:line="187" w:lineRule="auto"/>
        <w:ind w:left="582" w:right="920" w:hanging="186"/>
        <w:rPr>
          <w:sz w:val="17"/>
        </w:rPr>
      </w:pPr>
      <w:r>
        <w:br w:type="column"/>
      </w:r>
      <w:r>
        <w:rPr>
          <w:w w:val="85"/>
          <w:sz w:val="17"/>
        </w:rPr>
        <w:t xml:space="preserve">porušil-li pojistník, pojištěný nebo jiná osoba, která uplatňuje </w:t>
      </w:r>
      <w:r>
        <w:rPr>
          <w:w w:val="90"/>
          <w:sz w:val="17"/>
        </w:rPr>
        <w:t>právo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plnění,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povinnost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související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uplatněním práva na pojistné plnění a šetřením pojistitele, zejména obsahuje-li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oznámení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škodné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jakékoliv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jiné podání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doklad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škodné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nepravdivé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hrubě zkreslené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údaje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týkající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škodné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jsou-li </w:t>
      </w:r>
      <w:r>
        <w:rPr>
          <w:w w:val="85"/>
          <w:sz w:val="17"/>
        </w:rPr>
        <w:t>takové údaje zamlčeny nebo neposkytuje-li řádně součinnost,</w:t>
      </w:r>
    </w:p>
    <w:p w14:paraId="1E0E4404" w14:textId="77777777" w:rsidR="00BA42EC" w:rsidRDefault="00000000">
      <w:pPr>
        <w:pStyle w:val="Odstavecseseznamem"/>
        <w:numPr>
          <w:ilvl w:val="0"/>
          <w:numId w:val="71"/>
        </w:numPr>
        <w:tabs>
          <w:tab w:val="left" w:pos="565"/>
          <w:tab w:val="left" w:pos="567"/>
        </w:tabs>
        <w:spacing w:before="1" w:line="187" w:lineRule="auto"/>
        <w:ind w:left="567" w:right="1189" w:hanging="170"/>
        <w:jc w:val="both"/>
        <w:rPr>
          <w:sz w:val="17"/>
        </w:rPr>
      </w:pPr>
      <w:r>
        <w:rPr>
          <w:w w:val="85"/>
          <w:sz w:val="17"/>
        </w:rPr>
        <w:t xml:space="preserve">je-li proti osobě uplatňující právo na pojistné plnění nebo </w:t>
      </w:r>
      <w:r>
        <w:rPr>
          <w:w w:val="90"/>
          <w:sz w:val="17"/>
        </w:rPr>
        <w:t>oprávněné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vedeno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související s oznámenou škodnou událostí nebo</w:t>
      </w:r>
    </w:p>
    <w:p w14:paraId="24540CFF" w14:textId="77777777" w:rsidR="00BA42EC" w:rsidRDefault="00000000">
      <w:pPr>
        <w:pStyle w:val="Odstavecseseznamem"/>
        <w:numPr>
          <w:ilvl w:val="0"/>
          <w:numId w:val="71"/>
        </w:numPr>
        <w:tabs>
          <w:tab w:val="left" w:pos="585"/>
          <w:tab w:val="left" w:pos="587"/>
        </w:tabs>
        <w:spacing w:before="1" w:line="187" w:lineRule="auto"/>
        <w:ind w:left="587" w:right="1188" w:hanging="191"/>
        <w:rPr>
          <w:sz w:val="17"/>
        </w:rPr>
      </w:pPr>
      <w:r>
        <w:rPr>
          <w:w w:val="90"/>
          <w:sz w:val="17"/>
        </w:rPr>
        <w:t>existuje-li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důvodné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podezření,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uplatnění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na </w:t>
      </w:r>
      <w:r>
        <w:rPr>
          <w:w w:val="85"/>
          <w:sz w:val="17"/>
        </w:rPr>
        <w:t>pojistné plnění došlo ke spáchání trestného činu, přičemž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o důvodné podezření ze spáchání trestného činu jde vždy,</w:t>
      </w:r>
    </w:p>
    <w:p w14:paraId="47834750" w14:textId="77777777" w:rsidR="00BA42EC" w:rsidRDefault="00000000">
      <w:pPr>
        <w:pStyle w:val="Zkladntext"/>
        <w:spacing w:before="1" w:line="187" w:lineRule="auto"/>
        <w:ind w:left="587" w:right="934" w:firstLine="0"/>
      </w:pPr>
      <w:r>
        <w:rPr>
          <w:w w:val="85"/>
        </w:rPr>
        <w:t xml:space="preserve">když je v souvislosti s takovým uplatněním práva na pojistné </w:t>
      </w:r>
      <w:r>
        <w:rPr>
          <w:w w:val="90"/>
        </w:rPr>
        <w:t>plnění</w:t>
      </w:r>
      <w:r>
        <w:rPr>
          <w:spacing w:val="-6"/>
          <w:w w:val="90"/>
        </w:rPr>
        <w:t xml:space="preserve"> </w:t>
      </w:r>
      <w:r>
        <w:rPr>
          <w:w w:val="90"/>
        </w:rPr>
        <w:t>podáno</w:t>
      </w:r>
      <w:r>
        <w:rPr>
          <w:spacing w:val="-6"/>
          <w:w w:val="90"/>
        </w:rPr>
        <w:t xml:space="preserve"> </w:t>
      </w:r>
      <w:r>
        <w:rPr>
          <w:w w:val="90"/>
        </w:rPr>
        <w:t>trestní</w:t>
      </w:r>
      <w:r>
        <w:rPr>
          <w:spacing w:val="-6"/>
          <w:w w:val="90"/>
        </w:rPr>
        <w:t xml:space="preserve"> </w:t>
      </w:r>
      <w:r>
        <w:rPr>
          <w:w w:val="90"/>
        </w:rPr>
        <w:t>oznámení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pojistníka,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pojištěného, </w:t>
      </w:r>
      <w:r>
        <w:rPr>
          <w:spacing w:val="-2"/>
          <w:w w:val="90"/>
        </w:rPr>
        <w:t xml:space="preserve">oprávněnou osobu, osobu, která uplatnila právo na pojistné </w:t>
      </w:r>
      <w:r>
        <w:rPr>
          <w:w w:val="90"/>
        </w:rPr>
        <w:t>plnění nebo jinou osobu jednající z jejich podnětu.</w:t>
      </w:r>
    </w:p>
    <w:p w14:paraId="12539624" w14:textId="77777777" w:rsidR="00BA42EC" w:rsidRDefault="00000000">
      <w:pPr>
        <w:pStyle w:val="Zkladntext"/>
        <w:spacing w:before="205" w:line="187" w:lineRule="auto"/>
        <w:ind w:right="1092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oprávněn</w:t>
      </w:r>
      <w:r>
        <w:rPr>
          <w:spacing w:val="-8"/>
          <w:w w:val="90"/>
        </w:rPr>
        <w:t xml:space="preserve"> </w:t>
      </w:r>
      <w:r>
        <w:rPr>
          <w:w w:val="90"/>
        </w:rPr>
        <w:t>odečíst</w:t>
      </w:r>
      <w:r>
        <w:rPr>
          <w:spacing w:val="-8"/>
          <w:w w:val="90"/>
        </w:rPr>
        <w:t xml:space="preserve"> </w:t>
      </w:r>
      <w:r>
        <w:rPr>
          <w:w w:val="90"/>
        </w:rPr>
        <w:t>od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splatné pohledávky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své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>pohledávky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pojištění.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neplatí</w:t>
      </w:r>
      <w:r>
        <w:rPr>
          <w:spacing w:val="-7"/>
          <w:w w:val="95"/>
        </w:rPr>
        <w:t xml:space="preserve"> </w:t>
      </w:r>
      <w:r>
        <w:rPr>
          <w:w w:val="95"/>
        </w:rPr>
        <w:t>pro</w:t>
      </w:r>
      <w:r>
        <w:rPr>
          <w:spacing w:val="-7"/>
          <w:w w:val="95"/>
        </w:rPr>
        <w:t xml:space="preserve"> </w:t>
      </w:r>
      <w:r>
        <w:rPr>
          <w:w w:val="95"/>
        </w:rPr>
        <w:t>povinné</w:t>
      </w:r>
      <w:r>
        <w:rPr>
          <w:spacing w:val="-7"/>
          <w:w w:val="95"/>
        </w:rPr>
        <w:t xml:space="preserve"> </w:t>
      </w:r>
      <w:r>
        <w:rPr>
          <w:w w:val="95"/>
        </w:rPr>
        <w:t>pojištění.</w:t>
      </w:r>
    </w:p>
    <w:p w14:paraId="2BB3A0E5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7)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oprávněn</w:t>
      </w:r>
      <w:r>
        <w:rPr>
          <w:spacing w:val="-8"/>
          <w:w w:val="90"/>
        </w:rPr>
        <w:t xml:space="preserve"> </w:t>
      </w:r>
      <w:r>
        <w:rPr>
          <w:w w:val="90"/>
        </w:rPr>
        <w:t>započíst</w:t>
      </w:r>
      <w:r>
        <w:rPr>
          <w:spacing w:val="-8"/>
          <w:w w:val="90"/>
        </w:rPr>
        <w:t xml:space="preserve"> </w:t>
      </w:r>
      <w:r>
        <w:rPr>
          <w:w w:val="90"/>
        </w:rPr>
        <w:t>proti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svoji pohledávku</w:t>
      </w:r>
      <w:r>
        <w:rPr>
          <w:spacing w:val="-6"/>
          <w:w w:val="90"/>
        </w:rPr>
        <w:t xml:space="preserve"> </w:t>
      </w:r>
      <w:r>
        <w:rPr>
          <w:w w:val="90"/>
        </w:rPr>
        <w:t>vůči</w:t>
      </w:r>
      <w:r>
        <w:rPr>
          <w:spacing w:val="-6"/>
          <w:w w:val="90"/>
        </w:rPr>
        <w:t xml:space="preserve"> </w:t>
      </w:r>
      <w:r>
        <w:rPr>
          <w:w w:val="90"/>
        </w:rPr>
        <w:t>osobě,</w:t>
      </w:r>
      <w:r>
        <w:rPr>
          <w:spacing w:val="-6"/>
          <w:w w:val="90"/>
        </w:rPr>
        <w:t xml:space="preserve"> </w:t>
      </w:r>
      <w:r>
        <w:rPr>
          <w:w w:val="90"/>
        </w:rPr>
        <w:t>která</w:t>
      </w:r>
      <w:r>
        <w:rPr>
          <w:spacing w:val="-6"/>
          <w:w w:val="90"/>
        </w:rPr>
        <w:t xml:space="preserve"> </w:t>
      </w:r>
      <w:r>
        <w:rPr>
          <w:w w:val="90"/>
        </w:rPr>
        <w:t>má</w:t>
      </w:r>
      <w:r>
        <w:rPr>
          <w:spacing w:val="-6"/>
          <w:w w:val="90"/>
        </w:rPr>
        <w:t xml:space="preserve"> </w:t>
      </w:r>
      <w:r>
        <w:rPr>
          <w:w w:val="90"/>
        </w:rPr>
        <w:t>právo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plnění</w:t>
      </w:r>
      <w:r>
        <w:rPr>
          <w:spacing w:val="-6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pojištění,</w:t>
      </w:r>
    </w:p>
    <w:p w14:paraId="2530456A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i</w:t>
      </w:r>
      <w:r>
        <w:rPr>
          <w:spacing w:val="-5"/>
        </w:rPr>
        <w:t xml:space="preserve"> </w:t>
      </w:r>
      <w:r>
        <w:rPr>
          <w:w w:val="85"/>
        </w:rPr>
        <w:t>pokud</w:t>
      </w:r>
      <w:r>
        <w:rPr>
          <w:spacing w:val="-5"/>
        </w:rPr>
        <w:t xml:space="preserve"> </w:t>
      </w:r>
      <w:r>
        <w:rPr>
          <w:w w:val="85"/>
        </w:rPr>
        <w:t>pohledávka</w:t>
      </w:r>
      <w:r>
        <w:rPr>
          <w:spacing w:val="-5"/>
        </w:rPr>
        <w:t xml:space="preserve"> </w:t>
      </w:r>
      <w:r>
        <w:rPr>
          <w:w w:val="85"/>
        </w:rPr>
        <w:t>za</w:t>
      </w:r>
      <w:r>
        <w:rPr>
          <w:spacing w:val="-5"/>
        </w:rPr>
        <w:t xml:space="preserve"> </w:t>
      </w:r>
      <w:r>
        <w:rPr>
          <w:w w:val="85"/>
        </w:rPr>
        <w:t>touto</w:t>
      </w:r>
      <w:r>
        <w:rPr>
          <w:spacing w:val="-5"/>
        </w:rPr>
        <w:t xml:space="preserve"> </w:t>
      </w:r>
      <w:r>
        <w:rPr>
          <w:w w:val="85"/>
        </w:rPr>
        <w:t>osobou</w:t>
      </w:r>
      <w:r>
        <w:rPr>
          <w:spacing w:val="-5"/>
        </w:rPr>
        <w:t xml:space="preserve"> </w:t>
      </w:r>
      <w:r>
        <w:rPr>
          <w:w w:val="85"/>
        </w:rPr>
        <w:t>vznikla</w:t>
      </w:r>
      <w:r>
        <w:rPr>
          <w:spacing w:val="-5"/>
        </w:rPr>
        <w:t xml:space="preserve"> </w:t>
      </w:r>
      <w:r>
        <w:rPr>
          <w:w w:val="85"/>
        </w:rPr>
        <w:t>z</w:t>
      </w:r>
      <w:r>
        <w:rPr>
          <w:spacing w:val="-5"/>
        </w:rPr>
        <w:t xml:space="preserve"> </w:t>
      </w:r>
      <w:r>
        <w:rPr>
          <w:w w:val="85"/>
        </w:rPr>
        <w:t>jiného</w:t>
      </w:r>
      <w:r>
        <w:rPr>
          <w:spacing w:val="-5"/>
        </w:rPr>
        <w:t xml:space="preserve"> </w:t>
      </w:r>
      <w:r>
        <w:rPr>
          <w:spacing w:val="-2"/>
          <w:w w:val="85"/>
        </w:rPr>
        <w:t>pojištění.</w:t>
      </w:r>
    </w:p>
    <w:p w14:paraId="47E3AD47" w14:textId="77777777" w:rsidR="00BA42EC" w:rsidRDefault="00000000">
      <w:pPr>
        <w:pStyle w:val="Nadpis3"/>
        <w:spacing w:before="189" w:line="165" w:lineRule="auto"/>
        <w:ind w:right="4104"/>
      </w:pPr>
      <w:bookmarkStart w:id="6" w:name="_bookmark5"/>
      <w:bookmarkEnd w:id="6"/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13 </w:t>
      </w:r>
      <w:r>
        <w:rPr>
          <w:spacing w:val="-4"/>
        </w:rPr>
        <w:t>Zachraňovací</w:t>
      </w:r>
      <w:r>
        <w:rPr>
          <w:spacing w:val="-8"/>
        </w:rPr>
        <w:t xml:space="preserve"> </w:t>
      </w:r>
      <w:r>
        <w:rPr>
          <w:spacing w:val="-4"/>
        </w:rPr>
        <w:t>náklady</w:t>
      </w:r>
    </w:p>
    <w:p w14:paraId="047B585C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Zachraňovacími náklady se rozumí účelně vynaložené náklady </w:t>
      </w:r>
      <w:r>
        <w:rPr>
          <w:spacing w:val="-4"/>
          <w:w w:val="95"/>
        </w:rPr>
        <w:t>na:</w:t>
      </w:r>
    </w:p>
    <w:p w14:paraId="0AF9738D" w14:textId="77777777" w:rsidR="00BA42EC" w:rsidRDefault="00000000">
      <w:pPr>
        <w:pStyle w:val="Odstavecseseznamem"/>
        <w:numPr>
          <w:ilvl w:val="1"/>
          <w:numId w:val="71"/>
        </w:numPr>
        <w:tabs>
          <w:tab w:val="left" w:pos="575"/>
        </w:tabs>
        <w:spacing w:line="192" w:lineRule="exact"/>
        <w:ind w:left="575" w:hanging="178"/>
        <w:rPr>
          <w:sz w:val="17"/>
        </w:rPr>
      </w:pPr>
      <w:r>
        <w:rPr>
          <w:w w:val="85"/>
          <w:sz w:val="17"/>
        </w:rPr>
        <w:t>odvrácení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bezprostředně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hrozící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10"/>
          <w:sz w:val="17"/>
        </w:rPr>
        <w:t xml:space="preserve"> </w:t>
      </w:r>
      <w:r>
        <w:rPr>
          <w:spacing w:val="-2"/>
          <w:w w:val="85"/>
          <w:sz w:val="17"/>
        </w:rPr>
        <w:t>události,</w:t>
      </w:r>
    </w:p>
    <w:p w14:paraId="1ED2AF8F" w14:textId="77777777" w:rsidR="00BA42EC" w:rsidRDefault="00000000">
      <w:pPr>
        <w:pStyle w:val="Odstavecseseznamem"/>
        <w:numPr>
          <w:ilvl w:val="1"/>
          <w:numId w:val="71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zmírnění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následků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již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nastalé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události,</w:t>
      </w:r>
    </w:p>
    <w:p w14:paraId="13A5B16E" w14:textId="77777777" w:rsidR="00BA42EC" w:rsidRDefault="00000000">
      <w:pPr>
        <w:pStyle w:val="Odstavecseseznamem"/>
        <w:numPr>
          <w:ilvl w:val="1"/>
          <w:numId w:val="71"/>
        </w:numPr>
        <w:tabs>
          <w:tab w:val="left" w:pos="565"/>
          <w:tab w:val="left" w:pos="567"/>
        </w:tabs>
        <w:spacing w:before="12" w:line="187" w:lineRule="auto"/>
        <w:ind w:left="567" w:right="1221" w:hanging="170"/>
        <w:rPr>
          <w:sz w:val="17"/>
        </w:rPr>
      </w:pPr>
      <w:r>
        <w:rPr>
          <w:w w:val="90"/>
          <w:sz w:val="17"/>
        </w:rPr>
        <w:t xml:space="preserve">odklizení pojištěného majetku poškozeného pojistnou </w:t>
      </w:r>
      <w:r>
        <w:rPr>
          <w:w w:val="85"/>
          <w:sz w:val="17"/>
        </w:rPr>
        <w:t>událostí nebo jeho zbytků, pokud je povinnost toto učinit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hygienických,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ekologických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bezpečnostních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důvodů.</w:t>
      </w:r>
    </w:p>
    <w:p w14:paraId="56949071" w14:textId="77777777" w:rsidR="00BA42EC" w:rsidRDefault="00000000">
      <w:pPr>
        <w:pStyle w:val="Zkladntext"/>
        <w:spacing w:before="205" w:line="187" w:lineRule="auto"/>
        <w:ind w:right="1280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w w:val="90"/>
        </w:rPr>
        <w:t>Není-li</w:t>
      </w:r>
      <w:r>
        <w:rPr>
          <w:spacing w:val="-4"/>
          <w:w w:val="90"/>
        </w:rPr>
        <w:t xml:space="preserve"> </w:t>
      </w:r>
      <w:r>
        <w:rPr>
          <w:w w:val="90"/>
        </w:rPr>
        <w:t>ujednáno</w:t>
      </w:r>
      <w:r>
        <w:rPr>
          <w:spacing w:val="-4"/>
          <w:w w:val="90"/>
        </w:rPr>
        <w:t xml:space="preserve"> </w:t>
      </w:r>
      <w:r>
        <w:rPr>
          <w:w w:val="90"/>
        </w:rPr>
        <w:t>jinak,</w:t>
      </w:r>
      <w:r>
        <w:rPr>
          <w:spacing w:val="-4"/>
          <w:w w:val="90"/>
        </w:rPr>
        <w:t xml:space="preserve"> </w:t>
      </w:r>
      <w:r>
        <w:rPr>
          <w:w w:val="90"/>
        </w:rPr>
        <w:t>nahradí</w:t>
      </w:r>
      <w:r>
        <w:rPr>
          <w:spacing w:val="-4"/>
          <w:w w:val="90"/>
        </w:rPr>
        <w:t xml:space="preserve"> </w:t>
      </w:r>
      <w:r>
        <w:rPr>
          <w:w w:val="90"/>
        </w:rPr>
        <w:t>pojistitel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zachraňovací </w:t>
      </w:r>
      <w:r>
        <w:rPr>
          <w:w w:val="85"/>
        </w:rPr>
        <w:t>náklady a škodu utrpěnou v souvislosti s činností uvedenou</w:t>
      </w:r>
      <w:r>
        <w:rPr>
          <w:spacing w:val="80"/>
        </w:rPr>
        <w:t xml:space="preserve"> </w:t>
      </w:r>
      <w:r>
        <w:rPr>
          <w:w w:val="85"/>
        </w:rPr>
        <w:t xml:space="preserve">v odst. 1) až do výše 10 % z horní hranice pojistného plnění pro jednu pojistnou událost sjednané pro konkrétní rozsah </w:t>
      </w:r>
      <w:r>
        <w:rPr>
          <w:w w:val="90"/>
        </w:rPr>
        <w:t>pojištění (ve vztahu k pojistnému nebezpečí, předmětu</w:t>
      </w:r>
    </w:p>
    <w:p w14:paraId="1C7623D5" w14:textId="77777777" w:rsidR="00BA42EC" w:rsidRDefault="00000000">
      <w:pPr>
        <w:pStyle w:val="Zkladntext"/>
        <w:spacing w:before="1" w:line="187" w:lineRule="auto"/>
        <w:ind w:right="1011" w:firstLine="0"/>
      </w:pPr>
      <w:r>
        <w:rPr>
          <w:w w:val="85"/>
        </w:rPr>
        <w:t xml:space="preserve">pojištění apod.), ze kterého hrozil vznik pojistné události nebo </w:t>
      </w:r>
      <w:r>
        <w:rPr>
          <w:w w:val="90"/>
        </w:rPr>
        <w:t xml:space="preserve">ze kterého nastala pojistná událost, s níž souvisí vynaložení </w:t>
      </w:r>
      <w:r>
        <w:rPr>
          <w:w w:val="85"/>
        </w:rPr>
        <w:t xml:space="preserve">zachraňovacích nákladů nebo vznik škody; maximálně však do </w:t>
      </w:r>
      <w:r>
        <w:rPr>
          <w:w w:val="90"/>
        </w:rPr>
        <w:t>výše</w:t>
      </w:r>
      <w:r>
        <w:rPr>
          <w:spacing w:val="-7"/>
          <w:w w:val="90"/>
        </w:rPr>
        <w:t xml:space="preserve"> </w:t>
      </w:r>
      <w:r>
        <w:rPr>
          <w:w w:val="90"/>
        </w:rPr>
        <w:t>10</w:t>
      </w:r>
      <w:r>
        <w:rPr>
          <w:spacing w:val="-7"/>
          <w:w w:val="90"/>
        </w:rPr>
        <w:t xml:space="preserve"> </w:t>
      </w:r>
      <w:r>
        <w:rPr>
          <w:w w:val="90"/>
        </w:rPr>
        <w:t>%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hodnoty</w:t>
      </w:r>
      <w:r>
        <w:rPr>
          <w:spacing w:val="-7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7"/>
          <w:w w:val="90"/>
        </w:rPr>
        <w:t xml:space="preserve"> </w:t>
      </w:r>
      <w:r>
        <w:rPr>
          <w:w w:val="90"/>
        </w:rPr>
        <w:t>majetku,</w:t>
      </w:r>
      <w:r>
        <w:rPr>
          <w:spacing w:val="-7"/>
          <w:w w:val="90"/>
        </w:rPr>
        <w:t xml:space="preserve"> </w:t>
      </w:r>
      <w:r>
        <w:rPr>
          <w:w w:val="90"/>
        </w:rPr>
        <w:t>resp.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těch </w:t>
      </w:r>
      <w:r>
        <w:rPr>
          <w:w w:val="85"/>
        </w:rPr>
        <w:t xml:space="preserve">jeho částí, které byly ohroženy nebo dotčeny vznikem pojistné události, se kterou souvisí vynaložení zachraňovacích nákladů </w:t>
      </w:r>
      <w:r>
        <w:rPr>
          <w:w w:val="95"/>
        </w:rPr>
        <w:t>nebo</w:t>
      </w:r>
      <w:r>
        <w:rPr>
          <w:spacing w:val="-4"/>
          <w:w w:val="95"/>
        </w:rPr>
        <w:t xml:space="preserve"> </w:t>
      </w:r>
      <w:r>
        <w:rPr>
          <w:w w:val="95"/>
        </w:rPr>
        <w:t>vznik</w:t>
      </w:r>
      <w:r>
        <w:rPr>
          <w:spacing w:val="-4"/>
          <w:w w:val="95"/>
        </w:rPr>
        <w:t xml:space="preserve"> </w:t>
      </w:r>
      <w:r>
        <w:rPr>
          <w:w w:val="95"/>
        </w:rPr>
        <w:t>škody.</w:t>
      </w:r>
    </w:p>
    <w:p w14:paraId="7B49619D" w14:textId="77777777" w:rsidR="00BA42EC" w:rsidRDefault="00000000">
      <w:pPr>
        <w:pStyle w:val="Zkladntext"/>
        <w:spacing w:before="206" w:line="187" w:lineRule="auto"/>
        <w:ind w:right="102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Jde-li o záchranu života nebo zdraví osob, nahradí pojistitel zachraňovací náklady a škodu utrpěnou v souvislosti s činností uvedenou v odst. 1) až do výše 30 % z horní hranice pojistného </w:t>
      </w:r>
      <w:r>
        <w:rPr>
          <w:w w:val="90"/>
        </w:rPr>
        <w:t xml:space="preserve">plnění pro jednu pojistnou událost sjednané pro konkrétní </w:t>
      </w:r>
      <w:r>
        <w:rPr>
          <w:w w:val="85"/>
        </w:rPr>
        <w:t xml:space="preserve">rozsah pojištění (ve vztahu k pojistnému nebezpečí, předmětu pojištění apod.), ze kterého hrozil vznik pojistné události nebo </w:t>
      </w:r>
      <w:r>
        <w:rPr>
          <w:w w:val="90"/>
        </w:rPr>
        <w:t>ze kterého nastala pojistná událost, s níž souvisí vynaložení zachraňovacích</w:t>
      </w:r>
      <w:r>
        <w:rPr>
          <w:spacing w:val="-8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vznik</w:t>
      </w:r>
      <w:r>
        <w:rPr>
          <w:spacing w:val="-8"/>
          <w:w w:val="90"/>
        </w:rPr>
        <w:t xml:space="preserve"> </w:t>
      </w:r>
      <w:r>
        <w:rPr>
          <w:w w:val="90"/>
        </w:rPr>
        <w:t>škody.</w:t>
      </w:r>
    </w:p>
    <w:p w14:paraId="4932CFED" w14:textId="77777777" w:rsidR="00BA42EC" w:rsidRDefault="00000000">
      <w:pPr>
        <w:pStyle w:val="Zkladntext"/>
        <w:spacing w:before="206" w:line="187" w:lineRule="auto"/>
        <w:ind w:right="998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Omezení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neplatí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zachraňovací </w:t>
      </w:r>
      <w:r>
        <w:rPr>
          <w:w w:val="85"/>
        </w:rPr>
        <w:t>náklady, které pojistník, pojištěný nebo jiná osoba vynaložili se souhlasem</w:t>
      </w:r>
      <w:r>
        <w:rPr>
          <w:spacing w:val="8"/>
        </w:rPr>
        <w:t xml:space="preserve"> </w:t>
      </w:r>
      <w:r>
        <w:rPr>
          <w:w w:val="85"/>
        </w:rPr>
        <w:t>pojistitele</w:t>
      </w:r>
      <w:r>
        <w:rPr>
          <w:spacing w:val="8"/>
        </w:rPr>
        <w:t xml:space="preserve"> </w:t>
      </w:r>
      <w:r>
        <w:rPr>
          <w:w w:val="85"/>
        </w:rPr>
        <w:t>a</w:t>
      </w:r>
      <w:r>
        <w:rPr>
          <w:spacing w:val="9"/>
        </w:rPr>
        <w:t xml:space="preserve"> </w:t>
      </w:r>
      <w:r>
        <w:rPr>
          <w:w w:val="85"/>
        </w:rPr>
        <w:t>které</w:t>
      </w:r>
      <w:r>
        <w:rPr>
          <w:spacing w:val="8"/>
        </w:rPr>
        <w:t xml:space="preserve"> </w:t>
      </w:r>
      <w:r>
        <w:rPr>
          <w:w w:val="85"/>
        </w:rPr>
        <w:t>by</w:t>
      </w:r>
      <w:r>
        <w:rPr>
          <w:spacing w:val="8"/>
        </w:rPr>
        <w:t xml:space="preserve"> </w:t>
      </w:r>
      <w:r>
        <w:rPr>
          <w:w w:val="85"/>
        </w:rPr>
        <w:t>jinak</w:t>
      </w:r>
      <w:r>
        <w:rPr>
          <w:spacing w:val="9"/>
        </w:rPr>
        <w:t xml:space="preserve"> </w:t>
      </w:r>
      <w:r>
        <w:rPr>
          <w:w w:val="85"/>
        </w:rPr>
        <w:t>nebyli</w:t>
      </w:r>
      <w:r>
        <w:rPr>
          <w:spacing w:val="8"/>
        </w:rPr>
        <w:t xml:space="preserve"> </w:t>
      </w:r>
      <w:r>
        <w:rPr>
          <w:w w:val="85"/>
        </w:rPr>
        <w:t>povinni</w:t>
      </w:r>
      <w:r>
        <w:rPr>
          <w:spacing w:val="9"/>
        </w:rPr>
        <w:t xml:space="preserve"> </w:t>
      </w:r>
      <w:r>
        <w:rPr>
          <w:spacing w:val="-2"/>
          <w:w w:val="85"/>
        </w:rPr>
        <w:t>vynaložit.</w:t>
      </w:r>
    </w:p>
    <w:p w14:paraId="3D5F95BC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5)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vyplacenou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náhradu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zachraňovacích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nákladů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náhradu </w:t>
      </w:r>
      <w:r>
        <w:rPr>
          <w:w w:val="85"/>
        </w:rPr>
        <w:t xml:space="preserve">škody podle tohoto článku se horní hranice pojistného plnění </w:t>
      </w:r>
      <w:r>
        <w:rPr>
          <w:spacing w:val="-2"/>
          <w:w w:val="95"/>
        </w:rPr>
        <w:t>nesnižuje.</w:t>
      </w:r>
    </w:p>
    <w:p w14:paraId="17001096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4"/>
        </w:rPr>
        <w:t xml:space="preserve"> </w:t>
      </w:r>
      <w:r>
        <w:rPr>
          <w:w w:val="85"/>
        </w:rPr>
        <w:t>6)</w:t>
      </w:r>
      <w:r>
        <w:t xml:space="preserve"> </w:t>
      </w:r>
      <w:r>
        <w:rPr>
          <w:w w:val="85"/>
        </w:rPr>
        <w:t>Pojistitel</w:t>
      </w:r>
      <w:r>
        <w:t xml:space="preserve"> </w:t>
      </w:r>
      <w:r>
        <w:rPr>
          <w:w w:val="85"/>
        </w:rPr>
        <w:t>nehradí</w:t>
      </w:r>
      <w:r>
        <w:t xml:space="preserve"> </w:t>
      </w:r>
      <w:r>
        <w:rPr>
          <w:w w:val="85"/>
        </w:rPr>
        <w:t>náklady</w:t>
      </w:r>
      <w:r>
        <w:t xml:space="preserve"> </w:t>
      </w:r>
      <w:r>
        <w:rPr>
          <w:spacing w:val="-2"/>
          <w:w w:val="85"/>
        </w:rPr>
        <w:t>vynaložené:</w:t>
      </w:r>
    </w:p>
    <w:p w14:paraId="78890250" w14:textId="77777777" w:rsidR="00BA42EC" w:rsidRDefault="00000000">
      <w:pPr>
        <w:pStyle w:val="Odstavecseseznamem"/>
        <w:numPr>
          <w:ilvl w:val="0"/>
          <w:numId w:val="389"/>
        </w:numPr>
        <w:tabs>
          <w:tab w:val="left" w:pos="575"/>
        </w:tabs>
        <w:spacing w:line="204" w:lineRule="exact"/>
        <w:ind w:left="575" w:hanging="178"/>
        <w:rPr>
          <w:sz w:val="17"/>
        </w:rPr>
      </w:pPr>
      <w:r>
        <w:rPr>
          <w:w w:val="85"/>
          <w:sz w:val="17"/>
        </w:rPr>
        <w:t>na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obvyklou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údržbu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ošetřování</w:t>
      </w:r>
      <w:r>
        <w:rPr>
          <w:spacing w:val="-6"/>
          <w:sz w:val="17"/>
        </w:rPr>
        <w:t xml:space="preserve"> </w:t>
      </w:r>
      <w:r>
        <w:rPr>
          <w:spacing w:val="-2"/>
          <w:w w:val="85"/>
          <w:sz w:val="17"/>
        </w:rPr>
        <w:t>věci,</w:t>
      </w:r>
    </w:p>
    <w:p w14:paraId="3B2A9D44" w14:textId="77777777" w:rsidR="00BA42EC" w:rsidRDefault="00000000">
      <w:pPr>
        <w:pStyle w:val="Odstavecseseznamem"/>
        <w:numPr>
          <w:ilvl w:val="0"/>
          <w:numId w:val="389"/>
        </w:numPr>
        <w:tabs>
          <w:tab w:val="left" w:pos="579"/>
          <w:tab w:val="left" w:pos="582"/>
        </w:tabs>
        <w:spacing w:before="13" w:line="187" w:lineRule="auto"/>
        <w:ind w:left="582" w:right="1286" w:hanging="186"/>
        <w:rPr>
          <w:sz w:val="17"/>
        </w:rPr>
      </w:pPr>
      <w:r>
        <w:rPr>
          <w:w w:val="85"/>
          <w:sz w:val="17"/>
        </w:rPr>
        <w:t xml:space="preserve">na plnění povinnosti předcházet vzniku újmy, s výjimkou </w:t>
      </w:r>
      <w:r>
        <w:rPr>
          <w:w w:val="90"/>
          <w:sz w:val="17"/>
        </w:rPr>
        <w:t>nákladů podle odst. 1) písm. a),</w:t>
      </w:r>
    </w:p>
    <w:p w14:paraId="6CE00A40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8" w:space="194"/>
            <w:col w:w="5958"/>
          </w:cols>
        </w:sectPr>
      </w:pPr>
    </w:p>
    <w:p w14:paraId="69F61D34" w14:textId="77777777" w:rsidR="00BA42EC" w:rsidRDefault="00000000">
      <w:pPr>
        <w:pStyle w:val="Odstavecseseznamem"/>
        <w:numPr>
          <w:ilvl w:val="0"/>
          <w:numId w:val="389"/>
        </w:numPr>
        <w:tabs>
          <w:tab w:val="left" w:pos="565"/>
          <w:tab w:val="left" w:pos="567"/>
        </w:tabs>
        <w:spacing w:before="111" w:line="187" w:lineRule="auto"/>
        <w:ind w:left="567" w:right="229" w:hanging="170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6560" behindDoc="0" locked="0" layoutInCell="1" allowOverlap="1" wp14:anchorId="3A92CDBB" wp14:editId="2CEB5D92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82067" id="Graphic 115" o:spid="_x0000_s1026" style="position:absolute;margin-left:297.8pt;margin-top:63.8pt;width:.1pt;height:729.9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  <w:sz w:val="17"/>
        </w:rPr>
        <w:t xml:space="preserve">pojištěným nebo jinou osobou v rámci povinností </w:t>
      </w:r>
      <w:r>
        <w:rPr>
          <w:w w:val="85"/>
          <w:sz w:val="17"/>
        </w:rPr>
        <w:t>stanovených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jim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jiným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zákonem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než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občanským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zákoníkem.</w:t>
      </w:r>
    </w:p>
    <w:p w14:paraId="21CB39B8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14</w:t>
      </w:r>
    </w:p>
    <w:p w14:paraId="0C721BEB" w14:textId="77777777" w:rsidR="00BA42EC" w:rsidRDefault="00000000">
      <w:pPr>
        <w:spacing w:line="249" w:lineRule="exact"/>
        <w:ind w:left="227"/>
        <w:rPr>
          <w:rFonts w:ascii="Yu Gothic UI"/>
          <w:b/>
          <w:sz w:val="17"/>
        </w:rPr>
      </w:pPr>
      <w:r>
        <w:rPr>
          <w:rFonts w:ascii="Yu Gothic UI"/>
          <w:b/>
          <w:sz w:val="17"/>
        </w:rPr>
        <w:t>Povinnosti</w:t>
      </w:r>
      <w:r>
        <w:rPr>
          <w:rFonts w:ascii="Yu Gothic UI"/>
          <w:b/>
          <w:spacing w:val="1"/>
          <w:sz w:val="17"/>
        </w:rPr>
        <w:t xml:space="preserve"> </w:t>
      </w:r>
      <w:r>
        <w:rPr>
          <w:rFonts w:ascii="Yu Gothic UI"/>
          <w:b/>
          <w:spacing w:val="-2"/>
          <w:sz w:val="17"/>
        </w:rPr>
        <w:t>pojistitele</w:t>
      </w:r>
    </w:p>
    <w:p w14:paraId="10A5B235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41"/>
        </w:rPr>
        <w:t xml:space="preserve"> </w:t>
      </w:r>
      <w:r>
        <w:rPr>
          <w:spacing w:val="-2"/>
          <w:w w:val="90"/>
        </w:rPr>
        <w:t>1)</w:t>
      </w:r>
      <w:r>
        <w:rPr>
          <w:spacing w:val="-7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</w:rPr>
        <w:t xml:space="preserve"> </w:t>
      </w:r>
      <w:r>
        <w:rPr>
          <w:spacing w:val="-2"/>
          <w:w w:val="90"/>
        </w:rPr>
        <w:t>je</w:t>
      </w:r>
      <w:r>
        <w:rPr>
          <w:spacing w:val="-7"/>
        </w:rPr>
        <w:t xml:space="preserve"> </w:t>
      </w:r>
      <w:r>
        <w:rPr>
          <w:spacing w:val="-2"/>
          <w:w w:val="90"/>
        </w:rPr>
        <w:t>povinen</w:t>
      </w:r>
      <w:r>
        <w:rPr>
          <w:spacing w:val="-6"/>
        </w:rPr>
        <w:t xml:space="preserve"> </w:t>
      </w:r>
      <w:r>
        <w:rPr>
          <w:spacing w:val="-2"/>
          <w:w w:val="90"/>
        </w:rPr>
        <w:t>dodržovat</w:t>
      </w:r>
      <w:r>
        <w:rPr>
          <w:spacing w:val="-7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6"/>
        </w:rPr>
        <w:t xml:space="preserve"> </w:t>
      </w:r>
      <w:r>
        <w:rPr>
          <w:spacing w:val="-2"/>
          <w:w w:val="90"/>
        </w:rPr>
        <w:t>stanovené</w:t>
      </w:r>
    </w:p>
    <w:p w14:paraId="3FB258B2" w14:textId="77777777" w:rsidR="00BA42EC" w:rsidRDefault="00000000">
      <w:pPr>
        <w:pStyle w:val="Zkladntext"/>
        <w:spacing w:before="13" w:line="187" w:lineRule="auto"/>
        <w:ind w:firstLine="0"/>
      </w:pP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smlouvě,</w:t>
      </w:r>
      <w:r>
        <w:rPr>
          <w:spacing w:val="-3"/>
          <w:w w:val="90"/>
        </w:rPr>
        <w:t xml:space="preserve"> </w:t>
      </w:r>
      <w:r>
        <w:rPr>
          <w:w w:val="90"/>
        </w:rPr>
        <w:t>všeobecných</w:t>
      </w:r>
      <w:r>
        <w:rPr>
          <w:spacing w:val="-3"/>
          <w:w w:val="90"/>
        </w:rPr>
        <w:t xml:space="preserve"> </w:t>
      </w:r>
      <w:r>
        <w:rPr>
          <w:w w:val="90"/>
        </w:rPr>
        <w:t>pojistných</w:t>
      </w:r>
      <w:r>
        <w:rPr>
          <w:spacing w:val="-3"/>
          <w:w w:val="90"/>
        </w:rPr>
        <w:t xml:space="preserve"> </w:t>
      </w:r>
      <w:r>
        <w:rPr>
          <w:w w:val="90"/>
        </w:rPr>
        <w:t>podmínkách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či </w:t>
      </w:r>
      <w:r>
        <w:rPr>
          <w:w w:val="85"/>
        </w:rPr>
        <w:t xml:space="preserve">příslušných zvláštních pojistných podmínkách a v občanském </w:t>
      </w:r>
      <w:r>
        <w:rPr>
          <w:w w:val="90"/>
        </w:rPr>
        <w:t>zákoníku či jiných právních předpisech.</w:t>
      </w:r>
    </w:p>
    <w:p w14:paraId="38017C68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zejména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povinen:</w:t>
      </w:r>
    </w:p>
    <w:p w14:paraId="2C0E7028" w14:textId="77777777" w:rsidR="00BA42EC" w:rsidRDefault="00000000">
      <w:pPr>
        <w:pStyle w:val="Odstavecseseznamem"/>
        <w:numPr>
          <w:ilvl w:val="0"/>
          <w:numId w:val="70"/>
        </w:numPr>
        <w:tabs>
          <w:tab w:val="left" w:pos="575"/>
        </w:tabs>
        <w:spacing w:before="13" w:line="187" w:lineRule="auto"/>
        <w:ind w:right="186"/>
        <w:rPr>
          <w:sz w:val="17"/>
        </w:rPr>
      </w:pPr>
      <w:r>
        <w:rPr>
          <w:w w:val="85"/>
          <w:sz w:val="17"/>
        </w:rPr>
        <w:t xml:space="preserve">zodpovědět pravdivě a úplně písemné dotazy, které zájemce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pojistník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položil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jednání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uzavření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či </w:t>
      </w:r>
      <w:r>
        <w:rPr>
          <w:w w:val="95"/>
          <w:sz w:val="17"/>
        </w:rPr>
        <w:t>změně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smlouvy,</w:t>
      </w:r>
    </w:p>
    <w:p w14:paraId="40F18838" w14:textId="77777777" w:rsidR="00BA42EC" w:rsidRDefault="00000000">
      <w:pPr>
        <w:pStyle w:val="Odstavecseseznamem"/>
        <w:numPr>
          <w:ilvl w:val="0"/>
          <w:numId w:val="70"/>
        </w:numPr>
        <w:tabs>
          <w:tab w:val="left" w:pos="579"/>
          <w:tab w:val="left" w:pos="582"/>
        </w:tabs>
        <w:spacing w:before="1" w:line="187" w:lineRule="auto"/>
        <w:ind w:left="582" w:right="659" w:hanging="186"/>
        <w:rPr>
          <w:sz w:val="17"/>
        </w:rPr>
      </w:pPr>
      <w:r>
        <w:rPr>
          <w:w w:val="85"/>
          <w:sz w:val="17"/>
        </w:rPr>
        <w:t xml:space="preserve">zachovávat mlčenlivost o skutečnostech týkajících se </w:t>
      </w:r>
      <w:r>
        <w:rPr>
          <w:spacing w:val="-2"/>
          <w:sz w:val="17"/>
        </w:rPr>
        <w:t>pojištění,</w:t>
      </w:r>
    </w:p>
    <w:p w14:paraId="0D03B672" w14:textId="77777777" w:rsidR="00BA42EC" w:rsidRDefault="00000000">
      <w:pPr>
        <w:pStyle w:val="Odstavecseseznamem"/>
        <w:numPr>
          <w:ilvl w:val="0"/>
          <w:numId w:val="70"/>
        </w:numPr>
        <w:tabs>
          <w:tab w:val="left" w:pos="565"/>
          <w:tab w:val="left" w:pos="567"/>
        </w:tabs>
        <w:spacing w:line="187" w:lineRule="auto"/>
        <w:ind w:left="567" w:right="286" w:hanging="170"/>
        <w:rPr>
          <w:sz w:val="17"/>
        </w:rPr>
      </w:pPr>
      <w:r>
        <w:rPr>
          <w:w w:val="90"/>
          <w:sz w:val="17"/>
        </w:rPr>
        <w:t>vrátit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doklady,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vyžádá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osoba,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předložila, </w:t>
      </w:r>
      <w:r>
        <w:rPr>
          <w:w w:val="85"/>
          <w:sz w:val="17"/>
        </w:rPr>
        <w:t xml:space="preserve">není-li nezbytné, aby v originále zůstaly součástí příslušné </w:t>
      </w:r>
      <w:r>
        <w:rPr>
          <w:w w:val="95"/>
          <w:sz w:val="17"/>
        </w:rPr>
        <w:t>spisové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dokumentace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pojistitele.</w:t>
      </w:r>
    </w:p>
    <w:p w14:paraId="627AEEAE" w14:textId="77777777" w:rsidR="00BA42EC" w:rsidRDefault="00000000">
      <w:pPr>
        <w:pStyle w:val="Nadpis3"/>
        <w:spacing w:before="142"/>
      </w:pPr>
      <w:bookmarkStart w:id="7" w:name="_bookmark6"/>
      <w:bookmarkEnd w:id="7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15</w:t>
      </w:r>
    </w:p>
    <w:p w14:paraId="21237D0D" w14:textId="77777777" w:rsidR="00BA42EC" w:rsidRDefault="00000000">
      <w:pPr>
        <w:spacing w:before="19" w:line="165" w:lineRule="auto"/>
        <w:ind w:left="227" w:right="908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Povinnosti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pojistníka,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pojištěného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jiné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osoby, která uplatňuje právo na pojistné plnění</w:t>
      </w:r>
    </w:p>
    <w:p w14:paraId="69812E84" w14:textId="77777777" w:rsidR="00BA42EC" w:rsidRDefault="00000000">
      <w:pPr>
        <w:pStyle w:val="Zkladntext"/>
        <w:spacing w:before="205" w:line="187" w:lineRule="auto"/>
        <w:ind w:right="247"/>
      </w:pPr>
      <w:r>
        <w:rPr>
          <w:color w:val="B3B2B2"/>
          <w:w w:val="90"/>
        </w:rPr>
        <w:t>▶</w:t>
      </w:r>
      <w:r>
        <w:rPr>
          <w:color w:val="B3B2B2"/>
          <w:spacing w:val="13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Pojistník,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jiná</w:t>
      </w:r>
      <w:r>
        <w:rPr>
          <w:spacing w:val="-8"/>
          <w:w w:val="90"/>
        </w:rPr>
        <w:t xml:space="preserve"> </w:t>
      </w:r>
      <w:r>
        <w:rPr>
          <w:w w:val="90"/>
        </w:rPr>
        <w:t>osoba,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uplatňuje</w:t>
      </w:r>
      <w:r>
        <w:rPr>
          <w:spacing w:val="-8"/>
          <w:w w:val="90"/>
        </w:rPr>
        <w:t xml:space="preserve"> </w:t>
      </w:r>
      <w:r>
        <w:rPr>
          <w:w w:val="90"/>
        </w:rPr>
        <w:t>právo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>pojistné plnění, jsou povinni dodržovat povinnosti stanovené</w:t>
      </w:r>
      <w:r>
        <w:rPr>
          <w:spacing w:val="80"/>
        </w:rPr>
        <w:t xml:space="preserve"> </w:t>
      </w:r>
      <w:r>
        <w:rPr>
          <w:w w:val="90"/>
        </w:rPr>
        <w:t xml:space="preserve">v pojistné smlouvě, všeobecných pojistných podmínkách či </w:t>
      </w:r>
      <w:r>
        <w:rPr>
          <w:w w:val="85"/>
        </w:rPr>
        <w:t xml:space="preserve">příslušných zvláštních pojistných podmínkách a v občanském </w:t>
      </w:r>
      <w:r>
        <w:rPr>
          <w:w w:val="90"/>
        </w:rPr>
        <w:t>zákoníku či jiných právních předpisech.</w:t>
      </w:r>
    </w:p>
    <w:p w14:paraId="1BE27325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4"/>
        </w:rPr>
        <w:t xml:space="preserve"> </w:t>
      </w:r>
      <w:r>
        <w:rPr>
          <w:w w:val="85"/>
        </w:rPr>
        <w:t>2)</w:t>
      </w:r>
      <w:r>
        <w:rPr>
          <w:spacing w:val="-5"/>
        </w:rPr>
        <w:t xml:space="preserve"> </w:t>
      </w:r>
      <w:r>
        <w:rPr>
          <w:w w:val="85"/>
        </w:rPr>
        <w:t>Pojistník</w:t>
      </w:r>
      <w:r>
        <w:rPr>
          <w:spacing w:val="-4"/>
        </w:rPr>
        <w:t xml:space="preserve"> </w:t>
      </w:r>
      <w:r>
        <w:rPr>
          <w:w w:val="85"/>
        </w:rPr>
        <w:t>a</w:t>
      </w:r>
      <w:r>
        <w:rPr>
          <w:spacing w:val="-5"/>
        </w:rPr>
        <w:t xml:space="preserve"> </w:t>
      </w:r>
      <w:r>
        <w:rPr>
          <w:w w:val="85"/>
        </w:rPr>
        <w:t>pojištěný</w:t>
      </w:r>
      <w:r>
        <w:rPr>
          <w:spacing w:val="-5"/>
        </w:rPr>
        <w:t xml:space="preserve"> </w:t>
      </w:r>
      <w:r>
        <w:rPr>
          <w:w w:val="85"/>
        </w:rPr>
        <w:t>jsou</w:t>
      </w:r>
      <w:r>
        <w:rPr>
          <w:spacing w:val="-5"/>
        </w:rPr>
        <w:t xml:space="preserve"> </w:t>
      </w:r>
      <w:r>
        <w:rPr>
          <w:w w:val="85"/>
        </w:rPr>
        <w:t>zejména</w:t>
      </w:r>
      <w:r>
        <w:rPr>
          <w:spacing w:val="-4"/>
        </w:rPr>
        <w:t xml:space="preserve"> </w:t>
      </w:r>
      <w:r>
        <w:rPr>
          <w:spacing w:val="-2"/>
          <w:w w:val="85"/>
        </w:rPr>
        <w:t>povinni:</w:t>
      </w:r>
    </w:p>
    <w:p w14:paraId="59680936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75"/>
        </w:tabs>
        <w:spacing w:before="13" w:line="187" w:lineRule="auto"/>
        <w:ind w:right="291"/>
        <w:rPr>
          <w:sz w:val="17"/>
        </w:rPr>
      </w:pPr>
      <w:r>
        <w:rPr>
          <w:spacing w:val="-2"/>
          <w:w w:val="90"/>
          <w:sz w:val="17"/>
        </w:rPr>
        <w:t xml:space="preserve">umožnit pojistiteli nebo osobám jím pověřeným posoudit </w:t>
      </w:r>
      <w:r>
        <w:rPr>
          <w:w w:val="90"/>
          <w:sz w:val="17"/>
        </w:rPr>
        <w:t>pojistné riziko a přezkoumat činnost zařízení sloužících</w:t>
      </w:r>
    </w:p>
    <w:p w14:paraId="0736545B" w14:textId="77777777" w:rsidR="00BA42EC" w:rsidRDefault="00000000">
      <w:pPr>
        <w:pStyle w:val="Zkladntext"/>
        <w:spacing w:line="187" w:lineRule="auto"/>
        <w:ind w:left="575" w:right="166" w:firstLine="0"/>
      </w:pP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>ochraně</w:t>
      </w:r>
      <w:r>
        <w:rPr>
          <w:spacing w:val="-5"/>
          <w:w w:val="90"/>
        </w:rPr>
        <w:t xml:space="preserve"> </w:t>
      </w:r>
      <w:r>
        <w:rPr>
          <w:w w:val="90"/>
        </w:rPr>
        <w:t>majetku,</w:t>
      </w:r>
      <w:r>
        <w:rPr>
          <w:spacing w:val="-5"/>
          <w:w w:val="90"/>
        </w:rPr>
        <w:t xml:space="preserve"> </w:t>
      </w:r>
      <w:r>
        <w:rPr>
          <w:w w:val="90"/>
        </w:rPr>
        <w:t>předložit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>nahlédnutí</w:t>
      </w:r>
      <w:r>
        <w:rPr>
          <w:spacing w:val="-5"/>
          <w:w w:val="90"/>
        </w:rPr>
        <w:t xml:space="preserve"> </w:t>
      </w:r>
      <w:r>
        <w:rPr>
          <w:w w:val="90"/>
        </w:rPr>
        <w:t>projektovou, požárně-technickou,</w:t>
      </w:r>
      <w:r>
        <w:rPr>
          <w:spacing w:val="-1"/>
          <w:w w:val="90"/>
        </w:rPr>
        <w:t xml:space="preserve"> </w:t>
      </w:r>
      <w:r>
        <w:rPr>
          <w:w w:val="90"/>
        </w:rPr>
        <w:t>protipovodňovou,</w:t>
      </w:r>
      <w:r>
        <w:rPr>
          <w:spacing w:val="-1"/>
          <w:w w:val="90"/>
        </w:rPr>
        <w:t xml:space="preserve"> </w:t>
      </w:r>
      <w:r>
        <w:rPr>
          <w:w w:val="90"/>
        </w:rPr>
        <w:t>účetní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jinou </w:t>
      </w:r>
      <w:r>
        <w:rPr>
          <w:w w:val="85"/>
        </w:rPr>
        <w:t xml:space="preserve">obdobnou dokumentaci a umožnit pořídit jejich kopie. Dále </w:t>
      </w:r>
      <w:r>
        <w:rPr>
          <w:w w:val="90"/>
        </w:rPr>
        <w:t>jsou</w:t>
      </w:r>
      <w:r>
        <w:rPr>
          <w:spacing w:val="-2"/>
          <w:w w:val="90"/>
        </w:rPr>
        <w:t xml:space="preserve"> </w:t>
      </w:r>
      <w:r>
        <w:rPr>
          <w:w w:val="90"/>
        </w:rPr>
        <w:t>povinni</w:t>
      </w:r>
      <w:r>
        <w:rPr>
          <w:spacing w:val="-2"/>
          <w:w w:val="90"/>
        </w:rPr>
        <w:t xml:space="preserve"> </w:t>
      </w:r>
      <w:r>
        <w:rPr>
          <w:w w:val="90"/>
        </w:rPr>
        <w:t>umožnit</w:t>
      </w:r>
      <w:r>
        <w:rPr>
          <w:spacing w:val="-2"/>
          <w:w w:val="90"/>
        </w:rPr>
        <w:t xml:space="preserve"> </w:t>
      </w:r>
      <w:r>
        <w:rPr>
          <w:w w:val="90"/>
        </w:rPr>
        <w:t>pojistiteli</w:t>
      </w:r>
      <w:r>
        <w:rPr>
          <w:spacing w:val="-2"/>
          <w:w w:val="90"/>
        </w:rPr>
        <w:t xml:space="preserve"> </w:t>
      </w:r>
      <w:r>
        <w:rPr>
          <w:w w:val="90"/>
        </w:rPr>
        <w:t>ověřit</w:t>
      </w:r>
      <w:r>
        <w:rPr>
          <w:spacing w:val="-2"/>
          <w:w w:val="90"/>
        </w:rPr>
        <w:t xml:space="preserve"> </w:t>
      </w:r>
      <w:r>
        <w:rPr>
          <w:w w:val="90"/>
        </w:rPr>
        <w:t>správnost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podkladů </w:t>
      </w:r>
      <w:r>
        <w:rPr>
          <w:spacing w:val="-2"/>
        </w:rPr>
        <w:t>pro</w:t>
      </w:r>
      <w:r>
        <w:rPr>
          <w:spacing w:val="-12"/>
        </w:rPr>
        <w:t xml:space="preserve"> </w:t>
      </w:r>
      <w:r>
        <w:rPr>
          <w:spacing w:val="-2"/>
        </w:rPr>
        <w:t>výpočet</w:t>
      </w:r>
      <w:r>
        <w:rPr>
          <w:spacing w:val="-11"/>
        </w:rPr>
        <w:t xml:space="preserve"> </w:t>
      </w:r>
      <w:r>
        <w:rPr>
          <w:spacing w:val="-2"/>
        </w:rPr>
        <w:t>pojistného,</w:t>
      </w:r>
    </w:p>
    <w:p w14:paraId="4A4EE493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79"/>
          <w:tab w:val="left" w:pos="582"/>
        </w:tabs>
        <w:spacing w:before="1" w:line="187" w:lineRule="auto"/>
        <w:ind w:left="582" w:right="435" w:hanging="186"/>
        <w:rPr>
          <w:sz w:val="17"/>
        </w:rPr>
      </w:pPr>
      <w:r>
        <w:rPr>
          <w:w w:val="85"/>
          <w:sz w:val="17"/>
        </w:rPr>
        <w:t xml:space="preserve">zodpovědět pravdivě a úplně písemné dotazy pojistitele </w:t>
      </w:r>
      <w:r>
        <w:rPr>
          <w:w w:val="95"/>
          <w:sz w:val="17"/>
        </w:rPr>
        <w:t>týkající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sjednávaného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pojištění,</w:t>
      </w:r>
    </w:p>
    <w:p w14:paraId="4FA3BA1C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65"/>
          <w:tab w:val="left" w:pos="567"/>
        </w:tabs>
        <w:spacing w:before="1" w:line="187" w:lineRule="auto"/>
        <w:ind w:left="567" w:right="75" w:hanging="170"/>
        <w:rPr>
          <w:sz w:val="17"/>
        </w:rPr>
      </w:pPr>
      <w:r>
        <w:rPr>
          <w:w w:val="85"/>
          <w:sz w:val="17"/>
        </w:rPr>
        <w:t xml:space="preserve">oznámit bez zbytečného odkladu pojistiteli změny týkající se </w:t>
      </w:r>
      <w:r>
        <w:rPr>
          <w:spacing w:val="-2"/>
          <w:w w:val="90"/>
          <w:sz w:val="17"/>
        </w:rPr>
        <w:t xml:space="preserve">skutečností, na které byli pojistitelem tázáni nebo které jsou </w:t>
      </w:r>
      <w:r>
        <w:rPr>
          <w:w w:val="90"/>
          <w:sz w:val="17"/>
        </w:rPr>
        <w:t>uvedeny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smlouvě,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zejména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změnu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činnosti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pojištěného, změnu vlastnictví věcí, ke kterým se vztahuje sjednané pojištění, změny osobních a dalších údajů uvedených ve smlouvě včetně změny příjmení, adresy bydliště nebo sídla</w:t>
      </w:r>
    </w:p>
    <w:p w14:paraId="5727B4CA" w14:textId="77777777" w:rsidR="00BA42EC" w:rsidRDefault="00000000">
      <w:pPr>
        <w:pStyle w:val="Zkladntext"/>
        <w:spacing w:before="1" w:line="187" w:lineRule="auto"/>
        <w:ind w:left="567" w:firstLine="0"/>
      </w:pPr>
      <w:r>
        <w:rPr>
          <w:w w:val="85"/>
        </w:rPr>
        <w:t>a korespondenční adresy, všech dalších kontaktních údajů poskytnutých</w:t>
      </w:r>
      <w:r>
        <w:rPr>
          <w:spacing w:val="-2"/>
          <w:w w:val="85"/>
        </w:rPr>
        <w:t xml:space="preserve"> </w:t>
      </w:r>
      <w:r>
        <w:rPr>
          <w:w w:val="85"/>
        </w:rPr>
        <w:t>za</w:t>
      </w:r>
      <w:r>
        <w:rPr>
          <w:spacing w:val="-2"/>
          <w:w w:val="85"/>
        </w:rPr>
        <w:t xml:space="preserve"> </w:t>
      </w:r>
      <w:r>
        <w:rPr>
          <w:w w:val="85"/>
        </w:rPr>
        <w:t>účelem</w:t>
      </w:r>
      <w:r>
        <w:rPr>
          <w:spacing w:val="-2"/>
          <w:w w:val="85"/>
        </w:rPr>
        <w:t xml:space="preserve"> </w:t>
      </w:r>
      <w:r>
        <w:rPr>
          <w:w w:val="85"/>
        </w:rPr>
        <w:t>vzájemné</w:t>
      </w:r>
      <w:r>
        <w:rPr>
          <w:spacing w:val="-2"/>
          <w:w w:val="85"/>
        </w:rPr>
        <w:t xml:space="preserve"> </w:t>
      </w:r>
      <w:r>
        <w:rPr>
          <w:w w:val="85"/>
        </w:rPr>
        <w:t>komunikace,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bankovního </w:t>
      </w:r>
      <w:r>
        <w:rPr>
          <w:w w:val="95"/>
        </w:rPr>
        <w:t>spojení aj.,</w:t>
      </w:r>
    </w:p>
    <w:p w14:paraId="294F8373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85"/>
          <w:tab w:val="left" w:pos="587"/>
        </w:tabs>
        <w:spacing w:before="1" w:line="187" w:lineRule="auto"/>
        <w:ind w:left="587" w:right="135" w:hanging="191"/>
        <w:rPr>
          <w:sz w:val="17"/>
        </w:rPr>
      </w:pPr>
      <w:r>
        <w:rPr>
          <w:w w:val="85"/>
          <w:sz w:val="17"/>
        </w:rPr>
        <w:t xml:space="preserve">neučinit bez souhlasu pojistitele nic, co zvyšuje či by mohlo </w:t>
      </w:r>
      <w:r>
        <w:rPr>
          <w:w w:val="90"/>
          <w:sz w:val="17"/>
        </w:rPr>
        <w:t xml:space="preserve">zvýšit pojistné riziko, a neumožnit takové jednání třetí osobě; zvýšení pojistného rizika je pojištěný povinen bez </w:t>
      </w:r>
      <w:r>
        <w:rPr>
          <w:spacing w:val="-6"/>
          <w:sz w:val="17"/>
        </w:rPr>
        <w:t>zbytečného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odkladu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oznámit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pojistiteli,</w:t>
      </w:r>
    </w:p>
    <w:p w14:paraId="6A7292FD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72"/>
          <w:tab w:val="left" w:pos="575"/>
        </w:tabs>
        <w:spacing w:before="1" w:line="187" w:lineRule="auto"/>
        <w:ind w:right="111"/>
        <w:rPr>
          <w:sz w:val="17"/>
        </w:rPr>
      </w:pPr>
      <w:r>
        <w:rPr>
          <w:w w:val="85"/>
          <w:sz w:val="17"/>
        </w:rPr>
        <w:t xml:space="preserve">vynaložit veškeré úsilí, které po nich lze rozumně požadovat, </w:t>
      </w:r>
      <w:r>
        <w:rPr>
          <w:w w:val="90"/>
          <w:sz w:val="17"/>
        </w:rPr>
        <w:t>aby předešli vzniku pojistné události, zejména nesmí porušovat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povinnosti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směřující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odvrácení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zmenšení </w:t>
      </w:r>
      <w:r>
        <w:rPr>
          <w:w w:val="85"/>
          <w:sz w:val="17"/>
        </w:rPr>
        <w:t xml:space="preserve">nebezpečí, které jsou jim uloženy právními předpisy nebo na </w:t>
      </w:r>
      <w:r>
        <w:rPr>
          <w:w w:val="90"/>
          <w:sz w:val="17"/>
        </w:rPr>
        <w:t>jejich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sebe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vzali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jakoukoli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smlouvou,</w:t>
      </w:r>
    </w:p>
    <w:p w14:paraId="487DE74D" w14:textId="77777777" w:rsidR="00BA42EC" w:rsidRDefault="00000000">
      <w:pPr>
        <w:pStyle w:val="Zkladntext"/>
        <w:spacing w:before="1" w:line="187" w:lineRule="auto"/>
        <w:ind w:left="575" w:firstLine="0"/>
      </w:pPr>
      <w:r>
        <w:rPr>
          <w:spacing w:val="-2"/>
          <w:w w:val="90"/>
        </w:rPr>
        <w:t xml:space="preserve">a nesmí strpět porušování těchto povinností ze strany třetích </w:t>
      </w:r>
      <w:r>
        <w:rPr>
          <w:spacing w:val="-4"/>
          <w:w w:val="95"/>
        </w:rPr>
        <w:t>osob,</w:t>
      </w:r>
    </w:p>
    <w:p w14:paraId="211F4453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55"/>
          <w:tab w:val="left" w:pos="557"/>
        </w:tabs>
        <w:spacing w:before="1" w:line="187" w:lineRule="auto"/>
        <w:ind w:left="557" w:right="390" w:hanging="161"/>
        <w:rPr>
          <w:sz w:val="17"/>
        </w:rPr>
      </w:pPr>
      <w:r>
        <w:rPr>
          <w:w w:val="85"/>
          <w:sz w:val="17"/>
        </w:rPr>
        <w:t xml:space="preserve">řádně se starat o údržbu pojištěné věci, včetně provádění </w:t>
      </w:r>
      <w:r>
        <w:rPr>
          <w:w w:val="90"/>
          <w:sz w:val="17"/>
        </w:rPr>
        <w:t>předepsaných servisů a revizí podle právních předpisů, technických norem nebo pokynů výrobce,</w:t>
      </w:r>
    </w:p>
    <w:p w14:paraId="478CE557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82"/>
        </w:tabs>
        <w:spacing w:before="1" w:line="187" w:lineRule="auto"/>
        <w:ind w:left="582" w:right="71" w:hanging="186"/>
        <w:rPr>
          <w:sz w:val="17"/>
        </w:rPr>
      </w:pPr>
      <w:r>
        <w:rPr>
          <w:spacing w:val="-2"/>
          <w:w w:val="90"/>
          <w:sz w:val="17"/>
        </w:rPr>
        <w:t xml:space="preserve">oznámit bezodkladně pojistiteli ostatní pojistitele, u kterých </w:t>
      </w:r>
      <w:r>
        <w:rPr>
          <w:w w:val="90"/>
          <w:sz w:val="17"/>
        </w:rPr>
        <w:t>jsou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pojištěni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témuž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pojistnému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nebezpečí,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hranice pojistných plnění (pojistné částky, limity pojistného plnění apod.) uvedené v ostatních smlouvách,</w:t>
      </w:r>
    </w:p>
    <w:p w14:paraId="0347157F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83"/>
          <w:tab w:val="left" w:pos="585"/>
        </w:tabs>
        <w:spacing w:before="6" w:line="180" w:lineRule="auto"/>
        <w:ind w:left="585" w:right="257" w:hanging="189"/>
        <w:rPr>
          <w:sz w:val="17"/>
        </w:rPr>
      </w:pPr>
      <w:r>
        <w:rPr>
          <w:w w:val="90"/>
          <w:sz w:val="17"/>
        </w:rPr>
        <w:t>oznámit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změnu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 nebo souboru věcí, zvýšila-li se v době trvání pojištění alespoň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10</w:t>
      </w:r>
      <w:r>
        <w:rPr>
          <w:rFonts w:ascii="Yu Gothic UI" w:hAnsi="Yu Gothic UI"/>
          <w:b/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%</w:t>
      </w:r>
      <w:r>
        <w:rPr>
          <w:w w:val="90"/>
          <w:sz w:val="17"/>
        </w:rPr>
        <w:t>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není-li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ujednáno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jinak;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nesplnění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této </w:t>
      </w:r>
      <w:r>
        <w:rPr>
          <w:spacing w:val="-6"/>
          <w:sz w:val="17"/>
        </w:rPr>
        <w:t>povinnosti má pojistitel právo uplatnit podpojištění,</w:t>
      </w:r>
    </w:p>
    <w:p w14:paraId="59106946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56"/>
        </w:tabs>
        <w:spacing w:before="111" w:line="187" w:lineRule="auto"/>
        <w:ind w:left="556" w:right="1267" w:hanging="159"/>
        <w:rPr>
          <w:sz w:val="17"/>
        </w:rPr>
      </w:pPr>
      <w:r>
        <w:br w:type="column"/>
      </w:r>
      <w:r>
        <w:rPr>
          <w:w w:val="90"/>
          <w:sz w:val="17"/>
        </w:rPr>
        <w:t xml:space="preserve">oznámit pojistiteli bez zbytečného odkladu, že zanikla </w:t>
      </w:r>
      <w:r>
        <w:rPr>
          <w:w w:val="85"/>
          <w:sz w:val="17"/>
        </w:rPr>
        <w:t xml:space="preserve">možnost vzniku pojistné události (např. že došlo k zániku </w:t>
      </w:r>
      <w:r>
        <w:rPr>
          <w:w w:val="90"/>
          <w:sz w:val="17"/>
        </w:rPr>
        <w:t>pojistného nebezpečí nebo pojistného rizika),</w:t>
      </w:r>
    </w:p>
    <w:p w14:paraId="65A38EDA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40"/>
        </w:tabs>
        <w:spacing w:line="192" w:lineRule="exact"/>
        <w:ind w:left="540" w:hanging="143"/>
        <w:rPr>
          <w:sz w:val="17"/>
        </w:rPr>
      </w:pPr>
      <w:r>
        <w:rPr>
          <w:w w:val="85"/>
          <w:sz w:val="17"/>
        </w:rPr>
        <w:t>oznámit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pojistiteli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zbytečného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odkladu</w:t>
      </w:r>
      <w:r>
        <w:rPr>
          <w:spacing w:val="8"/>
          <w:sz w:val="17"/>
        </w:rPr>
        <w:t xml:space="preserve"> </w:t>
      </w:r>
      <w:r>
        <w:rPr>
          <w:spacing w:val="-2"/>
          <w:w w:val="85"/>
          <w:sz w:val="17"/>
        </w:rPr>
        <w:t>rozhodnutí</w:t>
      </w:r>
    </w:p>
    <w:p w14:paraId="4EAC2BAB" w14:textId="77777777" w:rsidR="00BA42EC" w:rsidRDefault="00000000">
      <w:pPr>
        <w:pStyle w:val="Zkladntext"/>
        <w:spacing w:line="204" w:lineRule="exact"/>
        <w:ind w:left="541" w:firstLine="0"/>
      </w:pPr>
      <w:r>
        <w:rPr>
          <w:w w:val="85"/>
        </w:rPr>
        <w:t>o</w:t>
      </w:r>
      <w:r>
        <w:rPr>
          <w:spacing w:val="-8"/>
        </w:rPr>
        <w:t xml:space="preserve"> </w:t>
      </w:r>
      <w:r>
        <w:rPr>
          <w:w w:val="85"/>
        </w:rPr>
        <w:t>úpadku</w:t>
      </w:r>
      <w:r>
        <w:rPr>
          <w:spacing w:val="-7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způsobu</w:t>
      </w:r>
      <w:r>
        <w:rPr>
          <w:spacing w:val="-7"/>
        </w:rPr>
        <w:t xml:space="preserve"> </w:t>
      </w:r>
      <w:r>
        <w:rPr>
          <w:w w:val="85"/>
        </w:rPr>
        <w:t>řešení</w:t>
      </w:r>
      <w:r>
        <w:rPr>
          <w:spacing w:val="-7"/>
        </w:rPr>
        <w:t xml:space="preserve"> </w:t>
      </w:r>
      <w:r>
        <w:rPr>
          <w:w w:val="85"/>
        </w:rPr>
        <w:t>úpadku</w:t>
      </w:r>
      <w:r>
        <w:rPr>
          <w:spacing w:val="-7"/>
        </w:rPr>
        <w:t xml:space="preserve"> </w:t>
      </w:r>
      <w:r>
        <w:rPr>
          <w:w w:val="85"/>
        </w:rPr>
        <w:t>pojistníka</w:t>
      </w:r>
      <w:r>
        <w:rPr>
          <w:spacing w:val="-7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spacing w:val="-2"/>
          <w:w w:val="85"/>
        </w:rPr>
        <w:t>pojištěného,</w:t>
      </w:r>
    </w:p>
    <w:p w14:paraId="3E141D3B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74"/>
        </w:tabs>
        <w:spacing w:line="204" w:lineRule="exact"/>
        <w:ind w:left="574" w:hanging="177"/>
        <w:rPr>
          <w:sz w:val="17"/>
        </w:rPr>
      </w:pPr>
      <w:r>
        <w:rPr>
          <w:w w:val="85"/>
          <w:sz w:val="17"/>
        </w:rPr>
        <w:t>předložit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pojistiteli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dokumenty,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si</w:t>
      </w:r>
      <w:r>
        <w:rPr>
          <w:spacing w:val="12"/>
          <w:sz w:val="17"/>
        </w:rPr>
        <w:t xml:space="preserve"> </w:t>
      </w:r>
      <w:r>
        <w:rPr>
          <w:spacing w:val="-2"/>
          <w:w w:val="85"/>
          <w:sz w:val="17"/>
        </w:rPr>
        <w:t>vyžádá</w:t>
      </w:r>
    </w:p>
    <w:p w14:paraId="24B23FAB" w14:textId="77777777" w:rsidR="00BA42EC" w:rsidRDefault="00000000">
      <w:pPr>
        <w:pStyle w:val="Zkladntext"/>
        <w:spacing w:before="12" w:line="187" w:lineRule="auto"/>
        <w:ind w:left="574" w:right="987" w:firstLine="0"/>
      </w:pPr>
      <w:r>
        <w:rPr>
          <w:w w:val="90"/>
        </w:rPr>
        <w:t xml:space="preserve">v souvislosti s uzavíráním, změnou či zánikem pojistné </w:t>
      </w:r>
      <w:r>
        <w:rPr>
          <w:w w:val="85"/>
        </w:rPr>
        <w:t xml:space="preserve">smlouvy a poskytnout mu v této souvislosti veškerou další </w:t>
      </w:r>
      <w:r>
        <w:rPr>
          <w:w w:val="95"/>
        </w:rPr>
        <w:t>požadovanou</w:t>
      </w:r>
      <w:r>
        <w:rPr>
          <w:spacing w:val="-11"/>
          <w:w w:val="95"/>
        </w:rPr>
        <w:t xml:space="preserve"> </w:t>
      </w:r>
      <w:r>
        <w:rPr>
          <w:w w:val="95"/>
        </w:rPr>
        <w:t>součinnost,</w:t>
      </w:r>
    </w:p>
    <w:p w14:paraId="654157CA" w14:textId="77777777" w:rsidR="00BA42EC" w:rsidRDefault="00000000">
      <w:pPr>
        <w:pStyle w:val="Odstavecseseznamem"/>
        <w:numPr>
          <w:ilvl w:val="0"/>
          <w:numId w:val="388"/>
        </w:numPr>
        <w:tabs>
          <w:tab w:val="left" w:pos="543"/>
        </w:tabs>
        <w:spacing w:before="1" w:line="187" w:lineRule="auto"/>
        <w:ind w:left="543" w:right="959" w:hanging="147"/>
        <w:rPr>
          <w:sz w:val="17"/>
        </w:rPr>
      </w:pPr>
      <w:r>
        <w:rPr>
          <w:w w:val="90"/>
          <w:sz w:val="17"/>
        </w:rPr>
        <w:t>předložit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doklad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prokazující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změnu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vlastnictví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které se vztahuje sjednané pojištění (včetně dokladů o zániku </w:t>
      </w:r>
      <w:r>
        <w:rPr>
          <w:w w:val="85"/>
          <w:sz w:val="17"/>
        </w:rPr>
        <w:t>společného jmění manželů); bez předložení takového dokladu se považuje změna vlastnictví pojištěné věci za neoznámenou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 pojištění nadále trvá, pokud se pojistitel nedohodne</w:t>
      </w:r>
    </w:p>
    <w:p w14:paraId="16D1C3F7" w14:textId="77777777" w:rsidR="00BA42EC" w:rsidRDefault="00000000">
      <w:pPr>
        <w:pStyle w:val="Zkladntext"/>
        <w:spacing w:before="1" w:line="187" w:lineRule="auto"/>
        <w:ind w:left="543" w:right="934" w:firstLine="0"/>
      </w:pPr>
      <w:r>
        <w:rPr>
          <w:w w:val="85"/>
        </w:rPr>
        <w:t xml:space="preserve">s pojistníkem na jiném způsobu prokázání změny vlastnictví </w:t>
      </w:r>
      <w:r>
        <w:t>pojištěné</w:t>
      </w:r>
      <w:r>
        <w:rPr>
          <w:spacing w:val="-3"/>
        </w:rPr>
        <w:t xml:space="preserve"> </w:t>
      </w:r>
      <w:r>
        <w:t>věci.</w:t>
      </w:r>
    </w:p>
    <w:p w14:paraId="08579D92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3)</w:t>
      </w:r>
      <w:r>
        <w:rPr>
          <w:spacing w:val="-1"/>
          <w:w w:val="85"/>
        </w:rPr>
        <w:t xml:space="preserve"> </w:t>
      </w:r>
      <w:r>
        <w:rPr>
          <w:w w:val="85"/>
        </w:rPr>
        <w:t>Nastane-li</w:t>
      </w:r>
      <w:r>
        <w:rPr>
          <w:spacing w:val="-1"/>
          <w:w w:val="85"/>
        </w:rPr>
        <w:t xml:space="preserve"> </w:t>
      </w:r>
      <w:r>
        <w:rPr>
          <w:w w:val="85"/>
        </w:rPr>
        <w:t>škodná</w:t>
      </w:r>
      <w:r>
        <w:rPr>
          <w:spacing w:val="-1"/>
          <w:w w:val="85"/>
        </w:rPr>
        <w:t xml:space="preserve"> </w:t>
      </w:r>
      <w:r>
        <w:rPr>
          <w:w w:val="85"/>
        </w:rPr>
        <w:t>událost,</w:t>
      </w:r>
      <w:r>
        <w:rPr>
          <w:spacing w:val="-1"/>
          <w:w w:val="85"/>
        </w:rPr>
        <w:t xml:space="preserve"> </w:t>
      </w:r>
      <w:r>
        <w:rPr>
          <w:w w:val="85"/>
        </w:rPr>
        <w:t>jsou</w:t>
      </w:r>
      <w:r>
        <w:rPr>
          <w:spacing w:val="-1"/>
          <w:w w:val="85"/>
        </w:rPr>
        <w:t xml:space="preserve"> </w:t>
      </w:r>
      <w:r>
        <w:rPr>
          <w:w w:val="85"/>
        </w:rPr>
        <w:t>pojistník,</w:t>
      </w:r>
      <w:r>
        <w:rPr>
          <w:spacing w:val="-1"/>
          <w:w w:val="85"/>
        </w:rPr>
        <w:t xml:space="preserve"> </w:t>
      </w:r>
      <w:r>
        <w:rPr>
          <w:w w:val="85"/>
        </w:rPr>
        <w:t>pojištěný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jiná </w:t>
      </w:r>
      <w:r>
        <w:rPr>
          <w:w w:val="90"/>
        </w:rPr>
        <w:t>osoba,</w:t>
      </w:r>
      <w:r>
        <w:rPr>
          <w:spacing w:val="-5"/>
          <w:w w:val="90"/>
        </w:rPr>
        <w:t xml:space="preserve"> </w:t>
      </w:r>
      <w:r>
        <w:rPr>
          <w:w w:val="90"/>
        </w:rPr>
        <w:t>která</w:t>
      </w:r>
      <w:r>
        <w:rPr>
          <w:spacing w:val="-5"/>
          <w:w w:val="90"/>
        </w:rPr>
        <w:t xml:space="preserve"> </w:t>
      </w:r>
      <w:r>
        <w:rPr>
          <w:w w:val="90"/>
        </w:rPr>
        <w:t>uplatňuje</w:t>
      </w:r>
      <w:r>
        <w:rPr>
          <w:spacing w:val="-5"/>
          <w:w w:val="90"/>
        </w:rPr>
        <w:t xml:space="preserve"> </w:t>
      </w:r>
      <w:r>
        <w:rPr>
          <w:w w:val="90"/>
        </w:rPr>
        <w:t>právo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w w:val="90"/>
        </w:rPr>
        <w:t>plnění,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zejména </w:t>
      </w:r>
      <w:r>
        <w:rPr>
          <w:spacing w:val="-2"/>
          <w:w w:val="95"/>
        </w:rPr>
        <w:t>povinni:</w:t>
      </w:r>
    </w:p>
    <w:p w14:paraId="24449E6A" w14:textId="77777777" w:rsidR="00BA42EC" w:rsidRDefault="00000000">
      <w:pPr>
        <w:pStyle w:val="Odstavecseseznamem"/>
        <w:numPr>
          <w:ilvl w:val="0"/>
          <w:numId w:val="387"/>
        </w:numPr>
        <w:tabs>
          <w:tab w:val="left" w:pos="575"/>
        </w:tabs>
        <w:spacing w:line="187" w:lineRule="auto"/>
        <w:ind w:right="1229"/>
        <w:rPr>
          <w:sz w:val="17"/>
        </w:rPr>
      </w:pPr>
      <w:r>
        <w:rPr>
          <w:w w:val="85"/>
          <w:sz w:val="17"/>
        </w:rPr>
        <w:t xml:space="preserve">učinit veškerá opatření k tomu, aby se nezvětšoval rozsah </w:t>
      </w:r>
      <w:r>
        <w:rPr>
          <w:w w:val="95"/>
          <w:sz w:val="17"/>
        </w:rPr>
        <w:t>následků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škodné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události,</w:t>
      </w:r>
    </w:p>
    <w:p w14:paraId="777E2112" w14:textId="77777777" w:rsidR="00BA42EC" w:rsidRDefault="00000000">
      <w:pPr>
        <w:pStyle w:val="Odstavecseseznamem"/>
        <w:numPr>
          <w:ilvl w:val="0"/>
          <w:numId w:val="387"/>
        </w:numPr>
        <w:tabs>
          <w:tab w:val="left" w:pos="579"/>
          <w:tab w:val="left" w:pos="582"/>
        </w:tabs>
        <w:spacing w:before="1" w:line="187" w:lineRule="auto"/>
        <w:ind w:left="582" w:right="1074" w:hanging="186"/>
        <w:rPr>
          <w:sz w:val="17"/>
        </w:rPr>
      </w:pPr>
      <w:r>
        <w:rPr>
          <w:w w:val="90"/>
          <w:sz w:val="17"/>
        </w:rPr>
        <w:t>oznámit pojistiteli bez zbytečného odkladu, že nastala škodná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událost,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podat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vysvětlení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vzniku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(za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jakých okolností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škodné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došlo)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rozsahu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následků této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tyto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skutečnosti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prokázat,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podat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vysvětlení </w:t>
      </w:r>
      <w:r>
        <w:rPr>
          <w:w w:val="85"/>
          <w:sz w:val="17"/>
        </w:rPr>
        <w:t>o právech třetích osob, předložit doklady, které si pojistitel</w:t>
      </w:r>
    </w:p>
    <w:p w14:paraId="3CC7A434" w14:textId="77777777" w:rsidR="00BA42EC" w:rsidRDefault="00000000">
      <w:pPr>
        <w:pStyle w:val="Zkladntext"/>
        <w:spacing w:before="1" w:line="187" w:lineRule="auto"/>
        <w:ind w:left="582" w:right="904" w:firstLine="0"/>
      </w:pPr>
      <w:r>
        <w:rPr>
          <w:w w:val="85"/>
        </w:rPr>
        <w:t xml:space="preserve">vyžádá, umožnit pořízení jejich kopie a postupovat způsobem </w:t>
      </w:r>
      <w:r>
        <w:rPr>
          <w:w w:val="90"/>
        </w:rPr>
        <w:t>stanoveným pojistitelem. Všechny údaje musí být pravdivé</w:t>
      </w:r>
    </w:p>
    <w:p w14:paraId="51F331B0" w14:textId="77777777" w:rsidR="00BA42EC" w:rsidRDefault="00000000">
      <w:pPr>
        <w:pStyle w:val="Zkladntext"/>
        <w:spacing w:before="1" w:line="187" w:lineRule="auto"/>
        <w:ind w:left="582" w:right="904" w:firstLine="0"/>
      </w:pPr>
      <w:r>
        <w:rPr>
          <w:w w:val="85"/>
        </w:rPr>
        <w:t xml:space="preserve">a nezkreslené a žádné údaje týkající se škodné události nesmí </w:t>
      </w:r>
      <w:r>
        <w:rPr>
          <w:w w:val="95"/>
        </w:rPr>
        <w:t>být zamlčeny,</w:t>
      </w:r>
    </w:p>
    <w:p w14:paraId="79C5FBC2" w14:textId="77777777" w:rsidR="00BA42EC" w:rsidRDefault="00000000">
      <w:pPr>
        <w:pStyle w:val="Odstavecseseznamem"/>
        <w:numPr>
          <w:ilvl w:val="0"/>
          <w:numId w:val="387"/>
        </w:numPr>
        <w:tabs>
          <w:tab w:val="left" w:pos="565"/>
          <w:tab w:val="left" w:pos="567"/>
        </w:tabs>
        <w:spacing w:line="187" w:lineRule="auto"/>
        <w:ind w:left="567" w:right="1020" w:hanging="170"/>
        <w:rPr>
          <w:sz w:val="17"/>
        </w:rPr>
      </w:pPr>
      <w:r>
        <w:rPr>
          <w:w w:val="85"/>
          <w:sz w:val="17"/>
        </w:rPr>
        <w:t xml:space="preserve">předložit doklady požadované pojistitelem v českém jazyce. </w:t>
      </w:r>
      <w:r>
        <w:rPr>
          <w:w w:val="90"/>
          <w:sz w:val="17"/>
        </w:rPr>
        <w:t>Je-li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doklad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vystaven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jiném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jazyce,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doložit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základě </w:t>
      </w:r>
      <w:r>
        <w:rPr>
          <w:w w:val="95"/>
          <w:sz w:val="17"/>
        </w:rPr>
        <w:t>žádosti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jeho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originál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jemu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 xml:space="preserve">odpovídající </w:t>
      </w:r>
      <w:r>
        <w:rPr>
          <w:w w:val="85"/>
          <w:sz w:val="17"/>
        </w:rPr>
        <w:t xml:space="preserve">autorizovaný překlad do českého jazyka, který pojistník nebo </w:t>
      </w:r>
      <w:r>
        <w:rPr>
          <w:spacing w:val="-2"/>
          <w:w w:val="90"/>
          <w:sz w:val="17"/>
        </w:rPr>
        <w:t xml:space="preserve">jiná osoba uplatňující právo na pojistné plnění zajistí na své </w:t>
      </w:r>
      <w:r>
        <w:rPr>
          <w:w w:val="90"/>
          <w:sz w:val="17"/>
        </w:rPr>
        <w:t>náklady, a umožnit pořízení jejich kopie,</w:t>
      </w:r>
    </w:p>
    <w:p w14:paraId="3B5844FA" w14:textId="77777777" w:rsidR="00BA42EC" w:rsidRDefault="00000000">
      <w:pPr>
        <w:pStyle w:val="Odstavecseseznamem"/>
        <w:numPr>
          <w:ilvl w:val="0"/>
          <w:numId w:val="387"/>
        </w:numPr>
        <w:tabs>
          <w:tab w:val="left" w:pos="585"/>
          <w:tab w:val="left" w:pos="587"/>
        </w:tabs>
        <w:spacing w:before="1" w:line="187" w:lineRule="auto"/>
        <w:ind w:left="587" w:right="1157" w:hanging="191"/>
        <w:rPr>
          <w:sz w:val="17"/>
        </w:rPr>
      </w:pPr>
      <w:r>
        <w:rPr>
          <w:w w:val="90"/>
          <w:sz w:val="17"/>
        </w:rPr>
        <w:t>neměnit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stav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způsobený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škodnou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událostí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souhlasu pojistitele, nejdéle však po dobu pěti dnů od oznámení </w:t>
      </w:r>
      <w:r>
        <w:rPr>
          <w:w w:val="85"/>
          <w:sz w:val="17"/>
        </w:rPr>
        <w:t>škodné události pojistiteli. To neplatí, pokud bylo potřeba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z bezpečnostních, hygienických, ekologických nebo jiných závažných důvodů s opravou majetku nebo s odstraněním </w:t>
      </w:r>
      <w:r>
        <w:rPr>
          <w:w w:val="90"/>
          <w:sz w:val="17"/>
        </w:rPr>
        <w:t>jeho zbytků začít dříve. V těchto případech jsou povinni zabezpečit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dostatečné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důkazy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rozsahu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poškození,</w:t>
      </w:r>
    </w:p>
    <w:p w14:paraId="445AFC44" w14:textId="77777777" w:rsidR="00BA42EC" w:rsidRDefault="00000000">
      <w:pPr>
        <w:pStyle w:val="Zkladntext"/>
        <w:spacing w:before="2" w:line="187" w:lineRule="auto"/>
        <w:ind w:left="587" w:right="901" w:firstLine="0"/>
      </w:pPr>
      <w:r>
        <w:rPr>
          <w:spacing w:val="-2"/>
          <w:w w:val="90"/>
        </w:rPr>
        <w:t xml:space="preserve">např. šetřením provedeným policií nebo jinými vyšetřovacími </w:t>
      </w:r>
      <w:r>
        <w:rPr>
          <w:w w:val="90"/>
        </w:rPr>
        <w:t>orgány,</w:t>
      </w:r>
      <w:r>
        <w:rPr>
          <w:spacing w:val="-3"/>
          <w:w w:val="90"/>
        </w:rPr>
        <w:t xml:space="preserve"> </w:t>
      </w:r>
      <w:r>
        <w:rPr>
          <w:w w:val="90"/>
        </w:rPr>
        <w:t>fotografickým</w:t>
      </w:r>
      <w:r>
        <w:rPr>
          <w:spacing w:val="-3"/>
          <w:w w:val="90"/>
        </w:rPr>
        <w:t xml:space="preserve"> </w:t>
      </w:r>
      <w:r>
        <w:rPr>
          <w:w w:val="90"/>
        </w:rPr>
        <w:t>či</w:t>
      </w:r>
      <w:r>
        <w:rPr>
          <w:spacing w:val="-3"/>
          <w:w w:val="90"/>
        </w:rPr>
        <w:t xml:space="preserve"> </w:t>
      </w:r>
      <w:r>
        <w:rPr>
          <w:w w:val="90"/>
        </w:rPr>
        <w:t>filmovým</w:t>
      </w:r>
      <w:r>
        <w:rPr>
          <w:spacing w:val="-3"/>
          <w:w w:val="90"/>
        </w:rPr>
        <w:t xml:space="preserve"> </w:t>
      </w:r>
      <w:r>
        <w:rPr>
          <w:w w:val="90"/>
        </w:rPr>
        <w:t>záznamem,</w:t>
      </w:r>
    </w:p>
    <w:p w14:paraId="718CA78C" w14:textId="77777777" w:rsidR="00BA42EC" w:rsidRDefault="00000000">
      <w:pPr>
        <w:pStyle w:val="Odstavecseseznamem"/>
        <w:numPr>
          <w:ilvl w:val="0"/>
          <w:numId w:val="387"/>
        </w:numPr>
        <w:tabs>
          <w:tab w:val="left" w:pos="572"/>
          <w:tab w:val="left" w:pos="575"/>
        </w:tabs>
        <w:spacing w:before="1" w:line="187" w:lineRule="auto"/>
        <w:ind w:right="1215"/>
        <w:rPr>
          <w:sz w:val="17"/>
        </w:rPr>
      </w:pPr>
      <w:r>
        <w:rPr>
          <w:w w:val="90"/>
          <w:sz w:val="17"/>
        </w:rPr>
        <w:t>umožnit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pověřeným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osobám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veškerá </w:t>
      </w:r>
      <w:r>
        <w:rPr>
          <w:w w:val="85"/>
          <w:sz w:val="17"/>
        </w:rPr>
        <w:t>šetření nezbytná pro posouzení nároku na pojistné plnění</w:t>
      </w:r>
      <w:r>
        <w:rPr>
          <w:sz w:val="17"/>
        </w:rPr>
        <w:t xml:space="preserve"> </w:t>
      </w:r>
      <w:r>
        <w:rPr>
          <w:w w:val="95"/>
          <w:sz w:val="17"/>
        </w:rPr>
        <w:t>a jeho výši,</w:t>
      </w:r>
    </w:p>
    <w:p w14:paraId="3C04A6D0" w14:textId="77777777" w:rsidR="00BA42EC" w:rsidRDefault="00000000">
      <w:pPr>
        <w:pStyle w:val="Odstavecseseznamem"/>
        <w:numPr>
          <w:ilvl w:val="0"/>
          <w:numId w:val="387"/>
        </w:numPr>
        <w:tabs>
          <w:tab w:val="left" w:pos="556"/>
        </w:tabs>
        <w:spacing w:line="192" w:lineRule="exact"/>
        <w:ind w:left="556" w:hanging="159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19804445" w14:textId="77777777" w:rsidR="00BA42EC" w:rsidRDefault="00000000">
      <w:pPr>
        <w:pStyle w:val="Odstavecseseznamem"/>
        <w:numPr>
          <w:ilvl w:val="0"/>
          <w:numId w:val="387"/>
        </w:numPr>
        <w:tabs>
          <w:tab w:val="left" w:pos="582"/>
        </w:tabs>
        <w:spacing w:before="12" w:line="187" w:lineRule="auto"/>
        <w:ind w:left="582" w:right="962" w:hanging="186"/>
        <w:rPr>
          <w:sz w:val="17"/>
        </w:rPr>
      </w:pPr>
      <w:r>
        <w:rPr>
          <w:w w:val="85"/>
          <w:sz w:val="17"/>
        </w:rPr>
        <w:t xml:space="preserve">oznámit bez zbytečného odkladu orgánům činným v trestním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přestupkovém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vznik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události,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nastala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za okolností nasvědčujících spáchání trestného činu nebo </w:t>
      </w:r>
      <w:r>
        <w:rPr>
          <w:spacing w:val="-2"/>
          <w:w w:val="95"/>
          <w:sz w:val="17"/>
        </w:rPr>
        <w:t>přestupku,</w:t>
      </w:r>
    </w:p>
    <w:p w14:paraId="68C7C236" w14:textId="77777777" w:rsidR="00BA42EC" w:rsidRDefault="00000000">
      <w:pPr>
        <w:pStyle w:val="Odstavecseseznamem"/>
        <w:numPr>
          <w:ilvl w:val="0"/>
          <w:numId w:val="387"/>
        </w:numPr>
        <w:tabs>
          <w:tab w:val="left" w:pos="583"/>
          <w:tab w:val="left" w:pos="585"/>
        </w:tabs>
        <w:spacing w:before="1" w:line="187" w:lineRule="auto"/>
        <w:ind w:left="585" w:right="1296" w:hanging="189"/>
        <w:rPr>
          <w:sz w:val="17"/>
        </w:rPr>
      </w:pPr>
      <w:r>
        <w:rPr>
          <w:w w:val="85"/>
          <w:sz w:val="17"/>
        </w:rPr>
        <w:t xml:space="preserve">plnit oznamovací povinnost uloženou obecně závaznými </w:t>
      </w:r>
      <w:r>
        <w:rPr>
          <w:w w:val="95"/>
          <w:sz w:val="17"/>
        </w:rPr>
        <w:t>právními předpisy.</w:t>
      </w:r>
    </w:p>
    <w:p w14:paraId="527285D5" w14:textId="77777777" w:rsidR="00BA42EC" w:rsidRDefault="00000000">
      <w:pPr>
        <w:pStyle w:val="Zkladntext"/>
        <w:spacing w:before="205" w:line="187" w:lineRule="auto"/>
        <w:ind w:right="15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Nastane-li pojistná událost, jsou pojistník, pojištěný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oprávněná</w:t>
      </w:r>
      <w:r>
        <w:rPr>
          <w:spacing w:val="-11"/>
          <w:w w:val="95"/>
        </w:rPr>
        <w:t xml:space="preserve"> </w:t>
      </w:r>
      <w:r>
        <w:rPr>
          <w:w w:val="95"/>
        </w:rPr>
        <w:t>osoba</w:t>
      </w:r>
      <w:r>
        <w:rPr>
          <w:spacing w:val="-11"/>
          <w:w w:val="95"/>
        </w:rPr>
        <w:t xml:space="preserve"> </w:t>
      </w:r>
      <w:r>
        <w:rPr>
          <w:w w:val="95"/>
        </w:rPr>
        <w:t>také</w:t>
      </w:r>
      <w:r>
        <w:rPr>
          <w:spacing w:val="-11"/>
          <w:w w:val="95"/>
        </w:rPr>
        <w:t xml:space="preserve"> </w:t>
      </w:r>
      <w:r>
        <w:rPr>
          <w:w w:val="95"/>
        </w:rPr>
        <w:t>povinni:</w:t>
      </w:r>
    </w:p>
    <w:p w14:paraId="0E850BA8" w14:textId="77777777" w:rsidR="00BA42EC" w:rsidRDefault="00000000">
      <w:pPr>
        <w:pStyle w:val="Odstavecseseznamem"/>
        <w:numPr>
          <w:ilvl w:val="0"/>
          <w:numId w:val="386"/>
        </w:numPr>
        <w:tabs>
          <w:tab w:val="left" w:pos="575"/>
        </w:tabs>
        <w:spacing w:line="187" w:lineRule="auto"/>
        <w:ind w:right="1022"/>
        <w:rPr>
          <w:sz w:val="17"/>
        </w:rPr>
      </w:pPr>
      <w:r>
        <w:rPr>
          <w:w w:val="90"/>
          <w:sz w:val="17"/>
        </w:rPr>
        <w:t xml:space="preserve">předat pojistiteli doklady potřebné k uplatnění práva na náhradu újmy způsobené pojistnou událostí nebo jiného </w:t>
      </w:r>
      <w:r>
        <w:rPr>
          <w:w w:val="85"/>
          <w:sz w:val="17"/>
        </w:rPr>
        <w:t>práva, které na pojistitele přešlo výplatou plnění z pojištění,</w:t>
      </w:r>
      <w:r>
        <w:rPr>
          <w:spacing w:val="8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postupovat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tak,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aby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mohl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vůči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jinému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tato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práva </w:t>
      </w:r>
      <w:r>
        <w:rPr>
          <w:spacing w:val="-2"/>
          <w:w w:val="95"/>
          <w:sz w:val="17"/>
        </w:rPr>
        <w:t>uplatnit,</w:t>
      </w:r>
    </w:p>
    <w:p w14:paraId="211CE641" w14:textId="77777777" w:rsidR="00BA42EC" w:rsidRDefault="00000000">
      <w:pPr>
        <w:pStyle w:val="Odstavecseseznamem"/>
        <w:numPr>
          <w:ilvl w:val="0"/>
          <w:numId w:val="386"/>
        </w:numPr>
        <w:tabs>
          <w:tab w:val="left" w:pos="579"/>
          <w:tab w:val="left" w:pos="582"/>
        </w:tabs>
        <w:spacing w:before="1" w:line="187" w:lineRule="auto"/>
        <w:ind w:left="582" w:right="1009" w:hanging="186"/>
        <w:rPr>
          <w:sz w:val="17"/>
        </w:rPr>
      </w:pPr>
      <w:r>
        <w:rPr>
          <w:w w:val="85"/>
          <w:sz w:val="17"/>
        </w:rPr>
        <w:t xml:space="preserve">bez zbytečného odkladu oznámit pojistiteli nalezení věci, za </w:t>
      </w:r>
      <w:r>
        <w:rPr>
          <w:w w:val="90"/>
          <w:sz w:val="17"/>
        </w:rPr>
        <w:t>kterou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pojistitel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poskytl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plnění.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 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oprávněná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nedohodnou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jinak,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oprávněná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osoba povinna vrátit pojistné plnění po odečtení přiměřených nákladů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této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jsou-li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účelné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nutné</w:t>
      </w:r>
    </w:p>
    <w:p w14:paraId="6CBA0442" w14:textId="77777777" w:rsidR="00BA42EC" w:rsidRDefault="00000000">
      <w:pPr>
        <w:pStyle w:val="Zkladntext"/>
        <w:spacing w:before="1" w:line="187" w:lineRule="auto"/>
        <w:ind w:left="582" w:right="987" w:firstLine="0"/>
      </w:pPr>
      <w:r>
        <w:rPr>
          <w:w w:val="85"/>
        </w:rPr>
        <w:t>k</w:t>
      </w:r>
      <w:r>
        <w:rPr>
          <w:spacing w:val="-2"/>
          <w:w w:val="85"/>
        </w:rPr>
        <w:t xml:space="preserve"> </w:t>
      </w:r>
      <w:r>
        <w:rPr>
          <w:w w:val="85"/>
        </w:rPr>
        <w:t>odstranění</w:t>
      </w:r>
      <w:r>
        <w:rPr>
          <w:spacing w:val="-2"/>
          <w:w w:val="85"/>
        </w:rPr>
        <w:t xml:space="preserve"> </w:t>
      </w:r>
      <w:r>
        <w:rPr>
          <w:w w:val="85"/>
        </w:rPr>
        <w:t>závad,</w:t>
      </w:r>
      <w:r>
        <w:rPr>
          <w:spacing w:val="-2"/>
          <w:w w:val="85"/>
        </w:rPr>
        <w:t xml:space="preserve"> </w:t>
      </w:r>
      <w:r>
        <w:rPr>
          <w:w w:val="85"/>
        </w:rPr>
        <w:t>které</w:t>
      </w:r>
      <w:r>
        <w:rPr>
          <w:spacing w:val="-2"/>
          <w:w w:val="85"/>
        </w:rPr>
        <w:t xml:space="preserve"> </w:t>
      </w:r>
      <w:r>
        <w:rPr>
          <w:w w:val="85"/>
        </w:rPr>
        <w:t>vznikly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spacing w:val="-2"/>
          <w:w w:val="85"/>
        </w:rPr>
        <w:t xml:space="preserve"> </w:t>
      </w:r>
      <w:r>
        <w:rPr>
          <w:w w:val="85"/>
        </w:rPr>
        <w:t>době,</w:t>
      </w:r>
      <w:r>
        <w:rPr>
          <w:spacing w:val="-2"/>
          <w:w w:val="85"/>
        </w:rPr>
        <w:t xml:space="preserve"> </w:t>
      </w:r>
      <w:r>
        <w:rPr>
          <w:w w:val="85"/>
        </w:rPr>
        <w:t>kdy</w:t>
      </w:r>
      <w:r>
        <w:rPr>
          <w:spacing w:val="-2"/>
          <w:w w:val="85"/>
        </w:rPr>
        <w:t xml:space="preserve"> </w:t>
      </w:r>
      <w:r>
        <w:rPr>
          <w:w w:val="85"/>
        </w:rPr>
        <w:t>byla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zbavena </w:t>
      </w:r>
      <w:r>
        <w:rPr>
          <w:w w:val="95"/>
        </w:rPr>
        <w:t>možnosti</w:t>
      </w:r>
      <w:r>
        <w:rPr>
          <w:spacing w:val="-5"/>
          <w:w w:val="95"/>
        </w:rPr>
        <w:t xml:space="preserve"> </w:t>
      </w:r>
      <w:r>
        <w:rPr>
          <w:w w:val="95"/>
        </w:rPr>
        <w:t>s</w:t>
      </w:r>
      <w:r>
        <w:rPr>
          <w:spacing w:val="-5"/>
          <w:w w:val="95"/>
        </w:rPr>
        <w:t xml:space="preserve"> </w:t>
      </w:r>
      <w:r>
        <w:rPr>
          <w:w w:val="95"/>
        </w:rPr>
        <w:t>věcí</w:t>
      </w:r>
      <w:r>
        <w:rPr>
          <w:spacing w:val="-5"/>
          <w:w w:val="95"/>
        </w:rPr>
        <w:t xml:space="preserve"> </w:t>
      </w:r>
      <w:r>
        <w:rPr>
          <w:w w:val="95"/>
        </w:rPr>
        <w:t>nakládat.</w:t>
      </w:r>
    </w:p>
    <w:p w14:paraId="37423E1B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4" w:space="198"/>
            <w:col w:w="5958"/>
          </w:cols>
        </w:sectPr>
      </w:pPr>
    </w:p>
    <w:p w14:paraId="03555B78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 wp14:anchorId="5C716D53" wp14:editId="067BE757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15098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5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50985">
                              <a:moveTo>
                                <a:pt x="0" y="0"/>
                              </a:moveTo>
                              <a:lnTo>
                                <a:pt x="0" y="9150743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EC6AE" id="Graphic 116" o:spid="_x0000_s1026" style="position:absolute;margin-left:297.8pt;margin-top:63.8pt;width:.1pt;height:720.5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5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" path="m,l,9150743e" filled="f" strokeweight=".35pt">
                <v:path arrowok="t"/>
                <w10:wrap anchorx="page" anchory="page"/>
              </v:shape>
            </w:pict>
          </mc:Fallback>
        </mc:AlternateContent>
      </w:r>
      <w:bookmarkStart w:id="8" w:name="_bookmark7"/>
      <w:bookmarkEnd w:id="8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16</w:t>
      </w:r>
    </w:p>
    <w:p w14:paraId="7CA2ACE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07D047D5" w14:textId="77777777" w:rsidR="00BA42EC" w:rsidRDefault="00000000">
      <w:pPr>
        <w:pStyle w:val="Zkladntext"/>
        <w:spacing w:before="162" w:line="184" w:lineRule="auto"/>
      </w:pPr>
      <w:r>
        <w:rPr>
          <w:color w:val="B3B2B2"/>
          <w:spacing w:val="-6"/>
        </w:rPr>
        <w:t>▶</w:t>
      </w:r>
      <w:r>
        <w:rPr>
          <w:color w:val="B3B2B2"/>
          <w:spacing w:val="40"/>
        </w:rPr>
        <w:t xml:space="preserve"> </w:t>
      </w:r>
      <w:r>
        <w:rPr>
          <w:spacing w:val="-6"/>
        </w:rPr>
        <w:t>1)</w:t>
      </w:r>
      <w:r>
        <w:rPr>
          <w:spacing w:val="-7"/>
        </w:rPr>
        <w:t xml:space="preserve"> </w:t>
      </w:r>
      <w:r>
        <w:rPr>
          <w:rFonts w:ascii="Yu Gothic UI" w:hAnsi="Yu Gothic UI"/>
          <w:b/>
          <w:spacing w:val="-6"/>
        </w:rPr>
        <w:t>Pojistitel má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  <w:spacing w:val="-6"/>
        </w:rPr>
        <w:t>právo odstoupit od smlouvy</w:t>
      </w:r>
      <w:r>
        <w:rPr>
          <w:spacing w:val="-6"/>
        </w:rPr>
        <w:t>,</w:t>
      </w:r>
      <w:r>
        <w:rPr>
          <w:spacing w:val="-7"/>
        </w:rPr>
        <w:t xml:space="preserve"> </w:t>
      </w:r>
      <w:r>
        <w:rPr>
          <w:spacing w:val="-6"/>
        </w:rPr>
        <w:t>pokud</w:t>
      </w:r>
      <w:r>
        <w:rPr>
          <w:spacing w:val="-7"/>
        </w:rPr>
        <w:t xml:space="preserve"> </w:t>
      </w:r>
      <w:r>
        <w:rPr>
          <w:spacing w:val="-6"/>
        </w:rPr>
        <w:t xml:space="preserve">pojistník </w:t>
      </w:r>
      <w:r>
        <w:rPr>
          <w:w w:val="90"/>
        </w:rPr>
        <w:t>nebo pojištěný porušil úmyslně nebo z nedbalosti povinnost odpovědět pravdivě a úplně na písemné dotazy pojistitele týkající se sjednávaného pojištění, jestliže by pojistitel pojistnou</w:t>
      </w:r>
      <w:r>
        <w:rPr>
          <w:spacing w:val="-9"/>
          <w:w w:val="90"/>
        </w:rPr>
        <w:t xml:space="preserve"> </w:t>
      </w:r>
      <w:r>
        <w:rPr>
          <w:w w:val="90"/>
        </w:rPr>
        <w:t>smlouvu</w:t>
      </w:r>
      <w:r>
        <w:rPr>
          <w:spacing w:val="-8"/>
          <w:w w:val="90"/>
        </w:rPr>
        <w:t xml:space="preserve"> </w:t>
      </w:r>
      <w:r>
        <w:rPr>
          <w:w w:val="90"/>
        </w:rPr>
        <w:t>neuzavřel,</w:t>
      </w:r>
      <w:r>
        <w:rPr>
          <w:spacing w:val="-8"/>
          <w:w w:val="90"/>
        </w:rPr>
        <w:t xml:space="preserve"> </w:t>
      </w:r>
      <w:r>
        <w:rPr>
          <w:w w:val="90"/>
        </w:rPr>
        <w:t>kdyby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této</w:t>
      </w:r>
      <w:r>
        <w:rPr>
          <w:spacing w:val="-8"/>
          <w:w w:val="90"/>
        </w:rPr>
        <w:t xml:space="preserve"> </w:t>
      </w:r>
      <w:r>
        <w:rPr>
          <w:w w:val="90"/>
        </w:rPr>
        <w:t>skutečnosti</w:t>
      </w:r>
      <w:r>
        <w:rPr>
          <w:spacing w:val="-8"/>
          <w:w w:val="90"/>
        </w:rPr>
        <w:t xml:space="preserve"> </w:t>
      </w:r>
      <w:r>
        <w:rPr>
          <w:w w:val="90"/>
        </w:rPr>
        <w:t>věděl.</w:t>
      </w:r>
    </w:p>
    <w:p w14:paraId="5C60710C" w14:textId="77777777" w:rsidR="00BA42EC" w:rsidRDefault="00000000">
      <w:pPr>
        <w:spacing w:before="193" w:line="184" w:lineRule="auto"/>
        <w:ind w:left="397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28"/>
          <w:sz w:val="17"/>
        </w:rPr>
        <w:t xml:space="preserve"> </w:t>
      </w:r>
      <w:r>
        <w:rPr>
          <w:sz w:val="17"/>
        </w:rPr>
        <w:t>2)</w:t>
      </w:r>
      <w:r>
        <w:rPr>
          <w:spacing w:val="-13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Pojistitel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má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právo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snížit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sz w:val="17"/>
        </w:rPr>
        <w:t>úměrně</w:t>
      </w:r>
      <w:r>
        <w:rPr>
          <w:spacing w:val="-13"/>
          <w:sz w:val="17"/>
        </w:rPr>
        <w:t xml:space="preserve"> </w:t>
      </w:r>
      <w:r>
        <w:rPr>
          <w:sz w:val="17"/>
        </w:rPr>
        <w:t xml:space="preserve">tomu, </w:t>
      </w:r>
      <w:r>
        <w:rPr>
          <w:w w:val="85"/>
          <w:sz w:val="17"/>
        </w:rPr>
        <w:t xml:space="preserve">jaký je poměr pojistného, které obdržel, k pojistnému, které měl </w:t>
      </w:r>
      <w:r>
        <w:rPr>
          <w:spacing w:val="-2"/>
          <w:sz w:val="17"/>
        </w:rPr>
        <w:t>obdržet:</w:t>
      </w:r>
    </w:p>
    <w:p w14:paraId="7ADDBBD0" w14:textId="77777777" w:rsidR="00BA42EC" w:rsidRDefault="00000000">
      <w:pPr>
        <w:pStyle w:val="Odstavecseseznamem"/>
        <w:numPr>
          <w:ilvl w:val="0"/>
          <w:numId w:val="385"/>
        </w:numPr>
        <w:tabs>
          <w:tab w:val="left" w:pos="575"/>
        </w:tabs>
        <w:spacing w:line="187" w:lineRule="auto"/>
        <w:ind w:right="38"/>
        <w:rPr>
          <w:sz w:val="17"/>
        </w:rPr>
      </w:pPr>
      <w:r>
        <w:rPr>
          <w:w w:val="90"/>
          <w:sz w:val="17"/>
        </w:rPr>
        <w:t xml:space="preserve">pokud bylo v důsledku porušení povinnosti pojistníka nebo </w:t>
      </w:r>
      <w:r>
        <w:rPr>
          <w:w w:val="85"/>
          <w:sz w:val="17"/>
        </w:rPr>
        <w:t xml:space="preserve">pojištěného při jednání o uzavření smlouvy nebo o její změně </w:t>
      </w:r>
      <w:r>
        <w:rPr>
          <w:spacing w:val="-4"/>
          <w:sz w:val="17"/>
        </w:rPr>
        <w:t>ujednáno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nižší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pojistné,</w:t>
      </w:r>
    </w:p>
    <w:p w14:paraId="277B0E54" w14:textId="77777777" w:rsidR="00BA42EC" w:rsidRDefault="00000000">
      <w:pPr>
        <w:pStyle w:val="Odstavecseseznamem"/>
        <w:numPr>
          <w:ilvl w:val="0"/>
          <w:numId w:val="385"/>
        </w:numPr>
        <w:tabs>
          <w:tab w:val="left" w:pos="579"/>
          <w:tab w:val="left" w:pos="582"/>
        </w:tabs>
        <w:spacing w:line="187" w:lineRule="auto"/>
        <w:ind w:left="582" w:right="217" w:hanging="186"/>
        <w:rPr>
          <w:sz w:val="17"/>
        </w:rPr>
      </w:pPr>
      <w:r>
        <w:rPr>
          <w:w w:val="90"/>
          <w:sz w:val="17"/>
        </w:rPr>
        <w:t>pokud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pojistník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porušil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povinnost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oznámit pojistiteli bez zbytečného odkladu změny týkající se </w:t>
      </w:r>
      <w:r>
        <w:rPr>
          <w:spacing w:val="-2"/>
          <w:w w:val="90"/>
          <w:sz w:val="17"/>
        </w:rPr>
        <w:t xml:space="preserve">skutečností, na které se pojistitel písemně dotazoval nebo </w:t>
      </w:r>
      <w:r>
        <w:rPr>
          <w:w w:val="85"/>
          <w:sz w:val="17"/>
        </w:rPr>
        <w:t xml:space="preserve">které jsou uvedeny ve smlouvě, a pojistitel v důsledku toho </w:t>
      </w:r>
      <w:r>
        <w:rPr>
          <w:w w:val="95"/>
          <w:sz w:val="17"/>
        </w:rPr>
        <w:t>nemohl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stanovit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novou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výši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pojistného,</w:t>
      </w:r>
    </w:p>
    <w:p w14:paraId="36E1786B" w14:textId="77777777" w:rsidR="00BA42EC" w:rsidRDefault="00000000">
      <w:pPr>
        <w:pStyle w:val="Odstavecseseznamem"/>
        <w:numPr>
          <w:ilvl w:val="0"/>
          <w:numId w:val="385"/>
        </w:numPr>
        <w:tabs>
          <w:tab w:val="left" w:pos="565"/>
          <w:tab w:val="left" w:pos="567"/>
        </w:tabs>
        <w:spacing w:line="187" w:lineRule="auto"/>
        <w:ind w:left="567" w:right="576" w:hanging="170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pokud pojistník nebo pojištěný porušil povinnost bez </w:t>
      </w:r>
      <w:r>
        <w:rPr>
          <w:w w:val="85"/>
          <w:sz w:val="17"/>
        </w:rPr>
        <w:t>zbytečného odkladu oznámit zvýšení pojistného rizika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 nastala-li po této změně pojistná událost.</w:t>
      </w:r>
    </w:p>
    <w:p w14:paraId="02D57ACA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spacing w:val="-2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</w:rPr>
        <w:t>3)</w:t>
      </w:r>
      <w:r>
        <w:rPr>
          <w:spacing w:val="-12"/>
        </w:rPr>
        <w:t xml:space="preserve"> </w:t>
      </w:r>
      <w:r>
        <w:rPr>
          <w:rFonts w:ascii="Yu Gothic UI" w:hAnsi="Yu Gothic UI"/>
          <w:b/>
          <w:spacing w:val="-2"/>
        </w:rPr>
        <w:t>Pojistitel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má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právo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snížit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pojistné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plnění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pokud</w:t>
      </w:r>
      <w:r>
        <w:rPr>
          <w:spacing w:val="-11"/>
        </w:rPr>
        <w:t xml:space="preserve"> </w:t>
      </w:r>
      <w:r>
        <w:rPr>
          <w:spacing w:val="-2"/>
        </w:rPr>
        <w:t xml:space="preserve">porušení </w:t>
      </w:r>
      <w:r>
        <w:rPr>
          <w:w w:val="90"/>
        </w:rPr>
        <w:t>povinnosti</w:t>
      </w:r>
      <w:r>
        <w:rPr>
          <w:spacing w:val="-1"/>
          <w:w w:val="90"/>
        </w:rPr>
        <w:t xml:space="preserve"> </w:t>
      </w:r>
      <w:r>
        <w:rPr>
          <w:w w:val="90"/>
        </w:rPr>
        <w:t>pojistníka,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jiné</w:t>
      </w:r>
      <w:r>
        <w:rPr>
          <w:spacing w:val="-1"/>
          <w:w w:val="90"/>
        </w:rPr>
        <w:t xml:space="preserve"> </w:t>
      </w:r>
      <w:r>
        <w:rPr>
          <w:w w:val="90"/>
        </w:rPr>
        <w:t>oprávněné</w:t>
      </w:r>
      <w:r>
        <w:rPr>
          <w:spacing w:val="-1"/>
          <w:w w:val="90"/>
        </w:rPr>
        <w:t xml:space="preserve"> </w:t>
      </w:r>
      <w:r>
        <w:rPr>
          <w:w w:val="90"/>
        </w:rPr>
        <w:t>osoby mělo</w:t>
      </w:r>
      <w:r>
        <w:rPr>
          <w:spacing w:val="-1"/>
          <w:w w:val="90"/>
        </w:rPr>
        <w:t xml:space="preserve"> </w:t>
      </w:r>
      <w:r>
        <w:rPr>
          <w:w w:val="90"/>
        </w:rPr>
        <w:t>podstatný</w:t>
      </w:r>
      <w:r>
        <w:rPr>
          <w:spacing w:val="-1"/>
          <w:w w:val="90"/>
        </w:rPr>
        <w:t xml:space="preserve"> </w:t>
      </w:r>
      <w:r>
        <w:rPr>
          <w:w w:val="90"/>
        </w:rPr>
        <w:t>vliv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vznik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události,</w:t>
      </w:r>
      <w:r>
        <w:rPr>
          <w:spacing w:val="-1"/>
          <w:w w:val="90"/>
        </w:rPr>
        <w:t xml:space="preserve"> </w:t>
      </w:r>
      <w:r>
        <w:rPr>
          <w:w w:val="90"/>
        </w:rPr>
        <w:t>její</w:t>
      </w:r>
      <w:r>
        <w:rPr>
          <w:spacing w:val="-1"/>
          <w:w w:val="90"/>
        </w:rPr>
        <w:t xml:space="preserve"> </w:t>
      </w:r>
      <w:r>
        <w:rPr>
          <w:w w:val="90"/>
        </w:rPr>
        <w:t>průběh,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zvětšení rozsahu jejích následků nebo na zjištění či určení výše </w:t>
      </w:r>
      <w:r>
        <w:rPr>
          <w:spacing w:val="-2"/>
          <w:w w:val="90"/>
        </w:rPr>
        <w:t xml:space="preserve">pojistného plnění. Pojistitel </w:t>
      </w:r>
      <w:proofErr w:type="gramStart"/>
      <w:r>
        <w:rPr>
          <w:spacing w:val="-2"/>
          <w:w w:val="90"/>
        </w:rPr>
        <w:t>sníží</w:t>
      </w:r>
      <w:proofErr w:type="gramEnd"/>
      <w:r>
        <w:rPr>
          <w:spacing w:val="-2"/>
          <w:w w:val="90"/>
        </w:rPr>
        <w:t xml:space="preserve"> pojistné plnění úměrně tomu, </w:t>
      </w:r>
      <w:r>
        <w:rPr>
          <w:w w:val="90"/>
        </w:rPr>
        <w:t xml:space="preserve">jaký vliv mělo porušení povinnosti na rozsah pojistitelovy </w:t>
      </w:r>
      <w:r>
        <w:rPr>
          <w:spacing w:val="-6"/>
        </w:rPr>
        <w:t>povinnosti</w:t>
      </w:r>
      <w:r>
        <w:rPr>
          <w:spacing w:val="-7"/>
        </w:rPr>
        <w:t xml:space="preserve"> </w:t>
      </w:r>
      <w:r>
        <w:rPr>
          <w:spacing w:val="-6"/>
        </w:rPr>
        <w:t>plnit.</w:t>
      </w:r>
      <w:r>
        <w:rPr>
          <w:spacing w:val="-7"/>
        </w:rPr>
        <w:t xml:space="preserve"> </w:t>
      </w:r>
      <w:r>
        <w:rPr>
          <w:spacing w:val="-6"/>
        </w:rPr>
        <w:t>Pojistitel</w:t>
      </w:r>
      <w:r>
        <w:rPr>
          <w:spacing w:val="-7"/>
        </w:rPr>
        <w:t xml:space="preserve"> </w:t>
      </w:r>
      <w:r>
        <w:rPr>
          <w:spacing w:val="-6"/>
        </w:rPr>
        <w:t>má</w:t>
      </w:r>
      <w:r>
        <w:rPr>
          <w:spacing w:val="-7"/>
        </w:rPr>
        <w:t xml:space="preserve"> </w:t>
      </w:r>
      <w:r>
        <w:rPr>
          <w:spacing w:val="-6"/>
        </w:rPr>
        <w:t>v</w:t>
      </w:r>
      <w:r>
        <w:rPr>
          <w:spacing w:val="-7"/>
        </w:rPr>
        <w:t xml:space="preserve"> </w:t>
      </w:r>
      <w:r>
        <w:rPr>
          <w:spacing w:val="-6"/>
        </w:rPr>
        <w:t>takovém</w:t>
      </w:r>
      <w:r>
        <w:rPr>
          <w:spacing w:val="-7"/>
        </w:rPr>
        <w:t xml:space="preserve"> </w:t>
      </w:r>
      <w:r>
        <w:rPr>
          <w:spacing w:val="-6"/>
        </w:rPr>
        <w:t>případě</w:t>
      </w:r>
      <w:r>
        <w:rPr>
          <w:spacing w:val="-7"/>
        </w:rPr>
        <w:t xml:space="preserve"> </w:t>
      </w:r>
      <w:r>
        <w:rPr>
          <w:spacing w:val="-6"/>
        </w:rPr>
        <w:t xml:space="preserve">právo </w:t>
      </w:r>
      <w:r>
        <w:rPr>
          <w:w w:val="90"/>
        </w:rPr>
        <w:t>neposkytnout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opakovaného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 pozastavit jeho výplatu až do splnění povinností.</w:t>
      </w:r>
    </w:p>
    <w:p w14:paraId="52D449A9" w14:textId="77777777" w:rsidR="00BA42EC" w:rsidRDefault="00000000">
      <w:pPr>
        <w:pStyle w:val="Zkladntext"/>
        <w:spacing w:before="182" w:line="184" w:lineRule="auto"/>
        <w:ind w:right="123"/>
      </w:pPr>
      <w:r>
        <w:rPr>
          <w:color w:val="B3B2B2"/>
        </w:rPr>
        <w:t>▶</w:t>
      </w:r>
      <w:r>
        <w:rPr>
          <w:color w:val="B3B2B2"/>
          <w:spacing w:val="40"/>
        </w:rPr>
        <w:t xml:space="preserve"> </w:t>
      </w:r>
      <w:r>
        <w:t xml:space="preserve">4) </w:t>
      </w:r>
      <w:r>
        <w:rPr>
          <w:rFonts w:ascii="Yu Gothic UI" w:hAnsi="Yu Gothic UI"/>
          <w:b/>
        </w:rPr>
        <w:t xml:space="preserve">Pojistitel má právo odmítnout poskytnutí pojistného </w:t>
      </w:r>
      <w:r>
        <w:rPr>
          <w:rFonts w:ascii="Yu Gothic UI" w:hAnsi="Yu Gothic UI"/>
          <w:b/>
          <w:spacing w:val="-2"/>
          <w:w w:val="90"/>
        </w:rPr>
        <w:t>plnění</w:t>
      </w:r>
      <w:r>
        <w:rPr>
          <w:spacing w:val="-2"/>
          <w:w w:val="90"/>
        </w:rPr>
        <w:t xml:space="preserve">, pokud je příčinou pojistné události skutečnost, o které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w w:val="90"/>
        </w:rPr>
        <w:t>dozvěděl</w:t>
      </w:r>
      <w:r>
        <w:rPr>
          <w:spacing w:val="-3"/>
          <w:w w:val="90"/>
        </w:rPr>
        <w:t xml:space="preserve"> </w:t>
      </w:r>
      <w:r>
        <w:rPr>
          <w:w w:val="90"/>
        </w:rPr>
        <w:t>až</w:t>
      </w:r>
      <w:r>
        <w:rPr>
          <w:spacing w:val="-3"/>
          <w:w w:val="90"/>
        </w:rPr>
        <w:t xml:space="preserve"> </w:t>
      </w:r>
      <w:r>
        <w:rPr>
          <w:w w:val="90"/>
        </w:rPr>
        <w:t>po</w:t>
      </w:r>
      <w:r>
        <w:rPr>
          <w:spacing w:val="-3"/>
          <w:w w:val="90"/>
        </w:rPr>
        <w:t xml:space="preserve"> </w:t>
      </w:r>
      <w:r>
        <w:rPr>
          <w:w w:val="90"/>
        </w:rPr>
        <w:t>vzniku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události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kterou </w:t>
      </w:r>
      <w:r>
        <w:rPr>
          <w:spacing w:val="-2"/>
          <w:w w:val="90"/>
        </w:rPr>
        <w:t>nemohl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dříve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zjistit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vzhledem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tomu,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že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pojistník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či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pojištěný </w:t>
      </w:r>
      <w:r>
        <w:rPr>
          <w:w w:val="90"/>
        </w:rPr>
        <w:t>úmyslně</w:t>
      </w:r>
      <w:r>
        <w:rPr>
          <w:spacing w:val="-2"/>
          <w:w w:val="90"/>
        </w:rPr>
        <w:t xml:space="preserve"> </w:t>
      </w:r>
      <w:r>
        <w:rPr>
          <w:w w:val="90"/>
        </w:rPr>
        <w:t>či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nedbalosti</w:t>
      </w:r>
      <w:r>
        <w:rPr>
          <w:spacing w:val="-2"/>
          <w:w w:val="90"/>
        </w:rPr>
        <w:t xml:space="preserve"> </w:t>
      </w:r>
      <w:r>
        <w:rPr>
          <w:w w:val="90"/>
        </w:rPr>
        <w:t>odpověděli</w:t>
      </w:r>
      <w:r>
        <w:rPr>
          <w:spacing w:val="-2"/>
          <w:w w:val="90"/>
        </w:rPr>
        <w:t xml:space="preserve"> </w:t>
      </w:r>
      <w:r>
        <w:rPr>
          <w:w w:val="90"/>
        </w:rPr>
        <w:t>nepravdivě</w:t>
      </w:r>
      <w:r>
        <w:rPr>
          <w:spacing w:val="-2"/>
          <w:w w:val="90"/>
        </w:rPr>
        <w:t xml:space="preserve"> </w:t>
      </w:r>
      <w:r>
        <w:rPr>
          <w:w w:val="90"/>
        </w:rPr>
        <w:t>či</w:t>
      </w:r>
      <w:r>
        <w:rPr>
          <w:spacing w:val="-2"/>
          <w:w w:val="90"/>
        </w:rPr>
        <w:t xml:space="preserve"> </w:t>
      </w:r>
      <w:r>
        <w:rPr>
          <w:w w:val="90"/>
        </w:rPr>
        <w:t>neúplně</w:t>
      </w:r>
      <w:r>
        <w:rPr>
          <w:spacing w:val="-2"/>
          <w:w w:val="90"/>
        </w:rPr>
        <w:t xml:space="preserve"> </w:t>
      </w:r>
      <w:r>
        <w:rPr>
          <w:w w:val="90"/>
        </w:rPr>
        <w:t>na písemné dotazy pojistitele při uzavírání pojistné smlouvy či dohody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její</w:t>
      </w:r>
      <w:r>
        <w:rPr>
          <w:spacing w:val="-8"/>
          <w:w w:val="90"/>
        </w:rPr>
        <w:t xml:space="preserve"> </w:t>
      </w:r>
      <w:r>
        <w:rPr>
          <w:w w:val="90"/>
        </w:rPr>
        <w:t>změně,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>smlouvu</w:t>
      </w:r>
      <w:r>
        <w:rPr>
          <w:spacing w:val="-8"/>
          <w:w w:val="90"/>
        </w:rPr>
        <w:t xml:space="preserve"> </w:t>
      </w:r>
      <w:r>
        <w:rPr>
          <w:w w:val="90"/>
        </w:rPr>
        <w:t>či dohodu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její</w:t>
      </w:r>
      <w:r>
        <w:rPr>
          <w:spacing w:val="-8"/>
          <w:w w:val="90"/>
        </w:rPr>
        <w:t xml:space="preserve"> </w:t>
      </w:r>
      <w:r>
        <w:rPr>
          <w:w w:val="90"/>
        </w:rPr>
        <w:t>změně</w:t>
      </w:r>
      <w:r>
        <w:rPr>
          <w:spacing w:val="-8"/>
          <w:w w:val="90"/>
        </w:rPr>
        <w:t xml:space="preserve"> </w:t>
      </w:r>
      <w:r>
        <w:rPr>
          <w:w w:val="90"/>
        </w:rPr>
        <w:t>neuzavřel,</w:t>
      </w:r>
      <w:r>
        <w:rPr>
          <w:spacing w:val="-8"/>
          <w:w w:val="90"/>
        </w:rPr>
        <w:t xml:space="preserve"> </w:t>
      </w:r>
      <w:r>
        <w:rPr>
          <w:w w:val="90"/>
        </w:rPr>
        <w:t>popřípadě</w:t>
      </w:r>
      <w:r>
        <w:rPr>
          <w:spacing w:val="-8"/>
          <w:w w:val="90"/>
        </w:rPr>
        <w:t xml:space="preserve"> </w:t>
      </w:r>
      <w:r>
        <w:rPr>
          <w:w w:val="90"/>
        </w:rPr>
        <w:t>ji</w:t>
      </w:r>
      <w:r>
        <w:rPr>
          <w:spacing w:val="-8"/>
          <w:w w:val="90"/>
        </w:rPr>
        <w:t xml:space="preserve"> </w:t>
      </w:r>
      <w:r>
        <w:rPr>
          <w:w w:val="90"/>
        </w:rPr>
        <w:t>uzavřel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jiných podmínek, kdyby o této skutečnosti věděl. Pojištění dnem doručení oznámení pojistitele o odmítnutí pojistného plnění </w:t>
      </w:r>
      <w:r>
        <w:rPr>
          <w:spacing w:val="-2"/>
        </w:rPr>
        <w:t>zanikne.</w:t>
      </w:r>
    </w:p>
    <w:p w14:paraId="351AADAB" w14:textId="77777777" w:rsidR="00BA42EC" w:rsidRDefault="00000000">
      <w:pPr>
        <w:pStyle w:val="Zkladntext"/>
        <w:spacing w:before="185" w:line="184" w:lineRule="auto"/>
      </w:pPr>
      <w:r>
        <w:rPr>
          <w:color w:val="B3B2B2"/>
          <w:spacing w:val="-2"/>
        </w:rPr>
        <w:t>▶</w:t>
      </w:r>
      <w:r>
        <w:rPr>
          <w:color w:val="B3B2B2"/>
          <w:spacing w:val="27"/>
        </w:rPr>
        <w:t xml:space="preserve"> </w:t>
      </w:r>
      <w:r>
        <w:rPr>
          <w:spacing w:val="-2"/>
        </w:rPr>
        <w:t>5)</w:t>
      </w:r>
      <w:r>
        <w:rPr>
          <w:spacing w:val="-12"/>
        </w:rPr>
        <w:t xml:space="preserve"> </w:t>
      </w:r>
      <w:r>
        <w:rPr>
          <w:rFonts w:ascii="Yu Gothic UI" w:hAnsi="Yu Gothic UI"/>
          <w:b/>
          <w:spacing w:val="-2"/>
        </w:rPr>
        <w:t>Pojistitel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neposkytne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pojistné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plnění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pokud</w:t>
      </w:r>
      <w:r>
        <w:rPr>
          <w:spacing w:val="-12"/>
        </w:rPr>
        <w:t xml:space="preserve"> </w:t>
      </w:r>
      <w:r>
        <w:rPr>
          <w:spacing w:val="-2"/>
        </w:rPr>
        <w:t xml:space="preserve">oprávněná </w:t>
      </w:r>
      <w:r>
        <w:rPr>
          <w:w w:val="90"/>
        </w:rPr>
        <w:t xml:space="preserve">osoba uvedla při uplatňování práva na plnění z pojištění vědomě nepravdivé nebo hrubě zkreslené údaje týkající se </w:t>
      </w:r>
      <w:r>
        <w:rPr>
          <w:w w:val="85"/>
        </w:rPr>
        <w:t xml:space="preserve">rozsahu pojistné události nebo podstatné údaje týkající se této </w:t>
      </w:r>
      <w:r>
        <w:t>události</w:t>
      </w:r>
      <w:r>
        <w:rPr>
          <w:spacing w:val="-14"/>
        </w:rPr>
        <w:t xml:space="preserve"> </w:t>
      </w:r>
      <w:r>
        <w:t>zamlčela.</w:t>
      </w:r>
    </w:p>
    <w:p w14:paraId="5B85385C" w14:textId="77777777" w:rsidR="00BA42EC" w:rsidRDefault="00000000">
      <w:pPr>
        <w:pStyle w:val="Zkladntext"/>
        <w:spacing w:before="196" w:line="182" w:lineRule="auto"/>
        <w:ind w:right="2"/>
      </w:pPr>
      <w:r>
        <w:rPr>
          <w:color w:val="B3B2B2"/>
        </w:rPr>
        <w:t>▶</w:t>
      </w:r>
      <w:r>
        <w:rPr>
          <w:color w:val="B3B2B2"/>
          <w:spacing w:val="40"/>
        </w:rPr>
        <w:t xml:space="preserve"> </w:t>
      </w:r>
      <w:r>
        <w:t>6)</w:t>
      </w:r>
      <w:r>
        <w:rPr>
          <w:spacing w:val="-6"/>
        </w:rPr>
        <w:t xml:space="preserve"> </w:t>
      </w:r>
      <w:r>
        <w:rPr>
          <w:rFonts w:ascii="Yu Gothic UI" w:hAnsi="Yu Gothic UI"/>
          <w:b/>
        </w:rPr>
        <w:t>Pojistitel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má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právo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vypovědět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pojištění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bez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 xml:space="preserve">výpovědní </w:t>
      </w:r>
      <w:r>
        <w:rPr>
          <w:rFonts w:ascii="Yu Gothic UI" w:hAnsi="Yu Gothic UI"/>
          <w:b/>
          <w:w w:val="90"/>
        </w:rPr>
        <w:t>doby</w:t>
      </w:r>
      <w:r>
        <w:rPr>
          <w:w w:val="90"/>
        </w:rPr>
        <w:t xml:space="preserve">, pokud pojistník nebo pojištěný porušil povinnost oznámit zvýšení pojistného rizika. Pojistitel může pojištění </w:t>
      </w:r>
      <w:r>
        <w:rPr>
          <w:w w:val="85"/>
        </w:rPr>
        <w:t xml:space="preserve">vypovědět do dvou měsíců ode dne, kdy se o zvýšení pojistného </w:t>
      </w:r>
      <w:r>
        <w:rPr>
          <w:w w:val="90"/>
        </w:rPr>
        <w:t>rizika dozvěděl. V takovém případě náleží pojistiteli pojistné do konce pojistného období, v němž pojištění zaniklo; jednorázové pojistné mu náleží celé.</w:t>
      </w:r>
    </w:p>
    <w:p w14:paraId="20D006F4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26"/>
          <w:sz w:val="17"/>
        </w:rPr>
        <w:t xml:space="preserve"> </w:t>
      </w:r>
      <w:r>
        <w:rPr>
          <w:spacing w:val="-6"/>
          <w:sz w:val="17"/>
        </w:rPr>
        <w:t>7)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Pojistitel má právo na náhradu nákladů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spacing w:val="-6"/>
          <w:sz w:val="17"/>
        </w:rPr>
        <w:t>uvedených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níže</w:t>
      </w:r>
    </w:p>
    <w:p w14:paraId="67A776D6" w14:textId="77777777" w:rsidR="00BA42EC" w:rsidRDefault="00000000">
      <w:pPr>
        <w:pStyle w:val="Zkladntext"/>
        <w:spacing w:before="7" w:line="187" w:lineRule="auto"/>
        <w:ind w:firstLine="0"/>
      </w:pP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tomto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odstavci.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Tyto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náklady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může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započíst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proti </w:t>
      </w:r>
      <w:r>
        <w:rPr>
          <w:w w:val="90"/>
        </w:rPr>
        <w:t>plnění z pojištění nebo je odečíst od pojistného plnění.</w:t>
      </w:r>
    </w:p>
    <w:p w14:paraId="1E86D26D" w14:textId="77777777" w:rsidR="00BA42EC" w:rsidRDefault="00000000">
      <w:pPr>
        <w:pStyle w:val="Zkladntext"/>
        <w:spacing w:line="192" w:lineRule="exact"/>
        <w:ind w:firstLine="0"/>
      </w:pPr>
      <w:r>
        <w:rPr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w w:val="90"/>
        </w:rPr>
        <w:t>má</w:t>
      </w:r>
      <w:r>
        <w:rPr>
          <w:spacing w:val="-6"/>
          <w:w w:val="90"/>
        </w:rPr>
        <w:t xml:space="preserve"> </w:t>
      </w:r>
      <w:r>
        <w:rPr>
          <w:w w:val="90"/>
        </w:rPr>
        <w:t>právo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náhradu:</w:t>
      </w:r>
    </w:p>
    <w:p w14:paraId="35435B8B" w14:textId="77777777" w:rsidR="00BA42EC" w:rsidRDefault="00000000">
      <w:pPr>
        <w:pStyle w:val="Odstavecseseznamem"/>
        <w:numPr>
          <w:ilvl w:val="0"/>
          <w:numId w:val="69"/>
        </w:numPr>
        <w:tabs>
          <w:tab w:val="left" w:pos="575"/>
        </w:tabs>
        <w:spacing w:before="13" w:line="187" w:lineRule="auto"/>
        <w:ind w:right="543"/>
        <w:rPr>
          <w:sz w:val="17"/>
        </w:rPr>
      </w:pPr>
      <w:r>
        <w:rPr>
          <w:w w:val="85"/>
          <w:sz w:val="17"/>
        </w:rPr>
        <w:t>nákladů vynaložených na šetření skutečností týkajících se škodné události, o nichž mu byly oznámeny vědomě</w:t>
      </w:r>
    </w:p>
    <w:p w14:paraId="741BA2F5" w14:textId="77777777" w:rsidR="00BA42EC" w:rsidRDefault="00000000">
      <w:pPr>
        <w:pStyle w:val="Zkladntext"/>
        <w:spacing w:line="187" w:lineRule="auto"/>
        <w:ind w:left="575" w:firstLine="0"/>
      </w:pPr>
      <w:r>
        <w:rPr>
          <w:w w:val="85"/>
        </w:rPr>
        <w:t xml:space="preserve">nepravdivé nebo hrubě zkreslené údaje nebo o nichž mu byly </w:t>
      </w:r>
      <w:r>
        <w:rPr>
          <w:w w:val="95"/>
        </w:rPr>
        <w:t>tyto</w:t>
      </w:r>
      <w:r>
        <w:rPr>
          <w:spacing w:val="-3"/>
          <w:w w:val="95"/>
        </w:rPr>
        <w:t xml:space="preserve"> </w:t>
      </w:r>
      <w:r>
        <w:rPr>
          <w:w w:val="95"/>
        </w:rPr>
        <w:t>údaje</w:t>
      </w:r>
      <w:r>
        <w:rPr>
          <w:spacing w:val="-3"/>
          <w:w w:val="95"/>
        </w:rPr>
        <w:t xml:space="preserve"> </w:t>
      </w:r>
      <w:r>
        <w:rPr>
          <w:w w:val="95"/>
        </w:rPr>
        <w:t>zamlčeny,</w:t>
      </w:r>
    </w:p>
    <w:p w14:paraId="63478B6F" w14:textId="77777777" w:rsidR="00BA42EC" w:rsidRDefault="00000000">
      <w:pPr>
        <w:pStyle w:val="Odstavecseseznamem"/>
        <w:numPr>
          <w:ilvl w:val="0"/>
          <w:numId w:val="69"/>
        </w:numPr>
        <w:tabs>
          <w:tab w:val="left" w:pos="579"/>
          <w:tab w:val="left" w:pos="582"/>
        </w:tabs>
        <w:spacing w:before="1" w:line="187" w:lineRule="auto"/>
        <w:ind w:left="582" w:right="151" w:hanging="186"/>
        <w:rPr>
          <w:sz w:val="17"/>
        </w:rPr>
      </w:pPr>
      <w:r>
        <w:rPr>
          <w:w w:val="85"/>
          <w:sz w:val="17"/>
        </w:rPr>
        <w:t xml:space="preserve">nákladů vynaložených na šetření škodné události, pokud je </w:t>
      </w:r>
      <w:r>
        <w:rPr>
          <w:spacing w:val="-2"/>
          <w:w w:val="90"/>
          <w:sz w:val="17"/>
        </w:rPr>
        <w:t xml:space="preserve">vyvolali porušením své povinnosti pojistník, pojištěný nebo </w:t>
      </w:r>
      <w:r>
        <w:rPr>
          <w:w w:val="90"/>
          <w:sz w:val="17"/>
        </w:rPr>
        <w:t>jiná osoba, která uplatňuje právo na pojistné plnění,</w:t>
      </w:r>
    </w:p>
    <w:p w14:paraId="4ABD1A09" w14:textId="77777777" w:rsidR="00BA42EC" w:rsidRDefault="00000000">
      <w:pPr>
        <w:pStyle w:val="Odstavecseseznamem"/>
        <w:numPr>
          <w:ilvl w:val="0"/>
          <w:numId w:val="69"/>
        </w:numPr>
        <w:tabs>
          <w:tab w:val="left" w:pos="565"/>
          <w:tab w:val="left" w:pos="567"/>
        </w:tabs>
        <w:spacing w:before="111" w:line="187" w:lineRule="auto"/>
        <w:ind w:left="567" w:right="1098" w:hanging="170"/>
        <w:rPr>
          <w:sz w:val="17"/>
        </w:rPr>
      </w:pPr>
      <w:r>
        <w:br w:type="column"/>
      </w:r>
      <w:r>
        <w:rPr>
          <w:w w:val="90"/>
          <w:sz w:val="17"/>
        </w:rPr>
        <w:t>újmy vzniklé v důsledku porušení povinnosti pojistníka, pojištěného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jiné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osoby,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uplatňuje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na </w:t>
      </w:r>
      <w:r>
        <w:rPr>
          <w:w w:val="85"/>
          <w:sz w:val="17"/>
        </w:rPr>
        <w:t xml:space="preserve">pojistné plnění, a náhradu zbytečně vynaložených nákladů, včetně nákladů na vedení soudního sporu, vzniklých z téhož </w:t>
      </w:r>
      <w:r>
        <w:rPr>
          <w:spacing w:val="-2"/>
          <w:w w:val="95"/>
          <w:sz w:val="17"/>
        </w:rPr>
        <w:t>důvodu.</w:t>
      </w:r>
    </w:p>
    <w:p w14:paraId="539C96A6" w14:textId="77777777" w:rsidR="00BA42EC" w:rsidRDefault="00000000">
      <w:pPr>
        <w:pStyle w:val="Nadpis3"/>
        <w:spacing w:before="206" w:line="165" w:lineRule="auto"/>
        <w:ind w:right="4546"/>
      </w:pPr>
      <w:bookmarkStart w:id="9" w:name="_bookmark8"/>
      <w:bookmarkEnd w:id="9"/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17 </w:t>
      </w:r>
      <w:r>
        <w:rPr>
          <w:spacing w:val="-4"/>
        </w:rPr>
        <w:t>Forma</w:t>
      </w:r>
      <w:r>
        <w:rPr>
          <w:spacing w:val="-8"/>
        </w:rPr>
        <w:t xml:space="preserve"> </w:t>
      </w:r>
      <w:r>
        <w:rPr>
          <w:spacing w:val="-4"/>
        </w:rPr>
        <w:t>jednání</w:t>
      </w:r>
    </w:p>
    <w:p w14:paraId="394C2DCE" w14:textId="77777777" w:rsidR="00BA42EC" w:rsidRDefault="00000000">
      <w:pPr>
        <w:pStyle w:val="Zkladntext"/>
        <w:spacing w:before="205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Smlouva musí být uzavřena v písemné formě, nestanoví-li </w:t>
      </w:r>
      <w:r>
        <w:rPr>
          <w:spacing w:val="-2"/>
          <w:w w:val="95"/>
        </w:rPr>
        <w:t>občanský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zákoník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jinak.</w:t>
      </w:r>
    </w:p>
    <w:p w14:paraId="3A8606F6" w14:textId="77777777" w:rsidR="00BA42EC" w:rsidRDefault="00000000">
      <w:pPr>
        <w:pStyle w:val="Zkladntext"/>
        <w:spacing w:before="205" w:line="187" w:lineRule="auto"/>
        <w:ind w:right="103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případě,</w:t>
      </w:r>
      <w:r>
        <w:rPr>
          <w:spacing w:val="-2"/>
          <w:w w:val="90"/>
        </w:rPr>
        <w:t xml:space="preserve"> </w:t>
      </w:r>
      <w:r>
        <w:rPr>
          <w:w w:val="90"/>
        </w:rPr>
        <w:t>že</w:t>
      </w:r>
      <w:r>
        <w:rPr>
          <w:spacing w:val="-2"/>
          <w:w w:val="90"/>
        </w:rPr>
        <w:t xml:space="preserve"> </w:t>
      </w:r>
      <w:r>
        <w:rPr>
          <w:w w:val="90"/>
        </w:rPr>
        <w:t>bude</w:t>
      </w:r>
      <w:r>
        <w:rPr>
          <w:spacing w:val="-2"/>
          <w:w w:val="90"/>
        </w:rPr>
        <w:t xml:space="preserve"> </w:t>
      </w:r>
      <w:r>
        <w:rPr>
          <w:w w:val="90"/>
        </w:rPr>
        <w:t>přijetí</w:t>
      </w:r>
      <w:r>
        <w:rPr>
          <w:spacing w:val="-2"/>
          <w:w w:val="90"/>
        </w:rPr>
        <w:t xml:space="preserve"> </w:t>
      </w:r>
      <w:r>
        <w:rPr>
          <w:w w:val="90"/>
        </w:rPr>
        <w:t>nabídky</w:t>
      </w:r>
      <w:r>
        <w:rPr>
          <w:spacing w:val="-2"/>
          <w:w w:val="90"/>
        </w:rPr>
        <w:t xml:space="preserve"> </w:t>
      </w:r>
      <w:r>
        <w:rPr>
          <w:w w:val="90"/>
        </w:rPr>
        <w:t>ze</w:t>
      </w:r>
      <w:r>
        <w:rPr>
          <w:spacing w:val="-2"/>
          <w:w w:val="90"/>
        </w:rPr>
        <w:t xml:space="preserve"> </w:t>
      </w:r>
      <w:r>
        <w:rPr>
          <w:w w:val="90"/>
        </w:rPr>
        <w:t>strany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pojistníka </w:t>
      </w:r>
      <w:r>
        <w:rPr>
          <w:w w:val="85"/>
        </w:rPr>
        <w:t xml:space="preserve">shledáno neplatným z důvodu nedodržení písemné formy nebo jiného důvodu a pojistník uhradí první pojistné či jeho splátku </w:t>
      </w:r>
      <w:r>
        <w:rPr>
          <w:w w:val="90"/>
        </w:rPr>
        <w:t xml:space="preserve">ve výši a lhůtě uvedené v nabídce (není-li lhůta v nabídce </w:t>
      </w:r>
      <w:r>
        <w:rPr>
          <w:w w:val="85"/>
        </w:rPr>
        <w:t xml:space="preserve">uvedena, do jednoho měsíce od doručení nabídky), považuje se </w:t>
      </w:r>
      <w:r>
        <w:rPr>
          <w:w w:val="90"/>
        </w:rPr>
        <w:t>nabídka</w:t>
      </w:r>
      <w:r>
        <w:rPr>
          <w:spacing w:val="-1"/>
          <w:w w:val="90"/>
        </w:rPr>
        <w:t xml:space="preserve">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w w:val="90"/>
        </w:rPr>
        <w:t>přijatou</w:t>
      </w:r>
      <w:r>
        <w:rPr>
          <w:spacing w:val="-1"/>
          <w:w w:val="90"/>
        </w:rPr>
        <w:t xml:space="preserve"> </w:t>
      </w:r>
      <w:r>
        <w:rPr>
          <w:w w:val="90"/>
        </w:rPr>
        <w:t>zaplacením</w:t>
      </w:r>
      <w:r>
        <w:rPr>
          <w:spacing w:val="-1"/>
          <w:w w:val="90"/>
        </w:rPr>
        <w:t xml:space="preserve"> </w:t>
      </w:r>
      <w:r>
        <w:rPr>
          <w:w w:val="90"/>
        </w:rPr>
        <w:t>tohoto</w:t>
      </w:r>
      <w:r>
        <w:rPr>
          <w:spacing w:val="-1"/>
          <w:w w:val="90"/>
        </w:rPr>
        <w:t xml:space="preserve"> </w:t>
      </w:r>
      <w:r>
        <w:rPr>
          <w:w w:val="90"/>
        </w:rPr>
        <w:t>prvního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či </w:t>
      </w:r>
      <w:r>
        <w:rPr>
          <w:w w:val="95"/>
        </w:rPr>
        <w:t>jeho splátky.</w:t>
      </w:r>
    </w:p>
    <w:p w14:paraId="42C5DE03" w14:textId="77777777" w:rsidR="00BA42EC" w:rsidRDefault="00000000">
      <w:pPr>
        <w:pStyle w:val="Zkladntext"/>
        <w:spacing w:before="206" w:line="187" w:lineRule="auto"/>
        <w:ind w:right="94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Právní jednání, oznámení a žádosti vyžadují písemnou formu, </w:t>
      </w:r>
      <w:r>
        <w:rPr>
          <w:w w:val="95"/>
        </w:rPr>
        <w:t>mají-li vliv na:</w:t>
      </w:r>
    </w:p>
    <w:p w14:paraId="3BE30057" w14:textId="77777777" w:rsidR="00BA42EC" w:rsidRDefault="00000000">
      <w:pPr>
        <w:pStyle w:val="Odstavecseseznamem"/>
        <w:numPr>
          <w:ilvl w:val="0"/>
          <w:numId w:val="384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trvání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zánik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pojištění,</w:t>
      </w:r>
    </w:p>
    <w:p w14:paraId="0E90EEFD" w14:textId="77777777" w:rsidR="00BA42EC" w:rsidRDefault="00000000">
      <w:pPr>
        <w:pStyle w:val="Odstavecseseznamem"/>
        <w:numPr>
          <w:ilvl w:val="0"/>
          <w:numId w:val="384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0"/>
          <w:sz w:val="17"/>
        </w:rPr>
        <w:t>změny</w:t>
      </w:r>
      <w:r>
        <w:rPr>
          <w:spacing w:val="13"/>
          <w:sz w:val="17"/>
        </w:rPr>
        <w:t xml:space="preserve"> </w:t>
      </w:r>
      <w:r>
        <w:rPr>
          <w:spacing w:val="-2"/>
          <w:w w:val="95"/>
          <w:sz w:val="17"/>
        </w:rPr>
        <w:t>pojistného,</w:t>
      </w:r>
    </w:p>
    <w:p w14:paraId="692D0A2B" w14:textId="77777777" w:rsidR="00BA42EC" w:rsidRDefault="00000000">
      <w:pPr>
        <w:pStyle w:val="Odstavecseseznamem"/>
        <w:numPr>
          <w:ilvl w:val="0"/>
          <w:numId w:val="384"/>
        </w:numPr>
        <w:tabs>
          <w:tab w:val="left" w:pos="565"/>
        </w:tabs>
        <w:spacing w:line="233" w:lineRule="exact"/>
        <w:ind w:left="565" w:hanging="168"/>
        <w:rPr>
          <w:sz w:val="17"/>
        </w:rPr>
      </w:pPr>
      <w:r>
        <w:rPr>
          <w:w w:val="80"/>
          <w:sz w:val="17"/>
        </w:rPr>
        <w:t>změny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rozsahu</w:t>
      </w:r>
      <w:r>
        <w:rPr>
          <w:spacing w:val="13"/>
          <w:sz w:val="17"/>
        </w:rPr>
        <w:t xml:space="preserve"> </w:t>
      </w:r>
      <w:r>
        <w:rPr>
          <w:spacing w:val="-2"/>
          <w:w w:val="80"/>
          <w:sz w:val="17"/>
        </w:rPr>
        <w:t>pojištění.</w:t>
      </w:r>
    </w:p>
    <w:p w14:paraId="7FEBFE8A" w14:textId="77777777" w:rsidR="00BA42EC" w:rsidRDefault="00000000">
      <w:pPr>
        <w:pStyle w:val="Zkladntext"/>
        <w:spacing w:before="187" w:line="187" w:lineRule="auto"/>
        <w:ind w:right="914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4)</w:t>
      </w:r>
      <w:r>
        <w:rPr>
          <w:spacing w:val="-6"/>
          <w:w w:val="90"/>
        </w:rPr>
        <w:t xml:space="preserve"> </w:t>
      </w:r>
      <w:r>
        <w:rPr>
          <w:w w:val="90"/>
        </w:rPr>
        <w:t>Právní</w:t>
      </w:r>
      <w:r>
        <w:rPr>
          <w:spacing w:val="-6"/>
          <w:w w:val="90"/>
        </w:rPr>
        <w:t xml:space="preserve"> </w:t>
      </w:r>
      <w:r>
        <w:rPr>
          <w:w w:val="90"/>
        </w:rPr>
        <w:t>jednání,</w:t>
      </w:r>
      <w:r>
        <w:rPr>
          <w:spacing w:val="-6"/>
          <w:w w:val="90"/>
        </w:rPr>
        <w:t xml:space="preserve"> </w:t>
      </w:r>
      <w:r>
        <w:rPr>
          <w:w w:val="90"/>
        </w:rPr>
        <w:t>pro</w:t>
      </w:r>
      <w:r>
        <w:rPr>
          <w:spacing w:val="-6"/>
          <w:w w:val="90"/>
        </w:rPr>
        <w:t xml:space="preserve"> </w:t>
      </w:r>
      <w:r>
        <w:rPr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nutná</w:t>
      </w:r>
      <w:r>
        <w:rPr>
          <w:spacing w:val="-6"/>
          <w:w w:val="90"/>
        </w:rPr>
        <w:t xml:space="preserve"> </w:t>
      </w:r>
      <w:r>
        <w:rPr>
          <w:w w:val="90"/>
        </w:rPr>
        <w:t>písemná</w:t>
      </w:r>
      <w:r>
        <w:rPr>
          <w:spacing w:val="-6"/>
          <w:w w:val="90"/>
        </w:rPr>
        <w:t xml:space="preserve"> </w:t>
      </w:r>
      <w:r>
        <w:rPr>
          <w:w w:val="90"/>
        </w:rPr>
        <w:t>forma,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platné, zejména</w:t>
      </w:r>
      <w:r>
        <w:rPr>
          <w:spacing w:val="-9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vlastnoručně</w:t>
      </w:r>
      <w:r>
        <w:rPr>
          <w:spacing w:val="-8"/>
          <w:w w:val="90"/>
        </w:rPr>
        <w:t xml:space="preserve"> </w:t>
      </w:r>
      <w:r>
        <w:rPr>
          <w:w w:val="90"/>
        </w:rPr>
        <w:t>podepsáno</w:t>
      </w:r>
      <w:r>
        <w:rPr>
          <w:spacing w:val="-8"/>
          <w:w w:val="90"/>
        </w:rPr>
        <w:t xml:space="preserve"> </w:t>
      </w:r>
      <w:r>
        <w:rPr>
          <w:w w:val="90"/>
        </w:rPr>
        <w:t>jednající</w:t>
      </w:r>
      <w:r>
        <w:rPr>
          <w:spacing w:val="-8"/>
          <w:w w:val="90"/>
        </w:rPr>
        <w:t xml:space="preserve"> </w:t>
      </w:r>
      <w:r>
        <w:rPr>
          <w:w w:val="90"/>
        </w:rPr>
        <w:t>osobou,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je-li učiněno prostřednictvím datové schránky, je-li opatřeno </w:t>
      </w:r>
      <w:r>
        <w:rPr>
          <w:w w:val="85"/>
        </w:rPr>
        <w:t xml:space="preserve">zaručeným elektronickým podpisem podle zvláštního zákona či </w:t>
      </w:r>
      <w:r>
        <w:rPr>
          <w:spacing w:val="-2"/>
          <w:w w:val="90"/>
        </w:rPr>
        <w:t xml:space="preserve">je-li učiněno prostřednictvím internetové aplikace pojistitele se </w:t>
      </w:r>
      <w:r>
        <w:rPr>
          <w:spacing w:val="-2"/>
          <w:w w:val="95"/>
        </w:rPr>
        <w:t>zabezpečeným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přístupem.</w:t>
      </w:r>
    </w:p>
    <w:p w14:paraId="1B90FC0E" w14:textId="77777777" w:rsidR="00BA42EC" w:rsidRDefault="00000000">
      <w:pPr>
        <w:pStyle w:val="Zkladntext"/>
        <w:spacing w:before="206" w:line="187" w:lineRule="auto"/>
        <w:ind w:right="914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5)</w:t>
      </w:r>
      <w:r>
        <w:rPr>
          <w:spacing w:val="-5"/>
          <w:w w:val="90"/>
        </w:rPr>
        <w:t xml:space="preserve"> </w:t>
      </w:r>
      <w:r>
        <w:rPr>
          <w:w w:val="90"/>
        </w:rPr>
        <w:t>Právní</w:t>
      </w:r>
      <w:r>
        <w:rPr>
          <w:spacing w:val="-5"/>
          <w:w w:val="90"/>
        </w:rPr>
        <w:t xml:space="preserve"> </w:t>
      </w:r>
      <w:r>
        <w:rPr>
          <w:w w:val="90"/>
        </w:rPr>
        <w:t>jednání,</w:t>
      </w:r>
      <w:r>
        <w:rPr>
          <w:spacing w:val="-5"/>
          <w:w w:val="90"/>
        </w:rPr>
        <w:t xml:space="preserve"> </w:t>
      </w:r>
      <w:r>
        <w:rPr>
          <w:w w:val="90"/>
        </w:rPr>
        <w:t>oznámení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žádosti</w:t>
      </w:r>
      <w:r>
        <w:rPr>
          <w:spacing w:val="-5"/>
          <w:w w:val="90"/>
        </w:rPr>
        <w:t xml:space="preserve"> </w:t>
      </w:r>
      <w:r>
        <w:rPr>
          <w:w w:val="90"/>
        </w:rPr>
        <w:t>neuvedené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odst.</w:t>
      </w:r>
      <w:r>
        <w:rPr>
          <w:spacing w:val="-5"/>
          <w:w w:val="90"/>
        </w:rPr>
        <w:t xml:space="preserve"> </w:t>
      </w:r>
      <w:r>
        <w:rPr>
          <w:w w:val="90"/>
        </w:rPr>
        <w:t>3) mohou</w:t>
      </w:r>
      <w:r>
        <w:rPr>
          <w:spacing w:val="-6"/>
          <w:w w:val="90"/>
        </w:rPr>
        <w:t xml:space="preserve"> </w:t>
      </w:r>
      <w:r>
        <w:rPr>
          <w:w w:val="90"/>
        </w:rPr>
        <w:t>být</w:t>
      </w:r>
      <w:r>
        <w:rPr>
          <w:spacing w:val="-6"/>
          <w:w w:val="90"/>
        </w:rPr>
        <w:t xml:space="preserve"> </w:t>
      </w:r>
      <w:r>
        <w:rPr>
          <w:w w:val="90"/>
        </w:rPr>
        <w:t>učiněny</w:t>
      </w:r>
      <w:r>
        <w:rPr>
          <w:spacing w:val="-6"/>
          <w:w w:val="90"/>
        </w:rPr>
        <w:t xml:space="preserve"> </w:t>
      </w:r>
      <w:r>
        <w:rPr>
          <w:w w:val="90"/>
        </w:rPr>
        <w:t>písemně,</w:t>
      </w:r>
      <w:r>
        <w:rPr>
          <w:spacing w:val="-6"/>
          <w:w w:val="90"/>
        </w:rPr>
        <w:t xml:space="preserve"> </w:t>
      </w:r>
      <w:r>
        <w:rPr>
          <w:w w:val="90"/>
        </w:rPr>
        <w:t>telefonicky,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e-mailem, </w:t>
      </w:r>
      <w:r>
        <w:rPr>
          <w:spacing w:val="-2"/>
          <w:w w:val="95"/>
        </w:rPr>
        <w:t xml:space="preserve">prostřednictvím internetové aplikace pojistitele nebo </w:t>
      </w:r>
      <w:r>
        <w:rPr>
          <w:w w:val="90"/>
        </w:rPr>
        <w:t>prostřednictvím datové schránky, pokud pojistitel doručování do</w:t>
      </w:r>
      <w:r>
        <w:rPr>
          <w:spacing w:val="-7"/>
          <w:w w:val="90"/>
        </w:rPr>
        <w:t xml:space="preserve"> </w:t>
      </w:r>
      <w:r>
        <w:rPr>
          <w:w w:val="90"/>
        </w:rPr>
        <w:t>datové</w:t>
      </w:r>
      <w:r>
        <w:rPr>
          <w:spacing w:val="-7"/>
          <w:w w:val="90"/>
        </w:rPr>
        <w:t xml:space="preserve"> </w:t>
      </w:r>
      <w:r>
        <w:rPr>
          <w:w w:val="90"/>
        </w:rPr>
        <w:t>schránky</w:t>
      </w:r>
      <w:r>
        <w:rPr>
          <w:spacing w:val="-7"/>
          <w:w w:val="90"/>
        </w:rPr>
        <w:t xml:space="preserve"> </w:t>
      </w:r>
      <w:r>
        <w:rPr>
          <w:w w:val="90"/>
        </w:rPr>
        <w:t>umožňuje.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platí</w:t>
      </w:r>
      <w:r>
        <w:rPr>
          <w:spacing w:val="-7"/>
          <w:w w:val="90"/>
        </w:rPr>
        <w:t xml:space="preserve"> </w:t>
      </w:r>
      <w:r>
        <w:rPr>
          <w:w w:val="90"/>
        </w:rPr>
        <w:t>zejména</w:t>
      </w:r>
      <w:r>
        <w:rPr>
          <w:spacing w:val="-7"/>
          <w:w w:val="90"/>
        </w:rPr>
        <w:t xml:space="preserve"> </w:t>
      </w:r>
      <w:r>
        <w:rPr>
          <w:w w:val="90"/>
        </w:rPr>
        <w:t>pro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hlášení pojistné události, pro oznámení pojistníka nebo pojištěného </w:t>
      </w:r>
      <w:r>
        <w:rPr>
          <w:w w:val="85"/>
        </w:rPr>
        <w:t xml:space="preserve">ohledně změny příjmení, adresy bydliště, korespondenční adresy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dalších</w:t>
      </w:r>
      <w:r>
        <w:rPr>
          <w:spacing w:val="-3"/>
          <w:w w:val="90"/>
        </w:rPr>
        <w:t xml:space="preserve"> </w:t>
      </w:r>
      <w:r>
        <w:rPr>
          <w:w w:val="90"/>
        </w:rPr>
        <w:t>kontaktních</w:t>
      </w:r>
      <w:r>
        <w:rPr>
          <w:spacing w:val="-3"/>
          <w:w w:val="90"/>
        </w:rPr>
        <w:t xml:space="preserve"> </w:t>
      </w:r>
      <w:r>
        <w:rPr>
          <w:w w:val="90"/>
        </w:rPr>
        <w:t>údajů</w:t>
      </w:r>
      <w:r>
        <w:rPr>
          <w:spacing w:val="-3"/>
          <w:w w:val="90"/>
        </w:rPr>
        <w:t xml:space="preserve"> </w:t>
      </w:r>
      <w:r>
        <w:rPr>
          <w:w w:val="90"/>
        </w:rPr>
        <w:t>uvedených</w:t>
      </w:r>
      <w:r>
        <w:rPr>
          <w:spacing w:val="-3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w w:val="90"/>
        </w:rPr>
        <w:t>smlouvě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žádost </w:t>
      </w:r>
      <w:r>
        <w:rPr>
          <w:w w:val="85"/>
        </w:rPr>
        <w:t xml:space="preserve">pojistníka o změnu způsobu placení běžného pojistného (vyjma placení pojistného na základě souhlasu s inkasem z účtu). Právní </w:t>
      </w:r>
      <w:r>
        <w:rPr>
          <w:w w:val="90"/>
        </w:rPr>
        <w:t>jednání,</w:t>
      </w:r>
      <w:r>
        <w:rPr>
          <w:spacing w:val="-5"/>
          <w:w w:val="90"/>
        </w:rPr>
        <w:t xml:space="preserve"> </w:t>
      </w:r>
      <w:r>
        <w:rPr>
          <w:w w:val="90"/>
        </w:rPr>
        <w:t>oznámení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žádosti</w:t>
      </w:r>
      <w:r>
        <w:rPr>
          <w:spacing w:val="-5"/>
          <w:w w:val="90"/>
        </w:rPr>
        <w:t xml:space="preserve"> </w:t>
      </w:r>
      <w:r>
        <w:rPr>
          <w:w w:val="90"/>
        </w:rPr>
        <w:t>dle</w:t>
      </w:r>
      <w:r>
        <w:rPr>
          <w:spacing w:val="-5"/>
          <w:w w:val="90"/>
        </w:rPr>
        <w:t xml:space="preserve"> </w:t>
      </w:r>
      <w:r>
        <w:rPr>
          <w:w w:val="90"/>
        </w:rPr>
        <w:t>tohoto</w:t>
      </w:r>
      <w:r>
        <w:rPr>
          <w:spacing w:val="-5"/>
          <w:w w:val="90"/>
        </w:rPr>
        <w:t xml:space="preserve"> </w:t>
      </w:r>
      <w:r>
        <w:rPr>
          <w:w w:val="90"/>
        </w:rPr>
        <w:t>odstavce</w:t>
      </w:r>
      <w:r>
        <w:rPr>
          <w:spacing w:val="-5"/>
          <w:w w:val="90"/>
        </w:rPr>
        <w:t xml:space="preserve"> </w:t>
      </w:r>
      <w:r>
        <w:rPr>
          <w:w w:val="90"/>
        </w:rPr>
        <w:t>učiněné</w:t>
      </w:r>
      <w:r>
        <w:rPr>
          <w:spacing w:val="-5"/>
          <w:w w:val="90"/>
        </w:rPr>
        <w:t xml:space="preserve"> </w:t>
      </w:r>
      <w:proofErr w:type="gramStart"/>
      <w:r>
        <w:rPr>
          <w:w w:val="90"/>
        </w:rPr>
        <w:t>jinak</w:t>
      </w:r>
      <w:proofErr w:type="gramEnd"/>
      <w:r>
        <w:rPr>
          <w:w w:val="90"/>
        </w:rPr>
        <w:t xml:space="preserve"> než v písemné formě musí být dodatečně doplněny písemnou </w:t>
      </w:r>
      <w:r>
        <w:rPr>
          <w:w w:val="95"/>
        </w:rPr>
        <w:t>formou,</w:t>
      </w:r>
      <w:r>
        <w:rPr>
          <w:spacing w:val="-11"/>
          <w:w w:val="95"/>
        </w:rPr>
        <w:t xml:space="preserve"> </w:t>
      </w:r>
      <w:r>
        <w:rPr>
          <w:w w:val="95"/>
        </w:rPr>
        <w:t>vyžádá-li</w:t>
      </w:r>
      <w:r>
        <w:rPr>
          <w:spacing w:val="-11"/>
          <w:w w:val="95"/>
        </w:rPr>
        <w:t xml:space="preserve"> </w:t>
      </w:r>
      <w:r>
        <w:rPr>
          <w:w w:val="95"/>
        </w:rPr>
        <w:t>si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pojistitel.</w:t>
      </w:r>
    </w:p>
    <w:p w14:paraId="24226BBF" w14:textId="77777777" w:rsidR="00BA42EC" w:rsidRDefault="00000000">
      <w:pPr>
        <w:pStyle w:val="Zkladntext"/>
        <w:spacing w:before="207" w:line="187" w:lineRule="auto"/>
        <w:ind w:right="1319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V záležitostech pojistného vztahu, zejména v souvislosti </w:t>
      </w:r>
      <w:r>
        <w:rPr>
          <w:w w:val="90"/>
        </w:rPr>
        <w:t xml:space="preserve">se správou pojištění a řešením pojistných událostí, je </w:t>
      </w:r>
      <w:r>
        <w:rPr>
          <w:spacing w:val="-2"/>
          <w:w w:val="90"/>
        </w:rPr>
        <w:t>pojistitel oprávněn kontaktovat ostatní účastníky pojištění</w:t>
      </w:r>
      <w:r>
        <w:rPr>
          <w:spacing w:val="40"/>
        </w:rPr>
        <w:t xml:space="preserve"> </w:t>
      </w:r>
      <w:r>
        <w:rPr>
          <w:w w:val="90"/>
        </w:rPr>
        <w:t>i elektronickými nebo jinými technickými prostředky</w:t>
      </w:r>
    </w:p>
    <w:p w14:paraId="578C3CE0" w14:textId="77777777" w:rsidR="00BA42EC" w:rsidRDefault="00000000">
      <w:pPr>
        <w:pStyle w:val="Zkladntext"/>
        <w:spacing w:before="1" w:line="187" w:lineRule="auto"/>
        <w:ind w:right="963" w:firstLine="0"/>
      </w:pPr>
      <w:r>
        <w:rPr>
          <w:spacing w:val="-2"/>
          <w:w w:val="90"/>
        </w:rPr>
        <w:t xml:space="preserve">(např. telefon, SMS, e-mail, fax, datová schránka), pokud není dohodnuto jinak. Pojistitel při volbě formy komunikace přihlíží </w:t>
      </w:r>
      <w:r>
        <w:rPr>
          <w:w w:val="90"/>
        </w:rPr>
        <w:t>k povinnostem stanoveným příslušnými právními předpisy</w:t>
      </w:r>
    </w:p>
    <w:p w14:paraId="3A0849F2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k</w:t>
      </w:r>
      <w:r>
        <w:rPr>
          <w:spacing w:val="-1"/>
          <w:w w:val="85"/>
        </w:rPr>
        <w:t xml:space="preserve"> </w:t>
      </w:r>
      <w:r>
        <w:rPr>
          <w:w w:val="85"/>
        </w:rPr>
        <w:t>charakteru</w:t>
      </w:r>
      <w:r>
        <w:rPr>
          <w:spacing w:val="-8"/>
        </w:rPr>
        <w:t xml:space="preserve"> </w:t>
      </w:r>
      <w:r>
        <w:rPr>
          <w:w w:val="85"/>
        </w:rPr>
        <w:t>sdělovaných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informací.</w:t>
      </w:r>
    </w:p>
    <w:p w14:paraId="6B09AA52" w14:textId="77777777" w:rsidR="00BA42EC" w:rsidRDefault="00000000">
      <w:pPr>
        <w:pStyle w:val="Zkladntext"/>
        <w:spacing w:before="188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Právní jednání, oznámení a žádosti jsou účinné vůči druhé </w:t>
      </w:r>
      <w:r>
        <w:rPr>
          <w:w w:val="90"/>
        </w:rPr>
        <w:t>smluvní straně, jakmile jí byly doručeny.</w:t>
      </w:r>
    </w:p>
    <w:p w14:paraId="6CD7EAB9" w14:textId="77777777" w:rsidR="00BA42EC" w:rsidRDefault="00000000">
      <w:pPr>
        <w:pStyle w:val="Nadpis3"/>
        <w:spacing w:before="206" w:line="165" w:lineRule="auto"/>
        <w:ind w:right="4850"/>
      </w:pPr>
      <w:bookmarkStart w:id="10" w:name="_bookmark9"/>
      <w:bookmarkEnd w:id="10"/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18 </w:t>
      </w:r>
      <w:r>
        <w:rPr>
          <w:spacing w:val="-4"/>
        </w:rPr>
        <w:t>Doručování</w:t>
      </w:r>
    </w:p>
    <w:p w14:paraId="32549A71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Písemnosti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doručované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prostřednictvím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držitele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poštovní </w:t>
      </w:r>
      <w:r>
        <w:rPr>
          <w:w w:val="95"/>
        </w:rPr>
        <w:t>licence</w:t>
      </w:r>
      <w:r>
        <w:rPr>
          <w:spacing w:val="-4"/>
          <w:w w:val="95"/>
        </w:rPr>
        <w:t xml:space="preserve"> </w:t>
      </w:r>
      <w:r>
        <w:rPr>
          <w:w w:val="95"/>
        </w:rPr>
        <w:t>budou</w:t>
      </w:r>
      <w:r>
        <w:rPr>
          <w:spacing w:val="-4"/>
          <w:w w:val="95"/>
        </w:rPr>
        <w:t xml:space="preserve"> </w:t>
      </w:r>
      <w:r>
        <w:rPr>
          <w:w w:val="95"/>
        </w:rPr>
        <w:t>zasílány:</w:t>
      </w:r>
    </w:p>
    <w:p w14:paraId="72B5B5CB" w14:textId="77777777" w:rsidR="00BA42EC" w:rsidRDefault="00000000">
      <w:pPr>
        <w:pStyle w:val="Odstavecseseznamem"/>
        <w:numPr>
          <w:ilvl w:val="0"/>
          <w:numId w:val="383"/>
        </w:numPr>
        <w:tabs>
          <w:tab w:val="left" w:pos="575"/>
        </w:tabs>
        <w:spacing w:line="187" w:lineRule="auto"/>
        <w:ind w:right="1083"/>
        <w:rPr>
          <w:sz w:val="17"/>
        </w:rPr>
      </w:pPr>
      <w:r>
        <w:rPr>
          <w:w w:val="90"/>
          <w:sz w:val="17"/>
        </w:rPr>
        <w:t xml:space="preserve">pojistiteli na adresu Kooperativa pojišťovna, a.s., </w:t>
      </w:r>
      <w:proofErr w:type="spellStart"/>
      <w:r>
        <w:rPr>
          <w:w w:val="90"/>
          <w:sz w:val="17"/>
        </w:rPr>
        <w:t>Vienna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85"/>
          <w:sz w:val="17"/>
        </w:rPr>
        <w:t>Insurance</w:t>
      </w:r>
      <w:proofErr w:type="spellEnd"/>
      <w:r>
        <w:rPr>
          <w:w w:val="85"/>
          <w:sz w:val="17"/>
        </w:rPr>
        <w:t xml:space="preserve"> Group, Brněnská 634, 664 42 Modřice, popřípadě </w:t>
      </w:r>
      <w:r>
        <w:rPr>
          <w:w w:val="90"/>
          <w:sz w:val="17"/>
        </w:rPr>
        <w:t>jinou adresu, kterou pojistitel pojistníkovi oznámí,</w:t>
      </w:r>
    </w:p>
    <w:p w14:paraId="400C174B" w14:textId="77777777" w:rsidR="00BA42EC" w:rsidRDefault="00000000">
      <w:pPr>
        <w:pStyle w:val="Odstavecseseznamem"/>
        <w:numPr>
          <w:ilvl w:val="0"/>
          <w:numId w:val="383"/>
        </w:numPr>
        <w:tabs>
          <w:tab w:val="left" w:pos="579"/>
          <w:tab w:val="left" w:pos="582"/>
        </w:tabs>
        <w:spacing w:before="1" w:line="187" w:lineRule="auto"/>
        <w:ind w:left="582" w:right="1065" w:hanging="186"/>
        <w:rPr>
          <w:sz w:val="17"/>
        </w:rPr>
      </w:pPr>
      <w:r>
        <w:rPr>
          <w:w w:val="90"/>
          <w:sz w:val="17"/>
        </w:rPr>
        <w:t xml:space="preserve">pojistitelem na korespondenční adresu příslušné osoby </w:t>
      </w:r>
      <w:r>
        <w:rPr>
          <w:w w:val="85"/>
          <w:sz w:val="17"/>
        </w:rPr>
        <w:t xml:space="preserve">(adresáta) uvedenou v pojistné smlouvě či jinak oznámenou </w:t>
      </w:r>
      <w:r>
        <w:rPr>
          <w:w w:val="90"/>
          <w:sz w:val="17"/>
        </w:rPr>
        <w:t xml:space="preserve">pojistiteli. Není-li korespondenční adresa v pojistné </w:t>
      </w:r>
      <w:r>
        <w:rPr>
          <w:w w:val="85"/>
          <w:sz w:val="17"/>
        </w:rPr>
        <w:t>smlouvě uvedena či pojistiteli dodatečně oznámena, budou</w:t>
      </w:r>
    </w:p>
    <w:p w14:paraId="2AE67D7A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65" w:space="208"/>
            <w:col w:w="5957"/>
          </w:cols>
        </w:sectPr>
      </w:pPr>
    </w:p>
    <w:p w14:paraId="67687401" w14:textId="77777777" w:rsidR="00BA42EC" w:rsidRDefault="00000000">
      <w:pPr>
        <w:pStyle w:val="Zkladntext"/>
        <w:spacing w:before="111" w:line="187" w:lineRule="auto"/>
        <w:ind w:left="582" w:right="178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 wp14:anchorId="5A66B471" wp14:editId="312549F7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149715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49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49715">
                              <a:moveTo>
                                <a:pt x="0" y="0"/>
                              </a:moveTo>
                              <a:lnTo>
                                <a:pt x="0" y="9149283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AA0AC" id="Graphic 117" o:spid="_x0000_s1026" style="position:absolute;margin-left:297.8pt;margin-top:63.8pt;width:.1pt;height:720.4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4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" path="m,l,9149283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písemnosti zasílány na adresu uvedenou ve smlouvě nebo </w:t>
      </w:r>
      <w:r>
        <w:rPr>
          <w:w w:val="90"/>
        </w:rPr>
        <w:t xml:space="preserve">oznámenou pojistiteli jako bydliště nebo trvalý pobyt, </w:t>
      </w:r>
      <w:r>
        <w:rPr>
          <w:w w:val="95"/>
        </w:rPr>
        <w:t>popř.</w:t>
      </w:r>
      <w:r>
        <w:rPr>
          <w:spacing w:val="-11"/>
          <w:w w:val="95"/>
        </w:rPr>
        <w:t xml:space="preserve"> </w:t>
      </w:r>
      <w:r>
        <w:rPr>
          <w:w w:val="95"/>
        </w:rPr>
        <w:t>sídlo</w:t>
      </w:r>
      <w:r>
        <w:rPr>
          <w:spacing w:val="-11"/>
          <w:w w:val="95"/>
        </w:rPr>
        <w:t xml:space="preserve"> </w:t>
      </w:r>
      <w:r>
        <w:rPr>
          <w:w w:val="95"/>
        </w:rPr>
        <w:t>takové</w:t>
      </w:r>
      <w:r>
        <w:rPr>
          <w:spacing w:val="-11"/>
          <w:w w:val="95"/>
        </w:rPr>
        <w:t xml:space="preserve"> </w:t>
      </w:r>
      <w:r>
        <w:rPr>
          <w:w w:val="95"/>
        </w:rPr>
        <w:t>osoby.</w:t>
      </w:r>
    </w:p>
    <w:p w14:paraId="2D373D88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Pojistník je povinen oznámit pojistiteli bez zbytečného </w:t>
      </w:r>
      <w:r>
        <w:rPr>
          <w:w w:val="85"/>
        </w:rPr>
        <w:t xml:space="preserve">odkladu jakoukoliv změnu korespondenční adresy a adresy svého </w:t>
      </w:r>
      <w:r>
        <w:rPr>
          <w:w w:val="90"/>
        </w:rPr>
        <w:t xml:space="preserve">trvalého pobytu, bydliště nebo sídla. Pokud pojistník </w:t>
      </w:r>
      <w:proofErr w:type="gramStart"/>
      <w:r>
        <w:rPr>
          <w:w w:val="90"/>
        </w:rPr>
        <w:t>zmaří</w:t>
      </w:r>
      <w:proofErr w:type="gramEnd"/>
      <w:r>
        <w:rPr>
          <w:w w:val="90"/>
        </w:rPr>
        <w:t xml:space="preserve"> doručení</w:t>
      </w:r>
      <w:r>
        <w:rPr>
          <w:spacing w:val="-2"/>
          <w:w w:val="90"/>
        </w:rPr>
        <w:t xml:space="preserve"> </w:t>
      </w:r>
      <w:r>
        <w:rPr>
          <w:w w:val="90"/>
        </w:rPr>
        <w:t>písemnosti</w:t>
      </w:r>
      <w:r>
        <w:rPr>
          <w:spacing w:val="-2"/>
          <w:w w:val="90"/>
        </w:rPr>
        <w:t xml:space="preserve"> </w:t>
      </w:r>
      <w:r>
        <w:rPr>
          <w:w w:val="90"/>
        </w:rPr>
        <w:t>tím,</w:t>
      </w:r>
      <w:r>
        <w:rPr>
          <w:spacing w:val="-2"/>
          <w:w w:val="90"/>
        </w:rPr>
        <w:t xml:space="preserve"> </w:t>
      </w:r>
      <w:r>
        <w:rPr>
          <w:w w:val="90"/>
        </w:rPr>
        <w:t>že</w:t>
      </w:r>
      <w:r>
        <w:rPr>
          <w:spacing w:val="-2"/>
          <w:w w:val="90"/>
        </w:rPr>
        <w:t xml:space="preserve"> </w:t>
      </w:r>
      <w:r>
        <w:rPr>
          <w:w w:val="90"/>
        </w:rPr>
        <w:t>pojistiteli</w:t>
      </w:r>
      <w:r>
        <w:rPr>
          <w:spacing w:val="-2"/>
          <w:w w:val="90"/>
        </w:rPr>
        <w:t xml:space="preserve"> </w:t>
      </w:r>
      <w:r>
        <w:rPr>
          <w:w w:val="90"/>
        </w:rPr>
        <w:t>řádně</w:t>
      </w:r>
      <w:r>
        <w:rPr>
          <w:spacing w:val="-2"/>
          <w:w w:val="90"/>
        </w:rPr>
        <w:t xml:space="preserve"> </w:t>
      </w:r>
      <w:r>
        <w:rPr>
          <w:w w:val="90"/>
        </w:rPr>
        <w:t>neoznámí</w:t>
      </w:r>
      <w:r>
        <w:rPr>
          <w:spacing w:val="-2"/>
          <w:w w:val="90"/>
        </w:rPr>
        <w:t xml:space="preserve"> </w:t>
      </w:r>
      <w:r>
        <w:rPr>
          <w:w w:val="90"/>
        </w:rPr>
        <w:t>změnu své</w:t>
      </w:r>
      <w:r>
        <w:rPr>
          <w:spacing w:val="-7"/>
          <w:w w:val="90"/>
        </w:rPr>
        <w:t xml:space="preserve"> </w:t>
      </w:r>
      <w:r>
        <w:rPr>
          <w:w w:val="90"/>
        </w:rPr>
        <w:t>korespondenční</w:t>
      </w:r>
      <w:r>
        <w:rPr>
          <w:spacing w:val="-7"/>
          <w:w w:val="90"/>
        </w:rPr>
        <w:t xml:space="preserve"> </w:t>
      </w:r>
      <w:r>
        <w:rPr>
          <w:w w:val="90"/>
        </w:rPr>
        <w:t>adresy,</w:t>
      </w:r>
      <w:r>
        <w:rPr>
          <w:spacing w:val="-7"/>
          <w:w w:val="90"/>
        </w:rPr>
        <w:t xml:space="preserve"> </w:t>
      </w:r>
      <w:r>
        <w:rPr>
          <w:w w:val="90"/>
        </w:rPr>
        <w:t>adresy</w:t>
      </w:r>
      <w:r>
        <w:rPr>
          <w:spacing w:val="-7"/>
          <w:w w:val="90"/>
        </w:rPr>
        <w:t xml:space="preserve"> </w:t>
      </w:r>
      <w:r>
        <w:rPr>
          <w:w w:val="90"/>
        </w:rPr>
        <w:t>svého</w:t>
      </w:r>
      <w:r>
        <w:rPr>
          <w:spacing w:val="-7"/>
          <w:w w:val="90"/>
        </w:rPr>
        <w:t xml:space="preserve"> </w:t>
      </w:r>
      <w:r>
        <w:rPr>
          <w:w w:val="90"/>
        </w:rPr>
        <w:t>trvalého</w:t>
      </w:r>
      <w:r>
        <w:rPr>
          <w:spacing w:val="-7"/>
          <w:w w:val="90"/>
        </w:rPr>
        <w:t xml:space="preserve"> </w:t>
      </w:r>
      <w:r>
        <w:rPr>
          <w:w w:val="90"/>
        </w:rPr>
        <w:t>pobytu, bydliště</w:t>
      </w:r>
      <w:r>
        <w:rPr>
          <w:spacing w:val="-7"/>
          <w:w w:val="90"/>
        </w:rPr>
        <w:t xml:space="preserve"> </w:t>
      </w:r>
      <w:r>
        <w:rPr>
          <w:w w:val="90"/>
        </w:rPr>
        <w:t>či</w:t>
      </w:r>
      <w:r>
        <w:rPr>
          <w:spacing w:val="-7"/>
          <w:w w:val="90"/>
        </w:rPr>
        <w:t xml:space="preserve"> </w:t>
      </w:r>
      <w:r>
        <w:rPr>
          <w:w w:val="90"/>
        </w:rPr>
        <w:t>sídla,</w:t>
      </w:r>
      <w:r>
        <w:rPr>
          <w:spacing w:val="-7"/>
          <w:w w:val="90"/>
        </w:rPr>
        <w:t xml:space="preserve"> </w:t>
      </w:r>
      <w:r>
        <w:rPr>
          <w:w w:val="90"/>
        </w:rPr>
        <w:t>platí,</w:t>
      </w:r>
      <w:r>
        <w:rPr>
          <w:spacing w:val="-7"/>
          <w:w w:val="90"/>
        </w:rPr>
        <w:t xml:space="preserve">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zásilka</w:t>
      </w:r>
      <w:r>
        <w:rPr>
          <w:spacing w:val="-7"/>
          <w:w w:val="90"/>
        </w:rPr>
        <w:t xml:space="preserve"> </w:t>
      </w:r>
      <w:r>
        <w:rPr>
          <w:w w:val="90"/>
        </w:rPr>
        <w:t>řádně</w:t>
      </w:r>
      <w:r>
        <w:rPr>
          <w:spacing w:val="-8"/>
          <w:w w:val="90"/>
        </w:rPr>
        <w:t xml:space="preserve"> </w:t>
      </w:r>
      <w:r>
        <w:rPr>
          <w:w w:val="90"/>
        </w:rPr>
        <w:t>došla</w:t>
      </w:r>
      <w:r>
        <w:rPr>
          <w:spacing w:val="-7"/>
          <w:w w:val="90"/>
        </w:rPr>
        <w:t xml:space="preserve"> </w:t>
      </w:r>
      <w:r>
        <w:rPr>
          <w:w w:val="90"/>
        </w:rPr>
        <w:t>třetí</w:t>
      </w:r>
      <w:r>
        <w:rPr>
          <w:spacing w:val="-7"/>
          <w:w w:val="90"/>
        </w:rPr>
        <w:t xml:space="preserve"> </w:t>
      </w:r>
      <w:r>
        <w:rPr>
          <w:w w:val="90"/>
        </w:rPr>
        <w:t>pracovní</w:t>
      </w:r>
      <w:r>
        <w:rPr>
          <w:spacing w:val="-7"/>
          <w:w w:val="90"/>
        </w:rPr>
        <w:t xml:space="preserve"> </w:t>
      </w:r>
      <w:r>
        <w:rPr>
          <w:w w:val="90"/>
        </w:rPr>
        <w:t>den po</w:t>
      </w:r>
      <w:r>
        <w:rPr>
          <w:spacing w:val="-4"/>
          <w:w w:val="90"/>
        </w:rPr>
        <w:t xml:space="preserve"> </w:t>
      </w:r>
      <w:r>
        <w:rPr>
          <w:w w:val="90"/>
        </w:rPr>
        <w:t>odeslání,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jde-li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doručování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adresu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jiném</w:t>
      </w:r>
      <w:r>
        <w:rPr>
          <w:spacing w:val="-4"/>
          <w:w w:val="90"/>
        </w:rPr>
        <w:t xml:space="preserve"> </w:t>
      </w:r>
      <w:r>
        <w:rPr>
          <w:w w:val="90"/>
        </w:rPr>
        <w:t>státu</w:t>
      </w:r>
      <w:r>
        <w:rPr>
          <w:spacing w:val="-4"/>
          <w:w w:val="90"/>
        </w:rPr>
        <w:t xml:space="preserve"> </w:t>
      </w:r>
      <w:r>
        <w:rPr>
          <w:w w:val="90"/>
        </w:rPr>
        <w:t>než České</w:t>
      </w:r>
      <w:r>
        <w:rPr>
          <w:spacing w:val="-3"/>
          <w:w w:val="90"/>
        </w:rPr>
        <w:t xml:space="preserve"> </w:t>
      </w:r>
      <w:r>
        <w:rPr>
          <w:w w:val="90"/>
        </w:rPr>
        <w:t>republice,</w:t>
      </w:r>
      <w:r>
        <w:rPr>
          <w:spacing w:val="-3"/>
          <w:w w:val="90"/>
        </w:rPr>
        <w:t xml:space="preserve"> </w:t>
      </w:r>
      <w:r>
        <w:rPr>
          <w:w w:val="90"/>
        </w:rPr>
        <w:t>pak</w:t>
      </w:r>
      <w:r>
        <w:rPr>
          <w:spacing w:val="-3"/>
          <w:w w:val="90"/>
        </w:rPr>
        <w:t xml:space="preserve"> </w:t>
      </w:r>
      <w:r>
        <w:rPr>
          <w:w w:val="90"/>
        </w:rPr>
        <w:t>patnáctý</w:t>
      </w:r>
      <w:r>
        <w:rPr>
          <w:spacing w:val="-3"/>
          <w:w w:val="90"/>
        </w:rPr>
        <w:t xml:space="preserve"> </w:t>
      </w:r>
      <w:r>
        <w:rPr>
          <w:w w:val="90"/>
        </w:rPr>
        <w:t>pracovní</w:t>
      </w:r>
      <w:r>
        <w:rPr>
          <w:spacing w:val="-3"/>
          <w:w w:val="90"/>
        </w:rPr>
        <w:t xml:space="preserve"> </w:t>
      </w:r>
      <w:r>
        <w:rPr>
          <w:w w:val="90"/>
        </w:rPr>
        <w:t>den</w:t>
      </w:r>
      <w:r>
        <w:rPr>
          <w:spacing w:val="-3"/>
          <w:w w:val="90"/>
        </w:rPr>
        <w:t xml:space="preserve"> </w:t>
      </w:r>
      <w:r>
        <w:rPr>
          <w:w w:val="90"/>
        </w:rPr>
        <w:t>po</w:t>
      </w:r>
      <w:r>
        <w:rPr>
          <w:spacing w:val="-3"/>
          <w:w w:val="90"/>
        </w:rPr>
        <w:t xml:space="preserve"> </w:t>
      </w:r>
      <w:r>
        <w:rPr>
          <w:w w:val="90"/>
        </w:rPr>
        <w:t>odeslání.</w:t>
      </w:r>
    </w:p>
    <w:p w14:paraId="3B4044DA" w14:textId="77777777" w:rsidR="00BA42EC" w:rsidRDefault="00000000">
      <w:pPr>
        <w:pStyle w:val="Zkladntext"/>
        <w:spacing w:before="206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3)</w:t>
      </w:r>
      <w:r>
        <w:rPr>
          <w:spacing w:val="-6"/>
          <w:w w:val="90"/>
        </w:rPr>
        <w:t xml:space="preserve"> </w:t>
      </w:r>
      <w:r>
        <w:rPr>
          <w:w w:val="90"/>
        </w:rPr>
        <w:t>Nejde-li</w:t>
      </w:r>
      <w:r>
        <w:rPr>
          <w:spacing w:val="-6"/>
          <w:w w:val="9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>doručení</w:t>
      </w:r>
      <w:r>
        <w:rPr>
          <w:spacing w:val="-6"/>
          <w:w w:val="90"/>
        </w:rPr>
        <w:t xml:space="preserve"> </w:t>
      </w:r>
      <w:r>
        <w:rPr>
          <w:w w:val="90"/>
        </w:rPr>
        <w:t>podle</w:t>
      </w:r>
      <w:r>
        <w:rPr>
          <w:spacing w:val="-6"/>
          <w:w w:val="90"/>
        </w:rPr>
        <w:t xml:space="preserve"> </w:t>
      </w:r>
      <w:r>
        <w:rPr>
          <w:w w:val="90"/>
        </w:rPr>
        <w:t>odstavců</w:t>
      </w:r>
      <w:r>
        <w:rPr>
          <w:spacing w:val="-6"/>
          <w:w w:val="90"/>
        </w:rPr>
        <w:t xml:space="preserve"> </w:t>
      </w:r>
      <w:r>
        <w:rPr>
          <w:w w:val="90"/>
        </w:rPr>
        <w:t>4)</w:t>
      </w:r>
      <w:r>
        <w:rPr>
          <w:spacing w:val="-6"/>
          <w:w w:val="90"/>
        </w:rPr>
        <w:t xml:space="preserve"> </w:t>
      </w:r>
      <w:r>
        <w:rPr>
          <w:w w:val="90"/>
        </w:rPr>
        <w:t>až</w:t>
      </w:r>
      <w:r>
        <w:rPr>
          <w:spacing w:val="-6"/>
          <w:w w:val="90"/>
        </w:rPr>
        <w:t xml:space="preserve"> </w:t>
      </w:r>
      <w:r>
        <w:rPr>
          <w:w w:val="90"/>
        </w:rPr>
        <w:t>6),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písemnost odeslaná pojistitelem doporučenou zásilkou s dodejkou považována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doručenou</w:t>
      </w:r>
      <w:r>
        <w:rPr>
          <w:spacing w:val="-5"/>
          <w:w w:val="90"/>
        </w:rPr>
        <w:t xml:space="preserve"> </w:t>
      </w:r>
      <w:r>
        <w:rPr>
          <w:w w:val="90"/>
        </w:rPr>
        <w:t>dnem</w:t>
      </w:r>
      <w:r>
        <w:rPr>
          <w:spacing w:val="-5"/>
          <w:w w:val="90"/>
        </w:rPr>
        <w:t xml:space="preserve"> </w:t>
      </w:r>
      <w:r>
        <w:rPr>
          <w:w w:val="90"/>
        </w:rPr>
        <w:t>uvedeným</w:t>
      </w:r>
      <w:r>
        <w:rPr>
          <w:spacing w:val="-5"/>
          <w:w w:val="90"/>
        </w:rPr>
        <w:t xml:space="preserve"> </w:t>
      </w:r>
      <w:r>
        <w:rPr>
          <w:w w:val="90"/>
        </w:rPr>
        <w:t>jako</w:t>
      </w:r>
      <w:r>
        <w:rPr>
          <w:spacing w:val="-5"/>
          <w:w w:val="90"/>
        </w:rPr>
        <w:t xml:space="preserve"> </w:t>
      </w:r>
      <w:r>
        <w:rPr>
          <w:w w:val="90"/>
        </w:rPr>
        <w:t>den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přijetí písemnosti na dodejce (doručence) a písemnost odeslaná </w:t>
      </w:r>
      <w:r>
        <w:rPr>
          <w:w w:val="85"/>
        </w:rPr>
        <w:t xml:space="preserve">pojistitelem doporučenou zásilkou bez dodejky, popř. odeslaná </w:t>
      </w:r>
      <w:r>
        <w:rPr>
          <w:w w:val="90"/>
        </w:rPr>
        <w:t>obyčejnou</w:t>
      </w:r>
      <w:r>
        <w:rPr>
          <w:spacing w:val="-1"/>
          <w:w w:val="90"/>
        </w:rPr>
        <w:t xml:space="preserve"> </w:t>
      </w:r>
      <w:r>
        <w:rPr>
          <w:w w:val="90"/>
        </w:rPr>
        <w:t>zásilkou</w:t>
      </w:r>
      <w:r>
        <w:rPr>
          <w:spacing w:val="-1"/>
          <w:w w:val="90"/>
        </w:rPr>
        <w:t xml:space="preserve"> </w:t>
      </w:r>
      <w:r>
        <w:rPr>
          <w:w w:val="90"/>
        </w:rPr>
        <w:t>třetí</w:t>
      </w:r>
      <w:r>
        <w:rPr>
          <w:spacing w:val="-1"/>
          <w:w w:val="90"/>
        </w:rPr>
        <w:t xml:space="preserve"> </w:t>
      </w:r>
      <w:r>
        <w:rPr>
          <w:w w:val="90"/>
        </w:rPr>
        <w:t>pracovní</w:t>
      </w:r>
      <w:r>
        <w:rPr>
          <w:spacing w:val="-1"/>
          <w:w w:val="90"/>
        </w:rPr>
        <w:t xml:space="preserve"> </w:t>
      </w:r>
      <w:r>
        <w:rPr>
          <w:w w:val="90"/>
        </w:rPr>
        <w:t>den</w:t>
      </w:r>
      <w:r>
        <w:rPr>
          <w:spacing w:val="-1"/>
          <w:w w:val="90"/>
        </w:rPr>
        <w:t xml:space="preserve"> </w:t>
      </w:r>
      <w:r>
        <w:rPr>
          <w:w w:val="90"/>
        </w:rPr>
        <w:t>po</w:t>
      </w:r>
      <w:r>
        <w:rPr>
          <w:spacing w:val="-1"/>
          <w:w w:val="90"/>
        </w:rPr>
        <w:t xml:space="preserve"> </w:t>
      </w:r>
      <w:r>
        <w:rPr>
          <w:w w:val="90"/>
        </w:rPr>
        <w:t>odeslání,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jde-li</w:t>
      </w:r>
    </w:p>
    <w:p w14:paraId="2B9E2CBF" w14:textId="77777777" w:rsidR="00BA42EC" w:rsidRDefault="00000000">
      <w:pPr>
        <w:pStyle w:val="Zkladntext"/>
        <w:spacing w:before="2" w:line="187" w:lineRule="auto"/>
        <w:ind w:right="178" w:firstLine="0"/>
      </w:pPr>
      <w:r>
        <w:rPr>
          <w:w w:val="85"/>
        </w:rPr>
        <w:t xml:space="preserve">o doručování na adresu v jiném státu než České republice, pak </w:t>
      </w:r>
      <w:r>
        <w:rPr>
          <w:w w:val="95"/>
        </w:rPr>
        <w:t>patnáctý</w:t>
      </w:r>
      <w:r>
        <w:rPr>
          <w:spacing w:val="-11"/>
          <w:w w:val="95"/>
        </w:rPr>
        <w:t xml:space="preserve"> </w:t>
      </w:r>
      <w:r>
        <w:rPr>
          <w:w w:val="95"/>
        </w:rPr>
        <w:t>pracovní</w:t>
      </w:r>
      <w:r>
        <w:rPr>
          <w:spacing w:val="-11"/>
          <w:w w:val="95"/>
        </w:rPr>
        <w:t xml:space="preserve"> </w:t>
      </w:r>
      <w:r>
        <w:rPr>
          <w:w w:val="95"/>
        </w:rPr>
        <w:t>den</w:t>
      </w:r>
      <w:r>
        <w:rPr>
          <w:spacing w:val="-11"/>
          <w:w w:val="95"/>
        </w:rPr>
        <w:t xml:space="preserve"> </w:t>
      </w:r>
      <w:r>
        <w:rPr>
          <w:w w:val="95"/>
        </w:rPr>
        <w:t>po</w:t>
      </w:r>
      <w:r>
        <w:rPr>
          <w:spacing w:val="-11"/>
          <w:w w:val="95"/>
        </w:rPr>
        <w:t xml:space="preserve"> </w:t>
      </w:r>
      <w:r>
        <w:rPr>
          <w:w w:val="95"/>
        </w:rPr>
        <w:t>odeslání.</w:t>
      </w:r>
    </w:p>
    <w:p w14:paraId="6E277526" w14:textId="77777777" w:rsidR="00BA42EC" w:rsidRDefault="00000000">
      <w:pPr>
        <w:pStyle w:val="Zkladntext"/>
        <w:spacing w:before="204" w:line="187" w:lineRule="auto"/>
        <w:ind w:right="17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proofErr w:type="gramStart"/>
      <w:r>
        <w:rPr>
          <w:spacing w:val="-2"/>
          <w:w w:val="90"/>
        </w:rPr>
        <w:t>Zmaří</w:t>
      </w:r>
      <w:proofErr w:type="gramEnd"/>
      <w:r>
        <w:rPr>
          <w:spacing w:val="-2"/>
          <w:w w:val="90"/>
        </w:rPr>
        <w:t>-li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adresát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dojití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písemnosti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tím,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že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odepře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převzít, </w:t>
      </w:r>
      <w:r>
        <w:rPr>
          <w:w w:val="90"/>
        </w:rPr>
        <w:t>platí,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řádně</w:t>
      </w:r>
      <w:r>
        <w:rPr>
          <w:spacing w:val="-4"/>
          <w:w w:val="90"/>
        </w:rPr>
        <w:t xml:space="preserve"> </w:t>
      </w:r>
      <w:r>
        <w:rPr>
          <w:w w:val="90"/>
        </w:rPr>
        <w:t>došla</w:t>
      </w:r>
      <w:r>
        <w:rPr>
          <w:spacing w:val="-4"/>
          <w:w w:val="90"/>
        </w:rPr>
        <w:t xml:space="preserve"> </w:t>
      </w:r>
      <w:r>
        <w:rPr>
          <w:w w:val="90"/>
        </w:rPr>
        <w:t>dnem,</w:t>
      </w:r>
      <w:r>
        <w:rPr>
          <w:spacing w:val="-4"/>
          <w:w w:val="90"/>
        </w:rPr>
        <w:t xml:space="preserve"> </w:t>
      </w:r>
      <w:r>
        <w:rPr>
          <w:w w:val="90"/>
        </w:rPr>
        <w:t>kdy</w:t>
      </w:r>
      <w:r>
        <w:rPr>
          <w:spacing w:val="-4"/>
          <w:w w:val="90"/>
        </w:rPr>
        <w:t xml:space="preserve"> </w:t>
      </w:r>
      <w:r>
        <w:rPr>
          <w:w w:val="90"/>
        </w:rPr>
        <w:t>adresát</w:t>
      </w:r>
      <w:r>
        <w:rPr>
          <w:spacing w:val="-4"/>
          <w:w w:val="90"/>
        </w:rPr>
        <w:t xml:space="preserve"> </w:t>
      </w:r>
      <w:r>
        <w:rPr>
          <w:w w:val="90"/>
        </w:rPr>
        <w:t>písemnost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odepřel </w:t>
      </w:r>
      <w:r>
        <w:rPr>
          <w:spacing w:val="-2"/>
          <w:w w:val="95"/>
        </w:rPr>
        <w:t>převzít.</w:t>
      </w:r>
    </w:p>
    <w:p w14:paraId="7AC623DE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5) </w:t>
      </w:r>
      <w:proofErr w:type="gramStart"/>
      <w:r>
        <w:rPr>
          <w:w w:val="90"/>
        </w:rPr>
        <w:t>Zmaří</w:t>
      </w:r>
      <w:proofErr w:type="gramEnd"/>
      <w:r>
        <w:rPr>
          <w:w w:val="90"/>
        </w:rPr>
        <w:t xml:space="preserve">-li adresát dojití písemnosti tím, že si nepřevezme </w:t>
      </w:r>
      <w:r>
        <w:rPr>
          <w:w w:val="85"/>
        </w:rPr>
        <w:t xml:space="preserve">písemnost (odeslanou pojistitelem doporučenou zásilkou nebo doporučenou zásilkou s dodejkou) uloženou na poště v úložní </w:t>
      </w:r>
      <w:r>
        <w:rPr>
          <w:w w:val="90"/>
        </w:rPr>
        <w:t>lhůtě,</w:t>
      </w:r>
      <w:r>
        <w:rPr>
          <w:spacing w:val="-2"/>
          <w:w w:val="90"/>
        </w:rPr>
        <w:t xml:space="preserve"> </w:t>
      </w:r>
      <w:r>
        <w:rPr>
          <w:w w:val="90"/>
        </w:rPr>
        <w:t>platí,</w:t>
      </w:r>
      <w:r>
        <w:rPr>
          <w:spacing w:val="-2"/>
          <w:w w:val="90"/>
        </w:rPr>
        <w:t xml:space="preserve"> </w:t>
      </w:r>
      <w:r>
        <w:rPr>
          <w:w w:val="90"/>
        </w:rPr>
        <w:t>že</w:t>
      </w:r>
      <w:r>
        <w:rPr>
          <w:spacing w:val="-2"/>
          <w:w w:val="90"/>
        </w:rPr>
        <w:t xml:space="preserve"> </w:t>
      </w:r>
      <w:r>
        <w:rPr>
          <w:w w:val="90"/>
        </w:rPr>
        <w:t>řádně</w:t>
      </w:r>
      <w:r>
        <w:rPr>
          <w:spacing w:val="-2"/>
          <w:w w:val="90"/>
        </w:rPr>
        <w:t xml:space="preserve"> </w:t>
      </w:r>
      <w:r>
        <w:rPr>
          <w:w w:val="90"/>
        </w:rPr>
        <w:t>došla</w:t>
      </w:r>
      <w:r>
        <w:rPr>
          <w:spacing w:val="-2"/>
          <w:w w:val="90"/>
        </w:rPr>
        <w:t xml:space="preserve"> </w:t>
      </w:r>
      <w:r>
        <w:rPr>
          <w:w w:val="90"/>
        </w:rPr>
        <w:t>dnem</w:t>
      </w:r>
      <w:r>
        <w:rPr>
          <w:spacing w:val="-2"/>
          <w:w w:val="90"/>
        </w:rPr>
        <w:t xml:space="preserve"> </w:t>
      </w:r>
      <w:r>
        <w:rPr>
          <w:w w:val="90"/>
        </w:rPr>
        <w:t>uplynutí</w:t>
      </w:r>
      <w:r>
        <w:rPr>
          <w:spacing w:val="-2"/>
          <w:w w:val="90"/>
        </w:rPr>
        <w:t xml:space="preserve"> </w:t>
      </w:r>
      <w:r>
        <w:rPr>
          <w:w w:val="90"/>
        </w:rPr>
        <w:t>úložní</w:t>
      </w:r>
      <w:r>
        <w:rPr>
          <w:spacing w:val="-2"/>
          <w:w w:val="90"/>
        </w:rPr>
        <w:t xml:space="preserve"> </w:t>
      </w:r>
      <w:r>
        <w:rPr>
          <w:w w:val="90"/>
        </w:rPr>
        <w:t>lhůty.</w:t>
      </w:r>
    </w:p>
    <w:p w14:paraId="1E5AFF99" w14:textId="77777777" w:rsidR="00BA42EC" w:rsidRDefault="00000000">
      <w:pPr>
        <w:pStyle w:val="Zkladntext"/>
        <w:spacing w:before="205" w:line="187" w:lineRule="auto"/>
        <w:ind w:right="406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proofErr w:type="gramStart"/>
      <w:r>
        <w:rPr>
          <w:w w:val="90"/>
        </w:rPr>
        <w:t>Zmaří</w:t>
      </w:r>
      <w:proofErr w:type="gramEnd"/>
      <w:r>
        <w:rPr>
          <w:w w:val="90"/>
        </w:rPr>
        <w:t>-li</w:t>
      </w:r>
      <w:r>
        <w:rPr>
          <w:spacing w:val="-8"/>
          <w:w w:val="90"/>
        </w:rPr>
        <w:t xml:space="preserve"> </w:t>
      </w:r>
      <w:r>
        <w:rPr>
          <w:w w:val="90"/>
        </w:rPr>
        <w:t>adresát</w:t>
      </w:r>
      <w:r>
        <w:rPr>
          <w:spacing w:val="-8"/>
          <w:w w:val="90"/>
        </w:rPr>
        <w:t xml:space="preserve"> </w:t>
      </w:r>
      <w:r>
        <w:rPr>
          <w:w w:val="90"/>
        </w:rPr>
        <w:t>dojití</w:t>
      </w:r>
      <w:r>
        <w:rPr>
          <w:spacing w:val="-8"/>
          <w:w w:val="90"/>
        </w:rPr>
        <w:t xml:space="preserve"> </w:t>
      </w:r>
      <w:r>
        <w:rPr>
          <w:w w:val="90"/>
        </w:rPr>
        <w:t>písemnosti</w:t>
      </w:r>
      <w:r>
        <w:rPr>
          <w:spacing w:val="-8"/>
          <w:w w:val="90"/>
        </w:rPr>
        <w:t xml:space="preserve"> </w:t>
      </w:r>
      <w:r>
        <w:rPr>
          <w:w w:val="90"/>
        </w:rPr>
        <w:t>jinak,</w:t>
      </w:r>
      <w:r>
        <w:rPr>
          <w:spacing w:val="-8"/>
          <w:w w:val="90"/>
        </w:rPr>
        <w:t xml:space="preserve"> </w:t>
      </w:r>
      <w:r>
        <w:rPr>
          <w:w w:val="90"/>
        </w:rPr>
        <w:t>než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uvedeno v</w:t>
      </w:r>
      <w:r>
        <w:rPr>
          <w:spacing w:val="-9"/>
          <w:w w:val="90"/>
        </w:rPr>
        <w:t xml:space="preserve"> </w:t>
      </w:r>
      <w:r>
        <w:rPr>
          <w:w w:val="90"/>
        </w:rPr>
        <w:t>předchozích</w:t>
      </w:r>
      <w:r>
        <w:rPr>
          <w:spacing w:val="-8"/>
          <w:w w:val="90"/>
        </w:rPr>
        <w:t xml:space="preserve"> </w:t>
      </w:r>
      <w:r>
        <w:rPr>
          <w:w w:val="90"/>
        </w:rPr>
        <w:t>odstavcích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tím,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neoznačí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poštovní </w:t>
      </w:r>
      <w:r>
        <w:rPr>
          <w:w w:val="85"/>
        </w:rPr>
        <w:t xml:space="preserve">schránku svým jménem a příjmením nebo názvem), platí, že </w:t>
      </w:r>
      <w:r>
        <w:rPr>
          <w:w w:val="95"/>
        </w:rPr>
        <w:t>řádně</w:t>
      </w:r>
      <w:r>
        <w:rPr>
          <w:spacing w:val="-11"/>
          <w:w w:val="95"/>
        </w:rPr>
        <w:t xml:space="preserve"> </w:t>
      </w:r>
      <w:r>
        <w:rPr>
          <w:w w:val="95"/>
        </w:rPr>
        <w:t>došla</w:t>
      </w:r>
      <w:r>
        <w:rPr>
          <w:spacing w:val="-11"/>
          <w:w w:val="95"/>
        </w:rPr>
        <w:t xml:space="preserve"> </w:t>
      </w:r>
      <w:r>
        <w:rPr>
          <w:w w:val="95"/>
        </w:rPr>
        <w:t>dnem</w:t>
      </w:r>
      <w:r>
        <w:rPr>
          <w:spacing w:val="-11"/>
          <w:w w:val="95"/>
        </w:rPr>
        <w:t xml:space="preserve"> </w:t>
      </w:r>
      <w:r>
        <w:rPr>
          <w:w w:val="95"/>
        </w:rPr>
        <w:t>jejího</w:t>
      </w:r>
      <w:r>
        <w:rPr>
          <w:spacing w:val="-11"/>
          <w:w w:val="95"/>
        </w:rPr>
        <w:t xml:space="preserve"> </w:t>
      </w:r>
      <w:r>
        <w:rPr>
          <w:w w:val="95"/>
        </w:rPr>
        <w:t>vrácení</w:t>
      </w:r>
      <w:r>
        <w:rPr>
          <w:spacing w:val="-10"/>
          <w:w w:val="95"/>
        </w:rPr>
        <w:t xml:space="preserve"> </w:t>
      </w:r>
      <w:r>
        <w:rPr>
          <w:w w:val="95"/>
        </w:rPr>
        <w:t>pojistiteli.</w:t>
      </w:r>
    </w:p>
    <w:p w14:paraId="240C657A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Písemnost odeslaná pojistitelem doporučenou zásilkou nebo </w:t>
      </w:r>
      <w:r>
        <w:rPr>
          <w:spacing w:val="-2"/>
          <w:w w:val="90"/>
        </w:rPr>
        <w:t>doporučenou zásilkou s dodejkou se považuje za doručenou</w:t>
      </w:r>
    </w:p>
    <w:p w14:paraId="0A9DCB72" w14:textId="77777777" w:rsidR="00BA42EC" w:rsidRDefault="00000000">
      <w:pPr>
        <w:pStyle w:val="Zkladntext"/>
        <w:spacing w:before="1" w:line="187" w:lineRule="auto"/>
        <w:ind w:right="437" w:firstLine="0"/>
      </w:pPr>
      <w:r>
        <w:rPr>
          <w:w w:val="90"/>
        </w:rPr>
        <w:t xml:space="preserve">i v případě, že ji namísto adresáta převezme jiná osoba </w:t>
      </w:r>
      <w:r>
        <w:rPr>
          <w:w w:val="85"/>
        </w:rPr>
        <w:t>(například rodinný příslušník), jemuž pošta doručila zásilku</w:t>
      </w:r>
      <w:r>
        <w:rPr>
          <w:spacing w:val="40"/>
        </w:rPr>
        <w:t xml:space="preserve"> </w:t>
      </w:r>
      <w:r>
        <w:rPr>
          <w:w w:val="90"/>
        </w:rPr>
        <w:t>v souladu s právními předpisy o poštovních službách.</w:t>
      </w:r>
    </w:p>
    <w:p w14:paraId="62928AE3" w14:textId="77777777" w:rsidR="00BA42EC" w:rsidRDefault="00000000">
      <w:pPr>
        <w:pStyle w:val="Zkladntext"/>
        <w:spacing w:before="204" w:line="187" w:lineRule="auto"/>
        <w:ind w:right="56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8) Pokud není dohodnuto jinak, lze písemnosti doručovat</w:t>
      </w:r>
      <w:r>
        <w:rPr>
          <w:spacing w:val="40"/>
        </w:rPr>
        <w:t xml:space="preserve"> </w:t>
      </w:r>
      <w:r>
        <w:rPr>
          <w:w w:val="90"/>
        </w:rPr>
        <w:t>i elektronicky (např. prostřednictvím datové schránky, internetové aplikace pojistitele, elektronickou zprávou, popřípadě</w:t>
      </w:r>
      <w:r>
        <w:rPr>
          <w:spacing w:val="-9"/>
          <w:w w:val="90"/>
        </w:rPr>
        <w:t xml:space="preserve"> </w:t>
      </w:r>
      <w:r>
        <w:rPr>
          <w:w w:val="90"/>
        </w:rPr>
        <w:t>elektronickou</w:t>
      </w:r>
      <w:r>
        <w:rPr>
          <w:spacing w:val="-8"/>
          <w:w w:val="90"/>
        </w:rPr>
        <w:t xml:space="preserve"> </w:t>
      </w:r>
      <w:r>
        <w:rPr>
          <w:w w:val="90"/>
        </w:rPr>
        <w:t>zprávou</w:t>
      </w:r>
      <w:r>
        <w:rPr>
          <w:spacing w:val="-8"/>
          <w:w w:val="90"/>
        </w:rPr>
        <w:t xml:space="preserve"> </w:t>
      </w:r>
      <w:r>
        <w:rPr>
          <w:w w:val="90"/>
        </w:rPr>
        <w:t>opatřenou</w:t>
      </w:r>
      <w:r>
        <w:rPr>
          <w:spacing w:val="-8"/>
          <w:w w:val="90"/>
        </w:rPr>
        <w:t xml:space="preserve"> </w:t>
      </w:r>
      <w:r>
        <w:rPr>
          <w:w w:val="90"/>
        </w:rPr>
        <w:t>zaručeným</w:t>
      </w:r>
    </w:p>
    <w:p w14:paraId="2AE70254" w14:textId="77777777" w:rsidR="00BA42EC" w:rsidRDefault="00000000">
      <w:pPr>
        <w:pStyle w:val="Zkladntext"/>
        <w:spacing w:before="1" w:line="187" w:lineRule="auto"/>
        <w:ind w:right="261" w:firstLine="0"/>
      </w:pPr>
      <w:r>
        <w:rPr>
          <w:w w:val="85"/>
        </w:rPr>
        <w:t xml:space="preserve">elektronickým podpisem), a to na kontaktní údaje poskytnuté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w w:val="90"/>
        </w:rPr>
        <w:t>účelem</w:t>
      </w:r>
      <w:r>
        <w:rPr>
          <w:spacing w:val="-1"/>
          <w:w w:val="90"/>
        </w:rPr>
        <w:t xml:space="preserve"> </w:t>
      </w:r>
      <w:r>
        <w:rPr>
          <w:w w:val="90"/>
        </w:rPr>
        <w:t>elektronické</w:t>
      </w:r>
      <w:r>
        <w:rPr>
          <w:spacing w:val="-1"/>
          <w:w w:val="90"/>
        </w:rPr>
        <w:t xml:space="preserve"> </w:t>
      </w:r>
      <w:r>
        <w:rPr>
          <w:w w:val="90"/>
        </w:rPr>
        <w:t>komunikace.</w:t>
      </w:r>
      <w:r>
        <w:rPr>
          <w:spacing w:val="-1"/>
          <w:w w:val="90"/>
        </w:rPr>
        <w:t xml:space="preserve"> </w:t>
      </w:r>
      <w:r>
        <w:rPr>
          <w:w w:val="90"/>
        </w:rPr>
        <w:t>Písemnost</w:t>
      </w:r>
      <w:r>
        <w:rPr>
          <w:spacing w:val="-1"/>
          <w:w w:val="90"/>
        </w:rPr>
        <w:t xml:space="preserve"> </w:t>
      </w:r>
      <w:r>
        <w:rPr>
          <w:w w:val="90"/>
        </w:rPr>
        <w:t>odeslaná pojistitelem</w:t>
      </w:r>
      <w:r>
        <w:rPr>
          <w:spacing w:val="-9"/>
          <w:w w:val="90"/>
        </w:rPr>
        <w:t xml:space="preserve"> </w:t>
      </w:r>
      <w:r>
        <w:rPr>
          <w:w w:val="90"/>
        </w:rPr>
        <w:t>elektronicky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poslední</w:t>
      </w:r>
      <w:r>
        <w:rPr>
          <w:spacing w:val="-8"/>
          <w:w w:val="90"/>
        </w:rPr>
        <w:t xml:space="preserve"> </w:t>
      </w:r>
      <w:r>
        <w:rPr>
          <w:w w:val="90"/>
        </w:rPr>
        <w:t>adresátem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poskytnutý </w:t>
      </w:r>
      <w:r>
        <w:rPr>
          <w:w w:val="85"/>
        </w:rPr>
        <w:t xml:space="preserve">kontaktní údaj se považuje za doručenou desátý den po jejím </w:t>
      </w:r>
      <w:r>
        <w:rPr>
          <w:w w:val="90"/>
        </w:rPr>
        <w:t>odeslání,</w:t>
      </w:r>
      <w:r>
        <w:rPr>
          <w:spacing w:val="-3"/>
          <w:w w:val="90"/>
        </w:rPr>
        <w:t xml:space="preserve"> </w:t>
      </w:r>
      <w:r>
        <w:rPr>
          <w:w w:val="90"/>
        </w:rPr>
        <w:t>nelze-li</w:t>
      </w:r>
      <w:r>
        <w:rPr>
          <w:spacing w:val="-3"/>
          <w:w w:val="90"/>
        </w:rPr>
        <w:t xml:space="preserve"> </w:t>
      </w:r>
      <w:r>
        <w:rPr>
          <w:w w:val="90"/>
        </w:rPr>
        <w:t>datum</w:t>
      </w:r>
      <w:r>
        <w:rPr>
          <w:spacing w:val="-3"/>
          <w:w w:val="90"/>
        </w:rPr>
        <w:t xml:space="preserve"> </w:t>
      </w:r>
      <w:r>
        <w:rPr>
          <w:w w:val="90"/>
        </w:rPr>
        <w:t>jejího</w:t>
      </w:r>
      <w:r>
        <w:rPr>
          <w:spacing w:val="-3"/>
          <w:w w:val="90"/>
        </w:rPr>
        <w:t xml:space="preserve"> </w:t>
      </w:r>
      <w:r>
        <w:rPr>
          <w:w w:val="90"/>
        </w:rPr>
        <w:t>doručení</w:t>
      </w:r>
      <w:r>
        <w:rPr>
          <w:spacing w:val="-3"/>
          <w:w w:val="90"/>
        </w:rPr>
        <w:t xml:space="preserve"> </w:t>
      </w:r>
      <w:r>
        <w:rPr>
          <w:w w:val="90"/>
        </w:rPr>
        <w:t>zjistit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není-li</w:t>
      </w:r>
    </w:p>
    <w:p w14:paraId="7B511E83" w14:textId="77777777" w:rsidR="00BA42EC" w:rsidRDefault="00000000">
      <w:pPr>
        <w:pStyle w:val="Zkladntext"/>
        <w:spacing w:before="1" w:line="187" w:lineRule="auto"/>
        <w:ind w:right="356" w:firstLine="0"/>
        <w:jc w:val="both"/>
      </w:pPr>
      <w:r>
        <w:rPr>
          <w:w w:val="85"/>
        </w:rPr>
        <w:t xml:space="preserve">v příslušných právních předpisech stanoveno jinak, i když se adresát o jejím obsahu nedozvěděl, pokud to právní předpis </w:t>
      </w:r>
      <w:r>
        <w:rPr>
          <w:spacing w:val="-2"/>
        </w:rPr>
        <w:t>nevylučuje.</w:t>
      </w:r>
    </w:p>
    <w:p w14:paraId="720C8B29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9)</w:t>
      </w:r>
      <w:r>
        <w:rPr>
          <w:spacing w:val="-5"/>
          <w:w w:val="90"/>
        </w:rPr>
        <w:t xml:space="preserve"> </w:t>
      </w:r>
      <w:r>
        <w:rPr>
          <w:w w:val="90"/>
        </w:rPr>
        <w:t>Písemnosti</w:t>
      </w:r>
      <w:r>
        <w:rPr>
          <w:spacing w:val="-5"/>
          <w:w w:val="90"/>
        </w:rPr>
        <w:t xml:space="preserve"> </w:t>
      </w:r>
      <w:r>
        <w:rPr>
          <w:w w:val="90"/>
        </w:rPr>
        <w:t>může</w:t>
      </w:r>
      <w:r>
        <w:rPr>
          <w:spacing w:val="-5"/>
          <w:w w:val="90"/>
        </w:rPr>
        <w:t xml:space="preserve"> </w:t>
      </w:r>
      <w:r>
        <w:rPr>
          <w:w w:val="90"/>
        </w:rPr>
        <w:t>doručovat</w:t>
      </w:r>
      <w:r>
        <w:rPr>
          <w:spacing w:val="-5"/>
          <w:w w:val="90"/>
        </w:rPr>
        <w:t xml:space="preserve"> </w:t>
      </w:r>
      <w:r>
        <w:rPr>
          <w:w w:val="90"/>
        </w:rPr>
        <w:t>rovněž</w:t>
      </w:r>
      <w:r>
        <w:rPr>
          <w:spacing w:val="-5"/>
          <w:w w:val="90"/>
        </w:rPr>
        <w:t xml:space="preserve"> </w:t>
      </w:r>
      <w:r>
        <w:rPr>
          <w:w w:val="90"/>
        </w:rPr>
        <w:t>zaměstnanec</w:t>
      </w:r>
      <w:r>
        <w:rPr>
          <w:spacing w:val="-5"/>
          <w:w w:val="90"/>
        </w:rPr>
        <w:t xml:space="preserve"> </w:t>
      </w:r>
      <w:r>
        <w:rPr>
          <w:w w:val="90"/>
        </w:rPr>
        <w:t>pojistitele nebo</w:t>
      </w:r>
      <w:r>
        <w:rPr>
          <w:spacing w:val="-6"/>
          <w:w w:val="90"/>
        </w:rPr>
        <w:t xml:space="preserve"> </w:t>
      </w:r>
      <w:r>
        <w:rPr>
          <w:w w:val="90"/>
        </w:rPr>
        <w:t>jiná</w:t>
      </w:r>
      <w:r>
        <w:rPr>
          <w:spacing w:val="-6"/>
          <w:w w:val="90"/>
        </w:rPr>
        <w:t xml:space="preserve"> </w:t>
      </w:r>
      <w:r>
        <w:rPr>
          <w:w w:val="90"/>
        </w:rPr>
        <w:t>pojistitelem</w:t>
      </w:r>
      <w:r>
        <w:rPr>
          <w:spacing w:val="-6"/>
          <w:w w:val="90"/>
        </w:rPr>
        <w:t xml:space="preserve"> </w:t>
      </w:r>
      <w:r>
        <w:rPr>
          <w:w w:val="90"/>
        </w:rPr>
        <w:t>pověřená</w:t>
      </w:r>
      <w:r>
        <w:rPr>
          <w:spacing w:val="-6"/>
          <w:w w:val="90"/>
        </w:rPr>
        <w:t xml:space="preserve"> </w:t>
      </w:r>
      <w:r>
        <w:rPr>
          <w:w w:val="90"/>
        </w:rPr>
        <w:t>osoba,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zejména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adresy podle</w:t>
      </w:r>
      <w:r>
        <w:rPr>
          <w:spacing w:val="-3"/>
          <w:w w:val="90"/>
        </w:rPr>
        <w:t xml:space="preserve"> </w:t>
      </w:r>
      <w:r>
        <w:rPr>
          <w:w w:val="90"/>
        </w:rPr>
        <w:t>odst.</w:t>
      </w:r>
      <w:r>
        <w:rPr>
          <w:spacing w:val="-3"/>
          <w:w w:val="90"/>
        </w:rPr>
        <w:t xml:space="preserve"> </w:t>
      </w:r>
      <w:r>
        <w:rPr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w w:val="90"/>
        </w:rPr>
        <w:t>písm.</w:t>
      </w:r>
      <w:r>
        <w:rPr>
          <w:spacing w:val="-3"/>
          <w:w w:val="90"/>
        </w:rPr>
        <w:t xml:space="preserve"> </w:t>
      </w:r>
      <w:r>
        <w:rPr>
          <w:w w:val="90"/>
        </w:rPr>
        <w:t>b),</w:t>
      </w:r>
      <w:r>
        <w:rPr>
          <w:spacing w:val="-3"/>
          <w:w w:val="90"/>
        </w:rPr>
        <w:t xml:space="preserve"> </w:t>
      </w:r>
      <w:r>
        <w:rPr>
          <w:w w:val="90"/>
        </w:rPr>
        <w:t>ale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jakékoli</w:t>
      </w:r>
      <w:r>
        <w:rPr>
          <w:spacing w:val="-3"/>
          <w:w w:val="90"/>
        </w:rPr>
        <w:t xml:space="preserve"> </w:t>
      </w:r>
      <w:r>
        <w:rPr>
          <w:w w:val="90"/>
        </w:rPr>
        <w:t>jiné</w:t>
      </w:r>
      <w:r>
        <w:rPr>
          <w:spacing w:val="-3"/>
          <w:w w:val="90"/>
        </w:rPr>
        <w:t xml:space="preserve"> </w:t>
      </w:r>
      <w:r>
        <w:rPr>
          <w:w w:val="90"/>
        </w:rPr>
        <w:t>místo,</w:t>
      </w:r>
      <w:r>
        <w:rPr>
          <w:spacing w:val="-3"/>
          <w:w w:val="90"/>
        </w:rPr>
        <w:t xml:space="preserve"> </w:t>
      </w:r>
      <w:r>
        <w:rPr>
          <w:w w:val="90"/>
        </w:rPr>
        <w:t>kde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bude </w:t>
      </w:r>
      <w:r>
        <w:rPr>
          <w:w w:val="85"/>
        </w:rPr>
        <w:t xml:space="preserve">adresát ochoten písemnost převzít. Takto doručovaná písemnost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považuje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doručenou</w:t>
      </w:r>
      <w:r>
        <w:rPr>
          <w:spacing w:val="-2"/>
          <w:w w:val="90"/>
        </w:rPr>
        <w:t xml:space="preserve"> </w:t>
      </w:r>
      <w:r>
        <w:rPr>
          <w:w w:val="90"/>
        </w:rPr>
        <w:t>dnem</w:t>
      </w:r>
      <w:r>
        <w:rPr>
          <w:spacing w:val="-2"/>
          <w:w w:val="90"/>
        </w:rPr>
        <w:t xml:space="preserve"> </w:t>
      </w:r>
      <w:r>
        <w:rPr>
          <w:w w:val="90"/>
        </w:rPr>
        <w:t>jejího</w:t>
      </w:r>
      <w:r>
        <w:rPr>
          <w:spacing w:val="-2"/>
          <w:w w:val="90"/>
        </w:rPr>
        <w:t xml:space="preserve"> </w:t>
      </w:r>
      <w:r>
        <w:rPr>
          <w:w w:val="90"/>
        </w:rPr>
        <w:t>převzetí.</w:t>
      </w:r>
    </w:p>
    <w:p w14:paraId="6643A299" w14:textId="77777777" w:rsidR="00BA42EC" w:rsidRDefault="00000000">
      <w:pPr>
        <w:pStyle w:val="Nadpis3"/>
        <w:spacing w:before="142"/>
      </w:pPr>
      <w:bookmarkStart w:id="11" w:name="_bookmark10"/>
      <w:bookmarkEnd w:id="11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19</w:t>
      </w:r>
    </w:p>
    <w:p w14:paraId="4BC1A76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Rozhodné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a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rozhodování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sporů</w:t>
      </w:r>
    </w:p>
    <w:p w14:paraId="5F40738F" w14:textId="77777777" w:rsidR="00BA42EC" w:rsidRDefault="00000000">
      <w:pPr>
        <w:pStyle w:val="Zkladntext"/>
        <w:spacing w:before="177" w:line="187" w:lineRule="auto"/>
        <w:ind w:right="515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Pojistná</w:t>
      </w:r>
      <w:r>
        <w:rPr>
          <w:spacing w:val="-8"/>
          <w:w w:val="90"/>
        </w:rPr>
        <w:t xml:space="preserve"> </w:t>
      </w:r>
      <w:r>
        <w:rPr>
          <w:w w:val="90"/>
        </w:rPr>
        <w:t>smlouva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právní</w:t>
      </w:r>
      <w:r>
        <w:rPr>
          <w:spacing w:val="-8"/>
          <w:w w:val="90"/>
        </w:rPr>
        <w:t xml:space="preserve"> </w:t>
      </w:r>
      <w:r>
        <w:rPr>
          <w:w w:val="90"/>
        </w:rPr>
        <w:t>vztahy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ní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ní </w:t>
      </w:r>
      <w:r>
        <w:rPr>
          <w:w w:val="95"/>
        </w:rPr>
        <w:t>související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řídí</w:t>
      </w:r>
      <w:r>
        <w:rPr>
          <w:spacing w:val="-9"/>
          <w:w w:val="95"/>
        </w:rPr>
        <w:t xml:space="preserve"> </w:t>
      </w:r>
      <w:r>
        <w:rPr>
          <w:w w:val="95"/>
        </w:rPr>
        <w:t>českým</w:t>
      </w:r>
      <w:r>
        <w:rPr>
          <w:spacing w:val="-9"/>
          <w:w w:val="95"/>
        </w:rPr>
        <w:t xml:space="preserve"> </w:t>
      </w:r>
      <w:r>
        <w:rPr>
          <w:w w:val="95"/>
        </w:rPr>
        <w:t>právem.</w:t>
      </w:r>
    </w:p>
    <w:p w14:paraId="469E1DEC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Spory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ní</w:t>
      </w:r>
      <w:r>
        <w:rPr>
          <w:spacing w:val="-8"/>
          <w:w w:val="90"/>
        </w:rPr>
        <w:t xml:space="preserve"> </w:t>
      </w:r>
      <w:r>
        <w:rPr>
          <w:w w:val="90"/>
        </w:rPr>
        <w:t>související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budou </w:t>
      </w:r>
      <w:r>
        <w:rPr>
          <w:w w:val="85"/>
        </w:rPr>
        <w:t>předloženy k rozhodnutí příslušnému soudu v České republice.</w:t>
      </w:r>
    </w:p>
    <w:p w14:paraId="3AEED2EE" w14:textId="77777777" w:rsidR="00BA42EC" w:rsidRDefault="00000000">
      <w:pPr>
        <w:pStyle w:val="Nadpis3"/>
        <w:spacing w:before="48"/>
      </w:pPr>
      <w:r>
        <w:rPr>
          <w:b w:val="0"/>
        </w:rPr>
        <w:br w:type="column"/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20</w:t>
      </w:r>
    </w:p>
    <w:p w14:paraId="771ED96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Náklady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75869E80" w14:textId="77777777" w:rsidR="00BA42EC" w:rsidRDefault="00000000">
      <w:pPr>
        <w:pStyle w:val="Zkladntext"/>
        <w:spacing w:before="177" w:line="187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Za služby uvedené v Přehledu nákladů náleží pojistiteli úhrada</w:t>
      </w:r>
      <w:r>
        <w:rPr>
          <w:spacing w:val="-3"/>
          <w:w w:val="90"/>
        </w:rPr>
        <w:t xml:space="preserve"> </w:t>
      </w:r>
      <w:r>
        <w:rPr>
          <w:w w:val="90"/>
        </w:rPr>
        <w:t>podle</w:t>
      </w:r>
      <w:r>
        <w:rPr>
          <w:spacing w:val="-3"/>
          <w:w w:val="90"/>
        </w:rPr>
        <w:t xml:space="preserve"> </w:t>
      </w:r>
      <w:r>
        <w:rPr>
          <w:w w:val="90"/>
        </w:rPr>
        <w:t>Přehledu</w:t>
      </w:r>
      <w:r>
        <w:rPr>
          <w:spacing w:val="-3"/>
          <w:w w:val="90"/>
        </w:rPr>
        <w:t xml:space="preserve"> </w:t>
      </w:r>
      <w:r>
        <w:rPr>
          <w:w w:val="90"/>
        </w:rPr>
        <w:t>nákladů</w:t>
      </w:r>
      <w:r>
        <w:rPr>
          <w:spacing w:val="-3"/>
          <w:w w:val="90"/>
        </w:rPr>
        <w:t xml:space="preserve"> </w:t>
      </w:r>
      <w:r>
        <w:rPr>
          <w:w w:val="90"/>
        </w:rPr>
        <w:t>účinného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den</w:t>
      </w:r>
      <w:r>
        <w:rPr>
          <w:spacing w:val="-3"/>
          <w:w w:val="90"/>
        </w:rPr>
        <w:t xml:space="preserve"> </w:t>
      </w:r>
      <w:r>
        <w:rPr>
          <w:w w:val="90"/>
        </w:rPr>
        <w:t>vyžádání služby.</w:t>
      </w:r>
      <w:r>
        <w:rPr>
          <w:spacing w:val="-6"/>
          <w:w w:val="90"/>
        </w:rPr>
        <w:t xml:space="preserve"> </w:t>
      </w:r>
      <w:r>
        <w:rPr>
          <w:w w:val="90"/>
        </w:rPr>
        <w:t>Aktuální</w:t>
      </w:r>
      <w:r>
        <w:rPr>
          <w:spacing w:val="-6"/>
          <w:w w:val="90"/>
        </w:rPr>
        <w:t xml:space="preserve"> </w:t>
      </w:r>
      <w:r>
        <w:rPr>
          <w:w w:val="90"/>
        </w:rPr>
        <w:t>znění</w:t>
      </w:r>
      <w:r>
        <w:rPr>
          <w:spacing w:val="-6"/>
          <w:w w:val="90"/>
        </w:rPr>
        <w:t xml:space="preserve"> </w:t>
      </w:r>
      <w:r>
        <w:rPr>
          <w:w w:val="90"/>
        </w:rPr>
        <w:t>Přehledu</w:t>
      </w:r>
      <w:r>
        <w:rPr>
          <w:spacing w:val="-6"/>
          <w:w w:val="90"/>
        </w:rPr>
        <w:t xml:space="preserve"> </w:t>
      </w:r>
      <w:r>
        <w:rPr>
          <w:w w:val="90"/>
        </w:rPr>
        <w:t>nákladů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zveřejněno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všech obchodních místech pojistitele a na jeho internetových </w:t>
      </w:r>
      <w:r>
        <w:rPr>
          <w:spacing w:val="-2"/>
          <w:w w:val="95"/>
        </w:rPr>
        <w:t>stránkách.</w:t>
      </w:r>
    </w:p>
    <w:p w14:paraId="487B984C" w14:textId="77777777" w:rsidR="00BA42EC" w:rsidRDefault="00BA42EC">
      <w:pPr>
        <w:pStyle w:val="Zkladntext"/>
        <w:spacing w:before="260"/>
        <w:ind w:left="0" w:firstLine="0"/>
      </w:pPr>
    </w:p>
    <w:p w14:paraId="488E88EE" w14:textId="77777777" w:rsidR="00BA42EC" w:rsidRDefault="00000000">
      <w:pPr>
        <w:pStyle w:val="Nadpis1"/>
        <w:spacing w:line="165" w:lineRule="auto"/>
        <w:ind w:right="2395"/>
      </w:pPr>
      <w:r>
        <w:rPr>
          <w:color w:val="007E31"/>
        </w:rPr>
        <w:t>Část</w:t>
      </w:r>
      <w:r>
        <w:rPr>
          <w:color w:val="007E31"/>
          <w:spacing w:val="-20"/>
        </w:rPr>
        <w:t xml:space="preserve"> </w:t>
      </w:r>
      <w:r>
        <w:rPr>
          <w:color w:val="007E31"/>
        </w:rPr>
        <w:t>2</w:t>
      </w:r>
      <w:r>
        <w:rPr>
          <w:color w:val="007E31"/>
          <w:spacing w:val="-19"/>
        </w:rPr>
        <w:t xml:space="preserve"> </w:t>
      </w:r>
      <w:r>
        <w:rPr>
          <w:color w:val="007E31"/>
        </w:rPr>
        <w:t>–</w:t>
      </w:r>
      <w:r>
        <w:rPr>
          <w:color w:val="007E31"/>
          <w:spacing w:val="-19"/>
        </w:rPr>
        <w:t xml:space="preserve"> </w:t>
      </w:r>
      <w:r>
        <w:rPr>
          <w:color w:val="007E31"/>
        </w:rPr>
        <w:t>Pojištění</w:t>
      </w:r>
      <w:r>
        <w:rPr>
          <w:color w:val="007E31"/>
          <w:spacing w:val="-19"/>
        </w:rPr>
        <w:t xml:space="preserve"> </w:t>
      </w:r>
      <w:r>
        <w:rPr>
          <w:color w:val="007E31"/>
        </w:rPr>
        <w:t>věci nebo jiného majetku</w:t>
      </w:r>
    </w:p>
    <w:p w14:paraId="1F27ECD4" w14:textId="77777777" w:rsidR="00BA42EC" w:rsidRDefault="00000000">
      <w:pPr>
        <w:pStyle w:val="Nadpis3"/>
        <w:spacing w:before="17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21</w:t>
      </w:r>
    </w:p>
    <w:p w14:paraId="59B536B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Pojistná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hodnota,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pojistná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částka</w:t>
      </w:r>
    </w:p>
    <w:p w14:paraId="1801D391" w14:textId="77777777" w:rsidR="00BA42EC" w:rsidRDefault="00000000">
      <w:pPr>
        <w:pStyle w:val="Zkladntext"/>
        <w:spacing w:before="178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Pojistná hodnota je hodnota věci rozhodná pro stanovení </w:t>
      </w:r>
      <w:r>
        <w:rPr>
          <w:w w:val="95"/>
        </w:rPr>
        <w:t>pojistné částky.</w:t>
      </w:r>
    </w:p>
    <w:p w14:paraId="191E3287" w14:textId="77777777" w:rsidR="00BA42EC" w:rsidRDefault="00000000">
      <w:pPr>
        <w:pStyle w:val="Zkladntext"/>
        <w:spacing w:before="163" w:line="233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6"/>
        </w:rPr>
        <w:t xml:space="preserve"> </w:t>
      </w:r>
      <w:r>
        <w:rPr>
          <w:w w:val="85"/>
        </w:rPr>
        <w:t>2)</w:t>
      </w:r>
      <w:r>
        <w:rPr>
          <w:spacing w:val="-4"/>
        </w:rPr>
        <w:t xml:space="preserve"> </w:t>
      </w:r>
      <w:r>
        <w:rPr>
          <w:w w:val="85"/>
        </w:rPr>
        <w:t>Pojistná</w:t>
      </w:r>
      <w:r>
        <w:rPr>
          <w:spacing w:val="-4"/>
        </w:rPr>
        <w:t xml:space="preserve"> </w:t>
      </w:r>
      <w:r>
        <w:rPr>
          <w:w w:val="85"/>
        </w:rPr>
        <w:t>hodnota</w:t>
      </w:r>
      <w:r>
        <w:rPr>
          <w:spacing w:val="-4"/>
        </w:rPr>
        <w:t xml:space="preserve"> </w:t>
      </w:r>
      <w:r>
        <w:rPr>
          <w:w w:val="85"/>
        </w:rPr>
        <w:t>věci</w:t>
      </w:r>
      <w:r>
        <w:rPr>
          <w:spacing w:val="-4"/>
        </w:rPr>
        <w:t xml:space="preserve"> </w:t>
      </w:r>
      <w:r>
        <w:rPr>
          <w:w w:val="85"/>
        </w:rPr>
        <w:t>může</w:t>
      </w:r>
      <w:r>
        <w:rPr>
          <w:spacing w:val="-4"/>
        </w:rPr>
        <w:t xml:space="preserve"> </w:t>
      </w:r>
      <w:r>
        <w:rPr>
          <w:w w:val="85"/>
        </w:rPr>
        <w:t>být</w:t>
      </w:r>
      <w:r>
        <w:rPr>
          <w:spacing w:val="-4"/>
        </w:rPr>
        <w:t xml:space="preserve"> </w:t>
      </w:r>
      <w:r>
        <w:rPr>
          <w:w w:val="85"/>
        </w:rPr>
        <w:t>vyjádřena</w:t>
      </w:r>
      <w:r>
        <w:rPr>
          <w:spacing w:val="-4"/>
        </w:rPr>
        <w:t xml:space="preserve"> </w:t>
      </w:r>
      <w:r>
        <w:rPr>
          <w:spacing w:val="-2"/>
          <w:w w:val="85"/>
        </w:rPr>
        <w:t>jako:</w:t>
      </w:r>
    </w:p>
    <w:p w14:paraId="36851825" w14:textId="77777777" w:rsidR="00BA42EC" w:rsidRDefault="00000000">
      <w:pPr>
        <w:pStyle w:val="Odstavecseseznamem"/>
        <w:numPr>
          <w:ilvl w:val="0"/>
          <w:numId w:val="68"/>
        </w:numPr>
        <w:tabs>
          <w:tab w:val="left" w:pos="576"/>
        </w:tabs>
        <w:spacing w:before="13" w:line="187" w:lineRule="auto"/>
        <w:ind w:right="1076"/>
        <w:jc w:val="both"/>
        <w:rPr>
          <w:sz w:val="17"/>
        </w:rPr>
      </w:pPr>
      <w:r>
        <w:rPr>
          <w:w w:val="85"/>
          <w:sz w:val="17"/>
        </w:rPr>
        <w:t>nová cena, tj. cena, za kterou lze stejnou nebo srovnatelnou věc, sloužící ke stejnému účelu, znovu pořídit v daném čase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a na daném místě jako věc novou (pojištění na novou cenu),</w:t>
      </w:r>
    </w:p>
    <w:p w14:paraId="2AFC18A3" w14:textId="77777777" w:rsidR="00BA42EC" w:rsidRDefault="00000000">
      <w:pPr>
        <w:pStyle w:val="Odstavecseseznamem"/>
        <w:numPr>
          <w:ilvl w:val="0"/>
          <w:numId w:val="68"/>
        </w:numPr>
        <w:tabs>
          <w:tab w:val="left" w:pos="579"/>
          <w:tab w:val="left" w:pos="582"/>
        </w:tabs>
        <w:spacing w:line="187" w:lineRule="auto"/>
        <w:ind w:left="582" w:right="1264" w:hanging="186"/>
        <w:rPr>
          <w:sz w:val="17"/>
        </w:rPr>
      </w:pPr>
      <w:r>
        <w:rPr>
          <w:w w:val="90"/>
          <w:sz w:val="17"/>
        </w:rPr>
        <w:t>časová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cena,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cena,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stanoví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nové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ceny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věci, přičemž se přihlíží ke stupni opotřebení nebo jiného znehodnocení anebo ke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zhodnocení věci opravou, </w:t>
      </w:r>
      <w:r>
        <w:rPr>
          <w:w w:val="85"/>
          <w:sz w:val="17"/>
        </w:rPr>
        <w:t xml:space="preserve">modernizací nebo jiným způsobem (pojištění na časovou </w:t>
      </w:r>
      <w:r>
        <w:rPr>
          <w:spacing w:val="-2"/>
          <w:w w:val="95"/>
          <w:sz w:val="17"/>
        </w:rPr>
        <w:t>cenu),</w:t>
      </w:r>
    </w:p>
    <w:p w14:paraId="2449ECD9" w14:textId="77777777" w:rsidR="00BA42EC" w:rsidRDefault="00000000">
      <w:pPr>
        <w:pStyle w:val="Odstavecseseznamem"/>
        <w:numPr>
          <w:ilvl w:val="0"/>
          <w:numId w:val="68"/>
        </w:numPr>
        <w:tabs>
          <w:tab w:val="left" w:pos="565"/>
          <w:tab w:val="left" w:pos="567"/>
        </w:tabs>
        <w:spacing w:before="2" w:line="187" w:lineRule="auto"/>
        <w:ind w:left="567" w:right="1353" w:hanging="170"/>
        <w:rPr>
          <w:sz w:val="17"/>
        </w:rPr>
      </w:pPr>
      <w:r>
        <w:rPr>
          <w:w w:val="85"/>
          <w:sz w:val="17"/>
        </w:rPr>
        <w:t>obvyklá cena, tj. cena, která by byla dosažena při prodeji stejné, popř. obdobné věci v obvyklém obchodním styku</w:t>
      </w:r>
    </w:p>
    <w:p w14:paraId="43100D2F" w14:textId="77777777" w:rsidR="00BA42EC" w:rsidRDefault="00000000">
      <w:pPr>
        <w:pStyle w:val="Zkladntext"/>
        <w:spacing w:line="221" w:lineRule="exact"/>
        <w:ind w:left="567" w:firstLine="0"/>
      </w:pPr>
      <w:r>
        <w:rPr>
          <w:w w:val="85"/>
        </w:rPr>
        <w:t>v</w:t>
      </w:r>
      <w:r>
        <w:rPr>
          <w:spacing w:val="-1"/>
        </w:rPr>
        <w:t xml:space="preserve"> </w:t>
      </w:r>
      <w:r>
        <w:rPr>
          <w:w w:val="85"/>
        </w:rPr>
        <w:t>daném</w:t>
      </w:r>
      <w:r>
        <w:rPr>
          <w:spacing w:val="-1"/>
        </w:rPr>
        <w:t xml:space="preserve"> </w:t>
      </w:r>
      <w:r>
        <w:rPr>
          <w:w w:val="85"/>
        </w:rPr>
        <w:t>čase</w:t>
      </w:r>
      <w:r>
        <w:rPr>
          <w:spacing w:val="-1"/>
        </w:rPr>
        <w:t xml:space="preserve"> </w:t>
      </w:r>
      <w:r>
        <w:rPr>
          <w:w w:val="85"/>
        </w:rPr>
        <w:t>a</w:t>
      </w:r>
      <w:r>
        <w:rPr>
          <w:spacing w:val="-1"/>
        </w:rPr>
        <w:t xml:space="preserve"> </w:t>
      </w:r>
      <w:r>
        <w:rPr>
          <w:w w:val="85"/>
        </w:rPr>
        <w:t>na</w:t>
      </w:r>
      <w:r>
        <w:rPr>
          <w:spacing w:val="-1"/>
        </w:rPr>
        <w:t xml:space="preserve"> </w:t>
      </w:r>
      <w:r>
        <w:rPr>
          <w:w w:val="85"/>
        </w:rPr>
        <w:t>daném</w:t>
      </w:r>
      <w:r>
        <w:rPr>
          <w:spacing w:val="-1"/>
        </w:rPr>
        <w:t xml:space="preserve"> </w:t>
      </w:r>
      <w:r>
        <w:rPr>
          <w:w w:val="85"/>
        </w:rPr>
        <w:t>místě</w:t>
      </w:r>
      <w:r>
        <w:rPr>
          <w:spacing w:val="-1"/>
        </w:rPr>
        <w:t xml:space="preserve"> </w:t>
      </w:r>
      <w:r>
        <w:rPr>
          <w:w w:val="85"/>
        </w:rPr>
        <w:t>(pojištění</w:t>
      </w:r>
      <w:r>
        <w:rPr>
          <w:spacing w:val="-1"/>
        </w:rPr>
        <w:t xml:space="preserve"> </w:t>
      </w:r>
      <w:r>
        <w:rPr>
          <w:w w:val="85"/>
        </w:rPr>
        <w:t>na</w:t>
      </w:r>
      <w:r>
        <w:rPr>
          <w:spacing w:val="-1"/>
        </w:rPr>
        <w:t xml:space="preserve"> </w:t>
      </w:r>
      <w:r>
        <w:rPr>
          <w:w w:val="85"/>
        </w:rPr>
        <w:t>obvyklou</w:t>
      </w:r>
      <w:r>
        <w:rPr>
          <w:spacing w:val="-1"/>
        </w:rPr>
        <w:t xml:space="preserve"> </w:t>
      </w:r>
      <w:r>
        <w:rPr>
          <w:spacing w:val="-2"/>
          <w:w w:val="85"/>
        </w:rPr>
        <w:t>cenu).</w:t>
      </w:r>
    </w:p>
    <w:p w14:paraId="59D6A16F" w14:textId="77777777" w:rsidR="00BA42EC" w:rsidRDefault="00000000">
      <w:pPr>
        <w:pStyle w:val="Zkladntext"/>
        <w:spacing w:before="187" w:line="187" w:lineRule="auto"/>
        <w:ind w:right="1433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3)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Pojistnou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částku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stanoví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pojistník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tak,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odpovídala 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hodnotě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věci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době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uzavření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pojistné </w:t>
      </w:r>
      <w:r>
        <w:rPr>
          <w:w w:val="90"/>
        </w:rPr>
        <w:t>smlouvy, není-li ujednáno jinak.</w:t>
      </w:r>
    </w:p>
    <w:p w14:paraId="19FC059B" w14:textId="77777777" w:rsidR="00BA42EC" w:rsidRDefault="00000000">
      <w:pPr>
        <w:pStyle w:val="Nadpis3"/>
        <w:spacing w:before="207" w:line="165" w:lineRule="auto"/>
        <w:ind w:right="476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22 </w:t>
      </w:r>
      <w:r>
        <w:rPr>
          <w:spacing w:val="-2"/>
        </w:rPr>
        <w:t>Podpojištění</w:t>
      </w:r>
    </w:p>
    <w:p w14:paraId="746FBC75" w14:textId="77777777" w:rsidR="00BA42EC" w:rsidRDefault="00000000">
      <w:pPr>
        <w:pStyle w:val="Zkladntext"/>
        <w:spacing w:before="204" w:line="187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1)</w:t>
      </w:r>
      <w:r>
        <w:rPr>
          <w:spacing w:val="-2"/>
          <w:w w:val="90"/>
        </w:rPr>
        <w:t xml:space="preserve"> </w:t>
      </w:r>
      <w:r>
        <w:rPr>
          <w:w w:val="90"/>
        </w:rPr>
        <w:t>Je-li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době</w:t>
      </w:r>
      <w:r>
        <w:rPr>
          <w:spacing w:val="-2"/>
          <w:w w:val="90"/>
        </w:rPr>
        <w:t xml:space="preserve"> </w:t>
      </w:r>
      <w:r>
        <w:rPr>
          <w:w w:val="90"/>
        </w:rPr>
        <w:t>vzniku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události</w:t>
      </w:r>
      <w:r>
        <w:rPr>
          <w:spacing w:val="-2"/>
          <w:w w:val="90"/>
        </w:rPr>
        <w:t xml:space="preserve"> </w:t>
      </w:r>
      <w:r>
        <w:rPr>
          <w:w w:val="90"/>
        </w:rPr>
        <w:t>pojistná</w:t>
      </w:r>
      <w:r>
        <w:rPr>
          <w:spacing w:val="-2"/>
          <w:w w:val="90"/>
        </w:rPr>
        <w:t xml:space="preserve"> </w:t>
      </w:r>
      <w:r>
        <w:rPr>
          <w:w w:val="90"/>
        </w:rPr>
        <w:t>částka</w:t>
      </w:r>
      <w:r>
        <w:rPr>
          <w:spacing w:val="-2"/>
          <w:w w:val="90"/>
        </w:rPr>
        <w:t xml:space="preserve"> </w:t>
      </w:r>
      <w:r>
        <w:rPr>
          <w:w w:val="90"/>
        </w:rPr>
        <w:t>nižší než</w:t>
      </w:r>
      <w:r>
        <w:rPr>
          <w:spacing w:val="-6"/>
          <w:w w:val="90"/>
        </w:rPr>
        <w:t xml:space="preserve"> </w:t>
      </w:r>
      <w:r>
        <w:rPr>
          <w:w w:val="90"/>
        </w:rPr>
        <w:t>pojistná</w:t>
      </w:r>
      <w:r>
        <w:rPr>
          <w:spacing w:val="-6"/>
          <w:w w:val="90"/>
        </w:rPr>
        <w:t xml:space="preserve"> </w:t>
      </w:r>
      <w:r>
        <w:rPr>
          <w:w w:val="90"/>
        </w:rPr>
        <w:t>hodnota</w:t>
      </w:r>
      <w:r>
        <w:rPr>
          <w:spacing w:val="-6"/>
          <w:w w:val="90"/>
        </w:rPr>
        <w:t xml:space="preserve"> </w:t>
      </w:r>
      <w:r>
        <w:rPr>
          <w:w w:val="90"/>
        </w:rPr>
        <w:t>pojištěné</w:t>
      </w:r>
      <w:r>
        <w:rPr>
          <w:spacing w:val="-6"/>
          <w:w w:val="90"/>
        </w:rPr>
        <w:t xml:space="preserve"> </w:t>
      </w:r>
      <w:r>
        <w:rPr>
          <w:w w:val="90"/>
        </w:rPr>
        <w:t>věci,</w:t>
      </w:r>
      <w:r>
        <w:rPr>
          <w:spacing w:val="-6"/>
          <w:w w:val="90"/>
        </w:rPr>
        <w:t xml:space="preserve"> </w:t>
      </w:r>
      <w:r>
        <w:rPr>
          <w:w w:val="90"/>
        </w:rPr>
        <w:t>má</w:t>
      </w:r>
      <w:r>
        <w:rPr>
          <w:spacing w:val="-6"/>
          <w:w w:val="90"/>
        </w:rPr>
        <w:t xml:space="preserve"> </w:t>
      </w:r>
      <w:r>
        <w:rPr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w w:val="90"/>
        </w:rPr>
        <w:t>právo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snížit </w:t>
      </w:r>
      <w:r>
        <w:rPr>
          <w:w w:val="85"/>
        </w:rPr>
        <w:t xml:space="preserve">plnění ve stejném poměru, v jakém je pojistná částka k pojistné </w:t>
      </w:r>
      <w:r>
        <w:rPr>
          <w:spacing w:val="-2"/>
        </w:rPr>
        <w:t>hodnotě</w:t>
      </w:r>
      <w:r>
        <w:rPr>
          <w:spacing w:val="-12"/>
        </w:rPr>
        <w:t xml:space="preserve"> </w:t>
      </w:r>
      <w:r>
        <w:rPr>
          <w:spacing w:val="-2"/>
        </w:rPr>
        <w:t>pojištěné</w:t>
      </w:r>
      <w:r>
        <w:rPr>
          <w:spacing w:val="-11"/>
        </w:rPr>
        <w:t xml:space="preserve"> </w:t>
      </w:r>
      <w:r>
        <w:rPr>
          <w:spacing w:val="-2"/>
        </w:rPr>
        <w:t>věci.</w:t>
      </w:r>
    </w:p>
    <w:p w14:paraId="7D9DDAB2" w14:textId="77777777" w:rsidR="00BA42EC" w:rsidRDefault="00000000">
      <w:pPr>
        <w:pStyle w:val="Zkladntext"/>
        <w:spacing w:before="205" w:line="187" w:lineRule="auto"/>
        <w:ind w:right="1036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w w:val="90"/>
        </w:rPr>
        <w:t>Ustanovení</w:t>
      </w:r>
      <w:r>
        <w:rPr>
          <w:spacing w:val="-4"/>
          <w:w w:val="90"/>
        </w:rPr>
        <w:t xml:space="preserve"> </w:t>
      </w:r>
      <w:r>
        <w:rPr>
          <w:w w:val="90"/>
        </w:rPr>
        <w:t>odst.</w:t>
      </w:r>
      <w:r>
        <w:rPr>
          <w:spacing w:val="-4"/>
          <w:w w:val="90"/>
        </w:rPr>
        <w:t xml:space="preserve"> </w:t>
      </w: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neplatí,</w:t>
      </w:r>
      <w:r>
        <w:rPr>
          <w:spacing w:val="-4"/>
          <w:w w:val="90"/>
        </w:rPr>
        <w:t xml:space="preserve"> </w:t>
      </w:r>
      <w:r>
        <w:rPr>
          <w:w w:val="90"/>
        </w:rPr>
        <w:t>odpovídala-li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době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sjednání pojištění pojistná částka pojistné hodnotě věci a pojistník </w:t>
      </w:r>
      <w:r>
        <w:rPr>
          <w:spacing w:val="-6"/>
        </w:rPr>
        <w:t xml:space="preserve">neporušil povinnost oznámit pojistiteli zvýšení pojistné </w:t>
      </w:r>
      <w:r>
        <w:rPr>
          <w:w w:val="85"/>
        </w:rPr>
        <w:t>hodnoty pojištěné věci nebo souboru věcí alespoň o 10 % nebo</w:t>
      </w:r>
      <w:r>
        <w:rPr>
          <w:spacing w:val="80"/>
        </w:rPr>
        <w:t xml:space="preserve"> </w:t>
      </w:r>
      <w:r>
        <w:rPr>
          <w:w w:val="90"/>
        </w:rPr>
        <w:t>jí odpovídající povinnost uloženou mu ve smlouvě.</w:t>
      </w:r>
    </w:p>
    <w:p w14:paraId="2BDBEB28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23</w:t>
      </w:r>
    </w:p>
    <w:p w14:paraId="2ED9273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Limit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pojistného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5BC1251E" w14:textId="77777777" w:rsidR="00BA42EC" w:rsidRDefault="00000000">
      <w:pPr>
        <w:pStyle w:val="Zkladntext"/>
        <w:spacing w:before="178" w:line="187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Limit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pojistného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stanoví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jako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horní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hranice </w:t>
      </w:r>
      <w:r>
        <w:rPr>
          <w:spacing w:val="-6"/>
        </w:rPr>
        <w:t>pojistného</w:t>
      </w:r>
      <w:r>
        <w:rPr>
          <w:spacing w:val="-8"/>
        </w:rPr>
        <w:t xml:space="preserve"> </w:t>
      </w:r>
      <w:r>
        <w:rPr>
          <w:spacing w:val="-6"/>
        </w:rPr>
        <w:t>plnění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případě,</w:t>
      </w:r>
      <w:r>
        <w:rPr>
          <w:spacing w:val="-8"/>
        </w:rPr>
        <w:t xml:space="preserve"> </w:t>
      </w:r>
      <w:r>
        <w:rPr>
          <w:spacing w:val="-6"/>
        </w:rPr>
        <w:t>kdy:</w:t>
      </w:r>
    </w:p>
    <w:p w14:paraId="1BB9D115" w14:textId="77777777" w:rsidR="00BA42EC" w:rsidRDefault="00000000">
      <w:pPr>
        <w:pStyle w:val="Odstavecseseznamem"/>
        <w:numPr>
          <w:ilvl w:val="0"/>
          <w:numId w:val="382"/>
        </w:numPr>
        <w:tabs>
          <w:tab w:val="left" w:pos="576"/>
        </w:tabs>
        <w:spacing w:before="11" w:line="172" w:lineRule="auto"/>
        <w:ind w:right="1348"/>
        <w:rPr>
          <w:sz w:val="17"/>
        </w:rPr>
      </w:pPr>
      <w:r>
        <w:rPr>
          <w:w w:val="85"/>
          <w:sz w:val="17"/>
        </w:rPr>
        <w:t xml:space="preserve">nelze v době sjednání pojištění určit pojistnou hodnotu </w:t>
      </w:r>
      <w:r>
        <w:rPr>
          <w:sz w:val="17"/>
        </w:rPr>
        <w:t>(</w:t>
      </w:r>
      <w:r>
        <w:rPr>
          <w:rFonts w:ascii="Yu Gothic UI" w:hAnsi="Yu Gothic UI"/>
          <w:b/>
          <w:sz w:val="17"/>
        </w:rPr>
        <w:t>„pojištění na první riziko“</w:t>
      </w:r>
      <w:r>
        <w:rPr>
          <w:sz w:val="17"/>
        </w:rPr>
        <w:t>),</w:t>
      </w:r>
    </w:p>
    <w:p w14:paraId="4296DCA9" w14:textId="77777777" w:rsidR="00BA42EC" w:rsidRDefault="00000000">
      <w:pPr>
        <w:pStyle w:val="Odstavecseseznamem"/>
        <w:numPr>
          <w:ilvl w:val="0"/>
          <w:numId w:val="382"/>
        </w:numPr>
        <w:tabs>
          <w:tab w:val="left" w:pos="579"/>
          <w:tab w:val="left" w:pos="582"/>
        </w:tabs>
        <w:spacing w:before="10" w:line="170" w:lineRule="auto"/>
        <w:ind w:left="582" w:right="1076" w:hanging="186"/>
        <w:rPr>
          <w:sz w:val="17"/>
        </w:rPr>
      </w:pPr>
      <w:r>
        <w:rPr>
          <w:w w:val="85"/>
          <w:sz w:val="17"/>
        </w:rPr>
        <w:t xml:space="preserve">se pojištění vědomě sjednává pouze na část známé pojistné </w:t>
      </w:r>
      <w:r>
        <w:rPr>
          <w:spacing w:val="-6"/>
          <w:sz w:val="17"/>
        </w:rPr>
        <w:t>hodnoty věci bez stanovení pojistné částky (</w:t>
      </w:r>
      <w:r>
        <w:rPr>
          <w:rFonts w:ascii="Yu Gothic UI" w:hAnsi="Yu Gothic UI"/>
          <w:b/>
          <w:spacing w:val="-6"/>
          <w:sz w:val="17"/>
        </w:rPr>
        <w:t xml:space="preserve">„zlomkové </w:t>
      </w:r>
      <w:r>
        <w:rPr>
          <w:rFonts w:ascii="Yu Gothic UI" w:hAnsi="Yu Gothic UI"/>
          <w:b/>
          <w:spacing w:val="-2"/>
          <w:sz w:val="17"/>
        </w:rPr>
        <w:t>pojištění“</w:t>
      </w:r>
      <w:r>
        <w:rPr>
          <w:spacing w:val="-2"/>
          <w:sz w:val="17"/>
        </w:rPr>
        <w:t>),</w:t>
      </w:r>
    </w:p>
    <w:p w14:paraId="309C048E" w14:textId="77777777" w:rsidR="00BA42EC" w:rsidRDefault="00000000">
      <w:pPr>
        <w:pStyle w:val="Odstavecseseznamem"/>
        <w:numPr>
          <w:ilvl w:val="0"/>
          <w:numId w:val="382"/>
        </w:numPr>
        <w:tabs>
          <w:tab w:val="left" w:pos="565"/>
          <w:tab w:val="left" w:pos="567"/>
        </w:tabs>
        <w:spacing w:line="187" w:lineRule="auto"/>
        <w:ind w:left="567" w:right="1087" w:hanging="170"/>
        <w:rPr>
          <w:sz w:val="17"/>
        </w:rPr>
      </w:pPr>
      <w:r>
        <w:rPr>
          <w:w w:val="90"/>
          <w:sz w:val="17"/>
        </w:rPr>
        <w:t>se limit pojistného plnění sjednává v rámci stanovené pojistné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částky;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tyto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případy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platí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povinnost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pojistníka </w:t>
      </w:r>
      <w:r>
        <w:rPr>
          <w:spacing w:val="-6"/>
          <w:sz w:val="17"/>
        </w:rPr>
        <w:t xml:space="preserve">stanovit pojistnou částku ve výši odpovídající pojistné </w:t>
      </w:r>
      <w:r>
        <w:rPr>
          <w:w w:val="90"/>
          <w:sz w:val="17"/>
        </w:rPr>
        <w:t>hodnotě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pojištěné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době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uzavření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smlouvy, </w:t>
      </w:r>
      <w:r>
        <w:rPr>
          <w:spacing w:val="-6"/>
          <w:sz w:val="17"/>
        </w:rPr>
        <w:t xml:space="preserve">povinnost oznámit pojistiteli zvýšení pojistné hodnoty </w:t>
      </w:r>
      <w:r>
        <w:rPr>
          <w:spacing w:val="-2"/>
          <w:w w:val="90"/>
          <w:sz w:val="17"/>
        </w:rPr>
        <w:t xml:space="preserve">alespoň o 10 %, případně jí odpovídající povinnost uložená </w:t>
      </w:r>
      <w:r>
        <w:rPr>
          <w:spacing w:val="-6"/>
          <w:sz w:val="17"/>
        </w:rPr>
        <w:t>ve smlouvě a oprávnění pojistitele uplatnit podpojištění</w:t>
      </w:r>
    </w:p>
    <w:p w14:paraId="6C678829" w14:textId="77777777" w:rsidR="00BA42EC" w:rsidRDefault="00000000">
      <w:pPr>
        <w:pStyle w:val="Zkladntext"/>
        <w:spacing w:line="193" w:lineRule="exact"/>
        <w:ind w:left="567" w:firstLine="0"/>
      </w:pPr>
      <w:r>
        <w:rPr>
          <w:w w:val="85"/>
        </w:rPr>
        <w:t>v</w:t>
      </w:r>
      <w:r>
        <w:rPr>
          <w:spacing w:val="1"/>
        </w:rPr>
        <w:t xml:space="preserve"> </w:t>
      </w:r>
      <w:r>
        <w:rPr>
          <w:w w:val="85"/>
        </w:rPr>
        <w:t>případě</w:t>
      </w:r>
      <w:r>
        <w:rPr>
          <w:spacing w:val="1"/>
        </w:rPr>
        <w:t xml:space="preserve"> </w:t>
      </w:r>
      <w:r>
        <w:rPr>
          <w:w w:val="85"/>
        </w:rPr>
        <w:t>porušení</w:t>
      </w:r>
      <w:r>
        <w:rPr>
          <w:spacing w:val="2"/>
        </w:rPr>
        <w:t xml:space="preserve"> </w:t>
      </w:r>
      <w:r>
        <w:rPr>
          <w:w w:val="85"/>
        </w:rPr>
        <w:t>výše</w:t>
      </w:r>
      <w:r>
        <w:rPr>
          <w:spacing w:val="1"/>
        </w:rPr>
        <w:t xml:space="preserve"> </w:t>
      </w:r>
      <w:r>
        <w:rPr>
          <w:w w:val="85"/>
        </w:rPr>
        <w:t>uvedených</w:t>
      </w:r>
      <w:r>
        <w:rPr>
          <w:spacing w:val="2"/>
        </w:rPr>
        <w:t xml:space="preserve"> </w:t>
      </w:r>
      <w:r>
        <w:rPr>
          <w:spacing w:val="-2"/>
          <w:w w:val="85"/>
        </w:rPr>
        <w:t>povinností.</w:t>
      </w:r>
    </w:p>
    <w:p w14:paraId="5ADF7F29" w14:textId="77777777" w:rsidR="00BA42EC" w:rsidRDefault="00000000">
      <w:pPr>
        <w:pStyle w:val="Zkladntext"/>
        <w:spacing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9"/>
        </w:rPr>
        <w:t xml:space="preserve"> </w:t>
      </w:r>
      <w:r>
        <w:rPr>
          <w:w w:val="85"/>
        </w:rPr>
        <w:t>2)</w:t>
      </w:r>
      <w:r>
        <w:rPr>
          <w:spacing w:val="2"/>
        </w:rPr>
        <w:t xml:space="preserve"> </w:t>
      </w:r>
      <w:r>
        <w:rPr>
          <w:w w:val="85"/>
        </w:rPr>
        <w:t>Pojistitel</w:t>
      </w:r>
      <w:r>
        <w:rPr>
          <w:spacing w:val="3"/>
        </w:rPr>
        <w:t xml:space="preserve"> </w:t>
      </w:r>
      <w:r>
        <w:rPr>
          <w:w w:val="85"/>
        </w:rPr>
        <w:t>poskytne</w:t>
      </w:r>
      <w:r>
        <w:rPr>
          <w:spacing w:val="2"/>
        </w:rPr>
        <w:t xml:space="preserve"> </w:t>
      </w:r>
      <w:r>
        <w:rPr>
          <w:w w:val="85"/>
        </w:rPr>
        <w:t>pojistné</w:t>
      </w:r>
      <w:r>
        <w:rPr>
          <w:spacing w:val="3"/>
        </w:rPr>
        <w:t xml:space="preserve"> </w:t>
      </w:r>
      <w:r>
        <w:rPr>
          <w:w w:val="85"/>
        </w:rPr>
        <w:t>plnění</w:t>
      </w:r>
      <w:r>
        <w:rPr>
          <w:spacing w:val="3"/>
        </w:rPr>
        <w:t xml:space="preserve"> </w:t>
      </w:r>
      <w:r>
        <w:rPr>
          <w:w w:val="85"/>
        </w:rPr>
        <w:t>z</w:t>
      </w:r>
      <w:r>
        <w:rPr>
          <w:spacing w:val="2"/>
        </w:rPr>
        <w:t xml:space="preserve"> </w:t>
      </w:r>
      <w:r>
        <w:rPr>
          <w:w w:val="85"/>
        </w:rPr>
        <w:t>jedné</w:t>
      </w:r>
      <w:r>
        <w:rPr>
          <w:spacing w:val="3"/>
        </w:rPr>
        <w:t xml:space="preserve"> </w:t>
      </w:r>
      <w:r>
        <w:rPr>
          <w:w w:val="85"/>
        </w:rPr>
        <w:t>pojistné</w:t>
      </w:r>
      <w:r>
        <w:rPr>
          <w:spacing w:val="2"/>
        </w:rPr>
        <w:t xml:space="preserve"> </w:t>
      </w:r>
      <w:r>
        <w:rPr>
          <w:spacing w:val="-2"/>
          <w:w w:val="85"/>
        </w:rPr>
        <w:t>události</w:t>
      </w:r>
    </w:p>
    <w:p w14:paraId="4B1E21E2" w14:textId="77777777" w:rsidR="00BA42EC" w:rsidRDefault="00BA42EC">
      <w:pPr>
        <w:spacing w:line="233" w:lineRule="exact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5E06BAB5" w14:textId="77777777" w:rsidR="00BA42EC" w:rsidRDefault="00000000">
      <w:pPr>
        <w:pStyle w:val="Zkladntext"/>
        <w:spacing w:before="111" w:line="187" w:lineRule="auto"/>
        <w:ind w:right="178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8096" behindDoc="0" locked="0" layoutInCell="1" allowOverlap="1" wp14:anchorId="7E934651" wp14:editId="72FD9D77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B8FE9" id="Graphic 118" o:spid="_x0000_s1026" style="position:absolute;margin-left:297.8pt;margin-top:63.8pt;width:.1pt;height:729.9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maximálně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výše</w:t>
      </w:r>
      <w:r>
        <w:rPr>
          <w:spacing w:val="-6"/>
          <w:w w:val="90"/>
        </w:rPr>
        <w:t xml:space="preserve"> </w:t>
      </w:r>
      <w:r>
        <w:rPr>
          <w:w w:val="90"/>
        </w:rPr>
        <w:t>sjednaného</w:t>
      </w:r>
      <w:r>
        <w:rPr>
          <w:spacing w:val="-6"/>
          <w:w w:val="90"/>
        </w:rPr>
        <w:t xml:space="preserve"> </w:t>
      </w:r>
      <w:r>
        <w:rPr>
          <w:w w:val="90"/>
        </w:rPr>
        <w:t>limitu</w:t>
      </w:r>
      <w:r>
        <w:rPr>
          <w:spacing w:val="-6"/>
          <w:w w:val="90"/>
        </w:rPr>
        <w:t xml:space="preserve"> </w:t>
      </w:r>
      <w:r>
        <w:rPr>
          <w:w w:val="90"/>
        </w:rPr>
        <w:t>pojistného</w:t>
      </w:r>
      <w:r>
        <w:rPr>
          <w:spacing w:val="-6"/>
          <w:w w:val="90"/>
        </w:rPr>
        <w:t xml:space="preserve"> </w:t>
      </w:r>
      <w:r>
        <w:rPr>
          <w:w w:val="90"/>
        </w:rPr>
        <w:t>plnění.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Na úhradu všech pojistných událostí nastalých během jednoho </w:t>
      </w:r>
      <w:r>
        <w:rPr>
          <w:w w:val="85"/>
        </w:rPr>
        <w:t xml:space="preserve">pojistného roku poskytne pojistitel pojistné plnění v souhrnu </w:t>
      </w:r>
      <w:r>
        <w:rPr>
          <w:w w:val="90"/>
        </w:rPr>
        <w:t>maximálně do výše sjednaného limitu pojistného plnění.</w:t>
      </w:r>
    </w:p>
    <w:p w14:paraId="4335A944" w14:textId="77777777" w:rsidR="00BA42EC" w:rsidRDefault="00000000">
      <w:pPr>
        <w:pStyle w:val="Zkladntext"/>
        <w:spacing w:before="1" w:line="187" w:lineRule="auto"/>
        <w:ind w:right="178" w:firstLine="0"/>
      </w:pPr>
      <w:r>
        <w:rPr>
          <w:w w:val="90"/>
        </w:rPr>
        <w:t xml:space="preserve">Je-li pojištění sjednáno na dobu kratší než jeden pojistný </w:t>
      </w:r>
      <w:r>
        <w:rPr>
          <w:w w:val="85"/>
        </w:rPr>
        <w:t xml:space="preserve">rok, poskytne pojistitel na úhradu všech pojistných událostí </w:t>
      </w:r>
      <w:r>
        <w:rPr>
          <w:w w:val="90"/>
        </w:rPr>
        <w:t>nastalých během doby trvání pojištění pojistné plnění</w:t>
      </w:r>
    </w:p>
    <w:p w14:paraId="7CAB64AD" w14:textId="77777777" w:rsidR="00BA42EC" w:rsidRDefault="00000000">
      <w:pPr>
        <w:pStyle w:val="Zkladntext"/>
        <w:spacing w:line="187" w:lineRule="auto"/>
        <w:ind w:right="178" w:firstLine="0"/>
      </w:pPr>
      <w:r>
        <w:rPr>
          <w:w w:val="85"/>
        </w:rPr>
        <w:t xml:space="preserve">v souhrnu maximálně do výše sjednaného limitu pojistného </w:t>
      </w:r>
      <w:r>
        <w:rPr>
          <w:spacing w:val="-2"/>
        </w:rPr>
        <w:t>plnění.</w:t>
      </w:r>
    </w:p>
    <w:p w14:paraId="56422BEB" w14:textId="77777777" w:rsidR="00BA42EC" w:rsidRDefault="00000000">
      <w:pPr>
        <w:pStyle w:val="Zkladntext"/>
        <w:spacing w:before="205" w:line="187" w:lineRule="auto"/>
        <w:ind w:right="261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3) Bylo-li v průběhu trvání pojistného roku v důsledku vzniku </w:t>
      </w:r>
      <w:r>
        <w:rPr>
          <w:w w:val="90"/>
        </w:rPr>
        <w:t>pojistné události čerpáno z limitu pojistného plnění, může si pojistník na základě dohody s pojistitelem pro zbytek pojistného</w:t>
      </w:r>
      <w:r>
        <w:rPr>
          <w:spacing w:val="-5"/>
          <w:w w:val="90"/>
        </w:rPr>
        <w:t xml:space="preserve"> </w:t>
      </w:r>
      <w:r>
        <w:rPr>
          <w:w w:val="90"/>
        </w:rPr>
        <w:t>roku</w:t>
      </w:r>
      <w:r>
        <w:rPr>
          <w:spacing w:val="-5"/>
          <w:w w:val="90"/>
        </w:rPr>
        <w:t xml:space="preserve"> </w:t>
      </w:r>
      <w:r>
        <w:rPr>
          <w:w w:val="90"/>
        </w:rPr>
        <w:t>obnovit</w:t>
      </w:r>
      <w:r>
        <w:rPr>
          <w:spacing w:val="-5"/>
          <w:w w:val="90"/>
        </w:rPr>
        <w:t xml:space="preserve"> </w:t>
      </w:r>
      <w:r>
        <w:rPr>
          <w:w w:val="90"/>
        </w:rPr>
        <w:t>limit</w:t>
      </w:r>
      <w:r>
        <w:rPr>
          <w:spacing w:val="-5"/>
          <w:w w:val="90"/>
        </w:rPr>
        <w:t xml:space="preserve"> </w:t>
      </w:r>
      <w:r>
        <w:rPr>
          <w:w w:val="90"/>
        </w:rPr>
        <w:t>pojistného</w:t>
      </w:r>
      <w:r>
        <w:rPr>
          <w:spacing w:val="-5"/>
          <w:w w:val="90"/>
        </w:rPr>
        <w:t xml:space="preserve"> </w:t>
      </w:r>
      <w:r>
        <w:rPr>
          <w:w w:val="90"/>
        </w:rPr>
        <w:t>plnění</w:t>
      </w:r>
      <w:r>
        <w:rPr>
          <w:spacing w:val="-5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původní </w:t>
      </w:r>
      <w:r>
        <w:rPr>
          <w:w w:val="95"/>
        </w:rPr>
        <w:t>výše</w:t>
      </w:r>
      <w:r>
        <w:rPr>
          <w:spacing w:val="-11"/>
          <w:w w:val="95"/>
        </w:rPr>
        <w:t xml:space="preserve"> </w:t>
      </w: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w w:val="95"/>
        </w:rPr>
        <w:t>dodatečné</w:t>
      </w:r>
      <w:r>
        <w:rPr>
          <w:spacing w:val="-11"/>
          <w:w w:val="95"/>
        </w:rPr>
        <w:t xml:space="preserve"> </w:t>
      </w:r>
      <w:r>
        <w:rPr>
          <w:w w:val="95"/>
        </w:rPr>
        <w:t>pojistné.</w:t>
      </w:r>
    </w:p>
    <w:p w14:paraId="439BC5F0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24</w:t>
      </w:r>
    </w:p>
    <w:p w14:paraId="4A0573C9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Pojištění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souboru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věcí</w:t>
      </w:r>
    </w:p>
    <w:p w14:paraId="4E37B990" w14:textId="77777777" w:rsidR="00BA42EC" w:rsidRDefault="00000000">
      <w:pPr>
        <w:pStyle w:val="Zkladntext"/>
        <w:spacing w:before="160" w:line="187" w:lineRule="auto"/>
        <w:ind w:right="215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Bylo-li sjednáno pojištění souboru věcí (dále jen „</w:t>
      </w:r>
      <w:r>
        <w:rPr>
          <w:rFonts w:ascii="Yu Gothic UI" w:hAnsi="Yu Gothic UI"/>
          <w:b/>
          <w:w w:val="90"/>
        </w:rPr>
        <w:t>soubor</w:t>
      </w:r>
      <w:r>
        <w:rPr>
          <w:w w:val="90"/>
        </w:rPr>
        <w:t>“), vztahuje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všechny</w:t>
      </w:r>
      <w:r>
        <w:rPr>
          <w:spacing w:val="-8"/>
          <w:w w:val="90"/>
        </w:rPr>
        <w:t xml:space="preserve"> </w:t>
      </w:r>
      <w:r>
        <w:rPr>
          <w:w w:val="90"/>
        </w:rPr>
        <w:t>věci,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souboru</w:t>
      </w:r>
      <w:r>
        <w:rPr>
          <w:spacing w:val="-8"/>
          <w:w w:val="90"/>
        </w:rPr>
        <w:t xml:space="preserve"> </w:t>
      </w:r>
      <w:r>
        <w:rPr>
          <w:w w:val="90"/>
        </w:rPr>
        <w:t>náleží při</w:t>
      </w:r>
      <w:r>
        <w:rPr>
          <w:spacing w:val="-8"/>
          <w:w w:val="90"/>
        </w:rPr>
        <w:t xml:space="preserve"> </w:t>
      </w:r>
      <w:r>
        <w:rPr>
          <w:w w:val="90"/>
        </w:rPr>
        <w:t>vzniku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události.</w:t>
      </w:r>
      <w:r>
        <w:rPr>
          <w:spacing w:val="-8"/>
          <w:w w:val="90"/>
        </w:rPr>
        <w:t xml:space="preserve"> </w:t>
      </w:r>
      <w:r>
        <w:rPr>
          <w:w w:val="90"/>
        </w:rPr>
        <w:t>Ujednání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částce</w:t>
      </w:r>
      <w:r>
        <w:rPr>
          <w:spacing w:val="-8"/>
          <w:w w:val="90"/>
        </w:rPr>
        <w:t xml:space="preserve"> </w:t>
      </w:r>
      <w:r>
        <w:rPr>
          <w:w w:val="90"/>
        </w:rPr>
        <w:t>nebo limitu pojistného plnění, pojistné hodnotě, podpojištění nebo</w:t>
      </w:r>
      <w:r>
        <w:rPr>
          <w:spacing w:val="-4"/>
          <w:w w:val="90"/>
        </w:rPr>
        <w:t xml:space="preserve"> </w:t>
      </w:r>
      <w:r>
        <w:rPr>
          <w:w w:val="90"/>
        </w:rPr>
        <w:t>přepojištění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vztahují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celý</w:t>
      </w:r>
      <w:r>
        <w:rPr>
          <w:spacing w:val="-4"/>
          <w:w w:val="90"/>
        </w:rPr>
        <w:t xml:space="preserve"> </w:t>
      </w:r>
      <w:r>
        <w:rPr>
          <w:w w:val="90"/>
        </w:rPr>
        <w:t>soubor.</w:t>
      </w:r>
      <w:r>
        <w:rPr>
          <w:spacing w:val="-4"/>
          <w:w w:val="90"/>
        </w:rPr>
        <w:t xml:space="preserve"> </w:t>
      </w:r>
      <w:r>
        <w:rPr>
          <w:w w:val="90"/>
        </w:rPr>
        <w:t>Vztahuje-li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se pojištění na několik souborů, </w:t>
      </w:r>
      <w:proofErr w:type="gramStart"/>
      <w:r>
        <w:rPr>
          <w:w w:val="90"/>
        </w:rPr>
        <w:t>určí</w:t>
      </w:r>
      <w:proofErr w:type="gramEnd"/>
      <w:r>
        <w:rPr>
          <w:w w:val="90"/>
        </w:rPr>
        <w:t xml:space="preserve"> se pojistná částka nebo </w:t>
      </w:r>
      <w:r>
        <w:rPr>
          <w:w w:val="85"/>
        </w:rPr>
        <w:t xml:space="preserve">limit pojistného plnění pro každý soubor samostatně. Veškerá </w:t>
      </w:r>
      <w:r>
        <w:rPr>
          <w:w w:val="90"/>
        </w:rPr>
        <w:t xml:space="preserve">ujednání týkající se pojištění souboru platí obdobně i pro </w:t>
      </w:r>
      <w:r>
        <w:rPr>
          <w:spacing w:val="-2"/>
        </w:rPr>
        <w:t>pojištění</w:t>
      </w:r>
      <w:r>
        <w:rPr>
          <w:spacing w:val="-12"/>
        </w:rPr>
        <w:t xml:space="preserve"> </w:t>
      </w:r>
      <w:r>
        <w:rPr>
          <w:spacing w:val="-2"/>
        </w:rPr>
        <w:t>hromadné</w:t>
      </w:r>
      <w:r>
        <w:rPr>
          <w:spacing w:val="-11"/>
        </w:rPr>
        <w:t xml:space="preserve"> </w:t>
      </w:r>
      <w:r>
        <w:rPr>
          <w:spacing w:val="-2"/>
        </w:rPr>
        <w:t>věci.</w:t>
      </w:r>
    </w:p>
    <w:p w14:paraId="4AD6B775" w14:textId="77777777" w:rsidR="00BA42EC" w:rsidRDefault="00BA42EC">
      <w:pPr>
        <w:pStyle w:val="Zkladntext"/>
        <w:spacing w:before="146"/>
        <w:ind w:left="0" w:firstLine="0"/>
      </w:pPr>
    </w:p>
    <w:p w14:paraId="2A48DDCB" w14:textId="77777777" w:rsidR="00BA42EC" w:rsidRDefault="00000000">
      <w:pPr>
        <w:pStyle w:val="Nadpis1"/>
      </w:pPr>
      <w:r>
        <w:rPr>
          <w:color w:val="007E31"/>
          <w:spacing w:val="-8"/>
        </w:rPr>
        <w:t>Část 3</w:t>
      </w:r>
      <w:r>
        <w:rPr>
          <w:color w:val="007E31"/>
          <w:spacing w:val="-7"/>
        </w:rPr>
        <w:t xml:space="preserve"> </w:t>
      </w:r>
      <w:r>
        <w:rPr>
          <w:color w:val="007E31"/>
          <w:spacing w:val="-8"/>
        </w:rPr>
        <w:t>– Závěrečná ustanovení</w:t>
      </w:r>
    </w:p>
    <w:p w14:paraId="487189DD" w14:textId="77777777" w:rsidR="00BA42EC" w:rsidRDefault="00000000">
      <w:pPr>
        <w:pStyle w:val="Nadpis3"/>
        <w:spacing w:before="124" w:line="165" w:lineRule="auto"/>
        <w:ind w:right="382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25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46C2CA50" w14:textId="77777777" w:rsidR="00BA42EC" w:rsidRDefault="00000000">
      <w:pPr>
        <w:pStyle w:val="Zkladntext"/>
        <w:spacing w:before="194" w:line="180" w:lineRule="auto"/>
        <w:ind w:right="43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</w:t>
      </w:r>
      <w:r>
        <w:rPr>
          <w:rFonts w:ascii="Yu Gothic UI" w:hAnsi="Yu Gothic UI"/>
          <w:b/>
          <w:w w:val="90"/>
        </w:rPr>
        <w:t xml:space="preserve">Časovou cenou </w:t>
      </w:r>
      <w:r>
        <w:rPr>
          <w:w w:val="90"/>
        </w:rPr>
        <w:t xml:space="preserve">je cena, která se stanoví z nové ceny </w:t>
      </w:r>
      <w:r>
        <w:rPr>
          <w:spacing w:val="-2"/>
          <w:w w:val="90"/>
        </w:rPr>
        <w:t>věci,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přičemž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přihlíží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ke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stupni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opotřebení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jiného</w:t>
      </w:r>
    </w:p>
    <w:p w14:paraId="39D82F89" w14:textId="77777777" w:rsidR="00BA42EC" w:rsidRDefault="00000000">
      <w:pPr>
        <w:pStyle w:val="Zkladntext"/>
        <w:spacing w:before="2" w:line="187" w:lineRule="auto"/>
        <w:ind w:right="178" w:firstLine="0"/>
      </w:pPr>
      <w:r>
        <w:rPr>
          <w:w w:val="85"/>
        </w:rPr>
        <w:t xml:space="preserve">znehodnocení anebo ke zhodnocení věci opravou, modernizací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jiným</w:t>
      </w:r>
      <w:r>
        <w:rPr>
          <w:spacing w:val="-11"/>
          <w:w w:val="95"/>
        </w:rPr>
        <w:t xml:space="preserve"> </w:t>
      </w:r>
      <w:r>
        <w:rPr>
          <w:w w:val="95"/>
        </w:rPr>
        <w:t>způsobem.</w:t>
      </w:r>
    </w:p>
    <w:p w14:paraId="35A477C2" w14:textId="77777777" w:rsidR="00BA42EC" w:rsidRDefault="00000000">
      <w:pPr>
        <w:pStyle w:val="Zkladntext"/>
        <w:spacing w:before="190" w:line="184" w:lineRule="auto"/>
      </w:pPr>
      <w:r>
        <w:rPr>
          <w:color w:val="B3B2B2"/>
          <w:spacing w:val="-6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6"/>
        </w:rPr>
        <w:t>2)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Hromadnou věcí</w:t>
      </w:r>
      <w:r>
        <w:rPr>
          <w:rFonts w:ascii="Yu Gothic UI" w:hAnsi="Yu Gothic UI"/>
          <w:b/>
          <w:spacing w:val="-2"/>
        </w:rPr>
        <w:t xml:space="preserve"> </w:t>
      </w:r>
      <w:r>
        <w:rPr>
          <w:spacing w:val="-6"/>
        </w:rPr>
        <w:t>je</w:t>
      </w:r>
      <w:r>
        <w:rPr>
          <w:spacing w:val="-8"/>
        </w:rPr>
        <w:t xml:space="preserve"> </w:t>
      </w:r>
      <w:r>
        <w:rPr>
          <w:spacing w:val="-6"/>
        </w:rPr>
        <w:t>soubor</w:t>
      </w:r>
      <w:r>
        <w:rPr>
          <w:spacing w:val="-8"/>
        </w:rPr>
        <w:t xml:space="preserve"> </w:t>
      </w:r>
      <w:r>
        <w:rPr>
          <w:spacing w:val="-6"/>
        </w:rPr>
        <w:t>jednotlivých</w:t>
      </w:r>
      <w:r>
        <w:rPr>
          <w:spacing w:val="-8"/>
        </w:rPr>
        <w:t xml:space="preserve"> </w:t>
      </w:r>
      <w:r>
        <w:rPr>
          <w:spacing w:val="-6"/>
        </w:rPr>
        <w:t>věcí</w:t>
      </w:r>
      <w:r>
        <w:rPr>
          <w:spacing w:val="-8"/>
        </w:rPr>
        <w:t xml:space="preserve"> </w:t>
      </w:r>
      <w:r>
        <w:rPr>
          <w:spacing w:val="-6"/>
        </w:rPr>
        <w:t xml:space="preserve">náležejících </w:t>
      </w:r>
      <w:r>
        <w:rPr>
          <w:w w:val="85"/>
        </w:rPr>
        <w:t xml:space="preserve">téže osobě, považovaný za jeden předmět a jako takový nesoucí </w:t>
      </w:r>
      <w:r>
        <w:rPr>
          <w:spacing w:val="-2"/>
        </w:rPr>
        <w:t>společné</w:t>
      </w:r>
      <w:r>
        <w:rPr>
          <w:spacing w:val="-12"/>
        </w:rPr>
        <w:t xml:space="preserve"> </w:t>
      </w:r>
      <w:r>
        <w:rPr>
          <w:spacing w:val="-2"/>
        </w:rPr>
        <w:t>označení.</w:t>
      </w:r>
    </w:p>
    <w:p w14:paraId="019310EB" w14:textId="77777777" w:rsidR="00BA42EC" w:rsidRDefault="00000000">
      <w:pPr>
        <w:pStyle w:val="Zkladntext"/>
        <w:spacing w:before="187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21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Nahodilou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událostí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událost,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možná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u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není jisté, zda v době trvání pojištění vůbec nastane, nebo není </w:t>
      </w:r>
      <w:r>
        <w:rPr>
          <w:w w:val="95"/>
        </w:rPr>
        <w:t>známa</w:t>
      </w:r>
      <w:r>
        <w:rPr>
          <w:spacing w:val="-11"/>
          <w:w w:val="95"/>
        </w:rPr>
        <w:t xml:space="preserve"> </w:t>
      </w:r>
      <w:r>
        <w:rPr>
          <w:w w:val="95"/>
        </w:rPr>
        <w:t>doba</w:t>
      </w:r>
      <w:r>
        <w:rPr>
          <w:spacing w:val="-11"/>
          <w:w w:val="95"/>
        </w:rPr>
        <w:t xml:space="preserve"> </w:t>
      </w:r>
      <w:r>
        <w:rPr>
          <w:w w:val="95"/>
        </w:rPr>
        <w:t>jejího</w:t>
      </w:r>
      <w:r>
        <w:rPr>
          <w:spacing w:val="-11"/>
          <w:w w:val="95"/>
        </w:rPr>
        <w:t xml:space="preserve"> </w:t>
      </w:r>
      <w:r>
        <w:rPr>
          <w:w w:val="95"/>
        </w:rPr>
        <w:t>vzniku.</w:t>
      </w:r>
    </w:p>
    <w:p w14:paraId="01FCA6C5" w14:textId="77777777" w:rsidR="00BA42EC" w:rsidRDefault="00000000">
      <w:pPr>
        <w:pStyle w:val="Zkladntext"/>
        <w:spacing w:before="188" w:line="184" w:lineRule="auto"/>
        <w:ind w:right="38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</w:t>
      </w:r>
      <w:r>
        <w:rPr>
          <w:rFonts w:ascii="Yu Gothic UI" w:hAnsi="Yu Gothic UI"/>
          <w:b/>
          <w:w w:val="85"/>
        </w:rPr>
        <w:t xml:space="preserve">Novou cenou </w:t>
      </w:r>
      <w:r>
        <w:rPr>
          <w:w w:val="85"/>
        </w:rPr>
        <w:t xml:space="preserve">je cena, za kterou lze stejnou nebo srovnatelnou věc, sloužící ke stejnému účelu, znovu pořídit v daném čase a na </w:t>
      </w:r>
      <w:r>
        <w:rPr>
          <w:w w:val="95"/>
        </w:rPr>
        <w:t>daném</w:t>
      </w:r>
      <w:r>
        <w:rPr>
          <w:spacing w:val="-11"/>
          <w:w w:val="95"/>
        </w:rPr>
        <w:t xml:space="preserve"> </w:t>
      </w:r>
      <w:r>
        <w:rPr>
          <w:w w:val="95"/>
        </w:rPr>
        <w:t>místě</w:t>
      </w:r>
      <w:r>
        <w:rPr>
          <w:spacing w:val="-11"/>
          <w:w w:val="95"/>
        </w:rPr>
        <w:t xml:space="preserve"> </w:t>
      </w:r>
      <w:r>
        <w:rPr>
          <w:w w:val="95"/>
        </w:rPr>
        <w:t>jako</w:t>
      </w:r>
      <w:r>
        <w:rPr>
          <w:spacing w:val="-11"/>
          <w:w w:val="95"/>
        </w:rPr>
        <w:t xml:space="preserve"> </w:t>
      </w:r>
      <w:r>
        <w:rPr>
          <w:w w:val="95"/>
        </w:rPr>
        <w:t>věc</w:t>
      </w:r>
      <w:r>
        <w:rPr>
          <w:spacing w:val="-11"/>
          <w:w w:val="95"/>
        </w:rPr>
        <w:t xml:space="preserve"> </w:t>
      </w:r>
      <w:r>
        <w:rPr>
          <w:w w:val="95"/>
        </w:rPr>
        <w:t>novou.</w:t>
      </w:r>
    </w:p>
    <w:p w14:paraId="54968B2A" w14:textId="77777777" w:rsidR="00BA42EC" w:rsidRDefault="00000000">
      <w:pPr>
        <w:pStyle w:val="Zkladntext"/>
        <w:spacing w:before="191" w:line="180" w:lineRule="auto"/>
        <w:ind w:right="215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Obvyklou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cenou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cena,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>dosažena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prodeji stejné,</w:t>
      </w:r>
      <w:r>
        <w:rPr>
          <w:spacing w:val="-4"/>
          <w:w w:val="90"/>
        </w:rPr>
        <w:t xml:space="preserve"> </w:t>
      </w:r>
      <w:r>
        <w:rPr>
          <w:w w:val="90"/>
        </w:rPr>
        <w:t>popř.</w:t>
      </w:r>
      <w:r>
        <w:rPr>
          <w:spacing w:val="-4"/>
          <w:w w:val="90"/>
        </w:rPr>
        <w:t xml:space="preserve"> </w:t>
      </w:r>
      <w:r>
        <w:rPr>
          <w:w w:val="90"/>
        </w:rPr>
        <w:t>obdobné</w:t>
      </w:r>
      <w:r>
        <w:rPr>
          <w:spacing w:val="-4"/>
          <w:w w:val="90"/>
        </w:rPr>
        <w:t xml:space="preserve"> </w:t>
      </w:r>
      <w:r>
        <w:rPr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obvyklém</w:t>
      </w:r>
      <w:r>
        <w:rPr>
          <w:spacing w:val="-4"/>
          <w:w w:val="90"/>
        </w:rPr>
        <w:t xml:space="preserve"> </w:t>
      </w:r>
      <w:r>
        <w:rPr>
          <w:w w:val="90"/>
        </w:rPr>
        <w:t>obchodním</w:t>
      </w:r>
      <w:r>
        <w:rPr>
          <w:spacing w:val="-4"/>
          <w:w w:val="90"/>
        </w:rPr>
        <w:t xml:space="preserve"> </w:t>
      </w:r>
      <w:r>
        <w:rPr>
          <w:w w:val="90"/>
        </w:rPr>
        <w:t>styku</w:t>
      </w:r>
    </w:p>
    <w:p w14:paraId="2E65A70E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daném</w:t>
      </w:r>
      <w:r>
        <w:rPr>
          <w:spacing w:val="-8"/>
        </w:rPr>
        <w:t xml:space="preserve"> </w:t>
      </w:r>
      <w:r>
        <w:rPr>
          <w:w w:val="85"/>
        </w:rPr>
        <w:t>čase</w:t>
      </w:r>
      <w:r>
        <w:rPr>
          <w:spacing w:val="-8"/>
        </w:rPr>
        <w:t xml:space="preserve"> </w:t>
      </w:r>
      <w:r>
        <w:rPr>
          <w:w w:val="85"/>
        </w:rPr>
        <w:t>a</w:t>
      </w:r>
      <w:r>
        <w:rPr>
          <w:spacing w:val="-8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daném</w:t>
      </w:r>
      <w:r>
        <w:rPr>
          <w:spacing w:val="-8"/>
        </w:rPr>
        <w:t xml:space="preserve"> </w:t>
      </w:r>
      <w:r>
        <w:rPr>
          <w:spacing w:val="-2"/>
          <w:w w:val="85"/>
        </w:rPr>
        <w:t>místě.</w:t>
      </w:r>
    </w:p>
    <w:p w14:paraId="0CC698AF" w14:textId="77777777" w:rsidR="00BA42EC" w:rsidRDefault="00000000">
      <w:pPr>
        <w:pStyle w:val="Zkladntext"/>
        <w:spacing w:before="177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21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Pojistníkem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osoba,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uzavřela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pojistitelem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pojistnou </w:t>
      </w:r>
      <w:r>
        <w:rPr>
          <w:spacing w:val="-2"/>
        </w:rPr>
        <w:t>smlouvu.</w:t>
      </w:r>
    </w:p>
    <w:p w14:paraId="39DC27D3" w14:textId="77777777" w:rsidR="00BA42EC" w:rsidRDefault="00000000">
      <w:pPr>
        <w:spacing w:before="143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8"/>
          <w:sz w:val="17"/>
        </w:rPr>
        <w:t xml:space="preserve"> </w:t>
      </w:r>
      <w:r>
        <w:rPr>
          <w:w w:val="90"/>
          <w:sz w:val="17"/>
        </w:rPr>
        <w:t>7)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Pojistnou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dobou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doba,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sjednáno.</w:t>
      </w:r>
    </w:p>
    <w:p w14:paraId="4DF0909C" w14:textId="77777777" w:rsidR="00BA42EC" w:rsidRDefault="00000000">
      <w:pPr>
        <w:spacing w:before="114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7"/>
          <w:sz w:val="17"/>
        </w:rPr>
        <w:t xml:space="preserve"> </w:t>
      </w:r>
      <w:r>
        <w:rPr>
          <w:w w:val="90"/>
          <w:sz w:val="17"/>
        </w:rPr>
        <w:t>8)</w:t>
      </w:r>
      <w:r>
        <w:rPr>
          <w:spacing w:val="-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Pojistnou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událostí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3"/>
          <w:sz w:val="17"/>
        </w:rPr>
        <w:t xml:space="preserve"> </w:t>
      </w:r>
      <w:r>
        <w:rPr>
          <w:w w:val="90"/>
          <w:sz w:val="17"/>
        </w:rPr>
        <w:t>nahodilá</w:t>
      </w:r>
      <w:r>
        <w:rPr>
          <w:spacing w:val="-3"/>
          <w:sz w:val="17"/>
        </w:rPr>
        <w:t xml:space="preserve"> </w:t>
      </w:r>
      <w:r>
        <w:rPr>
          <w:w w:val="90"/>
          <w:sz w:val="17"/>
        </w:rPr>
        <w:t>událost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krytá</w:t>
      </w:r>
      <w:r>
        <w:rPr>
          <w:spacing w:val="-3"/>
          <w:sz w:val="17"/>
        </w:rPr>
        <w:t xml:space="preserve"> </w:t>
      </w:r>
      <w:r>
        <w:rPr>
          <w:spacing w:val="-2"/>
          <w:w w:val="90"/>
          <w:sz w:val="17"/>
        </w:rPr>
        <w:t>pojištěním.</w:t>
      </w:r>
    </w:p>
    <w:p w14:paraId="20E88B0A" w14:textId="77777777" w:rsidR="00BA42EC" w:rsidRDefault="00000000">
      <w:pPr>
        <w:spacing w:before="167" w:line="180" w:lineRule="auto"/>
        <w:ind w:left="397" w:right="178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6"/>
          <w:sz w:val="17"/>
        </w:rPr>
        <w:t xml:space="preserve"> </w:t>
      </w:r>
      <w:r>
        <w:rPr>
          <w:w w:val="90"/>
          <w:sz w:val="17"/>
        </w:rPr>
        <w:t>9)</w:t>
      </w:r>
      <w:r>
        <w:rPr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Pojistným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nebezpečím </w:t>
      </w:r>
      <w:r>
        <w:rPr>
          <w:w w:val="90"/>
          <w:sz w:val="17"/>
        </w:rPr>
        <w:t>je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možná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příčina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vzniku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pojistné </w:t>
      </w:r>
      <w:r>
        <w:rPr>
          <w:spacing w:val="-2"/>
          <w:w w:val="95"/>
          <w:sz w:val="17"/>
        </w:rPr>
        <w:t>události.</w:t>
      </w:r>
    </w:p>
    <w:p w14:paraId="142AB45C" w14:textId="77777777" w:rsidR="00BA42EC" w:rsidRDefault="00000000">
      <w:pPr>
        <w:pStyle w:val="Zkladntext"/>
        <w:spacing w:before="191" w:line="184" w:lineRule="auto"/>
      </w:pPr>
      <w:r>
        <w:rPr>
          <w:color w:val="B3B2B2"/>
          <w:spacing w:val="-6"/>
        </w:rPr>
        <w:t>▶</w:t>
      </w:r>
      <w:r>
        <w:rPr>
          <w:color w:val="B3B2B2"/>
          <w:spacing w:val="8"/>
        </w:rPr>
        <w:t xml:space="preserve"> </w:t>
      </w:r>
      <w:r>
        <w:rPr>
          <w:spacing w:val="-6"/>
        </w:rPr>
        <w:t>10)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Pojistným obdobím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6"/>
        </w:rPr>
        <w:t>je</w:t>
      </w:r>
      <w:r>
        <w:rPr>
          <w:spacing w:val="-8"/>
        </w:rPr>
        <w:t xml:space="preserve"> </w:t>
      </w:r>
      <w:r>
        <w:rPr>
          <w:spacing w:val="-6"/>
        </w:rPr>
        <w:t>období</w:t>
      </w:r>
      <w:r>
        <w:rPr>
          <w:spacing w:val="-8"/>
        </w:rPr>
        <w:t xml:space="preserve"> </w:t>
      </w:r>
      <w:r>
        <w:rPr>
          <w:spacing w:val="-6"/>
        </w:rPr>
        <w:t>dohodnuté</w:t>
      </w:r>
      <w:r>
        <w:rPr>
          <w:spacing w:val="-8"/>
        </w:rPr>
        <w:t xml:space="preserve"> </w:t>
      </w:r>
      <w:r>
        <w:rPr>
          <w:spacing w:val="-6"/>
        </w:rPr>
        <w:t>ve</w:t>
      </w:r>
      <w:r>
        <w:rPr>
          <w:spacing w:val="-8"/>
        </w:rPr>
        <w:t xml:space="preserve"> </w:t>
      </w:r>
      <w:r>
        <w:rPr>
          <w:spacing w:val="-6"/>
        </w:rPr>
        <w:t>smlouvě,</w:t>
      </w:r>
      <w:r>
        <w:rPr>
          <w:spacing w:val="-8"/>
        </w:rPr>
        <w:t xml:space="preserve"> </w:t>
      </w:r>
      <w:r>
        <w:rPr>
          <w:spacing w:val="-6"/>
        </w:rPr>
        <w:t xml:space="preserve">za </w:t>
      </w:r>
      <w:r>
        <w:rPr>
          <w:w w:val="90"/>
        </w:rPr>
        <w:t>které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platí</w:t>
      </w:r>
      <w:r>
        <w:rPr>
          <w:spacing w:val="-1"/>
          <w:w w:val="90"/>
        </w:rPr>
        <w:t xml:space="preserve"> </w:t>
      </w:r>
      <w:r>
        <w:rPr>
          <w:w w:val="90"/>
        </w:rPr>
        <w:t>pojistné.</w:t>
      </w:r>
      <w:r>
        <w:rPr>
          <w:spacing w:val="-1"/>
          <w:w w:val="90"/>
        </w:rPr>
        <w:t xml:space="preserve"> </w:t>
      </w:r>
      <w:r>
        <w:rPr>
          <w:w w:val="90"/>
        </w:rPr>
        <w:t>První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období</w:t>
      </w:r>
      <w:r>
        <w:rPr>
          <w:spacing w:val="-1"/>
          <w:w w:val="90"/>
        </w:rPr>
        <w:t xml:space="preserve"> </w:t>
      </w:r>
      <w:r>
        <w:rPr>
          <w:w w:val="90"/>
        </w:rPr>
        <w:t>začíná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počátkem pojištění. Jsou-li pojistná období určena v měsících nebo letech, začíná další pojistné období dnem, který se svým </w:t>
      </w:r>
      <w:r>
        <w:rPr>
          <w:w w:val="85"/>
        </w:rPr>
        <w:t>číselným označením shoduje se dnem počátku prvního pojištění</w:t>
      </w:r>
    </w:p>
    <w:p w14:paraId="4555E9F7" w14:textId="77777777" w:rsidR="00BA42EC" w:rsidRDefault="00000000">
      <w:pPr>
        <w:pStyle w:val="Zkladntext"/>
        <w:spacing w:before="111" w:line="187" w:lineRule="auto"/>
        <w:ind w:right="1037" w:firstLine="0"/>
        <w:jc w:val="both"/>
      </w:pPr>
      <w:r>
        <w:br w:type="column"/>
      </w:r>
      <w:r>
        <w:rPr>
          <w:w w:val="85"/>
        </w:rPr>
        <w:t xml:space="preserve">sjednaného smlouvou. Není-li takový den v příslušném měsíci, připadne počátek pojistného období na poslední den takového </w:t>
      </w:r>
      <w:r>
        <w:rPr>
          <w:spacing w:val="-2"/>
          <w:w w:val="90"/>
        </w:rPr>
        <w:t xml:space="preserve">měsíce. Pojistné období </w:t>
      </w:r>
      <w:proofErr w:type="gramStart"/>
      <w:r>
        <w:rPr>
          <w:spacing w:val="-2"/>
          <w:w w:val="90"/>
        </w:rPr>
        <w:t>končí</w:t>
      </w:r>
      <w:proofErr w:type="gramEnd"/>
      <w:r>
        <w:rPr>
          <w:spacing w:val="-2"/>
          <w:w w:val="90"/>
        </w:rPr>
        <w:t xml:space="preserve"> uplynutím dne, který předchází </w:t>
      </w:r>
      <w:r>
        <w:rPr>
          <w:w w:val="90"/>
        </w:rPr>
        <w:t>dni počátku následujícího pojistného období.</w:t>
      </w:r>
    </w:p>
    <w:p w14:paraId="0BFD7995" w14:textId="77777777" w:rsidR="00BA42EC" w:rsidRDefault="00000000">
      <w:pPr>
        <w:pStyle w:val="Zkladntext"/>
        <w:spacing w:before="187" w:line="187" w:lineRule="auto"/>
        <w:ind w:right="944"/>
      </w:pPr>
      <w:r>
        <w:rPr>
          <w:color w:val="B3B2B2"/>
          <w:w w:val="95"/>
        </w:rPr>
        <w:t>▶</w:t>
      </w:r>
      <w:r>
        <w:rPr>
          <w:color w:val="B3B2B2"/>
          <w:spacing w:val="30"/>
        </w:rPr>
        <w:t xml:space="preserve"> </w:t>
      </w:r>
      <w:r>
        <w:rPr>
          <w:w w:val="95"/>
        </w:rPr>
        <w:t>11)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Pojistným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rizikem</w:t>
      </w:r>
      <w:r>
        <w:rPr>
          <w:rFonts w:ascii="Yu Gothic UI" w:hAnsi="Yu Gothic UI"/>
          <w:b/>
          <w:spacing w:val="-3"/>
          <w:w w:val="95"/>
        </w:rPr>
        <w:t xml:space="preserve"> </w:t>
      </w:r>
      <w:r>
        <w:rPr>
          <w:w w:val="95"/>
        </w:rPr>
        <w:t>je</w:t>
      </w:r>
      <w:r>
        <w:rPr>
          <w:spacing w:val="-10"/>
          <w:w w:val="95"/>
        </w:rPr>
        <w:t xml:space="preserve"> </w:t>
      </w:r>
      <w:r>
        <w:rPr>
          <w:w w:val="95"/>
        </w:rPr>
        <w:t>míra</w:t>
      </w:r>
      <w:r>
        <w:rPr>
          <w:spacing w:val="-10"/>
          <w:w w:val="95"/>
        </w:rPr>
        <w:t xml:space="preserve"> </w:t>
      </w:r>
      <w:r>
        <w:rPr>
          <w:w w:val="95"/>
        </w:rPr>
        <w:t>pravděpodobnosti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vzniku </w:t>
      </w:r>
      <w:r>
        <w:rPr>
          <w:w w:val="90"/>
        </w:rPr>
        <w:t>pojistné události vyvolané pojistným nebezpečím. Pojistné riziko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proofErr w:type="gramStart"/>
      <w:r>
        <w:rPr>
          <w:w w:val="90"/>
        </w:rPr>
        <w:t>zvýší</w:t>
      </w:r>
      <w:proofErr w:type="gramEnd"/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w w:val="90"/>
        </w:rPr>
        <w:t>změní-li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okolnosti,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  <w:r>
        <w:rPr>
          <w:spacing w:val="-2"/>
          <w:w w:val="90"/>
        </w:rPr>
        <w:t xml:space="preserve"> </w:t>
      </w:r>
      <w:r>
        <w:rPr>
          <w:w w:val="90"/>
        </w:rPr>
        <w:t>byly</w:t>
      </w:r>
      <w:r>
        <w:rPr>
          <w:spacing w:val="-2"/>
          <w:w w:val="90"/>
        </w:rPr>
        <w:t xml:space="preserve"> </w:t>
      </w:r>
      <w:r>
        <w:rPr>
          <w:w w:val="90"/>
        </w:rPr>
        <w:t>uvedeny</w:t>
      </w:r>
      <w:r>
        <w:rPr>
          <w:spacing w:val="-2"/>
          <w:w w:val="90"/>
        </w:rPr>
        <w:t xml:space="preserve"> </w:t>
      </w:r>
      <w:r>
        <w:rPr>
          <w:w w:val="90"/>
        </w:rPr>
        <w:t>ve smlouvě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tázal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jednání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uzavření </w:t>
      </w:r>
      <w:r>
        <w:rPr>
          <w:w w:val="85"/>
        </w:rPr>
        <w:t xml:space="preserve">nebo změně smlouvy pro potřebu ohodnocení pojistného rizika, </w:t>
      </w:r>
      <w:r>
        <w:rPr>
          <w:w w:val="90"/>
        </w:rPr>
        <w:t>tak</w:t>
      </w:r>
      <w:r>
        <w:rPr>
          <w:spacing w:val="-3"/>
          <w:w w:val="90"/>
        </w:rPr>
        <w:t xml:space="preserve"> </w:t>
      </w:r>
      <w:r>
        <w:rPr>
          <w:w w:val="90"/>
        </w:rPr>
        <w:t>podstatně,</w:t>
      </w:r>
      <w:r>
        <w:rPr>
          <w:spacing w:val="-3"/>
          <w:w w:val="90"/>
        </w:rPr>
        <w:t xml:space="preserve"> </w:t>
      </w:r>
      <w:r>
        <w:rPr>
          <w:w w:val="90"/>
        </w:rPr>
        <w:t>že</w:t>
      </w:r>
      <w:r>
        <w:rPr>
          <w:spacing w:val="-3"/>
          <w:w w:val="90"/>
        </w:rPr>
        <w:t xml:space="preserve"> </w:t>
      </w:r>
      <w:r>
        <w:rPr>
          <w:w w:val="90"/>
        </w:rPr>
        <w:t>zvyšují</w:t>
      </w:r>
      <w:r>
        <w:rPr>
          <w:spacing w:val="-3"/>
          <w:w w:val="90"/>
        </w:rPr>
        <w:t xml:space="preserve"> </w:t>
      </w:r>
      <w:r>
        <w:rPr>
          <w:w w:val="90"/>
        </w:rPr>
        <w:t>pravděpodobnost</w:t>
      </w:r>
      <w:r>
        <w:rPr>
          <w:spacing w:val="-3"/>
          <w:w w:val="90"/>
        </w:rPr>
        <w:t xml:space="preserve"> </w:t>
      </w:r>
      <w:r>
        <w:rPr>
          <w:w w:val="90"/>
        </w:rPr>
        <w:t>vzniku</w:t>
      </w:r>
      <w:r>
        <w:rPr>
          <w:spacing w:val="-3"/>
          <w:w w:val="90"/>
        </w:rPr>
        <w:t xml:space="preserve"> </w:t>
      </w:r>
      <w:r>
        <w:rPr>
          <w:w w:val="90"/>
        </w:rPr>
        <w:t>pojistné události z výslovně ujednaného pojistného nebezpečí.</w:t>
      </w:r>
    </w:p>
    <w:p w14:paraId="162DFC3C" w14:textId="77777777" w:rsidR="00BA42EC" w:rsidRDefault="00000000">
      <w:pPr>
        <w:pStyle w:val="Zkladntext"/>
        <w:spacing w:before="181" w:line="187" w:lineRule="auto"/>
        <w:ind w:right="974"/>
      </w:pPr>
      <w:r>
        <w:rPr>
          <w:color w:val="B3B2B2"/>
          <w:spacing w:val="-6"/>
        </w:rPr>
        <w:t>▶</w:t>
      </w:r>
      <w:r>
        <w:rPr>
          <w:color w:val="B3B2B2"/>
          <w:spacing w:val="28"/>
        </w:rPr>
        <w:t xml:space="preserve"> </w:t>
      </w:r>
      <w:r>
        <w:rPr>
          <w:spacing w:val="-6"/>
        </w:rPr>
        <w:t>12)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Pojistným rokem</w:t>
      </w:r>
      <w:r>
        <w:rPr>
          <w:rFonts w:ascii="Yu Gothic UI" w:hAnsi="Yu Gothic UI"/>
          <w:b/>
          <w:spacing w:val="-2"/>
        </w:rPr>
        <w:t xml:space="preserve"> </w:t>
      </w:r>
      <w:r>
        <w:rPr>
          <w:spacing w:val="-6"/>
        </w:rPr>
        <w:t>je</w:t>
      </w:r>
      <w:r>
        <w:rPr>
          <w:spacing w:val="-8"/>
        </w:rPr>
        <w:t xml:space="preserve"> </w:t>
      </w:r>
      <w:r>
        <w:rPr>
          <w:spacing w:val="-6"/>
        </w:rPr>
        <w:t>doba</w:t>
      </w:r>
      <w:r>
        <w:rPr>
          <w:spacing w:val="-8"/>
        </w:rPr>
        <w:t xml:space="preserve"> </w:t>
      </w:r>
      <w:r>
        <w:rPr>
          <w:spacing w:val="-6"/>
        </w:rPr>
        <w:t>12</w:t>
      </w:r>
      <w:r>
        <w:rPr>
          <w:spacing w:val="-8"/>
        </w:rPr>
        <w:t xml:space="preserve"> </w:t>
      </w:r>
      <w:r>
        <w:rPr>
          <w:spacing w:val="-6"/>
        </w:rPr>
        <w:t>měsíců.</w:t>
      </w:r>
      <w:r>
        <w:rPr>
          <w:spacing w:val="-8"/>
        </w:rPr>
        <w:t xml:space="preserve"> </w:t>
      </w:r>
      <w:r>
        <w:rPr>
          <w:spacing w:val="-6"/>
        </w:rPr>
        <w:t>První</w:t>
      </w:r>
      <w:r>
        <w:rPr>
          <w:spacing w:val="-8"/>
        </w:rPr>
        <w:t xml:space="preserve"> </w:t>
      </w:r>
      <w:r>
        <w:rPr>
          <w:spacing w:val="-6"/>
        </w:rPr>
        <w:t>pojistný</w:t>
      </w:r>
      <w:r>
        <w:rPr>
          <w:spacing w:val="-8"/>
        </w:rPr>
        <w:t xml:space="preserve"> </w:t>
      </w:r>
      <w:r>
        <w:rPr>
          <w:spacing w:val="-6"/>
        </w:rPr>
        <w:t xml:space="preserve">rok </w:t>
      </w:r>
      <w:r>
        <w:rPr>
          <w:w w:val="90"/>
        </w:rPr>
        <w:t>začíná</w:t>
      </w:r>
      <w:r>
        <w:rPr>
          <w:spacing w:val="-9"/>
          <w:w w:val="90"/>
        </w:rPr>
        <w:t xml:space="preserve"> </w:t>
      </w:r>
      <w:r>
        <w:rPr>
          <w:w w:val="90"/>
        </w:rPr>
        <w:t>dnem</w:t>
      </w:r>
      <w:r>
        <w:rPr>
          <w:spacing w:val="-8"/>
          <w:w w:val="90"/>
        </w:rPr>
        <w:t xml:space="preserve"> </w:t>
      </w:r>
      <w:r>
        <w:rPr>
          <w:w w:val="90"/>
        </w:rPr>
        <w:t>počátku</w:t>
      </w:r>
      <w:r>
        <w:rPr>
          <w:spacing w:val="-8"/>
          <w:w w:val="90"/>
        </w:rPr>
        <w:t xml:space="preserve"> </w:t>
      </w:r>
      <w:r>
        <w:rPr>
          <w:w w:val="90"/>
        </w:rPr>
        <w:t>prvního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sjednaného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smlouvou. Další pojistný rok začíná dnem, který se svým číselným </w:t>
      </w:r>
      <w:r>
        <w:rPr>
          <w:w w:val="85"/>
        </w:rPr>
        <w:t xml:space="preserve">označením shoduje se dnem počátku prvního pojistného roku. </w:t>
      </w:r>
      <w:r>
        <w:rPr>
          <w:w w:val="90"/>
        </w:rPr>
        <w:t xml:space="preserve">Není-li takový den v příslušném měsíci, připadne počátek </w:t>
      </w:r>
      <w:r>
        <w:rPr>
          <w:w w:val="85"/>
        </w:rPr>
        <w:t xml:space="preserve">pojistného roku na poslední den takového měsíce. Pojistný rok </w:t>
      </w:r>
      <w:proofErr w:type="gramStart"/>
      <w:r>
        <w:rPr>
          <w:w w:val="85"/>
        </w:rPr>
        <w:t>končí</w:t>
      </w:r>
      <w:proofErr w:type="gramEnd"/>
      <w:r>
        <w:rPr>
          <w:w w:val="85"/>
        </w:rPr>
        <w:t xml:space="preserve"> uplynutím dne, který předchází dni počátku následujícího </w:t>
      </w:r>
      <w:r>
        <w:t>pojistného</w:t>
      </w:r>
      <w:r>
        <w:rPr>
          <w:spacing w:val="-14"/>
        </w:rPr>
        <w:t xml:space="preserve"> </w:t>
      </w:r>
      <w:r>
        <w:t>roku.</w:t>
      </w:r>
    </w:p>
    <w:p w14:paraId="7D3238A0" w14:textId="77777777" w:rsidR="00BA42EC" w:rsidRDefault="00000000">
      <w:pPr>
        <w:pStyle w:val="Zkladntext"/>
        <w:spacing w:before="186" w:line="180" w:lineRule="auto"/>
        <w:ind w:right="121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13) </w:t>
      </w:r>
      <w:r>
        <w:rPr>
          <w:rFonts w:ascii="Yu Gothic UI" w:hAnsi="Yu Gothic UI"/>
          <w:b/>
          <w:w w:val="85"/>
        </w:rPr>
        <w:t xml:space="preserve">Pojištěným </w:t>
      </w:r>
      <w:r>
        <w:rPr>
          <w:w w:val="85"/>
        </w:rPr>
        <w:t>je osoba, na jejíž majetek nebo odpovědnost nebo jinou hodnotu pojistného zájmu se pojištění vztahuje.</w:t>
      </w:r>
    </w:p>
    <w:p w14:paraId="0AB34020" w14:textId="77777777" w:rsidR="00BA42EC" w:rsidRDefault="00000000">
      <w:pPr>
        <w:pStyle w:val="Zkladntext"/>
        <w:spacing w:before="196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14)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Soubor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věcí</w:t>
      </w:r>
      <w:r>
        <w:rPr>
          <w:rFonts w:ascii="Yu Gothic UI" w:hAnsi="Yu Gothic UI"/>
          <w:b/>
          <w:spacing w:val="-1"/>
          <w:w w:val="90"/>
        </w:rPr>
        <w:t xml:space="preserve"> </w:t>
      </w:r>
      <w:proofErr w:type="gramStart"/>
      <w:r>
        <w:rPr>
          <w:w w:val="90"/>
        </w:rPr>
        <w:t>tvoří</w:t>
      </w:r>
      <w:proofErr w:type="gramEnd"/>
      <w:r>
        <w:rPr>
          <w:spacing w:val="-7"/>
          <w:w w:val="90"/>
        </w:rPr>
        <w:t xml:space="preserve"> </w:t>
      </w:r>
      <w:r>
        <w:rPr>
          <w:w w:val="90"/>
        </w:rPr>
        <w:t>jednotlivé</w:t>
      </w:r>
      <w:r>
        <w:rPr>
          <w:spacing w:val="-7"/>
          <w:w w:val="90"/>
        </w:rPr>
        <w:t xml:space="preserve"> </w:t>
      </w:r>
      <w:r>
        <w:rPr>
          <w:w w:val="90"/>
        </w:rPr>
        <w:t>věci,</w:t>
      </w:r>
      <w:r>
        <w:rPr>
          <w:spacing w:val="-7"/>
          <w:w w:val="90"/>
        </w:rPr>
        <w:t xml:space="preserve"> </w:t>
      </w:r>
      <w:r>
        <w:rPr>
          <w:w w:val="90"/>
        </w:rPr>
        <w:t>které</w:t>
      </w:r>
      <w:r>
        <w:rPr>
          <w:spacing w:val="-7"/>
          <w:w w:val="90"/>
        </w:rPr>
        <w:t xml:space="preserve"> </w:t>
      </w:r>
      <w:r>
        <w:rPr>
          <w:w w:val="90"/>
        </w:rPr>
        <w:t>mají</w:t>
      </w:r>
      <w:r>
        <w:rPr>
          <w:spacing w:val="-7"/>
          <w:w w:val="90"/>
        </w:rPr>
        <w:t xml:space="preserve"> </w:t>
      </w:r>
      <w:r>
        <w:rPr>
          <w:w w:val="90"/>
        </w:rPr>
        <w:t>stejný</w:t>
      </w:r>
      <w:r>
        <w:rPr>
          <w:spacing w:val="-7"/>
          <w:w w:val="90"/>
        </w:rPr>
        <w:t xml:space="preserve"> </w:t>
      </w:r>
      <w:r>
        <w:rPr>
          <w:w w:val="90"/>
        </w:rPr>
        <w:t>nebo podobný</w:t>
      </w:r>
      <w:r>
        <w:rPr>
          <w:spacing w:val="-8"/>
          <w:w w:val="90"/>
        </w:rPr>
        <w:t xml:space="preserve"> </w:t>
      </w:r>
      <w:r>
        <w:rPr>
          <w:w w:val="90"/>
        </w:rPr>
        <w:t>charakter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určeny</w:t>
      </w:r>
      <w:r>
        <w:rPr>
          <w:spacing w:val="-8"/>
          <w:w w:val="90"/>
        </w:rPr>
        <w:t xml:space="preserve"> </w:t>
      </w:r>
      <w:r>
        <w:rPr>
          <w:w w:val="90"/>
        </w:rPr>
        <w:t>ke</w:t>
      </w:r>
      <w:r>
        <w:rPr>
          <w:spacing w:val="-8"/>
          <w:w w:val="90"/>
        </w:rPr>
        <w:t xml:space="preserve"> </w:t>
      </w:r>
      <w:r>
        <w:rPr>
          <w:w w:val="90"/>
        </w:rPr>
        <w:t>stejnému</w:t>
      </w:r>
      <w:r>
        <w:rPr>
          <w:spacing w:val="-8"/>
          <w:w w:val="90"/>
        </w:rPr>
        <w:t xml:space="preserve"> </w:t>
      </w:r>
      <w:r>
        <w:rPr>
          <w:w w:val="90"/>
        </w:rPr>
        <w:t>účelu.</w:t>
      </w:r>
    </w:p>
    <w:p w14:paraId="19AFB19E" w14:textId="77777777" w:rsidR="00BA42EC" w:rsidRDefault="00000000">
      <w:pPr>
        <w:pStyle w:val="Zkladntext"/>
        <w:spacing w:before="196" w:line="180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6"/>
        </w:rPr>
        <w:t xml:space="preserve"> </w:t>
      </w:r>
      <w:r>
        <w:rPr>
          <w:w w:val="90"/>
        </w:rPr>
        <w:t>15)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Škodnou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událostí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událost,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mohla</w:t>
      </w:r>
      <w:r>
        <w:rPr>
          <w:spacing w:val="-8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důvodem </w:t>
      </w:r>
      <w:r>
        <w:rPr>
          <w:spacing w:val="-6"/>
        </w:rPr>
        <w:t>vzniku</w:t>
      </w:r>
      <w:r>
        <w:rPr>
          <w:spacing w:val="-7"/>
        </w:rPr>
        <w:t xml:space="preserve"> </w:t>
      </w:r>
      <w:r>
        <w:rPr>
          <w:spacing w:val="-6"/>
        </w:rPr>
        <w:t>práva</w:t>
      </w:r>
      <w:r>
        <w:rPr>
          <w:spacing w:val="-7"/>
        </w:rPr>
        <w:t xml:space="preserve"> </w:t>
      </w:r>
      <w:r>
        <w:rPr>
          <w:spacing w:val="-6"/>
        </w:rPr>
        <w:t>na</w:t>
      </w:r>
      <w:r>
        <w:rPr>
          <w:spacing w:val="-7"/>
        </w:rPr>
        <w:t xml:space="preserve"> </w:t>
      </w:r>
      <w:r>
        <w:rPr>
          <w:spacing w:val="-6"/>
        </w:rPr>
        <w:t>pojistné</w:t>
      </w:r>
      <w:r>
        <w:rPr>
          <w:spacing w:val="-7"/>
        </w:rPr>
        <w:t xml:space="preserve"> </w:t>
      </w:r>
      <w:r>
        <w:rPr>
          <w:spacing w:val="-6"/>
        </w:rPr>
        <w:t>plnění.</w:t>
      </w:r>
    </w:p>
    <w:p w14:paraId="043DB166" w14:textId="77777777" w:rsidR="00BA42EC" w:rsidRDefault="00000000">
      <w:pPr>
        <w:pStyle w:val="Zkladntext"/>
        <w:spacing w:before="191" w:line="184" w:lineRule="auto"/>
        <w:ind w:right="934"/>
      </w:pPr>
      <w:r>
        <w:rPr>
          <w:color w:val="B3B2B2"/>
          <w:spacing w:val="-4"/>
        </w:rPr>
        <w:t>▶</w:t>
      </w:r>
      <w:r>
        <w:rPr>
          <w:color w:val="B3B2B2"/>
          <w:spacing w:val="7"/>
        </w:rPr>
        <w:t xml:space="preserve"> </w:t>
      </w:r>
      <w:r>
        <w:rPr>
          <w:spacing w:val="-4"/>
        </w:rPr>
        <w:t>16)</w:t>
      </w:r>
      <w:r>
        <w:rPr>
          <w:spacing w:val="-10"/>
        </w:rPr>
        <w:t xml:space="preserve"> </w:t>
      </w:r>
      <w:r>
        <w:rPr>
          <w:rFonts w:ascii="Yu Gothic UI" w:hAnsi="Yu Gothic UI"/>
          <w:b/>
          <w:spacing w:val="-4"/>
        </w:rPr>
        <w:t>Škodovým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>pojištěním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spacing w:val="-4"/>
        </w:rPr>
        <w:t>je</w:t>
      </w:r>
      <w:r>
        <w:rPr>
          <w:spacing w:val="-10"/>
        </w:rPr>
        <w:t xml:space="preserve"> </w:t>
      </w:r>
      <w:r>
        <w:rPr>
          <w:spacing w:val="-4"/>
        </w:rPr>
        <w:t>pojištění,</w:t>
      </w:r>
      <w:r>
        <w:rPr>
          <w:spacing w:val="-9"/>
        </w:rPr>
        <w:t xml:space="preserve"> </w:t>
      </w:r>
      <w:r>
        <w:rPr>
          <w:spacing w:val="-4"/>
        </w:rPr>
        <w:t>jehož</w:t>
      </w:r>
      <w:r>
        <w:rPr>
          <w:spacing w:val="-10"/>
        </w:rPr>
        <w:t xml:space="preserve"> </w:t>
      </w:r>
      <w:r>
        <w:rPr>
          <w:spacing w:val="-4"/>
        </w:rPr>
        <w:t>účelem</w:t>
      </w:r>
      <w:r>
        <w:rPr>
          <w:spacing w:val="-9"/>
        </w:rPr>
        <w:t xml:space="preserve"> </w:t>
      </w:r>
      <w:r>
        <w:rPr>
          <w:spacing w:val="-4"/>
        </w:rPr>
        <w:t xml:space="preserve">je </w:t>
      </w:r>
      <w:r>
        <w:rPr>
          <w:w w:val="85"/>
        </w:rPr>
        <w:t xml:space="preserve">vyrovnat v ujednaném rozsahu úbytek majetku pojištěného </w:t>
      </w:r>
      <w:r>
        <w:rPr>
          <w:spacing w:val="-6"/>
        </w:rPr>
        <w:t>vzniklý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důsledku</w:t>
      </w:r>
      <w:r>
        <w:rPr>
          <w:spacing w:val="-8"/>
        </w:rPr>
        <w:t xml:space="preserve"> </w:t>
      </w:r>
      <w:r>
        <w:rPr>
          <w:spacing w:val="-6"/>
        </w:rPr>
        <w:t>pojistné</w:t>
      </w:r>
      <w:r>
        <w:rPr>
          <w:spacing w:val="-8"/>
        </w:rPr>
        <w:t xml:space="preserve"> </w:t>
      </w:r>
      <w:r>
        <w:rPr>
          <w:spacing w:val="-6"/>
        </w:rPr>
        <w:t>události.</w:t>
      </w:r>
    </w:p>
    <w:p w14:paraId="4DCB55F8" w14:textId="77777777" w:rsidR="00BA42EC" w:rsidRDefault="00000000">
      <w:pPr>
        <w:pStyle w:val="Zkladntext"/>
        <w:spacing w:before="192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17)</w:t>
      </w:r>
      <w:r>
        <w:rPr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Účastníkem pojištění </w:t>
      </w:r>
      <w:r>
        <w:rPr>
          <w:w w:val="90"/>
        </w:rPr>
        <w:t>jsou</w:t>
      </w:r>
      <w:r>
        <w:rPr>
          <w:spacing w:val="-1"/>
          <w:w w:val="90"/>
        </w:rPr>
        <w:t xml:space="preserve"> </w:t>
      </w:r>
      <w:r>
        <w:rPr>
          <w:w w:val="90"/>
        </w:rPr>
        <w:t>pojistitel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pojistník</w:t>
      </w:r>
      <w:r>
        <w:rPr>
          <w:spacing w:val="-1"/>
          <w:w w:val="90"/>
        </w:rPr>
        <w:t xml:space="preserve"> </w:t>
      </w:r>
      <w:r>
        <w:rPr>
          <w:w w:val="90"/>
        </w:rPr>
        <w:t>jakožto smluvní</w:t>
      </w:r>
      <w:r>
        <w:rPr>
          <w:spacing w:val="-2"/>
          <w:w w:val="90"/>
        </w:rPr>
        <w:t xml:space="preserve"> </w:t>
      </w:r>
      <w:r>
        <w:rPr>
          <w:w w:val="90"/>
        </w:rPr>
        <w:t>strany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dále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pojištěný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každá</w:t>
      </w:r>
      <w:r>
        <w:rPr>
          <w:spacing w:val="-2"/>
          <w:w w:val="90"/>
        </w:rPr>
        <w:t xml:space="preserve"> </w:t>
      </w:r>
      <w:r>
        <w:rPr>
          <w:w w:val="90"/>
        </w:rPr>
        <w:t>další</w:t>
      </w:r>
      <w:r>
        <w:rPr>
          <w:spacing w:val="-2"/>
          <w:w w:val="90"/>
        </w:rPr>
        <w:t xml:space="preserve"> </w:t>
      </w:r>
      <w:r>
        <w:rPr>
          <w:w w:val="90"/>
        </w:rPr>
        <w:t>osoba,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</w:p>
    <w:p w14:paraId="0CADE29D" w14:textId="77777777" w:rsidR="00BA42EC" w:rsidRDefault="00000000">
      <w:pPr>
        <w:pStyle w:val="Zkladntext"/>
        <w:spacing w:line="223" w:lineRule="exact"/>
        <w:ind w:firstLine="0"/>
        <w:jc w:val="both"/>
      </w:pPr>
      <w:r>
        <w:rPr>
          <w:w w:val="85"/>
        </w:rPr>
        <w:t>z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2"/>
        </w:rPr>
        <w:t xml:space="preserve"> </w:t>
      </w:r>
      <w:r>
        <w:rPr>
          <w:w w:val="85"/>
        </w:rPr>
        <w:t>vzniklo</w:t>
      </w:r>
      <w:r>
        <w:rPr>
          <w:spacing w:val="1"/>
        </w:rPr>
        <w:t xml:space="preserve"> </w:t>
      </w:r>
      <w:r>
        <w:rPr>
          <w:w w:val="85"/>
        </w:rPr>
        <w:t>právo</w:t>
      </w:r>
      <w:r>
        <w:rPr>
          <w:spacing w:val="2"/>
        </w:rPr>
        <w:t xml:space="preserve"> </w:t>
      </w:r>
      <w:r>
        <w:rPr>
          <w:w w:val="85"/>
        </w:rPr>
        <w:t>nebo</w:t>
      </w:r>
      <w:r>
        <w:rPr>
          <w:spacing w:val="1"/>
        </w:rPr>
        <w:t xml:space="preserve"> </w:t>
      </w:r>
      <w:r>
        <w:rPr>
          <w:spacing w:val="-2"/>
          <w:w w:val="85"/>
        </w:rPr>
        <w:t>povinnost.</w:t>
      </w:r>
    </w:p>
    <w:p w14:paraId="05DB5A82" w14:textId="77777777" w:rsidR="00BA42EC" w:rsidRDefault="00000000">
      <w:pPr>
        <w:pStyle w:val="Zkladntext"/>
        <w:spacing w:before="176" w:line="180" w:lineRule="auto"/>
        <w:ind w:right="121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18) </w:t>
      </w:r>
      <w:r>
        <w:rPr>
          <w:rFonts w:ascii="Yu Gothic UI" w:hAnsi="Yu Gothic UI"/>
          <w:b/>
          <w:w w:val="85"/>
        </w:rPr>
        <w:t>Událostmi</w:t>
      </w:r>
      <w:r>
        <w:rPr>
          <w:w w:val="85"/>
        </w:rPr>
        <w:t xml:space="preserve">, které vznikly v důsledku působení jaderné </w:t>
      </w:r>
      <w:r>
        <w:rPr>
          <w:w w:val="90"/>
        </w:rPr>
        <w:t>energie, se rozumí události vzniklé:</w:t>
      </w:r>
    </w:p>
    <w:p w14:paraId="4B2BECEA" w14:textId="77777777" w:rsidR="00BA42EC" w:rsidRDefault="00000000">
      <w:pPr>
        <w:pStyle w:val="Odstavecseseznamem"/>
        <w:numPr>
          <w:ilvl w:val="0"/>
          <w:numId w:val="67"/>
        </w:numPr>
        <w:tabs>
          <w:tab w:val="left" w:pos="575"/>
        </w:tabs>
        <w:spacing w:line="194" w:lineRule="exact"/>
        <w:ind w:hanging="178"/>
        <w:rPr>
          <w:sz w:val="17"/>
        </w:rPr>
      </w:pPr>
      <w:r>
        <w:rPr>
          <w:w w:val="85"/>
          <w:sz w:val="17"/>
        </w:rPr>
        <w:t>z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ionizujícího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záření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kontaminacemi</w:t>
      </w:r>
      <w:r>
        <w:rPr>
          <w:spacing w:val="10"/>
          <w:sz w:val="17"/>
        </w:rPr>
        <w:t xml:space="preserve"> </w:t>
      </w:r>
      <w:r>
        <w:rPr>
          <w:spacing w:val="-2"/>
          <w:w w:val="85"/>
          <w:sz w:val="17"/>
        </w:rPr>
        <w:t>radioaktivitou</w:t>
      </w:r>
    </w:p>
    <w:p w14:paraId="6F2CB5FB" w14:textId="77777777" w:rsidR="00BA42EC" w:rsidRDefault="00000000">
      <w:pPr>
        <w:pStyle w:val="Zkladntext"/>
        <w:spacing w:before="13" w:line="187" w:lineRule="auto"/>
        <w:ind w:left="575" w:right="904" w:firstLine="0"/>
      </w:pPr>
      <w:r>
        <w:rPr>
          <w:w w:val="85"/>
        </w:rPr>
        <w:t xml:space="preserve">z jaderného paliva nebo jaderného odpadu anebo ze spalování </w:t>
      </w:r>
      <w:r>
        <w:rPr>
          <w:w w:val="95"/>
        </w:rPr>
        <w:t>jaderného paliva,</w:t>
      </w:r>
    </w:p>
    <w:p w14:paraId="214E4A62" w14:textId="77777777" w:rsidR="00BA42EC" w:rsidRDefault="00000000">
      <w:pPr>
        <w:pStyle w:val="Odstavecseseznamem"/>
        <w:numPr>
          <w:ilvl w:val="0"/>
          <w:numId w:val="67"/>
        </w:numPr>
        <w:tabs>
          <w:tab w:val="left" w:pos="579"/>
          <w:tab w:val="left" w:pos="582"/>
        </w:tabs>
        <w:spacing w:line="187" w:lineRule="auto"/>
        <w:ind w:left="582" w:right="1232" w:hanging="186"/>
        <w:rPr>
          <w:sz w:val="17"/>
        </w:rPr>
      </w:pPr>
      <w:r>
        <w:rPr>
          <w:spacing w:val="-2"/>
          <w:w w:val="90"/>
          <w:sz w:val="17"/>
        </w:rPr>
        <w:t xml:space="preserve">z radioaktivních, toxických nebo jinak riskantních anebo </w:t>
      </w:r>
      <w:r>
        <w:rPr>
          <w:w w:val="85"/>
          <w:sz w:val="17"/>
        </w:rPr>
        <w:t>kontaminujících vlastností nukleárního zařízení, reaktoru nebo nukleární montáže nebo nukleárního komponentu,</w:t>
      </w:r>
    </w:p>
    <w:p w14:paraId="5388502A" w14:textId="77777777" w:rsidR="00BA42EC" w:rsidRDefault="00000000">
      <w:pPr>
        <w:pStyle w:val="Odstavecseseznamem"/>
        <w:numPr>
          <w:ilvl w:val="0"/>
          <w:numId w:val="67"/>
        </w:numPr>
        <w:tabs>
          <w:tab w:val="left" w:pos="565"/>
          <w:tab w:val="left" w:pos="567"/>
        </w:tabs>
        <w:spacing w:before="1" w:line="187" w:lineRule="auto"/>
        <w:ind w:left="567" w:right="1187" w:hanging="170"/>
        <w:rPr>
          <w:sz w:val="17"/>
        </w:rPr>
      </w:pPr>
      <w:r>
        <w:rPr>
          <w:w w:val="90"/>
          <w:sz w:val="17"/>
        </w:rPr>
        <w:t xml:space="preserve">z působení zbraně využívající atomové nebo nukleární </w:t>
      </w:r>
      <w:r>
        <w:rPr>
          <w:w w:val="85"/>
          <w:sz w:val="17"/>
        </w:rPr>
        <w:t xml:space="preserve">štěpení, syntézu nebo jinou podobnou reakci, radioaktivní </w:t>
      </w:r>
      <w:r>
        <w:rPr>
          <w:w w:val="95"/>
          <w:sz w:val="17"/>
        </w:rPr>
        <w:t>síly nebo materiály.</w:t>
      </w:r>
    </w:p>
    <w:p w14:paraId="2F784ECC" w14:textId="77777777" w:rsidR="00BA42EC" w:rsidRDefault="00000000">
      <w:pPr>
        <w:pStyle w:val="Zkladntext"/>
        <w:spacing w:before="189" w:line="184" w:lineRule="auto"/>
        <w:ind w:right="944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19)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Újmou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způsobenou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úmyslně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7"/>
          <w:w w:val="90"/>
        </w:rPr>
        <w:t xml:space="preserve"> </w:t>
      </w:r>
      <w:r>
        <w:rPr>
          <w:w w:val="90"/>
        </w:rPr>
        <w:t>újma,</w:t>
      </w:r>
      <w:r>
        <w:rPr>
          <w:spacing w:val="-7"/>
          <w:w w:val="90"/>
        </w:rPr>
        <w:t xml:space="preserve"> </w:t>
      </w:r>
      <w:r>
        <w:rPr>
          <w:w w:val="90"/>
        </w:rPr>
        <w:t>která</w:t>
      </w:r>
      <w:r>
        <w:rPr>
          <w:spacing w:val="-7"/>
          <w:w w:val="90"/>
        </w:rPr>
        <w:t xml:space="preserve"> </w:t>
      </w:r>
      <w:r>
        <w:rPr>
          <w:w w:val="90"/>
        </w:rPr>
        <w:t>byla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způsobena </w:t>
      </w:r>
      <w:r>
        <w:rPr>
          <w:w w:val="85"/>
        </w:rPr>
        <w:t xml:space="preserve">úmyslným konáním nebo úmyslným opomenutím, pokud škůdce věděl, že může způsobit škodlivý následek, a chtěl jej způsobit anebo věděl, že škodlivý následek může způsobit, a pro případ, </w:t>
      </w:r>
      <w:r>
        <w:rPr>
          <w:w w:val="90"/>
        </w:rPr>
        <w:t>že jej způsobí, byl s tím srozuměn.</w:t>
      </w:r>
    </w:p>
    <w:p w14:paraId="3573C565" w14:textId="77777777" w:rsidR="00BA42EC" w:rsidRDefault="00000000">
      <w:pPr>
        <w:pStyle w:val="Zkladntext"/>
        <w:spacing w:before="146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14"/>
        </w:rPr>
        <w:t xml:space="preserve"> </w:t>
      </w:r>
      <w:r>
        <w:rPr>
          <w:w w:val="90"/>
        </w:rPr>
        <w:t>20)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Věcí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9"/>
          <w:w w:val="90"/>
        </w:rPr>
        <w:t xml:space="preserve">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hmotná.</w:t>
      </w:r>
    </w:p>
    <w:p w14:paraId="35689300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07DC42A4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068ECACE" wp14:editId="2F06FBF5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6F3BB" id="Graphic 119" o:spid="_x0000_s1026" style="position:absolute;margin-left:0;margin-top:24.1pt;width:24.1pt;height:123.9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27F546AD" w14:textId="77777777" w:rsidR="00BA42EC" w:rsidRDefault="00BA42EC">
      <w:pPr>
        <w:pStyle w:val="Zkladntext"/>
        <w:ind w:left="0" w:firstLine="0"/>
        <w:rPr>
          <w:sz w:val="28"/>
        </w:rPr>
      </w:pPr>
    </w:p>
    <w:p w14:paraId="07A51E10" w14:textId="77777777" w:rsidR="00BA42EC" w:rsidRDefault="00BA42EC">
      <w:pPr>
        <w:pStyle w:val="Zkladntext"/>
        <w:ind w:left="0" w:firstLine="0"/>
        <w:rPr>
          <w:sz w:val="28"/>
        </w:rPr>
      </w:pPr>
    </w:p>
    <w:p w14:paraId="647EFCAA" w14:textId="77777777" w:rsidR="00BA42EC" w:rsidRDefault="00BA42EC">
      <w:pPr>
        <w:pStyle w:val="Zkladntext"/>
        <w:ind w:left="0" w:firstLine="0"/>
        <w:rPr>
          <w:sz w:val="28"/>
        </w:rPr>
      </w:pPr>
    </w:p>
    <w:p w14:paraId="76AFF014" w14:textId="77777777" w:rsidR="00BA42EC" w:rsidRDefault="00BA42EC">
      <w:pPr>
        <w:pStyle w:val="Zkladntext"/>
        <w:ind w:left="0" w:firstLine="0"/>
        <w:rPr>
          <w:sz w:val="28"/>
        </w:rPr>
      </w:pPr>
    </w:p>
    <w:p w14:paraId="569A25CD" w14:textId="77777777" w:rsidR="00BA42EC" w:rsidRDefault="00BA42EC">
      <w:pPr>
        <w:pStyle w:val="Zkladntext"/>
        <w:ind w:left="0" w:firstLine="0"/>
        <w:rPr>
          <w:sz w:val="28"/>
        </w:rPr>
      </w:pPr>
    </w:p>
    <w:p w14:paraId="72A91119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5B01CDF0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39FCA58B" wp14:editId="2C67A089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CDF82" w14:textId="77777777" w:rsidR="00BA42EC" w:rsidRDefault="00000000">
                              <w:pPr>
                                <w:spacing w:before="764" w:line="187" w:lineRule="auto"/>
                                <w:ind w:left="592" w:right="252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 xml:space="preserve">podmínky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4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10"/>
                                  <w:sz w:val="42"/>
                                </w:rPr>
                                <w:t>živelní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2"/>
                                </w:rPr>
                                <w:t>pojištění</w:t>
                              </w:r>
                            </w:p>
                            <w:p w14:paraId="64274C73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150/14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CA58B" id="Group 120" o:spid="_x0000_s1078" style="position:absolute;left:0;text-align:left;margin-left:165.85pt;margin-top:-150.85pt;width:429.45pt;height:123.95pt;z-index:15748608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">
                <v:shape id="Graphic 121" o:spid="_x0000_s1079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" path="m5453989,l,,,1573796r5453989,l5453989,xe" fillcolor="#007e31" stroked="f">
                  <v:path arrowok="t"/>
                </v:shape>
                <v:shape id="Graphic 122" o:spid="_x0000_s1080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123" o:spid="_x0000_s1081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" path="m372325,l,,,206159r372325,l372325,xe" fillcolor="#007e31" stroked="f">
                  <v:path arrowok="t"/>
                </v:shape>
                <v:shape id="Graphic 124" o:spid="_x0000_s1082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" path="m372325,l,,,206159r372325,l372325,xe" filled="f" strokecolor="white" strokeweight=".25186mm">
                  <v:path arrowok="t"/>
                </v:shape>
                <v:shape id="Graphic 125" o:spid="_x0000_s1083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126" o:spid="_x0000_s1084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">
                  <v:imagedata r:id="rId8" o:title=""/>
                </v:shape>
                <v:shape id="Graphic 127" o:spid="_x0000_s1085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" path="m,29464r85305,em,l85305,e" filled="f" strokecolor="white" strokeweight=".25186mm">
                  <v:path arrowok="t"/>
                </v:shape>
                <v:shape id="Textbox 128" o:spid="_x0000_s1086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44CDF82" w14:textId="77777777" w:rsidR="00BA42EC" w:rsidRDefault="00000000">
                        <w:pPr>
                          <w:spacing w:before="764" w:line="187" w:lineRule="auto"/>
                          <w:ind w:left="592" w:right="2520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 xml:space="preserve">podmínky </w:t>
                        </w:r>
                        <w:r>
                          <w:rPr>
                            <w:color w:val="FFFFFF"/>
                            <w:spacing w:val="-10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-24"/>
                            <w:sz w:val="4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-10"/>
                            <w:sz w:val="42"/>
                          </w:rPr>
                          <w:t>živelní</w:t>
                        </w:r>
                        <w:proofErr w:type="gramEnd"/>
                        <w:r>
                          <w:rPr>
                            <w:color w:val="FFFFFF"/>
                            <w:spacing w:val="-2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42"/>
                          </w:rPr>
                          <w:t>pojištění</w:t>
                        </w:r>
                      </w:p>
                      <w:p w14:paraId="64274C73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150/14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1E8675D9" wp14:editId="2763C3A6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91CBB" id="Group 129" o:spid="_x0000_s1026" style="position:absolute;margin-left:47.45pt;margin-top:-128.35pt;width:95pt;height:52pt;z-index:15749632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xdWh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">
                <v:shape id="Graphic 130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131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" path="m1206144,12l,,,18389r1206144,13l1206144,12xe" fillcolor="#e30613" stroked="f">
                  <v:path arrowok="t"/>
                </v:shape>
                <v:shape id="Graphic 132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39558B86" wp14:editId="21D673D1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F64AC" id="Group 133" o:spid="_x0000_s1026" style="position:absolute;margin-left:60.9pt;margin-top:-59.75pt;width:68.25pt;height:9.5pt;z-index:15750144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">
                <v:shape id="Image 134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">
                  <v:imagedata r:id="rId13" o:title=""/>
                </v:shape>
                <v:shape id="Image 135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">
                  <v:imagedata r:id="rId14" o:title=""/>
                </v:shape>
                <v:shape id="Image 136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">
                  <v:imagedata r:id="rId15" o:title=""/>
                </v:shape>
                <v:shape id="Image 137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6F4652B7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5"/>
        </w:rPr>
        <w:t>Předmět</w:t>
      </w:r>
      <w:r>
        <w:rPr>
          <w:spacing w:val="-3"/>
        </w:rPr>
        <w:t xml:space="preserve"> </w:t>
      </w:r>
      <w:r>
        <w:rPr>
          <w:spacing w:val="-2"/>
        </w:rPr>
        <w:t>pojištění</w:t>
      </w:r>
      <w:bookmarkStart w:id="12" w:name="_bookmark11"/>
      <w:bookmarkEnd w:id="12"/>
      <w:r>
        <w:tab/>
      </w:r>
      <w:r>
        <w:rPr>
          <w:rFonts w:ascii="Lucida Sans Unicode" w:hAnsi="Lucida Sans Unicode"/>
          <w:b w:val="0"/>
          <w:spacing w:val="-5"/>
        </w:rPr>
        <w:t>23</w:t>
      </w:r>
    </w:p>
    <w:p w14:paraId="77E03136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23</w:t>
      </w:r>
    </w:p>
    <w:p w14:paraId="6ECCD2D6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23</w:t>
      </w:r>
    </w:p>
    <w:p w14:paraId="42C13D13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Místo</w:t>
      </w:r>
      <w:r>
        <w:rPr>
          <w:spacing w:val="3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24</w:t>
      </w:r>
    </w:p>
    <w:p w14:paraId="0A50D9F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24</w:t>
      </w:r>
    </w:p>
    <w:p w14:paraId="5AC5DCCC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24</w:t>
      </w:r>
    </w:p>
    <w:p w14:paraId="73B46DA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hodnota</w:t>
      </w:r>
      <w:r>
        <w:tab/>
      </w:r>
      <w:r>
        <w:rPr>
          <w:rFonts w:ascii="Lucida Sans Unicode" w:hAnsi="Lucida Sans Unicode"/>
          <w:b w:val="0"/>
          <w:spacing w:val="-5"/>
        </w:rPr>
        <w:t>24</w:t>
      </w:r>
    </w:p>
    <w:p w14:paraId="6BE0717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Pojistné</w:t>
      </w:r>
      <w:r>
        <w:rPr>
          <w:spacing w:val="-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24</w:t>
      </w:r>
    </w:p>
    <w:p w14:paraId="1C6CF5F6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rPr>
          <w:spacing w:val="-2"/>
        </w:rPr>
        <w:t>Zabezpečení</w:t>
      </w:r>
      <w:r>
        <w:rPr>
          <w:spacing w:val="-3"/>
        </w:rPr>
        <w:t xml:space="preserve"> </w:t>
      </w:r>
      <w:r>
        <w:rPr>
          <w:spacing w:val="-2"/>
        </w:rPr>
        <w:t>finančních prostředků,</w:t>
      </w:r>
      <w:r>
        <w:rPr>
          <w:spacing w:val="-3"/>
        </w:rPr>
        <w:t xml:space="preserve"> </w:t>
      </w:r>
      <w:r>
        <w:rPr>
          <w:spacing w:val="-2"/>
        </w:rPr>
        <w:t>limity pojistného</w:t>
      </w:r>
      <w:r>
        <w:rPr>
          <w:spacing w:val="-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25</w:t>
      </w:r>
    </w:p>
    <w:p w14:paraId="1B24A63A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10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26</w:t>
      </w:r>
    </w:p>
    <w:p w14:paraId="6809B9F6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583009BA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0656" behindDoc="0" locked="0" layoutInCell="1" allowOverlap="1" wp14:anchorId="3B25CE20" wp14:editId="34617A1E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E05D5" id="Graphic 138" o:spid="_x0000_s1026" style="position:absolute;margin-left:297.8pt;margin-top:60.95pt;width:.1pt;height:723.4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45F20BF9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71C21C68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Pojištěnou</w:t>
      </w:r>
      <w:r>
        <w:rPr>
          <w:spacing w:val="-4"/>
          <w:w w:val="90"/>
        </w:rPr>
        <w:t xml:space="preserve"> </w:t>
      </w:r>
      <w:r>
        <w:rPr>
          <w:w w:val="90"/>
        </w:rPr>
        <w:t>věcí</w:t>
      </w:r>
      <w:r>
        <w:rPr>
          <w:spacing w:val="-4"/>
          <w:w w:val="90"/>
        </w:rPr>
        <w:t xml:space="preserve"> </w:t>
      </w:r>
      <w:r>
        <w:rPr>
          <w:w w:val="90"/>
        </w:rPr>
        <w:t>mohou</w:t>
      </w:r>
      <w:r>
        <w:rPr>
          <w:spacing w:val="-4"/>
          <w:w w:val="90"/>
        </w:rPr>
        <w:t xml:space="preserve"> </w:t>
      </w:r>
      <w:r>
        <w:rPr>
          <w:w w:val="90"/>
        </w:rPr>
        <w:t>být</w:t>
      </w:r>
      <w:r>
        <w:rPr>
          <w:spacing w:val="-4"/>
          <w:w w:val="90"/>
        </w:rPr>
        <w:t xml:space="preserve"> </w:t>
      </w:r>
      <w:r>
        <w:rPr>
          <w:w w:val="90"/>
        </w:rPr>
        <w:t>pouze</w:t>
      </w:r>
      <w:r>
        <w:rPr>
          <w:spacing w:val="-4"/>
          <w:w w:val="90"/>
        </w:rPr>
        <w:t xml:space="preserve"> </w:t>
      </w:r>
      <w:r>
        <w:rPr>
          <w:w w:val="90"/>
        </w:rPr>
        <w:t>movité</w:t>
      </w:r>
      <w:r>
        <w:rPr>
          <w:spacing w:val="-4"/>
          <w:w w:val="90"/>
        </w:rPr>
        <w:t xml:space="preserve"> </w:t>
      </w:r>
      <w:r>
        <w:rPr>
          <w:w w:val="90"/>
        </w:rPr>
        <w:t>předměty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nebo nemovité objekty nebo jejich soubory, které mají hmotnou </w:t>
      </w:r>
      <w:r>
        <w:rPr>
          <w:w w:val="85"/>
        </w:rPr>
        <w:t>podstatu. Pojištěná věc musí být uvedena v pojistné smlouvě.</w:t>
      </w:r>
    </w:p>
    <w:p w14:paraId="3EC8B087" w14:textId="77777777" w:rsidR="00BA42EC" w:rsidRDefault="00000000">
      <w:pPr>
        <w:pStyle w:val="Zkladntext"/>
        <w:spacing w:before="210" w:line="180" w:lineRule="auto"/>
        <w:ind w:right="714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19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věci,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jsou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ve vlastnictví nebo spoluvlastnictví pojištěného určeného </w:t>
      </w:r>
      <w:r>
        <w:t>v</w:t>
      </w:r>
      <w:r>
        <w:rPr>
          <w:spacing w:val="-13"/>
        </w:rPr>
        <w:t xml:space="preserve"> </w:t>
      </w:r>
      <w:r>
        <w:t>pojistné</w:t>
      </w:r>
      <w:r>
        <w:rPr>
          <w:spacing w:val="-13"/>
        </w:rPr>
        <w:t xml:space="preserve"> </w:t>
      </w:r>
      <w:r>
        <w:t>smlouvě</w:t>
      </w:r>
      <w:r>
        <w:rPr>
          <w:spacing w:val="-13"/>
        </w:rPr>
        <w:t xml:space="preserve"> </w:t>
      </w:r>
      <w:r>
        <w:t>(</w:t>
      </w:r>
      <w:r>
        <w:rPr>
          <w:rFonts w:ascii="Yu Gothic UI" w:hAnsi="Yu Gothic UI"/>
          <w:b/>
        </w:rPr>
        <w:t>vlastní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</w:rPr>
        <w:t>věci</w:t>
      </w:r>
      <w:r>
        <w:t>).</w:t>
      </w:r>
    </w:p>
    <w:p w14:paraId="3428F081" w14:textId="77777777" w:rsidR="00BA42EC" w:rsidRDefault="00000000">
      <w:pPr>
        <w:pStyle w:val="Zkladntext"/>
        <w:spacing w:before="202" w:line="182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Na věci, které nejsou ve vlastnictví ani spoluvlastnictví </w:t>
      </w:r>
      <w:r>
        <w:rPr>
          <w:spacing w:val="-6"/>
        </w:rPr>
        <w:t>pojištěného určeného v pojistné smlouvě (</w:t>
      </w:r>
      <w:r>
        <w:rPr>
          <w:rFonts w:ascii="Yu Gothic UI" w:hAnsi="Yu Gothic UI"/>
          <w:b/>
          <w:spacing w:val="-6"/>
        </w:rPr>
        <w:t>cizí</w:t>
      </w:r>
      <w:r>
        <w:rPr>
          <w:rFonts w:ascii="Yu Gothic UI" w:hAnsi="Yu Gothic UI"/>
          <w:b/>
          <w:spacing w:val="-3"/>
        </w:rPr>
        <w:t xml:space="preserve"> </w:t>
      </w:r>
      <w:r>
        <w:rPr>
          <w:rFonts w:ascii="Yu Gothic UI" w:hAnsi="Yu Gothic UI"/>
          <w:b/>
          <w:spacing w:val="-6"/>
        </w:rPr>
        <w:t>věci</w:t>
      </w:r>
      <w:r>
        <w:rPr>
          <w:spacing w:val="-6"/>
        </w:rPr>
        <w:t xml:space="preserve">), se </w:t>
      </w:r>
      <w:r>
        <w:rPr>
          <w:w w:val="85"/>
        </w:rPr>
        <w:t xml:space="preserve">pojištění vztahuje pouze tehdy, je-li v pojistné smlouvě výslovně </w:t>
      </w:r>
      <w:r>
        <w:rPr>
          <w:w w:val="90"/>
        </w:rPr>
        <w:t xml:space="preserve">sjednáno pojištění cizích věcí. Pojištění cizích věcí lze sjednat </w:t>
      </w:r>
      <w:r>
        <w:t>pouze</w:t>
      </w:r>
      <w:r>
        <w:rPr>
          <w:spacing w:val="-3"/>
        </w:rPr>
        <w:t xml:space="preserve"> </w:t>
      </w:r>
      <w:r>
        <w:t>pro:</w:t>
      </w:r>
    </w:p>
    <w:p w14:paraId="219F46F4" w14:textId="77777777" w:rsidR="00BA42EC" w:rsidRDefault="00000000">
      <w:pPr>
        <w:pStyle w:val="Odstavecseseznamem"/>
        <w:numPr>
          <w:ilvl w:val="0"/>
          <w:numId w:val="381"/>
        </w:numPr>
        <w:tabs>
          <w:tab w:val="left" w:pos="575"/>
        </w:tabs>
        <w:spacing w:line="190" w:lineRule="exact"/>
        <w:ind w:hanging="178"/>
        <w:rPr>
          <w:sz w:val="17"/>
        </w:rPr>
      </w:pPr>
      <w:r>
        <w:rPr>
          <w:w w:val="90"/>
          <w:sz w:val="17"/>
        </w:rPr>
        <w:t>cizí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nemovité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objekty,</w:t>
      </w:r>
    </w:p>
    <w:p w14:paraId="7671BA0E" w14:textId="77777777" w:rsidR="00BA42EC" w:rsidRDefault="00000000">
      <w:pPr>
        <w:pStyle w:val="Odstavecseseznamem"/>
        <w:numPr>
          <w:ilvl w:val="0"/>
          <w:numId w:val="381"/>
        </w:numPr>
        <w:tabs>
          <w:tab w:val="left" w:pos="579"/>
          <w:tab w:val="left" w:pos="582"/>
        </w:tabs>
        <w:spacing w:before="24" w:line="172" w:lineRule="auto"/>
        <w:ind w:left="582" w:right="175" w:hanging="186"/>
        <w:rPr>
          <w:sz w:val="17"/>
        </w:rPr>
      </w:pPr>
      <w:r>
        <w:rPr>
          <w:w w:val="85"/>
          <w:sz w:val="17"/>
        </w:rPr>
        <w:t xml:space="preserve">cizí movité předměty, které pojištěný oprávněně užívá (dále </w:t>
      </w:r>
      <w:r>
        <w:rPr>
          <w:sz w:val="17"/>
        </w:rPr>
        <w:t xml:space="preserve">jen </w:t>
      </w:r>
      <w:r>
        <w:rPr>
          <w:rFonts w:ascii="Yu Gothic UI" w:hAnsi="Yu Gothic UI"/>
          <w:b/>
          <w:sz w:val="17"/>
        </w:rPr>
        <w:t>„cizí předměty užívané“</w:t>
      </w:r>
      <w:r>
        <w:rPr>
          <w:sz w:val="17"/>
        </w:rPr>
        <w:t>),</w:t>
      </w:r>
    </w:p>
    <w:p w14:paraId="03FBACDE" w14:textId="77777777" w:rsidR="00BA42EC" w:rsidRDefault="00000000">
      <w:pPr>
        <w:pStyle w:val="Odstavecseseznamem"/>
        <w:numPr>
          <w:ilvl w:val="0"/>
          <w:numId w:val="381"/>
        </w:numPr>
        <w:tabs>
          <w:tab w:val="left" w:pos="565"/>
          <w:tab w:val="left" w:pos="567"/>
        </w:tabs>
        <w:spacing w:before="2" w:line="180" w:lineRule="auto"/>
        <w:ind w:left="567" w:right="43" w:hanging="170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cizí movité předměty, které pojištěný převzal při poskytování </w:t>
      </w:r>
      <w:r>
        <w:rPr>
          <w:w w:val="85"/>
          <w:sz w:val="17"/>
        </w:rPr>
        <w:t>služby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základě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smlouvy,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objednávky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zakázkového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listu </w:t>
      </w:r>
      <w:r>
        <w:rPr>
          <w:sz w:val="17"/>
        </w:rPr>
        <w:t>(dále</w:t>
      </w:r>
      <w:r>
        <w:rPr>
          <w:spacing w:val="-2"/>
          <w:sz w:val="17"/>
        </w:rPr>
        <w:t xml:space="preserve"> </w:t>
      </w:r>
      <w:r>
        <w:rPr>
          <w:sz w:val="17"/>
        </w:rPr>
        <w:t>jen</w:t>
      </w:r>
      <w:r>
        <w:rPr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„cizí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převzaté“</w:t>
      </w:r>
      <w:r>
        <w:rPr>
          <w:sz w:val="17"/>
        </w:rPr>
        <w:t>).</w:t>
      </w:r>
    </w:p>
    <w:p w14:paraId="692364D6" w14:textId="77777777" w:rsidR="00BA42EC" w:rsidRDefault="00000000">
      <w:pPr>
        <w:pStyle w:val="Zkladntext"/>
        <w:spacing w:before="198" w:line="187" w:lineRule="auto"/>
        <w:ind w:right="94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4)</w:t>
      </w:r>
      <w:r>
        <w:rPr>
          <w:spacing w:val="-1"/>
          <w:w w:val="85"/>
        </w:rPr>
        <w:t xml:space="preserve"> </w:t>
      </w:r>
      <w:r>
        <w:rPr>
          <w:w w:val="85"/>
        </w:rPr>
        <w:t>Pouze</w:t>
      </w:r>
      <w:r>
        <w:rPr>
          <w:spacing w:val="-1"/>
          <w:w w:val="85"/>
        </w:rPr>
        <w:t xml:space="preserve"> </w:t>
      </w:r>
      <w:r>
        <w:rPr>
          <w:w w:val="85"/>
        </w:rPr>
        <w:t>je-li</w:t>
      </w:r>
      <w:r>
        <w:rPr>
          <w:spacing w:val="-1"/>
          <w:w w:val="85"/>
        </w:rPr>
        <w:t xml:space="preserve"> </w:t>
      </w:r>
      <w:r>
        <w:rPr>
          <w:w w:val="85"/>
        </w:rPr>
        <w:t>tak</w:t>
      </w:r>
      <w:r>
        <w:rPr>
          <w:spacing w:val="-1"/>
          <w:w w:val="85"/>
        </w:rPr>
        <w:t xml:space="preserve"> </w:t>
      </w:r>
      <w:r>
        <w:rPr>
          <w:w w:val="85"/>
        </w:rPr>
        <w:t>výslovně</w:t>
      </w:r>
      <w:r>
        <w:rPr>
          <w:spacing w:val="-1"/>
          <w:w w:val="85"/>
        </w:rPr>
        <w:t xml:space="preserve"> </w:t>
      </w:r>
      <w:r>
        <w:rPr>
          <w:w w:val="85"/>
        </w:rPr>
        <w:t>ujednáno,</w:t>
      </w:r>
      <w:r>
        <w:rPr>
          <w:spacing w:val="-1"/>
          <w:w w:val="85"/>
        </w:rPr>
        <w:t xml:space="preserve"> </w:t>
      </w:r>
      <w:r>
        <w:rPr>
          <w:w w:val="85"/>
        </w:rPr>
        <w:t>vztahuje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také </w:t>
      </w:r>
      <w:r>
        <w:rPr>
          <w:w w:val="95"/>
        </w:rPr>
        <w:t>na následující věci:</w:t>
      </w:r>
    </w:p>
    <w:p w14:paraId="0DE05BAF" w14:textId="77777777" w:rsidR="00BA42EC" w:rsidRDefault="00000000">
      <w:pPr>
        <w:pStyle w:val="Odstavecseseznamem"/>
        <w:numPr>
          <w:ilvl w:val="0"/>
          <w:numId w:val="380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spacing w:val="-2"/>
          <w:w w:val="90"/>
          <w:sz w:val="17"/>
        </w:rPr>
        <w:t>zásoby,</w:t>
      </w:r>
    </w:p>
    <w:p w14:paraId="7329F84D" w14:textId="77777777" w:rsidR="00BA42EC" w:rsidRDefault="00000000">
      <w:pPr>
        <w:pStyle w:val="Odstavecseseznamem"/>
        <w:numPr>
          <w:ilvl w:val="0"/>
          <w:numId w:val="380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finanční</w:t>
      </w:r>
      <w:r>
        <w:rPr>
          <w:spacing w:val="18"/>
          <w:sz w:val="17"/>
        </w:rPr>
        <w:t xml:space="preserve"> </w:t>
      </w:r>
      <w:r>
        <w:rPr>
          <w:spacing w:val="-2"/>
          <w:w w:val="95"/>
          <w:sz w:val="17"/>
        </w:rPr>
        <w:t>prostředky,</w:t>
      </w:r>
    </w:p>
    <w:p w14:paraId="2C2796DD" w14:textId="77777777" w:rsidR="00BA42EC" w:rsidRDefault="00000000">
      <w:pPr>
        <w:pStyle w:val="Odstavecseseznamem"/>
        <w:numPr>
          <w:ilvl w:val="0"/>
          <w:numId w:val="380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cenné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předměty,</w:t>
      </w:r>
    </w:p>
    <w:p w14:paraId="05D35D8D" w14:textId="77777777" w:rsidR="00BA42EC" w:rsidRDefault="00000000">
      <w:pPr>
        <w:pStyle w:val="Odstavecseseznamem"/>
        <w:numPr>
          <w:ilvl w:val="0"/>
          <w:numId w:val="380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věci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umělecké,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historické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sběratelské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hodnoty,</w:t>
      </w:r>
    </w:p>
    <w:p w14:paraId="18B8A5B8" w14:textId="77777777" w:rsidR="00BA42EC" w:rsidRDefault="00000000">
      <w:pPr>
        <w:pStyle w:val="Odstavecseseznamem"/>
        <w:numPr>
          <w:ilvl w:val="0"/>
          <w:numId w:val="380"/>
        </w:numPr>
        <w:tabs>
          <w:tab w:val="left" w:pos="573"/>
        </w:tabs>
        <w:spacing w:line="233" w:lineRule="exact"/>
        <w:ind w:left="573" w:hanging="176"/>
        <w:rPr>
          <w:sz w:val="17"/>
        </w:rPr>
      </w:pPr>
      <w:r>
        <w:rPr>
          <w:spacing w:val="-2"/>
          <w:w w:val="95"/>
          <w:sz w:val="17"/>
        </w:rPr>
        <w:t>dokumentaci.</w:t>
      </w:r>
    </w:p>
    <w:p w14:paraId="7EBA3FDC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5)</w:t>
      </w:r>
      <w:r>
        <w:rPr>
          <w:spacing w:val="-2"/>
          <w:w w:val="85"/>
        </w:rPr>
        <w:t xml:space="preserve"> </w:t>
      </w:r>
      <w:r>
        <w:rPr>
          <w:w w:val="85"/>
        </w:rPr>
        <w:t>Pouze</w:t>
      </w:r>
      <w:r>
        <w:rPr>
          <w:spacing w:val="-2"/>
          <w:w w:val="85"/>
        </w:rPr>
        <w:t xml:space="preserve"> </w:t>
      </w:r>
      <w:r>
        <w:rPr>
          <w:w w:val="85"/>
        </w:rPr>
        <w:t>je-li</w:t>
      </w:r>
      <w:r>
        <w:rPr>
          <w:spacing w:val="-2"/>
          <w:w w:val="85"/>
        </w:rPr>
        <w:t xml:space="preserve"> </w:t>
      </w:r>
      <w:r>
        <w:rPr>
          <w:w w:val="85"/>
        </w:rPr>
        <w:t>tak</w:t>
      </w:r>
      <w:r>
        <w:rPr>
          <w:spacing w:val="-2"/>
          <w:w w:val="85"/>
        </w:rPr>
        <w:t xml:space="preserve"> </w:t>
      </w:r>
      <w:r>
        <w:rPr>
          <w:w w:val="85"/>
        </w:rPr>
        <w:t>ujednáno,</w:t>
      </w:r>
      <w:r>
        <w:rPr>
          <w:spacing w:val="-2"/>
          <w:w w:val="85"/>
        </w:rPr>
        <w:t xml:space="preserve"> </w:t>
      </w:r>
      <w:r>
        <w:rPr>
          <w:w w:val="85"/>
        </w:rPr>
        <w:t>vztahuje</w:t>
      </w:r>
      <w:r>
        <w:rPr>
          <w:spacing w:val="-2"/>
          <w:w w:val="85"/>
        </w:rPr>
        <w:t xml:space="preserve"> </w:t>
      </w: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pojištění</w:t>
      </w:r>
      <w:r>
        <w:rPr>
          <w:spacing w:val="-2"/>
          <w:w w:val="85"/>
        </w:rPr>
        <w:t xml:space="preserve"> </w:t>
      </w:r>
      <w:r>
        <w:rPr>
          <w:w w:val="85"/>
        </w:rPr>
        <w:t>také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živá </w:t>
      </w:r>
      <w:r>
        <w:rPr>
          <w:w w:val="90"/>
        </w:rPr>
        <w:t xml:space="preserve">zvířata. V takovém případě se pro účely tohoto pojištění </w:t>
      </w:r>
      <w:r>
        <w:rPr>
          <w:w w:val="95"/>
        </w:rPr>
        <w:t>považují</w:t>
      </w:r>
      <w:r>
        <w:rPr>
          <w:spacing w:val="-11"/>
          <w:w w:val="95"/>
        </w:rPr>
        <w:t xml:space="preserve"> </w:t>
      </w: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w w:val="95"/>
        </w:rPr>
        <w:t>movité</w:t>
      </w:r>
      <w:r>
        <w:rPr>
          <w:spacing w:val="-11"/>
          <w:w w:val="95"/>
        </w:rPr>
        <w:t xml:space="preserve"> </w:t>
      </w:r>
      <w:r>
        <w:rPr>
          <w:w w:val="95"/>
        </w:rPr>
        <w:t>předměty.</w:t>
      </w:r>
    </w:p>
    <w:p w14:paraId="4A30C7B8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6"/>
        </w:rPr>
        <w:t xml:space="preserve"> </w:t>
      </w:r>
      <w:r>
        <w:rPr>
          <w:w w:val="85"/>
        </w:rPr>
        <w:t>6)</w:t>
      </w:r>
      <w:r>
        <w:rPr>
          <w:spacing w:val="-4"/>
        </w:rPr>
        <w:t xml:space="preserve"> </w:t>
      </w:r>
      <w:r>
        <w:rPr>
          <w:w w:val="85"/>
        </w:rPr>
        <w:t>Pojištění</w:t>
      </w:r>
      <w:r>
        <w:rPr>
          <w:spacing w:val="-4"/>
        </w:rPr>
        <w:t xml:space="preserve"> </w:t>
      </w:r>
      <w:r>
        <w:rPr>
          <w:w w:val="85"/>
        </w:rPr>
        <w:t>se</w:t>
      </w:r>
      <w:r>
        <w:rPr>
          <w:spacing w:val="-3"/>
        </w:rPr>
        <w:t xml:space="preserve"> </w:t>
      </w:r>
      <w:r>
        <w:rPr>
          <w:w w:val="85"/>
        </w:rPr>
        <w:t>nevztahuje</w:t>
      </w:r>
      <w:r>
        <w:rPr>
          <w:spacing w:val="-4"/>
        </w:rPr>
        <w:t xml:space="preserve"> </w:t>
      </w:r>
      <w:r>
        <w:rPr>
          <w:spacing w:val="-5"/>
          <w:w w:val="85"/>
        </w:rPr>
        <w:t>na:</w:t>
      </w:r>
    </w:p>
    <w:p w14:paraId="4C6AADCB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75"/>
        </w:tabs>
        <w:spacing w:before="12" w:line="187" w:lineRule="auto"/>
        <w:ind w:right="79"/>
        <w:rPr>
          <w:sz w:val="17"/>
        </w:rPr>
      </w:pPr>
      <w:r>
        <w:rPr>
          <w:w w:val="85"/>
          <w:sz w:val="17"/>
        </w:rPr>
        <w:t xml:space="preserve">práva a jiné předměty právních vztahů, které nemají hmotnou </w:t>
      </w:r>
      <w:r>
        <w:rPr>
          <w:spacing w:val="-2"/>
          <w:w w:val="95"/>
          <w:sz w:val="17"/>
        </w:rPr>
        <w:t>podstatu,</w:t>
      </w:r>
    </w:p>
    <w:p w14:paraId="339A1751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79"/>
          <w:tab w:val="left" w:pos="582"/>
        </w:tabs>
        <w:spacing w:before="1" w:line="187" w:lineRule="auto"/>
        <w:ind w:left="582" w:right="75" w:hanging="186"/>
        <w:rPr>
          <w:sz w:val="17"/>
        </w:rPr>
      </w:pPr>
      <w:r>
        <w:rPr>
          <w:w w:val="85"/>
          <w:sz w:val="17"/>
        </w:rPr>
        <w:t xml:space="preserve">motorová a přípojná vozidla s přidělenou registrační značkou </w:t>
      </w:r>
      <w:r>
        <w:rPr>
          <w:w w:val="90"/>
          <w:sz w:val="17"/>
        </w:rPr>
        <w:t>(státní poznávací značkou), s výjimkou mobilních strojů,</w:t>
      </w:r>
    </w:p>
    <w:p w14:paraId="397D5EB6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plavidla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letadla,</w:t>
      </w:r>
    </w:p>
    <w:p w14:paraId="19A72F41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kolejová</w:t>
      </w:r>
      <w:r>
        <w:rPr>
          <w:spacing w:val="-2"/>
          <w:sz w:val="17"/>
        </w:rPr>
        <w:t xml:space="preserve"> </w:t>
      </w:r>
      <w:r>
        <w:rPr>
          <w:spacing w:val="-2"/>
          <w:w w:val="95"/>
          <w:sz w:val="17"/>
        </w:rPr>
        <w:t>vozidla,</w:t>
      </w:r>
    </w:p>
    <w:p w14:paraId="3DCCA0DD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73"/>
        </w:tabs>
        <w:spacing w:line="204" w:lineRule="exact"/>
        <w:ind w:left="573" w:hanging="176"/>
        <w:rPr>
          <w:sz w:val="17"/>
        </w:rPr>
      </w:pPr>
      <w:r>
        <w:rPr>
          <w:w w:val="80"/>
          <w:sz w:val="17"/>
        </w:rPr>
        <w:t>vzorky,</w:t>
      </w:r>
      <w:r>
        <w:rPr>
          <w:spacing w:val="9"/>
          <w:sz w:val="17"/>
        </w:rPr>
        <w:t xml:space="preserve"> </w:t>
      </w:r>
      <w:r>
        <w:rPr>
          <w:w w:val="80"/>
          <w:sz w:val="17"/>
        </w:rPr>
        <w:t>názorné</w:t>
      </w:r>
      <w:r>
        <w:rPr>
          <w:spacing w:val="10"/>
          <w:sz w:val="17"/>
        </w:rPr>
        <w:t xml:space="preserve"> </w:t>
      </w:r>
      <w:r>
        <w:rPr>
          <w:w w:val="80"/>
          <w:sz w:val="17"/>
        </w:rPr>
        <w:t>modely,</w:t>
      </w:r>
      <w:r>
        <w:rPr>
          <w:spacing w:val="9"/>
          <w:sz w:val="17"/>
        </w:rPr>
        <w:t xml:space="preserve"> </w:t>
      </w:r>
      <w:r>
        <w:rPr>
          <w:spacing w:val="-2"/>
          <w:w w:val="80"/>
          <w:sz w:val="17"/>
        </w:rPr>
        <w:t>prototypy,</w:t>
      </w:r>
    </w:p>
    <w:p w14:paraId="6E44065D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55"/>
          <w:tab w:val="left" w:pos="557"/>
        </w:tabs>
        <w:spacing w:before="12" w:line="187" w:lineRule="auto"/>
        <w:ind w:left="557" w:right="310" w:hanging="161"/>
        <w:rPr>
          <w:sz w:val="17"/>
        </w:rPr>
      </w:pPr>
      <w:r>
        <w:rPr>
          <w:w w:val="85"/>
          <w:sz w:val="17"/>
        </w:rPr>
        <w:t xml:space="preserve">pozemky, a to i pokud jsou součástí jednotky (na pojištěné budovy a ostatní stavby, které jsou podle zákona součástí </w:t>
      </w:r>
      <w:r>
        <w:rPr>
          <w:w w:val="90"/>
          <w:sz w:val="17"/>
        </w:rPr>
        <w:t>pozemku, se však pojištění vztahuje),</w:t>
      </w:r>
    </w:p>
    <w:p w14:paraId="42B513F2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82"/>
        </w:tabs>
        <w:spacing w:line="192" w:lineRule="exact"/>
        <w:ind w:left="582" w:hanging="185"/>
        <w:rPr>
          <w:sz w:val="17"/>
        </w:rPr>
      </w:pPr>
      <w:r>
        <w:rPr>
          <w:w w:val="85"/>
          <w:sz w:val="17"/>
        </w:rPr>
        <w:t>porosty,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povrchové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podzemí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vody,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ložiska</w:t>
      </w:r>
      <w:r>
        <w:rPr>
          <w:spacing w:val="-9"/>
          <w:sz w:val="17"/>
        </w:rPr>
        <w:t xml:space="preserve"> </w:t>
      </w:r>
      <w:r>
        <w:rPr>
          <w:w w:val="85"/>
          <w:sz w:val="17"/>
        </w:rPr>
        <w:t>nerostů,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jeskyně,</w:t>
      </w:r>
    </w:p>
    <w:p w14:paraId="37CB15FD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84"/>
        </w:tabs>
        <w:spacing w:line="204" w:lineRule="exact"/>
        <w:ind w:left="584" w:hanging="187"/>
        <w:rPr>
          <w:sz w:val="17"/>
        </w:rPr>
      </w:pPr>
      <w:r>
        <w:rPr>
          <w:w w:val="85"/>
          <w:sz w:val="17"/>
        </w:rPr>
        <w:t>ostatní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stavby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vodních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tocích,</w:t>
      </w:r>
    </w:p>
    <w:p w14:paraId="0517540B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56"/>
        </w:tabs>
        <w:spacing w:before="13" w:line="187" w:lineRule="auto"/>
        <w:ind w:left="556" w:right="177" w:hanging="159"/>
        <w:rPr>
          <w:sz w:val="17"/>
        </w:rPr>
      </w:pPr>
      <w:r>
        <w:rPr>
          <w:w w:val="85"/>
          <w:sz w:val="17"/>
        </w:rPr>
        <w:t>zásoby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sena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slámy,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stejně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jako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budovy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ostatní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stavby,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nichž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jsou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zásoby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sena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slámy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uloženy.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r>
        <w:rPr>
          <w:w w:val="85"/>
          <w:sz w:val="17"/>
        </w:rPr>
        <w:t xml:space="preserve">rovněž nevztahuje na movité předměty uložené v budovách </w:t>
      </w:r>
      <w:r>
        <w:rPr>
          <w:w w:val="90"/>
          <w:sz w:val="17"/>
        </w:rPr>
        <w:t>nebo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ostatních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stavbách,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nichž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současně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uloženo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seno </w:t>
      </w:r>
      <w:r>
        <w:rPr>
          <w:w w:val="95"/>
          <w:sz w:val="17"/>
        </w:rPr>
        <w:t>nebo sláma,</w:t>
      </w:r>
    </w:p>
    <w:p w14:paraId="6AFFE842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39"/>
          <w:tab w:val="left" w:pos="541"/>
        </w:tabs>
        <w:spacing w:before="1" w:line="187" w:lineRule="auto"/>
        <w:ind w:left="541" w:right="204" w:hanging="145"/>
        <w:rPr>
          <w:sz w:val="17"/>
        </w:rPr>
      </w:pPr>
      <w:r>
        <w:rPr>
          <w:w w:val="85"/>
          <w:sz w:val="17"/>
        </w:rPr>
        <w:t xml:space="preserve">věci umístěné v podzemí v souvislosti s důlní, těžební nebo </w:t>
      </w:r>
      <w:r>
        <w:rPr>
          <w:sz w:val="17"/>
        </w:rPr>
        <w:t>stavební</w:t>
      </w:r>
      <w:r>
        <w:rPr>
          <w:spacing w:val="-3"/>
          <w:sz w:val="17"/>
        </w:rPr>
        <w:t xml:space="preserve"> </w:t>
      </w:r>
      <w:r>
        <w:rPr>
          <w:sz w:val="17"/>
        </w:rPr>
        <w:t>činností,</w:t>
      </w:r>
    </w:p>
    <w:p w14:paraId="767E2A01" w14:textId="77777777" w:rsidR="00BA42EC" w:rsidRDefault="00000000">
      <w:pPr>
        <w:pStyle w:val="Odstavecseseznamem"/>
        <w:numPr>
          <w:ilvl w:val="0"/>
          <w:numId w:val="379"/>
        </w:numPr>
        <w:tabs>
          <w:tab w:val="left" w:pos="574"/>
        </w:tabs>
        <w:spacing w:line="187" w:lineRule="auto"/>
        <w:ind w:left="574" w:right="151" w:hanging="178"/>
        <w:rPr>
          <w:sz w:val="17"/>
        </w:rPr>
      </w:pPr>
      <w:r>
        <w:rPr>
          <w:w w:val="85"/>
          <w:sz w:val="17"/>
        </w:rPr>
        <w:t xml:space="preserve">vytěžené i nevytěžené zásoby surovin uložené v dolech nebo </w:t>
      </w:r>
      <w:r>
        <w:rPr>
          <w:w w:val="90"/>
          <w:sz w:val="17"/>
        </w:rPr>
        <w:t>přírodních podzemních zásobnících,</w:t>
      </w:r>
    </w:p>
    <w:p w14:paraId="611E5648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a to ani v případě, jsou-li součástí souboru pojištěných věcí </w:t>
      </w:r>
      <w:r>
        <w:rPr>
          <w:w w:val="95"/>
        </w:rPr>
        <w:t>uvedených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odst.</w:t>
      </w:r>
      <w:r>
        <w:rPr>
          <w:spacing w:val="-11"/>
          <w:w w:val="95"/>
        </w:rPr>
        <w:t xml:space="preserve"> </w:t>
      </w:r>
      <w:r>
        <w:rPr>
          <w:w w:val="95"/>
        </w:rPr>
        <w:t>1)</w:t>
      </w:r>
      <w:r>
        <w:rPr>
          <w:spacing w:val="-11"/>
          <w:w w:val="95"/>
        </w:rPr>
        <w:t xml:space="preserve"> </w:t>
      </w:r>
      <w:r>
        <w:rPr>
          <w:w w:val="95"/>
        </w:rPr>
        <w:t>až</w:t>
      </w:r>
      <w:r>
        <w:rPr>
          <w:spacing w:val="-10"/>
          <w:w w:val="95"/>
        </w:rPr>
        <w:t xml:space="preserve"> </w:t>
      </w:r>
      <w:r>
        <w:rPr>
          <w:w w:val="95"/>
        </w:rPr>
        <w:t>4).</w:t>
      </w:r>
    </w:p>
    <w:p w14:paraId="63E0F3FA" w14:textId="77777777" w:rsidR="00BA42EC" w:rsidRDefault="00000000">
      <w:pPr>
        <w:pStyle w:val="Zkladntext"/>
        <w:spacing w:before="204" w:line="187" w:lineRule="auto"/>
        <w:ind w:right="9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spacing w:val="-2"/>
          <w:w w:val="90"/>
        </w:rPr>
        <w:t>7)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Bylo-li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sjednáno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budov,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pojištění </w:t>
      </w:r>
      <w:r>
        <w:rPr>
          <w:w w:val="90"/>
        </w:rPr>
        <w:t>automaticky</w:t>
      </w:r>
      <w:r>
        <w:rPr>
          <w:spacing w:val="-9"/>
          <w:w w:val="90"/>
        </w:rPr>
        <w:t xml:space="preserve"> </w:t>
      </w:r>
      <w:r>
        <w:rPr>
          <w:w w:val="90"/>
        </w:rPr>
        <w:t>také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ostatní</w:t>
      </w:r>
      <w:r>
        <w:rPr>
          <w:spacing w:val="-8"/>
          <w:w w:val="90"/>
        </w:rPr>
        <w:t xml:space="preserve"> </w:t>
      </w:r>
      <w:r>
        <w:rPr>
          <w:w w:val="90"/>
        </w:rPr>
        <w:t>stavby,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náleží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pojištěným </w:t>
      </w:r>
      <w:r>
        <w:rPr>
          <w:w w:val="85"/>
        </w:rPr>
        <w:t xml:space="preserve">budovám, pouze však ve vztahu k pojistným nebezpečím, proti </w:t>
      </w:r>
      <w:r>
        <w:rPr>
          <w:spacing w:val="-2"/>
          <w:w w:val="90"/>
        </w:rPr>
        <w:t xml:space="preserve">kterým je sjednáno pojištění budov. Pojištění ostatních staveb </w:t>
      </w:r>
      <w:r>
        <w:rPr>
          <w:w w:val="85"/>
        </w:rPr>
        <w:t>se nevztahuje na škody způsobené tíhou sněhu nebo námrazy. Limit</w:t>
      </w:r>
      <w:r>
        <w:rPr>
          <w:spacing w:val="-1"/>
          <w:w w:val="85"/>
        </w:rPr>
        <w:t xml:space="preserve"> </w:t>
      </w:r>
      <w:r>
        <w:rPr>
          <w:w w:val="85"/>
        </w:rPr>
        <w:t>pojistného</w:t>
      </w:r>
      <w:r>
        <w:rPr>
          <w:spacing w:val="-1"/>
          <w:w w:val="85"/>
        </w:rPr>
        <w:t xml:space="preserve"> </w:t>
      </w:r>
      <w:r>
        <w:rPr>
          <w:w w:val="85"/>
        </w:rPr>
        <w:t>plnění</w:t>
      </w:r>
      <w:r>
        <w:rPr>
          <w:spacing w:val="-1"/>
          <w:w w:val="85"/>
        </w:rPr>
        <w:t xml:space="preserve"> </w:t>
      </w:r>
      <w:r>
        <w:rPr>
          <w:w w:val="85"/>
        </w:rPr>
        <w:t>pro</w:t>
      </w:r>
      <w:r>
        <w:rPr>
          <w:spacing w:val="-1"/>
          <w:w w:val="85"/>
        </w:rPr>
        <w:t xml:space="preserve"> </w:t>
      </w:r>
      <w:r>
        <w:rPr>
          <w:w w:val="85"/>
        </w:rPr>
        <w:t>škody</w:t>
      </w:r>
      <w:r>
        <w:rPr>
          <w:spacing w:val="-1"/>
          <w:w w:val="85"/>
        </w:rPr>
        <w:t xml:space="preserve"> </w:t>
      </w:r>
      <w:r>
        <w:rPr>
          <w:w w:val="85"/>
        </w:rPr>
        <w:t>způsobené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všech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ostatních </w:t>
      </w:r>
      <w:r>
        <w:rPr>
          <w:w w:val="90"/>
        </w:rPr>
        <w:t>stavbách</w:t>
      </w:r>
      <w:r>
        <w:rPr>
          <w:spacing w:val="-6"/>
          <w:w w:val="90"/>
        </w:rPr>
        <w:t xml:space="preserve"> </w:t>
      </w:r>
      <w:r>
        <w:rPr>
          <w:w w:val="90"/>
        </w:rPr>
        <w:t>činí</w:t>
      </w:r>
      <w:r>
        <w:rPr>
          <w:spacing w:val="-6"/>
          <w:w w:val="90"/>
        </w:rPr>
        <w:t xml:space="preserve"> </w:t>
      </w:r>
      <w:r>
        <w:rPr>
          <w:w w:val="90"/>
        </w:rPr>
        <w:t>1</w:t>
      </w:r>
      <w:r>
        <w:rPr>
          <w:spacing w:val="-6"/>
          <w:w w:val="90"/>
        </w:rPr>
        <w:t xml:space="preserve"> </w:t>
      </w:r>
      <w:r>
        <w:rPr>
          <w:w w:val="90"/>
        </w:rPr>
        <w:t>%</w:t>
      </w:r>
      <w:r>
        <w:rPr>
          <w:spacing w:val="-6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horní</w:t>
      </w:r>
      <w:r>
        <w:rPr>
          <w:spacing w:val="-6"/>
          <w:w w:val="90"/>
        </w:rPr>
        <w:t xml:space="preserve"> </w:t>
      </w:r>
      <w:r>
        <w:rPr>
          <w:w w:val="90"/>
        </w:rPr>
        <w:t>hranice</w:t>
      </w:r>
      <w:r>
        <w:rPr>
          <w:spacing w:val="-6"/>
          <w:w w:val="90"/>
        </w:rPr>
        <w:t xml:space="preserve"> </w:t>
      </w:r>
      <w:r>
        <w:rPr>
          <w:w w:val="90"/>
        </w:rPr>
        <w:t>pojistného</w:t>
      </w:r>
      <w:r>
        <w:rPr>
          <w:spacing w:val="-6"/>
          <w:w w:val="90"/>
        </w:rPr>
        <w:t xml:space="preserve"> </w:t>
      </w:r>
      <w:r>
        <w:rPr>
          <w:w w:val="90"/>
        </w:rPr>
        <w:t>plnění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sjednané </w:t>
      </w:r>
      <w:r>
        <w:rPr>
          <w:spacing w:val="-2"/>
          <w:w w:val="90"/>
        </w:rPr>
        <w:t xml:space="preserve">pro pojištění budov, maximálně však 100 000 Kč. Pokud však bylo sjednáno samostatné pojištění ostatních staveb, platí pro tyto předměty pojištění pouze horní hranice pojistného plnění </w:t>
      </w:r>
      <w:r>
        <w:rPr>
          <w:w w:val="90"/>
        </w:rPr>
        <w:t>sjednaná</w:t>
      </w:r>
      <w:r>
        <w:rPr>
          <w:spacing w:val="-5"/>
          <w:w w:val="90"/>
        </w:rPr>
        <w:t xml:space="preserve"> </w:t>
      </w:r>
      <w:r>
        <w:rPr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w w:val="90"/>
        </w:rPr>
        <w:t>ně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w w:val="90"/>
        </w:rPr>
        <w:t>smlouvě.</w:t>
      </w:r>
    </w:p>
    <w:p w14:paraId="47FCA645" w14:textId="77777777" w:rsidR="00BA42EC" w:rsidRDefault="00000000">
      <w:pPr>
        <w:pStyle w:val="Zkladntext"/>
        <w:spacing w:before="111" w:line="187" w:lineRule="auto"/>
        <w:ind w:right="934"/>
      </w:pPr>
      <w:r>
        <w:br w:type="column"/>
      </w: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8) Bylo-li sjednáno pojištění zásob i vlastního movitého </w:t>
      </w:r>
      <w:r>
        <w:rPr>
          <w:w w:val="85"/>
        </w:rPr>
        <w:t xml:space="preserve">zařízení a vybavení, vztahuje se pojištění automaticky také na </w:t>
      </w:r>
      <w:r>
        <w:rPr>
          <w:w w:val="90"/>
        </w:rPr>
        <w:t>finanční</w:t>
      </w:r>
      <w:r>
        <w:rPr>
          <w:spacing w:val="-9"/>
          <w:w w:val="90"/>
        </w:rPr>
        <w:t xml:space="preserve"> </w:t>
      </w:r>
      <w:r>
        <w:rPr>
          <w:w w:val="90"/>
        </w:rPr>
        <w:t>prostředky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cenné</w:t>
      </w:r>
      <w:r>
        <w:rPr>
          <w:spacing w:val="-8"/>
          <w:w w:val="90"/>
        </w:rPr>
        <w:t xml:space="preserve"> </w:t>
      </w:r>
      <w:r>
        <w:rPr>
          <w:w w:val="90"/>
        </w:rPr>
        <w:t>předměty,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>však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vztahu</w:t>
      </w:r>
    </w:p>
    <w:p w14:paraId="428386D9" w14:textId="77777777" w:rsidR="00BA42EC" w:rsidRDefault="00000000">
      <w:pPr>
        <w:pStyle w:val="Zkladntext"/>
        <w:spacing w:line="187" w:lineRule="auto"/>
        <w:ind w:right="944" w:firstLine="0"/>
      </w:pPr>
      <w:r>
        <w:rPr>
          <w:w w:val="90"/>
        </w:rPr>
        <w:t>k pojistným nebezpečím, proti kterým je sjednáno pojištění zásob i vlastního movitého zařízení a vybavení. Podmínkou vzniku práva na pojistné plnění je skutečnost, že finanční prostředky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cenné</w:t>
      </w:r>
      <w:r>
        <w:rPr>
          <w:spacing w:val="-3"/>
          <w:w w:val="90"/>
        </w:rPr>
        <w:t xml:space="preserve"> </w:t>
      </w:r>
      <w:r>
        <w:rPr>
          <w:w w:val="90"/>
        </w:rPr>
        <w:t>předměty</w:t>
      </w:r>
      <w:r>
        <w:rPr>
          <w:spacing w:val="-3"/>
          <w:w w:val="90"/>
        </w:rPr>
        <w:t xml:space="preserve"> </w:t>
      </w:r>
      <w:r>
        <w:rPr>
          <w:w w:val="90"/>
        </w:rPr>
        <w:t>byly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době</w:t>
      </w:r>
      <w:r>
        <w:rPr>
          <w:spacing w:val="-3"/>
          <w:w w:val="90"/>
        </w:rPr>
        <w:t xml:space="preserve"> </w:t>
      </w:r>
      <w:r>
        <w:rPr>
          <w:w w:val="90"/>
        </w:rPr>
        <w:t>vzniku</w:t>
      </w:r>
      <w:r>
        <w:rPr>
          <w:spacing w:val="-3"/>
          <w:w w:val="90"/>
        </w:rPr>
        <w:t xml:space="preserve"> </w:t>
      </w:r>
      <w:r>
        <w:rPr>
          <w:w w:val="90"/>
        </w:rPr>
        <w:t>škodné události</w:t>
      </w:r>
      <w:r>
        <w:rPr>
          <w:spacing w:val="-4"/>
          <w:w w:val="90"/>
        </w:rPr>
        <w:t xml:space="preserve"> </w:t>
      </w:r>
      <w:r>
        <w:rPr>
          <w:w w:val="90"/>
        </w:rPr>
        <w:t>uloženy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bezpečnostní</w:t>
      </w:r>
      <w:r>
        <w:rPr>
          <w:spacing w:val="-4"/>
          <w:w w:val="90"/>
        </w:rPr>
        <w:t xml:space="preserve"> </w:t>
      </w:r>
      <w:r>
        <w:rPr>
          <w:w w:val="90"/>
        </w:rPr>
        <w:t>nehořlavé</w:t>
      </w:r>
      <w:r>
        <w:rPr>
          <w:spacing w:val="-4"/>
          <w:w w:val="90"/>
        </w:rPr>
        <w:t xml:space="preserve"> </w:t>
      </w:r>
      <w:r>
        <w:rPr>
          <w:w w:val="90"/>
        </w:rPr>
        <w:t>uzavřené</w:t>
      </w:r>
      <w:r>
        <w:rPr>
          <w:spacing w:val="-4"/>
          <w:w w:val="90"/>
        </w:rPr>
        <w:t xml:space="preserve"> </w:t>
      </w:r>
      <w:r>
        <w:rPr>
          <w:w w:val="90"/>
        </w:rPr>
        <w:t>schránce (např.</w:t>
      </w:r>
      <w:r>
        <w:rPr>
          <w:spacing w:val="-8"/>
          <w:w w:val="90"/>
        </w:rPr>
        <w:t xml:space="preserve"> </w:t>
      </w:r>
      <w:r>
        <w:rPr>
          <w:w w:val="90"/>
        </w:rPr>
        <w:t>pokladna,</w:t>
      </w:r>
      <w:r>
        <w:rPr>
          <w:spacing w:val="-8"/>
          <w:w w:val="90"/>
        </w:rPr>
        <w:t xml:space="preserve"> </w:t>
      </w:r>
      <w:r>
        <w:rPr>
          <w:w w:val="90"/>
        </w:rPr>
        <w:t>příruční</w:t>
      </w:r>
      <w:r>
        <w:rPr>
          <w:spacing w:val="-8"/>
          <w:w w:val="90"/>
        </w:rPr>
        <w:t xml:space="preserve"> </w:t>
      </w:r>
      <w:r>
        <w:rPr>
          <w:w w:val="90"/>
        </w:rPr>
        <w:t>trezor).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pojistné </w:t>
      </w:r>
      <w:r>
        <w:rPr>
          <w:spacing w:val="-2"/>
          <w:w w:val="90"/>
        </w:rPr>
        <w:t>události spočívající ve vzniku škody na finančních prostředcích 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cenných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předmětech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výše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5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%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součtu </w:t>
      </w:r>
      <w:r>
        <w:rPr>
          <w:w w:val="90"/>
        </w:rPr>
        <w:t xml:space="preserve">horních hranic pojistného plnění sjednaných pro pojištění zásob a vlastního movitého zařízení a vybavení, maximálně </w:t>
      </w:r>
      <w:r>
        <w:rPr>
          <w:w w:val="85"/>
        </w:rPr>
        <w:t xml:space="preserve">však 20 000 Kč. Pokud však bylo sjednáno samostatné pojištění </w:t>
      </w:r>
      <w:r>
        <w:rPr>
          <w:w w:val="90"/>
        </w:rPr>
        <w:t>finančních prostředků nebo cenných předmětů, platí pro tyto předměty pojištění pouze horní hranice pojistného plnění sjednaná pro ně v pojistné smlouvě.</w:t>
      </w:r>
    </w:p>
    <w:p w14:paraId="4AD90E3F" w14:textId="77777777" w:rsidR="00BA42EC" w:rsidRDefault="00000000">
      <w:pPr>
        <w:pStyle w:val="Nadpis3"/>
        <w:spacing w:before="145"/>
      </w:pPr>
      <w:bookmarkStart w:id="13" w:name="_bookmark12"/>
      <w:bookmarkEnd w:id="13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0404517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34B52BA0" w14:textId="77777777" w:rsidR="00BA42EC" w:rsidRDefault="00000000">
      <w:pPr>
        <w:pStyle w:val="Zkladntext"/>
        <w:spacing w:before="177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vztahuje na poškození nebo zničení pojištěné </w:t>
      </w:r>
      <w:r>
        <w:rPr>
          <w:spacing w:val="-4"/>
          <w:w w:val="95"/>
        </w:rPr>
        <w:t>věci:</w:t>
      </w:r>
    </w:p>
    <w:p w14:paraId="25576F38" w14:textId="77777777" w:rsidR="00BA42EC" w:rsidRDefault="00000000">
      <w:pPr>
        <w:pStyle w:val="Odstavecseseznamem"/>
        <w:numPr>
          <w:ilvl w:val="0"/>
          <w:numId w:val="378"/>
        </w:numPr>
        <w:tabs>
          <w:tab w:val="left" w:pos="575"/>
        </w:tabs>
        <w:spacing w:line="197" w:lineRule="exact"/>
        <w:ind w:hanging="178"/>
        <w:rPr>
          <w:sz w:val="17"/>
        </w:rPr>
      </w:pPr>
      <w:r>
        <w:rPr>
          <w:rFonts w:ascii="Yu Gothic UI" w:hAnsi="Yu Gothic UI"/>
          <w:b/>
          <w:spacing w:val="-6"/>
          <w:sz w:val="17"/>
        </w:rPr>
        <w:t>požárním</w:t>
      </w:r>
      <w:r>
        <w:rPr>
          <w:rFonts w:ascii="Yu Gothic UI" w:hAnsi="Yu Gothic UI"/>
          <w:b/>
          <w:spacing w:val="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nebezpečím</w:t>
      </w:r>
      <w:r>
        <w:rPr>
          <w:spacing w:val="-6"/>
          <w:sz w:val="17"/>
        </w:rPr>
        <w:t>,</w:t>
      </w:r>
      <w:r>
        <w:rPr>
          <w:spacing w:val="9"/>
          <w:sz w:val="17"/>
        </w:rPr>
        <w:t xml:space="preserve"> </w:t>
      </w:r>
      <w:r>
        <w:rPr>
          <w:spacing w:val="-6"/>
          <w:sz w:val="17"/>
        </w:rPr>
        <w:t>tj.:</w:t>
      </w:r>
    </w:p>
    <w:p w14:paraId="265285DF" w14:textId="77777777" w:rsidR="00BA42EC" w:rsidRDefault="00000000">
      <w:pPr>
        <w:pStyle w:val="Odstavecseseznamem"/>
        <w:numPr>
          <w:ilvl w:val="1"/>
          <w:numId w:val="378"/>
        </w:numPr>
        <w:tabs>
          <w:tab w:val="left" w:pos="906"/>
        </w:tabs>
        <w:spacing w:line="199" w:lineRule="exact"/>
        <w:ind w:left="906" w:hanging="327"/>
        <w:rPr>
          <w:sz w:val="17"/>
        </w:rPr>
      </w:pPr>
      <w:r>
        <w:rPr>
          <w:w w:val="85"/>
          <w:sz w:val="17"/>
        </w:rPr>
        <w:t>požárem</w:t>
      </w:r>
      <w:r>
        <w:rPr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z w:val="17"/>
        </w:rPr>
        <w:t xml:space="preserve"> </w:t>
      </w:r>
      <w:r>
        <w:rPr>
          <w:w w:val="85"/>
          <w:sz w:val="17"/>
        </w:rPr>
        <w:t>průvodními</w:t>
      </w:r>
      <w:r>
        <w:rPr>
          <w:sz w:val="17"/>
        </w:rPr>
        <w:t xml:space="preserve"> </w:t>
      </w:r>
      <w:r>
        <w:rPr>
          <w:spacing w:val="-4"/>
          <w:w w:val="85"/>
          <w:sz w:val="17"/>
        </w:rPr>
        <w:t>jevy,</w:t>
      </w:r>
    </w:p>
    <w:p w14:paraId="46E67D46" w14:textId="77777777" w:rsidR="00BA42EC" w:rsidRDefault="00000000">
      <w:pPr>
        <w:pStyle w:val="Odstavecseseznamem"/>
        <w:numPr>
          <w:ilvl w:val="1"/>
          <w:numId w:val="378"/>
        </w:numPr>
        <w:tabs>
          <w:tab w:val="left" w:pos="905"/>
        </w:tabs>
        <w:spacing w:line="204" w:lineRule="exact"/>
        <w:ind w:left="905" w:hanging="326"/>
        <w:rPr>
          <w:sz w:val="17"/>
        </w:rPr>
      </w:pPr>
      <w:r>
        <w:rPr>
          <w:spacing w:val="-2"/>
          <w:w w:val="95"/>
          <w:sz w:val="17"/>
        </w:rPr>
        <w:t>výbuchem,</w:t>
      </w:r>
    </w:p>
    <w:p w14:paraId="1360C84A" w14:textId="77777777" w:rsidR="00BA42EC" w:rsidRDefault="00000000">
      <w:pPr>
        <w:pStyle w:val="Odstavecseseznamem"/>
        <w:numPr>
          <w:ilvl w:val="1"/>
          <w:numId w:val="378"/>
        </w:numPr>
        <w:tabs>
          <w:tab w:val="left" w:pos="905"/>
        </w:tabs>
        <w:spacing w:line="204" w:lineRule="exact"/>
        <w:ind w:left="905" w:hanging="326"/>
        <w:rPr>
          <w:sz w:val="17"/>
        </w:rPr>
      </w:pPr>
      <w:r>
        <w:rPr>
          <w:w w:val="85"/>
          <w:sz w:val="17"/>
        </w:rPr>
        <w:t>přímým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úderem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blesku,</w:t>
      </w:r>
    </w:p>
    <w:p w14:paraId="02F07AE8" w14:textId="77777777" w:rsidR="00BA42EC" w:rsidRDefault="00000000">
      <w:pPr>
        <w:pStyle w:val="Odstavecseseznamem"/>
        <w:numPr>
          <w:ilvl w:val="1"/>
          <w:numId w:val="378"/>
        </w:numPr>
        <w:tabs>
          <w:tab w:val="left" w:pos="905"/>
          <w:tab w:val="left" w:pos="907"/>
        </w:tabs>
        <w:spacing w:before="12" w:line="187" w:lineRule="auto"/>
        <w:ind w:right="1294"/>
        <w:rPr>
          <w:sz w:val="17"/>
        </w:rPr>
      </w:pPr>
      <w:r>
        <w:rPr>
          <w:w w:val="85"/>
          <w:sz w:val="17"/>
        </w:rPr>
        <w:t xml:space="preserve">nárazem nebo zřícením letadla, jeho částí nebo jeho </w:t>
      </w:r>
      <w:r>
        <w:rPr>
          <w:spacing w:val="-2"/>
          <w:w w:val="95"/>
          <w:sz w:val="17"/>
        </w:rPr>
        <w:t>nákladu,</w:t>
      </w:r>
    </w:p>
    <w:p w14:paraId="5EA7B659" w14:textId="77777777" w:rsidR="00BA42EC" w:rsidRDefault="00000000">
      <w:pPr>
        <w:pStyle w:val="Odstavecseseznamem"/>
        <w:numPr>
          <w:ilvl w:val="1"/>
          <w:numId w:val="378"/>
        </w:numPr>
        <w:tabs>
          <w:tab w:val="left" w:pos="907"/>
        </w:tabs>
        <w:spacing w:before="1" w:line="187" w:lineRule="auto"/>
        <w:ind w:right="1336"/>
        <w:rPr>
          <w:sz w:val="17"/>
        </w:rPr>
      </w:pPr>
      <w:r>
        <w:rPr>
          <w:w w:val="85"/>
          <w:sz w:val="17"/>
        </w:rPr>
        <w:t xml:space="preserve">aerodynamickým třeskem při přeletu nadzvukového </w:t>
      </w:r>
      <w:r>
        <w:rPr>
          <w:spacing w:val="-2"/>
          <w:w w:val="95"/>
          <w:sz w:val="17"/>
        </w:rPr>
        <w:t>letadla,</w:t>
      </w:r>
    </w:p>
    <w:p w14:paraId="630B6AA5" w14:textId="77777777" w:rsidR="00BA42EC" w:rsidRDefault="00000000">
      <w:pPr>
        <w:pStyle w:val="Odstavecseseznamem"/>
        <w:numPr>
          <w:ilvl w:val="0"/>
          <w:numId w:val="378"/>
        </w:numPr>
        <w:tabs>
          <w:tab w:val="left" w:pos="580"/>
        </w:tabs>
        <w:spacing w:line="197" w:lineRule="exact"/>
        <w:ind w:left="580" w:hanging="183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nárazem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nebo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pádem</w:t>
      </w:r>
      <w:r>
        <w:rPr>
          <w:w w:val="90"/>
          <w:sz w:val="17"/>
        </w:rPr>
        <w:t>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nárazem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dopravního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prostředku</w:t>
      </w:r>
    </w:p>
    <w:p w14:paraId="48072584" w14:textId="77777777" w:rsidR="00BA42EC" w:rsidRDefault="00000000">
      <w:pPr>
        <w:pStyle w:val="Zkladntext"/>
        <w:spacing w:before="7" w:line="187" w:lineRule="auto"/>
        <w:ind w:left="582" w:right="1164" w:firstLine="0"/>
      </w:pPr>
      <w:r>
        <w:rPr>
          <w:w w:val="85"/>
        </w:rPr>
        <w:t xml:space="preserve">(vyjma letadel), jeho částí nebo jeho nákladu do pojištěné </w:t>
      </w:r>
      <w:r>
        <w:rPr>
          <w:w w:val="90"/>
        </w:rPr>
        <w:t>věci,</w:t>
      </w:r>
      <w:r>
        <w:rPr>
          <w:spacing w:val="-6"/>
          <w:w w:val="90"/>
        </w:rPr>
        <w:t xml:space="preserve"> </w:t>
      </w:r>
      <w:r>
        <w:rPr>
          <w:w w:val="90"/>
        </w:rPr>
        <w:t>pádem</w:t>
      </w:r>
      <w:r>
        <w:rPr>
          <w:spacing w:val="-6"/>
          <w:w w:val="90"/>
        </w:rPr>
        <w:t xml:space="preserve"> </w:t>
      </w:r>
      <w:r>
        <w:rPr>
          <w:w w:val="90"/>
        </w:rPr>
        <w:t>stromů,</w:t>
      </w:r>
      <w:r>
        <w:rPr>
          <w:spacing w:val="-6"/>
          <w:w w:val="90"/>
        </w:rPr>
        <w:t xml:space="preserve"> </w:t>
      </w:r>
      <w:r>
        <w:rPr>
          <w:w w:val="90"/>
        </w:rPr>
        <w:t>stožárů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jiných</w:t>
      </w:r>
      <w:r>
        <w:rPr>
          <w:spacing w:val="-6"/>
          <w:w w:val="90"/>
        </w:rPr>
        <w:t xml:space="preserve"> </w:t>
      </w:r>
      <w:r>
        <w:rPr>
          <w:w w:val="90"/>
        </w:rPr>
        <w:t>věcí,</w:t>
      </w:r>
      <w:r>
        <w:rPr>
          <w:spacing w:val="-6"/>
          <w:w w:val="90"/>
        </w:rPr>
        <w:t xml:space="preserve"> </w:t>
      </w:r>
      <w:r>
        <w:rPr>
          <w:w w:val="90"/>
        </w:rPr>
        <w:t>nejsou-li součástí</w:t>
      </w:r>
      <w:r>
        <w:rPr>
          <w:spacing w:val="-2"/>
          <w:w w:val="90"/>
        </w:rPr>
        <w:t xml:space="preserve"> </w:t>
      </w:r>
      <w:r>
        <w:rPr>
          <w:w w:val="90"/>
        </w:rPr>
        <w:t>poškozené</w:t>
      </w:r>
      <w:r>
        <w:rPr>
          <w:spacing w:val="-2"/>
          <w:w w:val="90"/>
        </w:rPr>
        <w:t xml:space="preserve"> </w:t>
      </w:r>
      <w:r>
        <w:rPr>
          <w:w w:val="90"/>
        </w:rPr>
        <w:t>věci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nejsou-li</w:t>
      </w:r>
      <w:r>
        <w:rPr>
          <w:spacing w:val="-2"/>
          <w:w w:val="90"/>
        </w:rPr>
        <w:t xml:space="preserve"> </w:t>
      </w:r>
      <w:r>
        <w:rPr>
          <w:w w:val="90"/>
        </w:rPr>
        <w:t>součástí</w:t>
      </w:r>
      <w:r>
        <w:rPr>
          <w:spacing w:val="-2"/>
          <w:w w:val="90"/>
        </w:rPr>
        <w:t xml:space="preserve"> </w:t>
      </w:r>
      <w:r>
        <w:rPr>
          <w:w w:val="90"/>
        </w:rPr>
        <w:t>téhož souboru jako poškozená věc,</w:t>
      </w:r>
    </w:p>
    <w:p w14:paraId="5537102B" w14:textId="77777777" w:rsidR="00BA42EC" w:rsidRDefault="00000000">
      <w:pPr>
        <w:pStyle w:val="Odstavecseseznamem"/>
        <w:numPr>
          <w:ilvl w:val="0"/>
          <w:numId w:val="378"/>
        </w:numPr>
        <w:tabs>
          <w:tab w:val="left" w:pos="565"/>
        </w:tabs>
        <w:spacing w:line="198" w:lineRule="exact"/>
        <w:ind w:left="565" w:hanging="168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kouřem</w:t>
      </w:r>
      <w:r>
        <w:rPr>
          <w:w w:val="85"/>
          <w:sz w:val="17"/>
        </w:rPr>
        <w:t>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působením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kouře,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náhlé</w:t>
      </w:r>
    </w:p>
    <w:p w14:paraId="3C742BF2" w14:textId="77777777" w:rsidR="00BA42EC" w:rsidRDefault="00000000">
      <w:pPr>
        <w:pStyle w:val="Zkladntext"/>
        <w:spacing w:before="7" w:line="187" w:lineRule="auto"/>
        <w:ind w:left="567" w:right="987" w:firstLine="0"/>
      </w:pPr>
      <w:r>
        <w:rPr>
          <w:spacing w:val="-2"/>
          <w:w w:val="90"/>
        </w:rPr>
        <w:t xml:space="preserve">a nahodilé události unikl z technického zařízení v místě </w:t>
      </w:r>
      <w:r>
        <w:rPr>
          <w:w w:val="90"/>
        </w:rPr>
        <w:t>pojištění. Pojištění se nevztahuje na škody vzniklé dlouhodobým</w:t>
      </w:r>
      <w:r>
        <w:rPr>
          <w:spacing w:val="-9"/>
          <w:w w:val="90"/>
        </w:rPr>
        <w:t xml:space="preserve"> </w:t>
      </w:r>
      <w:r>
        <w:rPr>
          <w:w w:val="90"/>
        </w:rPr>
        <w:t>působením</w:t>
      </w:r>
      <w:r>
        <w:rPr>
          <w:spacing w:val="-8"/>
          <w:w w:val="90"/>
        </w:rPr>
        <w:t xml:space="preserve"> </w:t>
      </w:r>
      <w:r>
        <w:rPr>
          <w:w w:val="90"/>
        </w:rPr>
        <w:t>kouře</w:t>
      </w:r>
      <w:r>
        <w:rPr>
          <w:spacing w:val="-8"/>
          <w:w w:val="90"/>
        </w:rPr>
        <w:t xml:space="preserve"> </w:t>
      </w:r>
      <w:r>
        <w:rPr>
          <w:w w:val="90"/>
        </w:rPr>
        <w:t>unikajícího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důsledku </w:t>
      </w:r>
      <w:r>
        <w:rPr>
          <w:w w:val="85"/>
        </w:rPr>
        <w:t xml:space="preserve">poškozeného nebo nedokonale fungujícího odtahového zařízení. Pojištění se rovněž nevztahuje na škody vzniklé </w:t>
      </w:r>
      <w:r>
        <w:rPr>
          <w:w w:val="95"/>
        </w:rPr>
        <w:t>působením</w:t>
      </w:r>
      <w:r>
        <w:rPr>
          <w:spacing w:val="-11"/>
          <w:w w:val="95"/>
        </w:rPr>
        <w:t xml:space="preserve"> </w:t>
      </w:r>
      <w:r>
        <w:rPr>
          <w:w w:val="95"/>
        </w:rPr>
        <w:t>agresivních</w:t>
      </w:r>
      <w:r>
        <w:rPr>
          <w:spacing w:val="-11"/>
          <w:w w:val="95"/>
        </w:rPr>
        <w:t xml:space="preserve"> </w:t>
      </w:r>
      <w:r>
        <w:rPr>
          <w:w w:val="95"/>
        </w:rPr>
        <w:t>plynů.</w:t>
      </w:r>
    </w:p>
    <w:p w14:paraId="4FC6B316" w14:textId="77777777" w:rsidR="00BA42EC" w:rsidRDefault="00000000">
      <w:pPr>
        <w:pStyle w:val="Zkladntext"/>
        <w:spacing w:before="206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33"/>
        </w:rPr>
        <w:t xml:space="preserve"> </w:t>
      </w:r>
      <w:r>
        <w:rPr>
          <w:w w:val="85"/>
        </w:rPr>
        <w:t>2)</w:t>
      </w:r>
      <w:r>
        <w:rPr>
          <w:spacing w:val="-3"/>
          <w:w w:val="85"/>
        </w:rPr>
        <w:t xml:space="preserve"> </w:t>
      </w:r>
      <w:r>
        <w:rPr>
          <w:w w:val="85"/>
        </w:rPr>
        <w:t>Pouze</w:t>
      </w:r>
      <w:r>
        <w:rPr>
          <w:spacing w:val="-3"/>
          <w:w w:val="85"/>
        </w:rPr>
        <w:t xml:space="preserve"> </w:t>
      </w:r>
      <w:r>
        <w:rPr>
          <w:w w:val="85"/>
        </w:rPr>
        <w:t>je-li</w:t>
      </w:r>
      <w:r>
        <w:rPr>
          <w:spacing w:val="-3"/>
          <w:w w:val="85"/>
        </w:rPr>
        <w:t xml:space="preserve"> </w:t>
      </w:r>
      <w:r>
        <w:rPr>
          <w:w w:val="85"/>
        </w:rPr>
        <w:t>tak</w:t>
      </w:r>
      <w:r>
        <w:rPr>
          <w:spacing w:val="-3"/>
          <w:w w:val="85"/>
        </w:rPr>
        <w:t xml:space="preserve"> </w:t>
      </w:r>
      <w:r>
        <w:rPr>
          <w:w w:val="85"/>
        </w:rPr>
        <w:t>ujednáno,</w:t>
      </w:r>
      <w:r>
        <w:rPr>
          <w:spacing w:val="-3"/>
          <w:w w:val="85"/>
        </w:rPr>
        <w:t xml:space="preserve"> </w:t>
      </w:r>
      <w:r>
        <w:rPr>
          <w:w w:val="85"/>
        </w:rPr>
        <w:t>vztahuje</w:t>
      </w:r>
      <w:r>
        <w:rPr>
          <w:spacing w:val="-3"/>
          <w:w w:val="85"/>
        </w:rPr>
        <w:t xml:space="preserve"> </w:t>
      </w:r>
      <w:r>
        <w:rPr>
          <w:w w:val="85"/>
        </w:rPr>
        <w:t>se</w:t>
      </w:r>
      <w:r>
        <w:rPr>
          <w:spacing w:val="-3"/>
          <w:w w:val="85"/>
        </w:rPr>
        <w:t xml:space="preserve"> </w:t>
      </w:r>
      <w:r>
        <w:rPr>
          <w:w w:val="85"/>
        </w:rPr>
        <w:t>pojištění</w:t>
      </w:r>
      <w:r>
        <w:rPr>
          <w:spacing w:val="-3"/>
          <w:w w:val="85"/>
        </w:rPr>
        <w:t xml:space="preserve"> </w:t>
      </w:r>
      <w:r>
        <w:rPr>
          <w:w w:val="85"/>
        </w:rPr>
        <w:t>také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na </w:t>
      </w:r>
      <w:r>
        <w:rPr>
          <w:spacing w:val="-2"/>
          <w:w w:val="95"/>
        </w:rPr>
        <w:t>poškození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nebo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zničení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pojištěné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věci:</w:t>
      </w:r>
    </w:p>
    <w:p w14:paraId="14D13A79" w14:textId="77777777" w:rsidR="00BA42EC" w:rsidRDefault="00000000">
      <w:pPr>
        <w:pStyle w:val="Nadpis3"/>
        <w:numPr>
          <w:ilvl w:val="0"/>
          <w:numId w:val="377"/>
        </w:numPr>
        <w:tabs>
          <w:tab w:val="left" w:pos="575"/>
        </w:tabs>
        <w:spacing w:line="186" w:lineRule="exact"/>
        <w:ind w:hanging="178"/>
        <w:rPr>
          <w:rFonts w:ascii="Lucida Sans Unicode" w:hAnsi="Lucida Sans Unicode"/>
          <w:b w:val="0"/>
        </w:rPr>
      </w:pPr>
      <w:r>
        <w:rPr>
          <w:spacing w:val="-4"/>
        </w:rPr>
        <w:t>povodní</w:t>
      </w:r>
      <w:r>
        <w:rPr>
          <w:spacing w:val="-6"/>
        </w:rPr>
        <w:t xml:space="preserve"> </w:t>
      </w:r>
      <w:r>
        <w:rPr>
          <w:spacing w:val="-4"/>
        </w:rPr>
        <w:t>nebo</w:t>
      </w:r>
      <w:r>
        <w:rPr>
          <w:spacing w:val="-5"/>
        </w:rPr>
        <w:t xml:space="preserve"> </w:t>
      </w:r>
      <w:r>
        <w:rPr>
          <w:spacing w:val="-4"/>
        </w:rPr>
        <w:t>záplavou</w:t>
      </w:r>
      <w:r>
        <w:rPr>
          <w:rFonts w:ascii="Lucida Sans Unicode" w:hAnsi="Lucida Sans Unicode"/>
          <w:b w:val="0"/>
          <w:spacing w:val="-4"/>
        </w:rPr>
        <w:t>,</w:t>
      </w:r>
    </w:p>
    <w:p w14:paraId="39BCE184" w14:textId="77777777" w:rsidR="00BA42EC" w:rsidRDefault="00000000">
      <w:pPr>
        <w:pStyle w:val="Odstavecseseznamem"/>
        <w:numPr>
          <w:ilvl w:val="0"/>
          <w:numId w:val="377"/>
        </w:numPr>
        <w:tabs>
          <w:tab w:val="left" w:pos="580"/>
        </w:tabs>
        <w:spacing w:line="215" w:lineRule="exact"/>
        <w:ind w:left="580" w:hanging="183"/>
        <w:rPr>
          <w:sz w:val="17"/>
        </w:rPr>
      </w:pPr>
      <w:r>
        <w:rPr>
          <w:rFonts w:ascii="Yu Gothic UI" w:hAnsi="Yu Gothic UI"/>
          <w:b/>
          <w:sz w:val="17"/>
        </w:rPr>
        <w:t>vichřicí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nebo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krupobitím</w:t>
      </w:r>
      <w:r>
        <w:rPr>
          <w:spacing w:val="-2"/>
          <w:sz w:val="17"/>
        </w:rPr>
        <w:t>,</w:t>
      </w:r>
    </w:p>
    <w:p w14:paraId="1E244937" w14:textId="77777777" w:rsidR="00BA42EC" w:rsidRDefault="00000000">
      <w:pPr>
        <w:pStyle w:val="Odstavecseseznamem"/>
        <w:numPr>
          <w:ilvl w:val="0"/>
          <w:numId w:val="377"/>
        </w:numPr>
        <w:tabs>
          <w:tab w:val="left" w:pos="565"/>
          <w:tab w:val="left" w:pos="567"/>
        </w:tabs>
        <w:spacing w:before="7" w:line="187" w:lineRule="auto"/>
        <w:ind w:left="567" w:right="1315" w:hanging="170"/>
        <w:rPr>
          <w:sz w:val="17"/>
        </w:rPr>
      </w:pPr>
      <w:r>
        <w:rPr>
          <w:w w:val="85"/>
          <w:sz w:val="17"/>
        </w:rPr>
        <w:t>sesuvem,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sesouváním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půdy,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zřícením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skal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zemin, </w:t>
      </w:r>
      <w:r>
        <w:rPr>
          <w:w w:val="95"/>
          <w:sz w:val="17"/>
        </w:rPr>
        <w:t>sesouváním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zřícením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lavin,</w:t>
      </w:r>
    </w:p>
    <w:p w14:paraId="711988A9" w14:textId="77777777" w:rsidR="00BA42EC" w:rsidRDefault="00000000">
      <w:pPr>
        <w:pStyle w:val="Nadpis3"/>
        <w:numPr>
          <w:ilvl w:val="0"/>
          <w:numId w:val="377"/>
        </w:numPr>
        <w:tabs>
          <w:tab w:val="left" w:pos="586"/>
        </w:tabs>
        <w:spacing w:line="186" w:lineRule="exact"/>
        <w:ind w:left="586" w:hanging="189"/>
        <w:rPr>
          <w:rFonts w:ascii="Lucida Sans Unicode" w:hAnsi="Lucida Sans Unicode"/>
          <w:b w:val="0"/>
        </w:rPr>
      </w:pPr>
      <w:r>
        <w:rPr>
          <w:spacing w:val="-2"/>
        </w:rPr>
        <w:t>zemětřesením</w:t>
      </w:r>
      <w:r>
        <w:rPr>
          <w:rFonts w:ascii="Lucida Sans Unicode" w:hAnsi="Lucida Sans Unicode"/>
          <w:b w:val="0"/>
          <w:spacing w:val="-2"/>
        </w:rPr>
        <w:t>,</w:t>
      </w:r>
    </w:p>
    <w:p w14:paraId="7B9CB8BF" w14:textId="77777777" w:rsidR="00BA42EC" w:rsidRDefault="00000000">
      <w:pPr>
        <w:pStyle w:val="Odstavecseseznamem"/>
        <w:numPr>
          <w:ilvl w:val="0"/>
          <w:numId w:val="377"/>
        </w:numPr>
        <w:tabs>
          <w:tab w:val="left" w:pos="572"/>
          <w:tab w:val="left" w:pos="575"/>
        </w:tabs>
        <w:spacing w:before="7" w:line="180" w:lineRule="auto"/>
        <w:ind w:right="970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tíhou sněhu nebo námrazy</w:t>
      </w:r>
      <w:r>
        <w:rPr>
          <w:w w:val="90"/>
          <w:sz w:val="17"/>
        </w:rPr>
        <w:t>, toto pojištění se sjednává pouze pro škody na pojištěných budovách,</w:t>
      </w:r>
    </w:p>
    <w:p w14:paraId="4668733E" w14:textId="77777777" w:rsidR="00BA42EC" w:rsidRDefault="00000000">
      <w:pPr>
        <w:pStyle w:val="Odstavecseseznamem"/>
        <w:numPr>
          <w:ilvl w:val="0"/>
          <w:numId w:val="377"/>
        </w:numPr>
        <w:tabs>
          <w:tab w:val="left" w:pos="556"/>
        </w:tabs>
        <w:spacing w:line="200" w:lineRule="exact"/>
        <w:ind w:left="556" w:hanging="159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vodovodním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nebezpečím</w:t>
      </w:r>
      <w:r>
        <w:rPr>
          <w:w w:val="90"/>
          <w:sz w:val="17"/>
        </w:rPr>
        <w:t>,</w:t>
      </w:r>
      <w:r>
        <w:rPr>
          <w:spacing w:val="5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4"/>
          <w:sz w:val="17"/>
        </w:rPr>
        <w:t xml:space="preserve"> </w:t>
      </w:r>
      <w:r>
        <w:rPr>
          <w:w w:val="90"/>
          <w:sz w:val="17"/>
        </w:rPr>
        <w:t>kapalinou</w:t>
      </w:r>
      <w:r>
        <w:rPr>
          <w:spacing w:val="4"/>
          <w:sz w:val="17"/>
        </w:rPr>
        <w:t xml:space="preserve"> </w:t>
      </w:r>
      <w:r>
        <w:rPr>
          <w:spacing w:val="-2"/>
          <w:w w:val="90"/>
          <w:sz w:val="17"/>
        </w:rPr>
        <w:t>unikající</w:t>
      </w:r>
    </w:p>
    <w:p w14:paraId="3019F51B" w14:textId="77777777" w:rsidR="00BA42EC" w:rsidRDefault="00000000">
      <w:pPr>
        <w:pStyle w:val="Zkladntext"/>
        <w:spacing w:before="7" w:line="187" w:lineRule="auto"/>
        <w:ind w:left="557" w:right="1092" w:firstLine="0"/>
      </w:pPr>
      <w:r>
        <w:rPr>
          <w:w w:val="90"/>
        </w:rPr>
        <w:t xml:space="preserve">z vodovodních zařízení a médiem vytékajícím v důsledku náhlého a nahodilého poškození nebo poruchy hasicích </w:t>
      </w:r>
      <w:r>
        <w:rPr>
          <w:w w:val="85"/>
        </w:rPr>
        <w:t xml:space="preserve">zařízení. Jde-li o pojištění budovy, pojištění se dále vztahuje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poškození</w:t>
      </w:r>
      <w:r>
        <w:rPr>
          <w:spacing w:val="-11"/>
          <w:w w:val="95"/>
        </w:rPr>
        <w:t xml:space="preserve">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zničení:</w:t>
      </w:r>
    </w:p>
    <w:p w14:paraId="6EDCCFA4" w14:textId="77777777" w:rsidR="00BA42EC" w:rsidRDefault="00000000">
      <w:pPr>
        <w:pStyle w:val="Odstavecseseznamem"/>
        <w:numPr>
          <w:ilvl w:val="1"/>
          <w:numId w:val="377"/>
        </w:numPr>
        <w:tabs>
          <w:tab w:val="left" w:pos="907"/>
        </w:tabs>
        <w:spacing w:before="1" w:line="187" w:lineRule="auto"/>
        <w:ind w:right="977"/>
        <w:rPr>
          <w:sz w:val="17"/>
        </w:rPr>
      </w:pPr>
      <w:r>
        <w:rPr>
          <w:w w:val="85"/>
          <w:sz w:val="17"/>
        </w:rPr>
        <w:t xml:space="preserve">potrubí nebo topných těles vodovodních zařízení včetně </w:t>
      </w:r>
      <w:r>
        <w:rPr>
          <w:w w:val="90"/>
          <w:sz w:val="17"/>
        </w:rPr>
        <w:t>armatur,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došlo-</w:t>
      </w:r>
      <w:proofErr w:type="spellStart"/>
      <w:r>
        <w:rPr>
          <w:w w:val="90"/>
          <w:sz w:val="17"/>
        </w:rPr>
        <w:t>lik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přetlakem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zamrznutím </w:t>
      </w:r>
      <w:r>
        <w:rPr>
          <w:w w:val="95"/>
          <w:sz w:val="17"/>
        </w:rPr>
        <w:t>kapaliny v nich,</w:t>
      </w:r>
    </w:p>
    <w:p w14:paraId="2816C7AE" w14:textId="77777777" w:rsidR="00BA42EC" w:rsidRDefault="00000000">
      <w:pPr>
        <w:pStyle w:val="Odstavecseseznamem"/>
        <w:numPr>
          <w:ilvl w:val="1"/>
          <w:numId w:val="377"/>
        </w:numPr>
        <w:tabs>
          <w:tab w:val="left" w:pos="905"/>
          <w:tab w:val="left" w:pos="907"/>
        </w:tabs>
        <w:spacing w:before="1" w:line="187" w:lineRule="auto"/>
        <w:ind w:right="985"/>
        <w:rPr>
          <w:sz w:val="17"/>
        </w:rPr>
      </w:pPr>
      <w:r>
        <w:rPr>
          <w:w w:val="85"/>
          <w:sz w:val="17"/>
        </w:rPr>
        <w:t xml:space="preserve">kotlů, nádrží a výměníkových stanic vytápěcích systémů, </w:t>
      </w:r>
      <w:r>
        <w:rPr>
          <w:w w:val="90"/>
          <w:sz w:val="17"/>
        </w:rPr>
        <w:t>došlo-li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zamrznutím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kapaliny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nich.</w:t>
      </w:r>
    </w:p>
    <w:p w14:paraId="0CF736DB" w14:textId="77777777" w:rsidR="00BA42EC" w:rsidRDefault="00000000">
      <w:pPr>
        <w:pStyle w:val="Zkladntext"/>
        <w:spacing w:before="193" w:line="180" w:lineRule="auto"/>
        <w:ind w:right="934"/>
      </w:pPr>
      <w:r>
        <w:rPr>
          <w:color w:val="B3B2B2"/>
          <w:spacing w:val="-6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spacing w:val="-6"/>
          <w:w w:val="90"/>
        </w:rPr>
        <w:t>3)</w:t>
      </w:r>
      <w:r>
        <w:rPr>
          <w:spacing w:val="-8"/>
        </w:rPr>
        <w:t xml:space="preserve"> </w:t>
      </w:r>
      <w:r>
        <w:rPr>
          <w:spacing w:val="-6"/>
          <w:w w:val="90"/>
        </w:rPr>
        <w:t>Je-li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sjednáno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pojištění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v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rozsahu</w:t>
      </w:r>
      <w:r>
        <w:rPr>
          <w:spacing w:val="-12"/>
          <w:w w:val="90"/>
        </w:rPr>
        <w:t xml:space="preserve"> </w:t>
      </w:r>
      <w:r>
        <w:rPr>
          <w:rFonts w:ascii="Yu Gothic UI" w:hAnsi="Yu Gothic UI"/>
          <w:b/>
          <w:spacing w:val="-6"/>
          <w:w w:val="90"/>
        </w:rPr>
        <w:t>sdružený</w:t>
      </w:r>
      <w:r>
        <w:rPr>
          <w:rFonts w:ascii="Yu Gothic UI" w:hAnsi="Yu Gothic UI"/>
          <w:b/>
          <w:spacing w:val="-12"/>
          <w:w w:val="90"/>
        </w:rPr>
        <w:t xml:space="preserve"> </w:t>
      </w:r>
      <w:r>
        <w:rPr>
          <w:rFonts w:ascii="Yu Gothic UI" w:hAnsi="Yu Gothic UI"/>
          <w:b/>
          <w:spacing w:val="-6"/>
          <w:w w:val="90"/>
        </w:rPr>
        <w:t>živel</w:t>
      </w:r>
      <w:r>
        <w:rPr>
          <w:spacing w:val="-6"/>
          <w:w w:val="90"/>
        </w:rPr>
        <w:t>,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vztahuje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se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toto pojištění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všechna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pojistná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nebezpečí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uvedená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odst.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1)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2).</w:t>
      </w:r>
    </w:p>
    <w:p w14:paraId="03001E78" w14:textId="77777777" w:rsidR="00BA42EC" w:rsidRDefault="00000000">
      <w:pPr>
        <w:pStyle w:val="Nadpis3"/>
        <w:spacing w:before="144"/>
      </w:pPr>
      <w:bookmarkStart w:id="14" w:name="_bookmark13"/>
      <w:bookmarkEnd w:id="14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369D89D5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4BD789C" w14:textId="77777777" w:rsidR="00BA42EC" w:rsidRDefault="00000000">
      <w:pPr>
        <w:pStyle w:val="Zkladntext"/>
        <w:spacing w:before="136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5"/>
        </w:rPr>
        <w:t xml:space="preserve"> </w:t>
      </w:r>
      <w:r>
        <w:rPr>
          <w:w w:val="85"/>
        </w:rPr>
        <w:t>1)</w:t>
      </w:r>
      <w:r>
        <w:t xml:space="preserve"> </w:t>
      </w:r>
      <w:r>
        <w:rPr>
          <w:w w:val="85"/>
        </w:rPr>
        <w:t>Z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1"/>
        </w:rPr>
        <w:t xml:space="preserve"> </w:t>
      </w:r>
      <w:r>
        <w:rPr>
          <w:w w:val="85"/>
        </w:rPr>
        <w:t>sjednaného</w:t>
      </w:r>
      <w:r>
        <w:t xml:space="preserve"> </w:t>
      </w:r>
      <w:r>
        <w:rPr>
          <w:w w:val="85"/>
        </w:rPr>
        <w:t>proti</w:t>
      </w:r>
      <w:r>
        <w:rPr>
          <w:spacing w:val="1"/>
        </w:rPr>
        <w:t xml:space="preserve"> </w:t>
      </w:r>
      <w:r>
        <w:rPr>
          <w:w w:val="85"/>
        </w:rPr>
        <w:t>vodovodním</w:t>
      </w:r>
      <w:r>
        <w:rPr>
          <w:spacing w:val="1"/>
        </w:rPr>
        <w:t xml:space="preserve"> </w:t>
      </w:r>
      <w:r>
        <w:rPr>
          <w:spacing w:val="-2"/>
          <w:w w:val="85"/>
        </w:rPr>
        <w:t>nebezpečím</w:t>
      </w:r>
    </w:p>
    <w:p w14:paraId="03C8ED6A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2" w:space="190"/>
            <w:col w:w="5958"/>
          </w:cols>
        </w:sectPr>
      </w:pPr>
    </w:p>
    <w:p w14:paraId="4E48AED5" w14:textId="77777777" w:rsidR="00BA42EC" w:rsidRDefault="00000000">
      <w:pPr>
        <w:pStyle w:val="Zkladntext"/>
        <w:spacing w:before="70" w:line="233" w:lineRule="exact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1168" behindDoc="0" locked="0" layoutInCell="1" allowOverlap="1" wp14:anchorId="1A96983C" wp14:editId="1E5AE647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EBFBE" id="Graphic 139" o:spid="_x0000_s1026" style="position:absolute;margin-left:297.8pt;margin-top:63.8pt;width:.1pt;height:729.9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nevzniká</w:t>
      </w:r>
      <w:r>
        <w:t xml:space="preserve"> </w:t>
      </w:r>
      <w:r>
        <w:rPr>
          <w:w w:val="85"/>
        </w:rPr>
        <w:t>právo</w:t>
      </w:r>
      <w:r>
        <w:rPr>
          <w:spacing w:val="1"/>
        </w:rPr>
        <w:t xml:space="preserve"> </w:t>
      </w:r>
      <w:r>
        <w:rPr>
          <w:w w:val="85"/>
        </w:rPr>
        <w:t>na</w:t>
      </w:r>
      <w:r>
        <w:rPr>
          <w:spacing w:val="1"/>
        </w:rPr>
        <w:t xml:space="preserve"> </w:t>
      </w:r>
      <w:r>
        <w:rPr>
          <w:w w:val="85"/>
        </w:rPr>
        <w:t>plnění</w:t>
      </w:r>
      <w:r>
        <w:rPr>
          <w:spacing w:val="1"/>
        </w:rPr>
        <w:t xml:space="preserve"> </w:t>
      </w:r>
      <w:r>
        <w:rPr>
          <w:w w:val="85"/>
        </w:rPr>
        <w:t>pojistitele</w:t>
      </w:r>
      <w:r>
        <w:rPr>
          <w:spacing w:val="1"/>
        </w:rPr>
        <w:t xml:space="preserve"> </w:t>
      </w:r>
      <w:r>
        <w:rPr>
          <w:w w:val="85"/>
        </w:rPr>
        <w:t>za</w:t>
      </w:r>
      <w:r>
        <w:rPr>
          <w:spacing w:val="1"/>
        </w:rPr>
        <w:t xml:space="preserve"> </w:t>
      </w:r>
      <w:r>
        <w:rPr>
          <w:w w:val="85"/>
        </w:rPr>
        <w:t>škody</w:t>
      </w:r>
      <w:r>
        <w:rPr>
          <w:spacing w:val="1"/>
        </w:rPr>
        <w:t xml:space="preserve"> </w:t>
      </w:r>
      <w:r>
        <w:rPr>
          <w:spacing w:val="-2"/>
          <w:w w:val="85"/>
        </w:rPr>
        <w:t>způsobené:</w:t>
      </w:r>
    </w:p>
    <w:p w14:paraId="55680B7A" w14:textId="77777777" w:rsidR="00BA42EC" w:rsidRDefault="00000000">
      <w:pPr>
        <w:pStyle w:val="Odstavecseseznamem"/>
        <w:numPr>
          <w:ilvl w:val="0"/>
          <w:numId w:val="376"/>
        </w:numPr>
        <w:tabs>
          <w:tab w:val="left" w:pos="576"/>
        </w:tabs>
        <w:spacing w:before="12" w:line="187" w:lineRule="auto"/>
        <w:ind w:right="217"/>
        <w:rPr>
          <w:sz w:val="17"/>
        </w:rPr>
      </w:pPr>
      <w:r>
        <w:rPr>
          <w:w w:val="85"/>
          <w:sz w:val="17"/>
        </w:rPr>
        <w:t xml:space="preserve">zpětným vystoupnutím kapaliny z odpadního potrubí, které bylo způsobeno zahlcením venkovní kanalizace v důsledku </w:t>
      </w:r>
      <w:r>
        <w:rPr>
          <w:w w:val="90"/>
          <w:sz w:val="17"/>
        </w:rPr>
        <w:t>atmosférických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srážek,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povodně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záplavy,</w:t>
      </w:r>
    </w:p>
    <w:p w14:paraId="138D28F4" w14:textId="77777777" w:rsidR="00BA42EC" w:rsidRDefault="00000000">
      <w:pPr>
        <w:pStyle w:val="Odstavecseseznamem"/>
        <w:numPr>
          <w:ilvl w:val="0"/>
          <w:numId w:val="376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při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provádění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tlakových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zkoušek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hasicího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zařízení.</w:t>
      </w:r>
    </w:p>
    <w:p w14:paraId="2968E61E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Z</w:t>
      </w:r>
      <w:r>
        <w:rPr>
          <w:spacing w:val="-2"/>
          <w:w w:val="85"/>
        </w:rPr>
        <w:t xml:space="preserve"> </w:t>
      </w:r>
      <w:r>
        <w:rPr>
          <w:w w:val="85"/>
        </w:rPr>
        <w:t>pojištění</w:t>
      </w:r>
      <w:r>
        <w:rPr>
          <w:spacing w:val="-2"/>
          <w:w w:val="85"/>
        </w:rPr>
        <w:t xml:space="preserve"> </w:t>
      </w:r>
      <w:r>
        <w:rPr>
          <w:w w:val="85"/>
        </w:rPr>
        <w:t>sjednaného</w:t>
      </w:r>
      <w:r>
        <w:rPr>
          <w:spacing w:val="-2"/>
          <w:w w:val="85"/>
        </w:rPr>
        <w:t xml:space="preserve"> </w:t>
      </w:r>
      <w:r>
        <w:rPr>
          <w:w w:val="85"/>
        </w:rPr>
        <w:t>pro</w:t>
      </w:r>
      <w:r>
        <w:rPr>
          <w:spacing w:val="-2"/>
          <w:w w:val="85"/>
        </w:rPr>
        <w:t xml:space="preserve"> </w:t>
      </w:r>
      <w:r>
        <w:rPr>
          <w:w w:val="85"/>
        </w:rPr>
        <w:t>případ</w:t>
      </w:r>
      <w:r>
        <w:rPr>
          <w:spacing w:val="-2"/>
          <w:w w:val="85"/>
        </w:rPr>
        <w:t xml:space="preserve"> </w:t>
      </w:r>
      <w:r>
        <w:rPr>
          <w:w w:val="85"/>
        </w:rPr>
        <w:t>škod</w:t>
      </w:r>
      <w:r>
        <w:rPr>
          <w:spacing w:val="-2"/>
          <w:w w:val="85"/>
        </w:rPr>
        <w:t xml:space="preserve"> </w:t>
      </w:r>
      <w:r>
        <w:rPr>
          <w:w w:val="85"/>
        </w:rPr>
        <w:t>způsobených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nárazem </w:t>
      </w:r>
      <w:r>
        <w:rPr>
          <w:w w:val="90"/>
        </w:rPr>
        <w:t>nebo pádem nevzniká právo na plnění pojistitele za škody způsobené</w:t>
      </w:r>
      <w:r>
        <w:rPr>
          <w:spacing w:val="-7"/>
          <w:w w:val="90"/>
        </w:rPr>
        <w:t xml:space="preserve"> </w:t>
      </w:r>
      <w:r>
        <w:rPr>
          <w:w w:val="90"/>
        </w:rPr>
        <w:t>nárazem</w:t>
      </w:r>
      <w:r>
        <w:rPr>
          <w:spacing w:val="-7"/>
          <w:w w:val="90"/>
        </w:rPr>
        <w:t xml:space="preserve"> </w:t>
      </w:r>
      <w:r>
        <w:rPr>
          <w:w w:val="90"/>
        </w:rPr>
        <w:t>dopravního</w:t>
      </w:r>
      <w:r>
        <w:rPr>
          <w:spacing w:val="-7"/>
          <w:w w:val="90"/>
        </w:rPr>
        <w:t xml:space="preserve"> </w:t>
      </w:r>
      <w:r>
        <w:rPr>
          <w:w w:val="90"/>
        </w:rPr>
        <w:t>prostředku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pojištěné</w:t>
      </w:r>
      <w:r>
        <w:rPr>
          <w:spacing w:val="-7"/>
          <w:w w:val="90"/>
        </w:rPr>
        <w:t xml:space="preserve"> </w:t>
      </w:r>
      <w:r>
        <w:rPr>
          <w:w w:val="90"/>
        </w:rPr>
        <w:t>věci, pokud</w:t>
      </w:r>
      <w:r>
        <w:rPr>
          <w:spacing w:val="-9"/>
          <w:w w:val="90"/>
        </w:rPr>
        <w:t xml:space="preserve"> </w:t>
      </w:r>
      <w:r>
        <w:rPr>
          <w:w w:val="90"/>
        </w:rPr>
        <w:t>byl</w:t>
      </w:r>
      <w:r>
        <w:rPr>
          <w:spacing w:val="-8"/>
          <w:w w:val="90"/>
        </w:rPr>
        <w:t xml:space="preserve"> </w:t>
      </w:r>
      <w:r>
        <w:rPr>
          <w:w w:val="90"/>
        </w:rPr>
        <w:t>tento</w:t>
      </w:r>
      <w:r>
        <w:rPr>
          <w:spacing w:val="-8"/>
          <w:w w:val="90"/>
        </w:rPr>
        <w:t xml:space="preserve"> </w:t>
      </w:r>
      <w:r>
        <w:rPr>
          <w:w w:val="90"/>
        </w:rPr>
        <w:t>dopravní</w:t>
      </w:r>
      <w:r>
        <w:rPr>
          <w:spacing w:val="-8"/>
          <w:w w:val="90"/>
        </w:rPr>
        <w:t xml:space="preserve"> </w:t>
      </w:r>
      <w:r>
        <w:rPr>
          <w:w w:val="90"/>
        </w:rPr>
        <w:t>prostředek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době</w:t>
      </w:r>
      <w:r>
        <w:rPr>
          <w:spacing w:val="-8"/>
          <w:w w:val="90"/>
        </w:rPr>
        <w:t xml:space="preserve"> </w:t>
      </w:r>
      <w:r>
        <w:rPr>
          <w:w w:val="90"/>
        </w:rPr>
        <w:t>nárazu</w:t>
      </w:r>
      <w:r>
        <w:rPr>
          <w:spacing w:val="-8"/>
          <w:w w:val="90"/>
        </w:rPr>
        <w:t xml:space="preserve"> </w:t>
      </w:r>
      <w:r>
        <w:rPr>
          <w:w w:val="90"/>
        </w:rPr>
        <w:t>řízen</w:t>
      </w:r>
      <w:r>
        <w:rPr>
          <w:spacing w:val="-8"/>
          <w:w w:val="90"/>
        </w:rPr>
        <w:t xml:space="preserve"> </w:t>
      </w:r>
      <w:r>
        <w:rPr>
          <w:w w:val="90"/>
        </w:rPr>
        <w:t>nebo provozován pojistníkem nebo pojištěným.</w:t>
      </w:r>
    </w:p>
    <w:p w14:paraId="3850DFB2" w14:textId="77777777" w:rsidR="00BA42EC" w:rsidRDefault="00000000">
      <w:pPr>
        <w:pStyle w:val="Zkladntext"/>
        <w:spacing w:before="205" w:line="187" w:lineRule="auto"/>
        <w:ind w:right="30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Z pojištění nevzniká právo na plnění pojistitele za škody </w:t>
      </w:r>
      <w:r>
        <w:rPr>
          <w:w w:val="90"/>
        </w:rPr>
        <w:t>vzniklé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</w:t>
      </w:r>
      <w:r>
        <w:rPr>
          <w:spacing w:val="-1"/>
          <w:w w:val="90"/>
        </w:rPr>
        <w:t xml:space="preserve"> </w:t>
      </w:r>
      <w:r>
        <w:rPr>
          <w:w w:val="90"/>
        </w:rPr>
        <w:t>věci</w:t>
      </w:r>
      <w:r>
        <w:rPr>
          <w:spacing w:val="-1"/>
          <w:w w:val="90"/>
        </w:rPr>
        <w:t xml:space="preserve"> </w:t>
      </w:r>
      <w:r>
        <w:rPr>
          <w:w w:val="90"/>
        </w:rPr>
        <w:t>během</w:t>
      </w:r>
      <w:r>
        <w:rPr>
          <w:spacing w:val="-1"/>
          <w:w w:val="90"/>
        </w:rPr>
        <w:t xml:space="preserve"> </w:t>
      </w:r>
      <w:r>
        <w:rPr>
          <w:w w:val="90"/>
        </w:rPr>
        <w:t>její</w:t>
      </w:r>
      <w:r>
        <w:rPr>
          <w:spacing w:val="-1"/>
          <w:w w:val="90"/>
        </w:rPr>
        <w:t xml:space="preserve"> </w:t>
      </w:r>
      <w:r>
        <w:rPr>
          <w:w w:val="90"/>
        </w:rPr>
        <w:t>přepravy</w:t>
      </w:r>
      <w:r>
        <w:rPr>
          <w:spacing w:val="-1"/>
          <w:w w:val="90"/>
        </w:rPr>
        <w:t xml:space="preserve"> </w:t>
      </w:r>
      <w:r>
        <w:rPr>
          <w:w w:val="90"/>
        </w:rPr>
        <w:t>(ať</w:t>
      </w:r>
      <w:r>
        <w:rPr>
          <w:spacing w:val="-1"/>
          <w:w w:val="90"/>
        </w:rPr>
        <w:t xml:space="preserve"> </w:t>
      </w:r>
      <w:r>
        <w:rPr>
          <w:w w:val="90"/>
        </w:rPr>
        <w:t>už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jako </w:t>
      </w:r>
      <w:r>
        <w:rPr>
          <w:spacing w:val="-2"/>
          <w:w w:val="95"/>
        </w:rPr>
        <w:t>nákladu,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nebo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vlastní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ose).</w:t>
      </w:r>
    </w:p>
    <w:p w14:paraId="11A27E7E" w14:textId="77777777" w:rsidR="00BA42EC" w:rsidRDefault="00000000">
      <w:pPr>
        <w:pStyle w:val="Zkladntext"/>
        <w:spacing w:before="205" w:line="187" w:lineRule="auto"/>
        <w:ind w:right="138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4)</w:t>
      </w:r>
      <w:r>
        <w:rPr>
          <w:spacing w:val="-2"/>
          <w:w w:val="85"/>
        </w:rPr>
        <w:t xml:space="preserve"> </w:t>
      </w:r>
      <w:r>
        <w:rPr>
          <w:w w:val="85"/>
        </w:rPr>
        <w:t>Vznikne-li</w:t>
      </w:r>
      <w:r>
        <w:rPr>
          <w:spacing w:val="-2"/>
          <w:w w:val="85"/>
        </w:rPr>
        <w:t xml:space="preserve"> </w:t>
      </w:r>
      <w:r>
        <w:rPr>
          <w:w w:val="85"/>
        </w:rPr>
        <w:t>škodná</w:t>
      </w:r>
      <w:r>
        <w:rPr>
          <w:spacing w:val="-2"/>
          <w:w w:val="85"/>
        </w:rPr>
        <w:t xml:space="preserve"> </w:t>
      </w:r>
      <w:r>
        <w:rPr>
          <w:w w:val="85"/>
        </w:rPr>
        <w:t>událost</w:t>
      </w:r>
      <w:r>
        <w:rPr>
          <w:spacing w:val="-2"/>
          <w:w w:val="85"/>
        </w:rPr>
        <w:t xml:space="preserve"> </w:t>
      </w:r>
      <w:r>
        <w:rPr>
          <w:w w:val="85"/>
        </w:rPr>
        <w:t>následkem</w:t>
      </w:r>
      <w:r>
        <w:rPr>
          <w:spacing w:val="-2"/>
          <w:w w:val="85"/>
        </w:rPr>
        <w:t xml:space="preserve"> </w:t>
      </w:r>
      <w:r>
        <w:rPr>
          <w:w w:val="85"/>
        </w:rPr>
        <w:t>povodně</w:t>
      </w:r>
      <w:r>
        <w:rPr>
          <w:spacing w:val="-2"/>
          <w:w w:val="85"/>
        </w:rPr>
        <w:t xml:space="preserve"> </w:t>
      </w:r>
      <w:r>
        <w:rPr>
          <w:w w:val="85"/>
        </w:rPr>
        <w:t>nebo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přímé </w:t>
      </w:r>
      <w:r>
        <w:rPr>
          <w:w w:val="90"/>
        </w:rPr>
        <w:t>souvislosti s povodní do 10 dnů po sjednání pojištění, není pojistitel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této</w:t>
      </w:r>
      <w:r>
        <w:rPr>
          <w:spacing w:val="-7"/>
          <w:w w:val="90"/>
        </w:rPr>
        <w:t xml:space="preserve"> </w:t>
      </w:r>
      <w:r>
        <w:rPr>
          <w:w w:val="90"/>
        </w:rPr>
        <w:t>škodné</w:t>
      </w:r>
      <w:r>
        <w:rPr>
          <w:spacing w:val="-7"/>
          <w:w w:val="90"/>
        </w:rPr>
        <w:t xml:space="preserve"> </w:t>
      </w:r>
      <w:r>
        <w:rPr>
          <w:w w:val="90"/>
        </w:rPr>
        <w:t>události</w:t>
      </w:r>
      <w:r>
        <w:rPr>
          <w:spacing w:val="-7"/>
          <w:w w:val="90"/>
        </w:rPr>
        <w:t xml:space="preserve"> </w:t>
      </w:r>
      <w:r>
        <w:rPr>
          <w:w w:val="90"/>
        </w:rPr>
        <w:t>povinen</w:t>
      </w:r>
      <w:r>
        <w:rPr>
          <w:spacing w:val="-7"/>
          <w:w w:val="90"/>
        </w:rPr>
        <w:t xml:space="preserve"> </w:t>
      </w:r>
      <w:r>
        <w:rPr>
          <w:w w:val="90"/>
        </w:rPr>
        <w:t>poskytnout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pojistné </w:t>
      </w:r>
      <w:r>
        <w:rPr>
          <w:spacing w:val="-2"/>
          <w:w w:val="95"/>
        </w:rPr>
        <w:t>plnění.</w:t>
      </w:r>
    </w:p>
    <w:p w14:paraId="21DB5E8C" w14:textId="77777777" w:rsidR="00BA42EC" w:rsidRDefault="00000000">
      <w:pPr>
        <w:pStyle w:val="Zkladntext"/>
        <w:spacing w:before="205" w:line="187" w:lineRule="auto"/>
        <w:ind w:right="138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5) Vznikne-li škodná událost následkem vichřice nebo v přímé </w:t>
      </w:r>
      <w:r>
        <w:rPr>
          <w:spacing w:val="-2"/>
          <w:w w:val="95"/>
        </w:rPr>
        <w:t>souvislosti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vichřicí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10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dnů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po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sjednání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pojištění,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 xml:space="preserve">není </w:t>
      </w:r>
      <w:r>
        <w:rPr>
          <w:spacing w:val="-2"/>
          <w:w w:val="90"/>
        </w:rPr>
        <w:t xml:space="preserve">pojistitel z této škodné události povinen poskytnout pojistné </w:t>
      </w:r>
      <w:r>
        <w:rPr>
          <w:spacing w:val="-2"/>
          <w:w w:val="95"/>
        </w:rPr>
        <w:t>plnění.</w:t>
      </w:r>
    </w:p>
    <w:p w14:paraId="77C6F23A" w14:textId="77777777" w:rsidR="00BA42EC" w:rsidRDefault="00000000">
      <w:pPr>
        <w:pStyle w:val="Zkladntext"/>
        <w:spacing w:before="205" w:line="187" w:lineRule="auto"/>
        <w:ind w:right="30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6) Pojištění nemovitého objektu se nevztahuje na stroj </w:t>
      </w:r>
      <w:r>
        <w:rPr>
          <w:w w:val="85"/>
        </w:rPr>
        <w:t>nebo jiné upevněné zařízení, které je podle zákona součástí nemovitého objektu, s výjimkou strojů a jiných upevněných zařízení,</w:t>
      </w:r>
      <w:r>
        <w:rPr>
          <w:spacing w:val="-2"/>
        </w:rPr>
        <w:t xml:space="preserve"> </w:t>
      </w:r>
      <w:r>
        <w:rPr>
          <w:w w:val="85"/>
        </w:rPr>
        <w:t>která</w:t>
      </w:r>
      <w:r>
        <w:rPr>
          <w:spacing w:val="-2"/>
        </w:rPr>
        <w:t xml:space="preserve"> </w:t>
      </w:r>
      <w:proofErr w:type="gramStart"/>
      <w:r>
        <w:rPr>
          <w:w w:val="85"/>
        </w:rPr>
        <w:t>slouží</w:t>
      </w:r>
      <w:proofErr w:type="gramEnd"/>
      <w:r>
        <w:rPr>
          <w:spacing w:val="-2"/>
        </w:rPr>
        <w:t xml:space="preserve"> </w:t>
      </w:r>
      <w:r>
        <w:rPr>
          <w:w w:val="85"/>
        </w:rPr>
        <w:t>k</w:t>
      </w:r>
      <w:r>
        <w:rPr>
          <w:spacing w:val="-1"/>
        </w:rPr>
        <w:t xml:space="preserve"> </w:t>
      </w:r>
      <w:r>
        <w:rPr>
          <w:w w:val="85"/>
        </w:rPr>
        <w:t>provozu</w:t>
      </w:r>
      <w:r>
        <w:rPr>
          <w:spacing w:val="-2"/>
        </w:rPr>
        <w:t xml:space="preserve"> </w:t>
      </w:r>
      <w:r>
        <w:rPr>
          <w:w w:val="85"/>
        </w:rPr>
        <w:t>tohoto</w:t>
      </w:r>
      <w:r>
        <w:rPr>
          <w:spacing w:val="-2"/>
        </w:rPr>
        <w:t xml:space="preserve"> </w:t>
      </w:r>
      <w:r>
        <w:rPr>
          <w:w w:val="85"/>
        </w:rPr>
        <w:t>nemovitého</w:t>
      </w:r>
      <w:r>
        <w:rPr>
          <w:spacing w:val="-2"/>
        </w:rPr>
        <w:t xml:space="preserve"> </w:t>
      </w:r>
      <w:r>
        <w:rPr>
          <w:spacing w:val="-2"/>
          <w:w w:val="85"/>
        </w:rPr>
        <w:t>objektu.</w:t>
      </w:r>
    </w:p>
    <w:p w14:paraId="2647A551" w14:textId="77777777" w:rsidR="00BA42EC" w:rsidRDefault="00000000">
      <w:pPr>
        <w:pStyle w:val="Zkladntext"/>
        <w:spacing w:before="205" w:line="187" w:lineRule="auto"/>
        <w:ind w:right="19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7) Na pojištění se mohou vztahovat ještě další výluky uvedené</w:t>
      </w:r>
      <w: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259DCCD9" w14:textId="77777777" w:rsidR="00BA42EC" w:rsidRDefault="00000000">
      <w:pPr>
        <w:pStyle w:val="Nadpis3"/>
        <w:spacing w:before="142"/>
      </w:pPr>
      <w:bookmarkStart w:id="15" w:name="_bookmark14"/>
      <w:bookmarkEnd w:id="15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31C8720E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Místo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71CC5907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Místem pojištění je místo uvedené v pojistné smlouvě. Za </w:t>
      </w:r>
      <w:r>
        <w:rPr>
          <w:w w:val="85"/>
        </w:rPr>
        <w:t xml:space="preserve">místo pojištění se považuje dále i místo, na které byla pojištěná </w:t>
      </w:r>
      <w:r>
        <w:rPr>
          <w:w w:val="90"/>
        </w:rPr>
        <w:t>věc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dobu</w:t>
      </w:r>
      <w:r>
        <w:rPr>
          <w:spacing w:val="-4"/>
          <w:w w:val="90"/>
        </w:rPr>
        <w:t xml:space="preserve"> </w:t>
      </w:r>
      <w:r>
        <w:rPr>
          <w:w w:val="90"/>
        </w:rPr>
        <w:t>nezbytně</w:t>
      </w:r>
      <w:r>
        <w:rPr>
          <w:spacing w:val="-4"/>
          <w:w w:val="90"/>
        </w:rPr>
        <w:t xml:space="preserve"> </w:t>
      </w:r>
      <w:r>
        <w:rPr>
          <w:w w:val="90"/>
        </w:rPr>
        <w:t>nutnou</w:t>
      </w:r>
      <w:r>
        <w:rPr>
          <w:spacing w:val="-4"/>
          <w:w w:val="90"/>
        </w:rPr>
        <w:t xml:space="preserve"> </w:t>
      </w:r>
      <w:r>
        <w:rPr>
          <w:w w:val="90"/>
        </w:rPr>
        <w:t>přemístěna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důsledku</w:t>
      </w:r>
      <w:r>
        <w:rPr>
          <w:spacing w:val="-4"/>
          <w:w w:val="90"/>
        </w:rPr>
        <w:t xml:space="preserve"> </w:t>
      </w:r>
      <w:r>
        <w:rPr>
          <w:w w:val="90"/>
        </w:rPr>
        <w:t>vzniklé nebo bezprostředně hrozící pojistné události.</w:t>
      </w:r>
    </w:p>
    <w:p w14:paraId="4780487F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Bylo-li sjednáno pojištění věcí v místech podle podnikatelské </w:t>
      </w:r>
      <w:r>
        <w:rPr>
          <w:w w:val="90"/>
        </w:rPr>
        <w:t>činnosti, je místem pojištění místo na území České republiky,</w:t>
      </w:r>
    </w:p>
    <w:p w14:paraId="1F69F9CB" w14:textId="77777777" w:rsidR="00BA42EC" w:rsidRDefault="00000000">
      <w:pPr>
        <w:pStyle w:val="Zkladntext"/>
        <w:spacing w:line="187" w:lineRule="auto"/>
        <w:ind w:right="260" w:firstLine="0"/>
      </w:pPr>
      <w:r>
        <w:rPr>
          <w:w w:val="85"/>
        </w:rPr>
        <w:t>v němž se v okamžiku vzniku pojistné události pojištěné věci nacházejí</w:t>
      </w:r>
      <w: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přímé</w:t>
      </w:r>
      <w:r>
        <w:t xml:space="preserve"> </w:t>
      </w:r>
      <w:r>
        <w:rPr>
          <w:w w:val="85"/>
        </w:rPr>
        <w:t>souvislosti</w:t>
      </w:r>
      <w:r>
        <w:t xml:space="preserve"> </w:t>
      </w:r>
      <w:r>
        <w:rPr>
          <w:w w:val="85"/>
        </w:rPr>
        <w:t>s</w:t>
      </w:r>
      <w:r>
        <w:t xml:space="preserve"> </w:t>
      </w:r>
      <w:r>
        <w:rPr>
          <w:w w:val="85"/>
        </w:rPr>
        <w:t>realizací</w:t>
      </w:r>
      <w:r>
        <w:t xml:space="preserve"> </w:t>
      </w:r>
      <w:r>
        <w:rPr>
          <w:w w:val="85"/>
        </w:rPr>
        <w:t>zakázky</w:t>
      </w:r>
      <w:r>
        <w:t xml:space="preserve"> </w:t>
      </w:r>
      <w:r>
        <w:rPr>
          <w:w w:val="85"/>
        </w:rPr>
        <w:t>pojištěného</w:t>
      </w:r>
      <w:r>
        <w:rPr>
          <w:spacing w:val="4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rámci</w:t>
      </w:r>
      <w:r>
        <w:rPr>
          <w:spacing w:val="-5"/>
          <w:w w:val="90"/>
        </w:rPr>
        <w:t xml:space="preserve"> </w:t>
      </w:r>
      <w:r>
        <w:rPr>
          <w:w w:val="90"/>
        </w:rPr>
        <w:t>výkonu</w:t>
      </w:r>
      <w:r>
        <w:rPr>
          <w:spacing w:val="-5"/>
          <w:w w:val="90"/>
        </w:rPr>
        <w:t xml:space="preserve"> </w:t>
      </w:r>
      <w:r>
        <w:rPr>
          <w:w w:val="90"/>
        </w:rPr>
        <w:t>jeho</w:t>
      </w:r>
      <w:r>
        <w:rPr>
          <w:spacing w:val="-5"/>
          <w:w w:val="90"/>
        </w:rPr>
        <w:t xml:space="preserve"> </w:t>
      </w:r>
      <w:r>
        <w:rPr>
          <w:w w:val="90"/>
        </w:rPr>
        <w:t>podnikatelské</w:t>
      </w:r>
      <w:r>
        <w:rPr>
          <w:spacing w:val="-5"/>
          <w:w w:val="90"/>
        </w:rPr>
        <w:t xml:space="preserve"> </w:t>
      </w:r>
      <w:r>
        <w:rPr>
          <w:w w:val="90"/>
        </w:rPr>
        <w:t>činnosti.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místo</w:t>
      </w:r>
      <w:r>
        <w:rPr>
          <w:spacing w:val="-5"/>
          <w:w w:val="90"/>
        </w:rPr>
        <w:t xml:space="preserve"> </w:t>
      </w:r>
      <w:r>
        <w:rPr>
          <w:w w:val="90"/>
        </w:rPr>
        <w:t>podle podnikatelské</w:t>
      </w:r>
      <w:r>
        <w:rPr>
          <w:spacing w:val="-2"/>
          <w:w w:val="90"/>
        </w:rPr>
        <w:t xml:space="preserve"> </w:t>
      </w:r>
      <w:r>
        <w:rPr>
          <w:w w:val="90"/>
        </w:rPr>
        <w:t>činnosti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však</w:t>
      </w:r>
      <w:r>
        <w:rPr>
          <w:spacing w:val="-2"/>
          <w:w w:val="90"/>
        </w:rPr>
        <w:t xml:space="preserve"> </w:t>
      </w:r>
      <w:r>
        <w:rPr>
          <w:w w:val="90"/>
        </w:rPr>
        <w:t>pro</w:t>
      </w:r>
      <w:r>
        <w:rPr>
          <w:spacing w:val="-2"/>
          <w:w w:val="90"/>
        </w:rPr>
        <w:t xml:space="preserve"> </w:t>
      </w:r>
      <w:r>
        <w:rPr>
          <w:w w:val="90"/>
        </w:rPr>
        <w:t>účely</w:t>
      </w:r>
      <w:r>
        <w:rPr>
          <w:spacing w:val="-2"/>
          <w:w w:val="90"/>
        </w:rPr>
        <w:t xml:space="preserve"> </w:t>
      </w:r>
      <w:r>
        <w:rPr>
          <w:w w:val="90"/>
        </w:rPr>
        <w:t>tohoto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ustanovení nepovažuje sídlo, místo podnikání nebo provozovna </w:t>
      </w:r>
      <w:r>
        <w:rPr>
          <w:spacing w:val="-2"/>
          <w:w w:val="95"/>
        </w:rPr>
        <w:t>pojištěného.</w:t>
      </w:r>
    </w:p>
    <w:p w14:paraId="3FA0A96D" w14:textId="77777777" w:rsidR="00BA42EC" w:rsidRDefault="00000000">
      <w:pPr>
        <w:pStyle w:val="Nadpis3"/>
        <w:spacing w:before="207" w:line="165" w:lineRule="auto"/>
        <w:ind w:right="3601"/>
      </w:pPr>
      <w:bookmarkStart w:id="16" w:name="_bookmark15"/>
      <w:bookmarkEnd w:id="16"/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11909BC8" w14:textId="77777777" w:rsidR="00BA42EC" w:rsidRDefault="00000000">
      <w:pPr>
        <w:pStyle w:val="Zkladntext"/>
        <w:spacing w:before="205" w:line="187" w:lineRule="auto"/>
        <w:ind w:right="2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Pojistnou událostí je poškození nebo zničení pojištěné </w:t>
      </w:r>
      <w:r>
        <w:rPr>
          <w:w w:val="85"/>
        </w:rPr>
        <w:t>věci zapříčiněné některým z pojistných nebezpečí uvedených</w:t>
      </w:r>
      <w:r>
        <w:rPr>
          <w:spacing w:val="40"/>
        </w:rPr>
        <w:t xml:space="preserve"> </w:t>
      </w: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působilo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pojištěnou</w:t>
      </w:r>
      <w:r>
        <w:rPr>
          <w:spacing w:val="-8"/>
          <w:w w:val="90"/>
        </w:rPr>
        <w:t xml:space="preserve">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době </w:t>
      </w:r>
      <w:r>
        <w:rPr>
          <w:w w:val="95"/>
        </w:rPr>
        <w:t>trvání pojištění a v místě pojištění.</w:t>
      </w:r>
    </w:p>
    <w:p w14:paraId="73B511AF" w14:textId="77777777" w:rsidR="00BA42EC" w:rsidRDefault="00000000">
      <w:pPr>
        <w:pStyle w:val="Zkladntext"/>
        <w:spacing w:before="205" w:line="187" w:lineRule="auto"/>
        <w:ind w:right="13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Pojistnou událostí je i poškození, zničení nebo ztráta </w:t>
      </w:r>
      <w:r>
        <w:rPr>
          <w:w w:val="85"/>
        </w:rPr>
        <w:t xml:space="preserve">pojištěné věci, k nimž došlo v přímé souvislosti s působením </w:t>
      </w:r>
      <w:r>
        <w:rPr>
          <w:w w:val="90"/>
        </w:rPr>
        <w:t>některého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pojistných</w:t>
      </w:r>
      <w:r>
        <w:rPr>
          <w:spacing w:val="-2"/>
          <w:w w:val="90"/>
        </w:rPr>
        <w:t xml:space="preserve"> </w:t>
      </w:r>
      <w:r>
        <w:rPr>
          <w:w w:val="90"/>
        </w:rPr>
        <w:t>nebezpečí</w:t>
      </w:r>
      <w:r>
        <w:rPr>
          <w:spacing w:val="-2"/>
          <w:w w:val="90"/>
        </w:rPr>
        <w:t xml:space="preserve"> </w:t>
      </w:r>
      <w:r>
        <w:rPr>
          <w:w w:val="90"/>
        </w:rPr>
        <w:t>uvedených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čl.</w:t>
      </w:r>
      <w:r>
        <w:rPr>
          <w:spacing w:val="-2"/>
          <w:w w:val="90"/>
        </w:rPr>
        <w:t xml:space="preserve"> </w:t>
      </w:r>
      <w:r>
        <w:rPr>
          <w:w w:val="90"/>
        </w:rPr>
        <w:t>2,</w:t>
      </w:r>
      <w:r>
        <w:rPr>
          <w:spacing w:val="-2"/>
          <w:w w:val="90"/>
        </w:rPr>
        <w:t xml:space="preserve"> </w:t>
      </w:r>
      <w:r>
        <w:rPr>
          <w:w w:val="90"/>
        </w:rPr>
        <w:t>proti kterému</w:t>
      </w:r>
      <w:r>
        <w:rPr>
          <w:spacing w:val="-4"/>
          <w:w w:val="90"/>
        </w:rPr>
        <w:t xml:space="preserve"> </w:t>
      </w:r>
      <w:r>
        <w:rPr>
          <w:w w:val="90"/>
        </w:rPr>
        <w:t>byla</w:t>
      </w:r>
      <w:r>
        <w:rPr>
          <w:spacing w:val="-4"/>
          <w:w w:val="90"/>
        </w:rPr>
        <w:t xml:space="preserve"> </w:t>
      </w:r>
      <w:r>
        <w:rPr>
          <w:w w:val="90"/>
        </w:rPr>
        <w:t>věc</w:t>
      </w:r>
      <w:r>
        <w:rPr>
          <w:spacing w:val="-4"/>
          <w:w w:val="90"/>
        </w:rPr>
        <w:t xml:space="preserve"> </w:t>
      </w:r>
      <w:r>
        <w:rPr>
          <w:w w:val="90"/>
        </w:rPr>
        <w:t>pojištěna.</w:t>
      </w:r>
      <w:r>
        <w:rPr>
          <w:spacing w:val="-4"/>
          <w:w w:val="90"/>
        </w:rPr>
        <w:t xml:space="preserve"> </w:t>
      </w:r>
      <w:r>
        <w:rPr>
          <w:w w:val="90"/>
        </w:rPr>
        <w:t>Předpokladem</w:t>
      </w:r>
      <w:r>
        <w:rPr>
          <w:spacing w:val="-4"/>
          <w:w w:val="90"/>
        </w:rPr>
        <w:t xml:space="preserve"> </w:t>
      </w:r>
      <w:r>
        <w:rPr>
          <w:w w:val="90"/>
        </w:rPr>
        <w:t>vzniku</w:t>
      </w:r>
      <w:r>
        <w:rPr>
          <w:spacing w:val="-4"/>
          <w:w w:val="90"/>
        </w:rPr>
        <w:t xml:space="preserve"> </w:t>
      </w:r>
      <w:r>
        <w:rPr>
          <w:w w:val="90"/>
        </w:rPr>
        <w:t>práva</w:t>
      </w:r>
      <w:r>
        <w:rPr>
          <w:spacing w:val="-4"/>
          <w:w w:val="90"/>
        </w:rPr>
        <w:t xml:space="preserve"> </w:t>
      </w:r>
      <w:r>
        <w:rPr>
          <w:w w:val="90"/>
        </w:rPr>
        <w:t>na plnění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skutečnost,</w:t>
      </w:r>
      <w:r>
        <w:rPr>
          <w:spacing w:val="-1"/>
          <w:w w:val="90"/>
        </w:rPr>
        <w:t xml:space="preserve"> </w:t>
      </w:r>
      <w:r>
        <w:rPr>
          <w:w w:val="90"/>
        </w:rPr>
        <w:t>že</w:t>
      </w:r>
      <w:r>
        <w:rPr>
          <w:spacing w:val="-1"/>
          <w:w w:val="90"/>
        </w:rPr>
        <w:t xml:space="preserve"> </w:t>
      </w:r>
      <w:r>
        <w:rPr>
          <w:w w:val="90"/>
        </w:rPr>
        <w:t>toto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nebezpečí </w:t>
      </w:r>
      <w:r>
        <w:rPr>
          <w:w w:val="95"/>
        </w:rPr>
        <w:t>působilo</w:t>
      </w:r>
      <w:r>
        <w:rPr>
          <w:spacing w:val="-4"/>
          <w:w w:val="95"/>
        </w:rPr>
        <w:t xml:space="preserve"> </w:t>
      </w:r>
      <w:r>
        <w:rPr>
          <w:w w:val="95"/>
        </w:rPr>
        <w:t>v</w:t>
      </w:r>
      <w:r>
        <w:rPr>
          <w:spacing w:val="-4"/>
          <w:w w:val="95"/>
        </w:rPr>
        <w:t xml:space="preserve"> </w:t>
      </w:r>
      <w:r>
        <w:rPr>
          <w:w w:val="95"/>
        </w:rPr>
        <w:t>době</w:t>
      </w:r>
      <w:r>
        <w:rPr>
          <w:spacing w:val="-4"/>
          <w:w w:val="95"/>
        </w:rPr>
        <w:t xml:space="preserve"> </w:t>
      </w:r>
      <w:r>
        <w:rPr>
          <w:w w:val="95"/>
        </w:rPr>
        <w:t>trvání</w:t>
      </w:r>
      <w:r>
        <w:rPr>
          <w:spacing w:val="-4"/>
          <w:w w:val="95"/>
        </w:rPr>
        <w:t xml:space="preserve"> </w:t>
      </w:r>
      <w:r>
        <w:rPr>
          <w:w w:val="95"/>
        </w:rPr>
        <w:t>pojištění.</w:t>
      </w:r>
    </w:p>
    <w:p w14:paraId="0474521A" w14:textId="77777777" w:rsidR="00BA42EC" w:rsidRDefault="00000000">
      <w:pPr>
        <w:pStyle w:val="Nadpis3"/>
        <w:spacing w:before="142"/>
      </w:pPr>
      <w:bookmarkStart w:id="17" w:name="_bookmark16"/>
      <w:bookmarkEnd w:id="17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7D7E55B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72ABE02A" w14:textId="77777777" w:rsidR="00BA42EC" w:rsidRDefault="00000000">
      <w:pPr>
        <w:pStyle w:val="Zkladntext"/>
        <w:spacing w:before="137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Pojištěný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8"/>
        </w:rPr>
        <w:t xml:space="preserve"> </w:t>
      </w:r>
      <w:r>
        <w:rPr>
          <w:w w:val="85"/>
        </w:rPr>
        <w:t>zejména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povinen:</w:t>
      </w:r>
    </w:p>
    <w:p w14:paraId="46C3A790" w14:textId="77777777" w:rsidR="00BA42EC" w:rsidRDefault="00000000">
      <w:pPr>
        <w:pStyle w:val="Odstavecseseznamem"/>
        <w:numPr>
          <w:ilvl w:val="0"/>
          <w:numId w:val="66"/>
        </w:numPr>
        <w:tabs>
          <w:tab w:val="left" w:pos="576"/>
        </w:tabs>
        <w:spacing w:before="111" w:line="187" w:lineRule="auto"/>
        <w:ind w:right="1096"/>
        <w:rPr>
          <w:sz w:val="17"/>
        </w:rPr>
      </w:pPr>
      <w:r>
        <w:br w:type="column"/>
      </w:r>
      <w:r>
        <w:rPr>
          <w:w w:val="85"/>
          <w:sz w:val="17"/>
        </w:rPr>
        <w:t xml:space="preserve">u budov pojištěných proti vodovodním nebezpečím zajistit </w:t>
      </w:r>
      <w:r>
        <w:rPr>
          <w:w w:val="90"/>
          <w:sz w:val="17"/>
        </w:rPr>
        <w:t>pravidelnou kontrolu hasicích zařízení a zabezpečit vodovodní a hasicí zařízení proti jejich zamrznutí,</w:t>
      </w:r>
    </w:p>
    <w:p w14:paraId="5B002656" w14:textId="77777777" w:rsidR="00BA42EC" w:rsidRDefault="00000000">
      <w:pPr>
        <w:pStyle w:val="Odstavecseseznamem"/>
        <w:numPr>
          <w:ilvl w:val="0"/>
          <w:numId w:val="66"/>
        </w:numPr>
        <w:tabs>
          <w:tab w:val="left" w:pos="579"/>
          <w:tab w:val="left" w:pos="582"/>
        </w:tabs>
        <w:spacing w:line="187" w:lineRule="auto"/>
        <w:ind w:left="582" w:right="1292" w:hanging="186"/>
        <w:rPr>
          <w:sz w:val="17"/>
        </w:rPr>
      </w:pPr>
      <w:r>
        <w:rPr>
          <w:w w:val="85"/>
          <w:sz w:val="17"/>
        </w:rPr>
        <w:t>zásoby a cizí předměty převzaté pojištěné proti povodni nebo záplavě nebo vodovodním nebezpečím a umístěné</w:t>
      </w:r>
    </w:p>
    <w:p w14:paraId="2FCBA814" w14:textId="77777777" w:rsidR="00BA42EC" w:rsidRDefault="00000000">
      <w:pPr>
        <w:pStyle w:val="Zkladntext"/>
        <w:spacing w:before="1" w:line="187" w:lineRule="auto"/>
        <w:ind w:left="582" w:right="914" w:firstLine="0"/>
      </w:pPr>
      <w:r>
        <w:rPr>
          <w:w w:val="85"/>
        </w:rPr>
        <w:t xml:space="preserve">v podlažích, kde je podlaha pod úrovní okolního terénu, uložit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pevný</w:t>
      </w:r>
      <w:r>
        <w:rPr>
          <w:spacing w:val="-7"/>
          <w:w w:val="90"/>
        </w:rPr>
        <w:t xml:space="preserve"> </w:t>
      </w:r>
      <w:r>
        <w:rPr>
          <w:w w:val="90"/>
        </w:rPr>
        <w:t>podklad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výšce</w:t>
      </w:r>
      <w:r>
        <w:rPr>
          <w:spacing w:val="-7"/>
          <w:w w:val="90"/>
        </w:rPr>
        <w:t xml:space="preserve"> </w:t>
      </w:r>
      <w:r>
        <w:rPr>
          <w:w w:val="90"/>
        </w:rPr>
        <w:t>min.</w:t>
      </w:r>
      <w:r>
        <w:rPr>
          <w:spacing w:val="-7"/>
          <w:w w:val="90"/>
        </w:rPr>
        <w:t xml:space="preserve"> </w:t>
      </w:r>
      <w:r>
        <w:rPr>
          <w:w w:val="90"/>
        </w:rPr>
        <w:t>15</w:t>
      </w:r>
      <w:r>
        <w:rPr>
          <w:spacing w:val="-7"/>
          <w:w w:val="90"/>
        </w:rPr>
        <w:t xml:space="preserve"> </w:t>
      </w:r>
      <w:r>
        <w:rPr>
          <w:w w:val="90"/>
        </w:rPr>
        <w:t>cm</w:t>
      </w:r>
      <w:r>
        <w:rPr>
          <w:spacing w:val="-7"/>
          <w:w w:val="90"/>
        </w:rPr>
        <w:t xml:space="preserve"> </w:t>
      </w:r>
      <w:r>
        <w:rPr>
          <w:w w:val="90"/>
        </w:rPr>
        <w:t>nad</w:t>
      </w:r>
      <w:r>
        <w:rPr>
          <w:spacing w:val="-7"/>
          <w:w w:val="90"/>
        </w:rPr>
        <w:t xml:space="preserve"> </w:t>
      </w:r>
      <w:r>
        <w:rPr>
          <w:w w:val="90"/>
        </w:rPr>
        <w:t>úrovní</w:t>
      </w:r>
      <w:r>
        <w:rPr>
          <w:spacing w:val="-7"/>
          <w:w w:val="90"/>
        </w:rPr>
        <w:t xml:space="preserve"> </w:t>
      </w:r>
      <w:r>
        <w:rPr>
          <w:w w:val="90"/>
        </w:rPr>
        <w:t>podlahy,</w:t>
      </w:r>
    </w:p>
    <w:p w14:paraId="32FBE441" w14:textId="77777777" w:rsidR="00BA42EC" w:rsidRDefault="00000000">
      <w:pPr>
        <w:pStyle w:val="Odstavecseseznamem"/>
        <w:numPr>
          <w:ilvl w:val="0"/>
          <w:numId w:val="66"/>
        </w:numPr>
        <w:tabs>
          <w:tab w:val="left" w:pos="565"/>
          <w:tab w:val="left" w:pos="567"/>
        </w:tabs>
        <w:spacing w:line="187" w:lineRule="auto"/>
        <w:ind w:left="567" w:right="1102" w:hanging="170"/>
        <w:rPr>
          <w:sz w:val="17"/>
        </w:rPr>
      </w:pPr>
      <w:r>
        <w:rPr>
          <w:w w:val="90"/>
          <w:sz w:val="17"/>
        </w:rPr>
        <w:t xml:space="preserve">mít v provozuschopném stavu požární techniku, věcné </w:t>
      </w:r>
      <w:r>
        <w:rPr>
          <w:w w:val="85"/>
          <w:sz w:val="17"/>
        </w:rPr>
        <w:t xml:space="preserve">prostředky požární ochrany a </w:t>
      </w:r>
      <w:proofErr w:type="spellStart"/>
      <w:r>
        <w:rPr>
          <w:w w:val="85"/>
          <w:sz w:val="17"/>
        </w:rPr>
        <w:t>požárněbezpečnostní</w:t>
      </w:r>
      <w:proofErr w:type="spellEnd"/>
      <w:r>
        <w:rPr>
          <w:w w:val="85"/>
          <w:sz w:val="17"/>
        </w:rPr>
        <w:t xml:space="preserve"> zařízení</w:t>
      </w:r>
    </w:p>
    <w:p w14:paraId="0470550D" w14:textId="77777777" w:rsidR="00BA42EC" w:rsidRDefault="00000000">
      <w:pPr>
        <w:pStyle w:val="Zkladntext"/>
        <w:spacing w:before="1" w:line="187" w:lineRule="auto"/>
        <w:ind w:left="567" w:right="948" w:firstLine="0"/>
      </w:pPr>
      <w:r>
        <w:rPr>
          <w:w w:val="85"/>
        </w:rPr>
        <w:t xml:space="preserve">v rozsahu vyplývajícím z obecně závazných právních předpisů </w:t>
      </w:r>
      <w:r>
        <w:rPr>
          <w:w w:val="90"/>
        </w:rPr>
        <w:t>nebo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tomto</w:t>
      </w:r>
      <w:r>
        <w:rPr>
          <w:spacing w:val="-8"/>
          <w:w w:val="90"/>
        </w:rPr>
        <w:t xml:space="preserve"> </w:t>
      </w:r>
      <w:r>
        <w:rPr>
          <w:w w:val="90"/>
        </w:rPr>
        <w:t>stavu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udržovat;</w:t>
      </w:r>
      <w:r>
        <w:rPr>
          <w:spacing w:val="-8"/>
          <w:w w:val="90"/>
        </w:rPr>
        <w:t xml:space="preserve"> </w:t>
      </w:r>
      <w:r>
        <w:rPr>
          <w:w w:val="90"/>
        </w:rPr>
        <w:t>přičemž současně nesmí dojít ke snížení úrovně protipožárního zabezpečení</w:t>
      </w:r>
      <w:r>
        <w:rPr>
          <w:spacing w:val="-9"/>
          <w:w w:val="90"/>
        </w:rPr>
        <w:t xml:space="preserve"> </w:t>
      </w:r>
      <w:r>
        <w:rPr>
          <w:w w:val="90"/>
        </w:rPr>
        <w:t>oproti</w:t>
      </w:r>
      <w:r>
        <w:rPr>
          <w:spacing w:val="-8"/>
          <w:w w:val="90"/>
        </w:rPr>
        <w:t xml:space="preserve"> </w:t>
      </w:r>
      <w:r>
        <w:rPr>
          <w:w w:val="90"/>
        </w:rPr>
        <w:t>stavu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době</w:t>
      </w:r>
      <w:r>
        <w:rPr>
          <w:spacing w:val="-8"/>
          <w:w w:val="90"/>
        </w:rPr>
        <w:t xml:space="preserve"> </w:t>
      </w:r>
      <w:r>
        <w:rPr>
          <w:w w:val="90"/>
        </w:rPr>
        <w:t>uzavření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smlouvy.</w:t>
      </w:r>
    </w:p>
    <w:p w14:paraId="647B997B" w14:textId="77777777" w:rsidR="00BA42EC" w:rsidRDefault="00000000">
      <w:pPr>
        <w:pStyle w:val="Zkladntext"/>
        <w:spacing w:before="205" w:line="187" w:lineRule="auto"/>
        <w:ind w:right="898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w w:val="90"/>
        </w:rPr>
        <w:t>Mělo-li</w:t>
      </w:r>
      <w:r>
        <w:rPr>
          <w:spacing w:val="-6"/>
          <w:w w:val="90"/>
        </w:rPr>
        <w:t xml:space="preserve"> </w:t>
      </w:r>
      <w:r>
        <w:rPr>
          <w:w w:val="90"/>
        </w:rPr>
        <w:t>porušení</w:t>
      </w:r>
      <w:r>
        <w:rPr>
          <w:spacing w:val="-6"/>
          <w:w w:val="90"/>
        </w:rPr>
        <w:t xml:space="preserve"> </w:t>
      </w:r>
      <w:r>
        <w:rPr>
          <w:w w:val="90"/>
        </w:rPr>
        <w:t>povinností</w:t>
      </w:r>
      <w:r>
        <w:rPr>
          <w:spacing w:val="-6"/>
          <w:w w:val="90"/>
        </w:rPr>
        <w:t xml:space="preserve"> </w:t>
      </w:r>
      <w:r>
        <w:rPr>
          <w:w w:val="90"/>
        </w:rPr>
        <w:t>uvedených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odst.</w:t>
      </w:r>
      <w:r>
        <w:rPr>
          <w:spacing w:val="-6"/>
          <w:w w:val="90"/>
        </w:rPr>
        <w:t xml:space="preserve"> </w:t>
      </w:r>
      <w:r>
        <w:rPr>
          <w:w w:val="90"/>
        </w:rPr>
        <w:t>1)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podstatný vliv na vznik pojistné události, její průběh nebo na zvětšení rozsahu jejích následků, je pojistitel oprávněn snížit pojistné </w:t>
      </w:r>
      <w:r>
        <w:rPr>
          <w:w w:val="85"/>
        </w:rPr>
        <w:t xml:space="preserve">plnění úměrně tomu, jaký vliv mělo toto porušení na rozsah jeho </w:t>
      </w:r>
      <w:r>
        <w:rPr>
          <w:w w:val="95"/>
        </w:rPr>
        <w:t>povinnosti plnit.</w:t>
      </w:r>
    </w:p>
    <w:p w14:paraId="74BBE1A4" w14:textId="77777777" w:rsidR="00BA42EC" w:rsidRDefault="00000000">
      <w:pPr>
        <w:pStyle w:val="Zkladntext"/>
        <w:spacing w:before="205" w:line="187" w:lineRule="auto"/>
        <w:ind w:right="130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Pojištěný je povinen zabezpečit finanční prostředky </w:t>
      </w:r>
      <w:r>
        <w:rPr>
          <w:w w:val="90"/>
        </w:rPr>
        <w:t>způsobem uvedeným v čl. 9.</w:t>
      </w:r>
    </w:p>
    <w:p w14:paraId="66CC483D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45FC2925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75C35A3D" w14:textId="77777777" w:rsidR="00BA42EC" w:rsidRDefault="00000000">
      <w:pPr>
        <w:pStyle w:val="Nadpis3"/>
        <w:spacing w:before="189" w:line="165" w:lineRule="auto"/>
        <w:ind w:right="4438"/>
      </w:pPr>
      <w:bookmarkStart w:id="18" w:name="_bookmark17"/>
      <w:bookmarkEnd w:id="18"/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7</w:t>
      </w:r>
      <w:r>
        <w:rPr>
          <w:color w:val="007E31"/>
          <w:spacing w:val="40"/>
        </w:rPr>
        <w:t xml:space="preserve">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hodnota</w:t>
      </w:r>
    </w:p>
    <w:p w14:paraId="6269C248" w14:textId="77777777" w:rsidR="00BA42EC" w:rsidRDefault="00000000">
      <w:pPr>
        <w:pStyle w:val="Zkladntext"/>
        <w:spacing w:before="205" w:line="187" w:lineRule="auto"/>
        <w:ind w:right="89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hodnotou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nová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(pojištění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novou</w:t>
      </w:r>
      <w:r>
        <w:rPr>
          <w:spacing w:val="-1"/>
          <w:w w:val="90"/>
        </w:rPr>
        <w:t xml:space="preserve"> </w:t>
      </w:r>
      <w:r>
        <w:rPr>
          <w:w w:val="90"/>
        </w:rPr>
        <w:t>cenu),</w:t>
      </w:r>
      <w:r>
        <w:rPr>
          <w:spacing w:val="-1"/>
          <w:w w:val="90"/>
        </w:rPr>
        <w:t xml:space="preserve"> </w:t>
      </w:r>
      <w:r>
        <w:rPr>
          <w:w w:val="90"/>
        </w:rPr>
        <w:t>není-li</w:t>
      </w:r>
      <w:r>
        <w:rPr>
          <w:spacing w:val="-1"/>
          <w:w w:val="90"/>
        </w:rPr>
        <w:t xml:space="preserve"> </w:t>
      </w:r>
      <w:r>
        <w:rPr>
          <w:w w:val="90"/>
        </w:rPr>
        <w:t>ujednáno</w:t>
      </w:r>
      <w:r>
        <w:rPr>
          <w:spacing w:val="-1"/>
          <w:w w:val="90"/>
        </w:rPr>
        <w:t xml:space="preserve"> </w:t>
      </w:r>
      <w:r>
        <w:rPr>
          <w:w w:val="90"/>
        </w:rPr>
        <w:t>jinak.</w:t>
      </w:r>
    </w:p>
    <w:p w14:paraId="0E4F2232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Pojistnou hodnotou cizích předmětů převzatých je jejich </w:t>
      </w:r>
      <w:r>
        <w:rPr>
          <w:w w:val="90"/>
        </w:rPr>
        <w:t>časová cena (pojištění na časovou cenu).</w:t>
      </w:r>
    </w:p>
    <w:p w14:paraId="0CDF8A12" w14:textId="77777777" w:rsidR="00BA42EC" w:rsidRDefault="00000000">
      <w:pPr>
        <w:pStyle w:val="Zkladntext"/>
        <w:spacing w:before="205" w:line="187" w:lineRule="auto"/>
        <w:ind w:right="1298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3)</w:t>
      </w:r>
      <w:r>
        <w:rPr>
          <w:spacing w:val="-2"/>
          <w:w w:val="85"/>
        </w:rPr>
        <w:t xml:space="preserve"> </w:t>
      </w:r>
      <w:r>
        <w:rPr>
          <w:w w:val="85"/>
        </w:rPr>
        <w:t>Pojistnou</w:t>
      </w:r>
      <w:r>
        <w:rPr>
          <w:spacing w:val="-2"/>
          <w:w w:val="85"/>
        </w:rPr>
        <w:t xml:space="preserve"> </w:t>
      </w:r>
      <w:r>
        <w:rPr>
          <w:w w:val="85"/>
        </w:rPr>
        <w:t>hodnotou</w:t>
      </w:r>
      <w:r>
        <w:rPr>
          <w:spacing w:val="-2"/>
          <w:w w:val="85"/>
        </w:rPr>
        <w:t xml:space="preserve"> </w:t>
      </w:r>
      <w:r>
        <w:rPr>
          <w:w w:val="85"/>
        </w:rPr>
        <w:t>zásob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cenných</w:t>
      </w:r>
      <w:r>
        <w:rPr>
          <w:spacing w:val="-2"/>
          <w:w w:val="85"/>
        </w:rPr>
        <w:t xml:space="preserve"> </w:t>
      </w:r>
      <w:r>
        <w:rPr>
          <w:w w:val="85"/>
        </w:rPr>
        <w:t>předmětů</w:t>
      </w:r>
      <w:r>
        <w:rPr>
          <w:spacing w:val="-2"/>
          <w:w w:val="85"/>
        </w:rPr>
        <w:t xml:space="preserve"> </w:t>
      </w:r>
      <w:r>
        <w:rPr>
          <w:w w:val="85"/>
        </w:rPr>
        <w:t>je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částka, </w:t>
      </w:r>
      <w:r>
        <w:rPr>
          <w:w w:val="90"/>
        </w:rPr>
        <w:t>která</w:t>
      </w:r>
      <w:r>
        <w:rPr>
          <w:spacing w:val="-9"/>
          <w:w w:val="90"/>
        </w:rPr>
        <w:t xml:space="preserve"> </w:t>
      </w:r>
      <w:r>
        <w:rPr>
          <w:w w:val="90"/>
        </w:rPr>
        <w:t>odpovídá</w:t>
      </w:r>
      <w:r>
        <w:rPr>
          <w:spacing w:val="-8"/>
          <w:w w:val="90"/>
        </w:rPr>
        <w:t xml:space="preserve"> </w:t>
      </w:r>
      <w:r>
        <w:rPr>
          <w:w w:val="90"/>
        </w:rPr>
        <w:t>nákladům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nové</w:t>
      </w:r>
      <w:r>
        <w:rPr>
          <w:spacing w:val="-8"/>
          <w:w w:val="90"/>
        </w:rPr>
        <w:t xml:space="preserve"> </w:t>
      </w:r>
      <w:r>
        <w:rPr>
          <w:w w:val="90"/>
        </w:rPr>
        <w:t>vyrobení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pořízení </w:t>
      </w:r>
      <w:r>
        <w:rPr>
          <w:w w:val="85"/>
        </w:rPr>
        <w:t xml:space="preserve">stejných nebo srovnatelných zásob nebo cenných předmětů </w:t>
      </w:r>
      <w:r>
        <w:rPr>
          <w:spacing w:val="-2"/>
          <w:w w:val="95"/>
        </w:rPr>
        <w:t>v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daném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čase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daném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místě.</w:t>
      </w:r>
    </w:p>
    <w:p w14:paraId="76C086F6" w14:textId="77777777" w:rsidR="00BA42EC" w:rsidRDefault="00000000">
      <w:pPr>
        <w:pStyle w:val="Zkladntext"/>
        <w:spacing w:before="205" w:line="187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8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>hodnotou</w:t>
      </w:r>
      <w:r>
        <w:rPr>
          <w:spacing w:val="-8"/>
          <w:w w:val="90"/>
        </w:rPr>
        <w:t xml:space="preserve"> </w:t>
      </w:r>
      <w:r>
        <w:rPr>
          <w:w w:val="90"/>
        </w:rPr>
        <w:t>věcí</w:t>
      </w:r>
      <w:r>
        <w:rPr>
          <w:spacing w:val="-8"/>
          <w:w w:val="90"/>
        </w:rPr>
        <w:t xml:space="preserve"> </w:t>
      </w:r>
      <w:r>
        <w:rPr>
          <w:w w:val="90"/>
        </w:rPr>
        <w:t>umělecké,</w:t>
      </w:r>
      <w:r>
        <w:rPr>
          <w:spacing w:val="-8"/>
          <w:w w:val="90"/>
        </w:rPr>
        <w:t xml:space="preserve"> </w:t>
      </w:r>
      <w:r>
        <w:rPr>
          <w:w w:val="90"/>
        </w:rPr>
        <w:t>historické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sběratelské hodnoty je jejich obvyklá cena (pojištění na </w:t>
      </w:r>
      <w:r>
        <w:rPr>
          <w:w w:val="95"/>
        </w:rPr>
        <w:t>obvyklou cenu).</w:t>
      </w:r>
    </w:p>
    <w:p w14:paraId="530694EF" w14:textId="77777777" w:rsidR="00BA42EC" w:rsidRDefault="00000000">
      <w:pPr>
        <w:pStyle w:val="Nadpis3"/>
        <w:spacing w:before="206" w:line="165" w:lineRule="auto"/>
        <w:ind w:right="4571"/>
      </w:pPr>
      <w:bookmarkStart w:id="19" w:name="_bookmark18"/>
      <w:bookmarkEnd w:id="19"/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t>Pojistné</w:t>
      </w:r>
      <w:r>
        <w:rPr>
          <w:spacing w:val="-12"/>
        </w:rPr>
        <w:t xml:space="preserve"> </w:t>
      </w:r>
      <w:r>
        <w:t>plnění</w:t>
      </w:r>
    </w:p>
    <w:p w14:paraId="3E8C818C" w14:textId="77777777" w:rsidR="00BA42EC" w:rsidRDefault="00000000">
      <w:pPr>
        <w:pStyle w:val="Zkladntext"/>
        <w:spacing w:before="205" w:line="187" w:lineRule="auto"/>
        <w:ind w:right="914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Byla-li</w:t>
      </w:r>
      <w:r>
        <w:rPr>
          <w:spacing w:val="-1"/>
          <w:w w:val="85"/>
        </w:rPr>
        <w:t xml:space="preserve"> </w:t>
      </w:r>
      <w:r>
        <w:rPr>
          <w:w w:val="85"/>
        </w:rPr>
        <w:t>pojištěná</w:t>
      </w:r>
      <w:r>
        <w:rPr>
          <w:spacing w:val="-1"/>
          <w:w w:val="85"/>
        </w:rPr>
        <w:t xml:space="preserve"> </w:t>
      </w:r>
      <w:r>
        <w:rPr>
          <w:w w:val="85"/>
        </w:rPr>
        <w:t>věc</w:t>
      </w:r>
      <w:r>
        <w:rPr>
          <w:spacing w:val="-1"/>
          <w:w w:val="85"/>
        </w:rPr>
        <w:t xml:space="preserve"> </w:t>
      </w:r>
      <w:r>
        <w:rPr>
          <w:w w:val="85"/>
        </w:rPr>
        <w:t>zničena</w:t>
      </w:r>
      <w:r>
        <w:rPr>
          <w:spacing w:val="-1"/>
          <w:w w:val="85"/>
        </w:rPr>
        <w:t xml:space="preserve"> </w:t>
      </w:r>
      <w:r>
        <w:rPr>
          <w:w w:val="85"/>
        </w:rPr>
        <w:t>nebo</w:t>
      </w:r>
      <w:r>
        <w:rPr>
          <w:spacing w:val="-1"/>
          <w:w w:val="85"/>
        </w:rPr>
        <w:t xml:space="preserve"> </w:t>
      </w:r>
      <w:r>
        <w:rPr>
          <w:w w:val="85"/>
        </w:rPr>
        <w:t>ztracena,</w:t>
      </w:r>
      <w:r>
        <w:rPr>
          <w:spacing w:val="-1"/>
          <w:w w:val="85"/>
        </w:rPr>
        <w:t xml:space="preserve"> </w:t>
      </w:r>
      <w:r>
        <w:rPr>
          <w:w w:val="85"/>
        </w:rPr>
        <w:t>vzniká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oprávněné </w:t>
      </w:r>
      <w:r>
        <w:rPr>
          <w:w w:val="90"/>
        </w:rPr>
        <w:t>osobě právo, není-li ujednáno jinak, aby jí pojistitel vyplatil:</w:t>
      </w:r>
    </w:p>
    <w:p w14:paraId="2F52A0D7" w14:textId="77777777" w:rsidR="00BA42EC" w:rsidRDefault="00000000">
      <w:pPr>
        <w:pStyle w:val="Odstavecseseznamem"/>
        <w:numPr>
          <w:ilvl w:val="0"/>
          <w:numId w:val="375"/>
        </w:numPr>
        <w:tabs>
          <w:tab w:val="left" w:pos="576"/>
        </w:tabs>
        <w:spacing w:line="187" w:lineRule="auto"/>
        <w:ind w:right="913"/>
        <w:rPr>
          <w:sz w:val="17"/>
        </w:rPr>
      </w:pPr>
      <w:r>
        <w:rPr>
          <w:w w:val="90"/>
          <w:sz w:val="17"/>
        </w:rPr>
        <w:t xml:space="preserve">z pojištění na novou cenu částku odpovídající přiměřeným </w:t>
      </w:r>
      <w:r>
        <w:rPr>
          <w:w w:val="85"/>
          <w:sz w:val="17"/>
        </w:rPr>
        <w:t xml:space="preserve">nákladům na znovupořízení stejné nebo srovnatelné nové věci </w:t>
      </w:r>
      <w:r>
        <w:rPr>
          <w:w w:val="90"/>
          <w:sz w:val="17"/>
        </w:rPr>
        <w:t>sníženou o cenu využitelných zbytků,</w:t>
      </w:r>
    </w:p>
    <w:p w14:paraId="0FF12ECD" w14:textId="77777777" w:rsidR="00BA42EC" w:rsidRDefault="00000000">
      <w:pPr>
        <w:pStyle w:val="Odstavecseseznamem"/>
        <w:numPr>
          <w:ilvl w:val="0"/>
          <w:numId w:val="375"/>
        </w:numPr>
        <w:tabs>
          <w:tab w:val="left" w:pos="579"/>
          <w:tab w:val="left" w:pos="582"/>
        </w:tabs>
        <w:spacing w:before="1" w:line="187" w:lineRule="auto"/>
        <w:ind w:left="582" w:right="1003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znovupořízení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stejné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srovnatelné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nové věci sníženou o částku odpovídající stupni opotřebení</w:t>
      </w:r>
    </w:p>
    <w:p w14:paraId="329D2805" w14:textId="77777777" w:rsidR="00BA42EC" w:rsidRDefault="00000000">
      <w:pPr>
        <w:pStyle w:val="Zkladntext"/>
        <w:spacing w:before="1" w:line="187" w:lineRule="auto"/>
        <w:ind w:left="582" w:right="1290" w:firstLine="0"/>
        <w:jc w:val="both"/>
      </w:pPr>
      <w:r>
        <w:rPr>
          <w:w w:val="85"/>
        </w:rPr>
        <w:t xml:space="preserve">nebo jiného znehodnocení s přihlédnutím k případnému zhodnocení z doby bezprostředně před vznikem pojistné </w:t>
      </w:r>
      <w:r>
        <w:rPr>
          <w:w w:val="90"/>
        </w:rPr>
        <w:t>události a sníženou o cenu využitelných zbytků,</w:t>
      </w:r>
    </w:p>
    <w:p w14:paraId="52150E79" w14:textId="77777777" w:rsidR="00BA42EC" w:rsidRDefault="00000000">
      <w:pPr>
        <w:pStyle w:val="Odstavecseseznamem"/>
        <w:numPr>
          <w:ilvl w:val="0"/>
          <w:numId w:val="375"/>
        </w:numPr>
        <w:tabs>
          <w:tab w:val="left" w:pos="565"/>
          <w:tab w:val="left" w:pos="567"/>
        </w:tabs>
        <w:spacing w:line="187" w:lineRule="auto"/>
        <w:ind w:left="567" w:right="904" w:hanging="170"/>
        <w:rPr>
          <w:sz w:val="17"/>
        </w:rPr>
      </w:pPr>
      <w:r>
        <w:rPr>
          <w:w w:val="90"/>
          <w:sz w:val="17"/>
        </w:rPr>
        <w:t>z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obvyklou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částku,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dosažena </w:t>
      </w:r>
      <w:r>
        <w:rPr>
          <w:w w:val="85"/>
          <w:sz w:val="17"/>
        </w:rPr>
        <w:t xml:space="preserve">při prodeji stejné nebo srovnatelné věci v době bezprostředně </w:t>
      </w:r>
      <w:r>
        <w:rPr>
          <w:w w:val="90"/>
          <w:sz w:val="17"/>
        </w:rPr>
        <w:t>před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vznikem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obvyklém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obchodním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styku 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daném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místě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cenu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využitelných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zbytků.</w:t>
      </w:r>
    </w:p>
    <w:p w14:paraId="0CD91CD0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32"/>
        </w:rPr>
        <w:t xml:space="preserve"> </w:t>
      </w:r>
      <w:r>
        <w:rPr>
          <w:w w:val="85"/>
        </w:rPr>
        <w:t>2)</w:t>
      </w:r>
      <w:r>
        <w:rPr>
          <w:spacing w:val="-3"/>
          <w:w w:val="85"/>
        </w:rPr>
        <w:t xml:space="preserve"> </w:t>
      </w:r>
      <w:r>
        <w:rPr>
          <w:w w:val="85"/>
        </w:rPr>
        <w:t>Byla-li</w:t>
      </w:r>
      <w:r>
        <w:rPr>
          <w:spacing w:val="-3"/>
          <w:w w:val="85"/>
        </w:rPr>
        <w:t xml:space="preserve"> </w:t>
      </w:r>
      <w:r>
        <w:rPr>
          <w:w w:val="85"/>
        </w:rPr>
        <w:t>pojištěná</w:t>
      </w:r>
      <w:r>
        <w:rPr>
          <w:spacing w:val="-3"/>
          <w:w w:val="85"/>
        </w:rPr>
        <w:t xml:space="preserve"> </w:t>
      </w:r>
      <w:r>
        <w:rPr>
          <w:w w:val="85"/>
        </w:rPr>
        <w:t>věc</w:t>
      </w:r>
      <w:r>
        <w:rPr>
          <w:spacing w:val="-3"/>
          <w:w w:val="85"/>
        </w:rPr>
        <w:t xml:space="preserve"> </w:t>
      </w:r>
      <w:r>
        <w:rPr>
          <w:w w:val="85"/>
        </w:rPr>
        <w:t>poškozena,</w:t>
      </w:r>
      <w:r>
        <w:rPr>
          <w:spacing w:val="-3"/>
          <w:w w:val="85"/>
        </w:rPr>
        <w:t xml:space="preserve"> </w:t>
      </w:r>
      <w:r>
        <w:rPr>
          <w:w w:val="85"/>
        </w:rPr>
        <w:t>vzniká</w:t>
      </w:r>
      <w:r>
        <w:rPr>
          <w:spacing w:val="-3"/>
          <w:w w:val="85"/>
        </w:rPr>
        <w:t xml:space="preserve"> </w:t>
      </w:r>
      <w:r>
        <w:rPr>
          <w:w w:val="85"/>
        </w:rPr>
        <w:t>oprávněné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osobě </w:t>
      </w:r>
      <w:r>
        <w:rPr>
          <w:w w:val="90"/>
        </w:rPr>
        <w:t>právo, není-li ujednáno jinak, aby jí pojistitel vyplatil:</w:t>
      </w:r>
    </w:p>
    <w:p w14:paraId="00331DC6" w14:textId="77777777" w:rsidR="00BA42EC" w:rsidRDefault="00000000">
      <w:pPr>
        <w:pStyle w:val="Odstavecseseznamem"/>
        <w:numPr>
          <w:ilvl w:val="0"/>
          <w:numId w:val="374"/>
        </w:numPr>
        <w:tabs>
          <w:tab w:val="left" w:pos="576"/>
        </w:tabs>
        <w:spacing w:before="1" w:line="187" w:lineRule="auto"/>
        <w:ind w:right="1146"/>
        <w:rPr>
          <w:sz w:val="17"/>
        </w:rPr>
      </w:pPr>
      <w:r>
        <w:rPr>
          <w:w w:val="85"/>
          <w:sz w:val="17"/>
        </w:rPr>
        <w:t xml:space="preserve">z pojištění na novou cenu částku odpovídající přiměřeným </w:t>
      </w:r>
      <w:r>
        <w:rPr>
          <w:w w:val="90"/>
          <w:sz w:val="17"/>
        </w:rPr>
        <w:t>nákladům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cenu využitelných zbytků nahrazovaných částí,</w:t>
      </w:r>
    </w:p>
    <w:p w14:paraId="4409EFF9" w14:textId="77777777" w:rsidR="00BA42EC" w:rsidRDefault="00000000">
      <w:pPr>
        <w:pStyle w:val="Odstavecseseznamem"/>
        <w:numPr>
          <w:ilvl w:val="0"/>
          <w:numId w:val="374"/>
        </w:numPr>
        <w:tabs>
          <w:tab w:val="left" w:pos="579"/>
          <w:tab w:val="left" w:pos="582"/>
        </w:tabs>
        <w:spacing w:before="1" w:line="187" w:lineRule="auto"/>
        <w:ind w:left="582" w:right="1003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částku</w:t>
      </w:r>
    </w:p>
    <w:p w14:paraId="4C480264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67" w:space="206"/>
            <w:col w:w="5957"/>
          </w:cols>
        </w:sectPr>
      </w:pPr>
    </w:p>
    <w:p w14:paraId="0190A3E1" w14:textId="77777777" w:rsidR="00BA42EC" w:rsidRDefault="00000000">
      <w:pPr>
        <w:pStyle w:val="Zkladntext"/>
        <w:spacing w:before="111" w:line="187" w:lineRule="auto"/>
        <w:ind w:left="582" w:right="225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 wp14:anchorId="2040F947" wp14:editId="77A7D735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6338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6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63380">
                              <a:moveTo>
                                <a:pt x="0" y="0"/>
                              </a:moveTo>
                              <a:lnTo>
                                <a:pt x="0" y="9262795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7CCB9" id="Graphic 140" o:spid="_x0000_s1026" style="position:absolute;margin-left:297.8pt;margin-top:63.8pt;width:.1pt;height:729.4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6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" path="m,l,9262795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odpovídající</w:t>
      </w:r>
      <w:r>
        <w:rPr>
          <w:spacing w:val="-9"/>
          <w:w w:val="90"/>
        </w:rPr>
        <w:t xml:space="preserve"> </w:t>
      </w:r>
      <w:r>
        <w:rPr>
          <w:w w:val="90"/>
        </w:rPr>
        <w:t>stupni</w:t>
      </w:r>
      <w:r>
        <w:rPr>
          <w:spacing w:val="-8"/>
          <w:w w:val="90"/>
        </w:rPr>
        <w:t xml:space="preserve"> </w:t>
      </w:r>
      <w:r>
        <w:rPr>
          <w:w w:val="90"/>
        </w:rPr>
        <w:t>opotřebení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jiného</w:t>
      </w:r>
      <w:r>
        <w:rPr>
          <w:spacing w:val="-8"/>
          <w:w w:val="90"/>
        </w:rPr>
        <w:t xml:space="preserve"> </w:t>
      </w:r>
      <w:r>
        <w:rPr>
          <w:w w:val="90"/>
        </w:rPr>
        <w:t>znehodnocení s</w:t>
      </w:r>
      <w:r>
        <w:rPr>
          <w:spacing w:val="-3"/>
          <w:w w:val="90"/>
        </w:rPr>
        <w:t xml:space="preserve"> </w:t>
      </w:r>
      <w:r>
        <w:rPr>
          <w:w w:val="90"/>
        </w:rPr>
        <w:t>přihlédnutím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případnému</w:t>
      </w:r>
      <w:r>
        <w:rPr>
          <w:spacing w:val="-3"/>
          <w:w w:val="90"/>
        </w:rPr>
        <w:t xml:space="preserve"> </w:t>
      </w:r>
      <w:r>
        <w:rPr>
          <w:w w:val="90"/>
        </w:rPr>
        <w:t>zhodnocení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nahrazovaných </w:t>
      </w:r>
      <w:r>
        <w:rPr>
          <w:w w:val="85"/>
        </w:rPr>
        <w:t>částí z doby bezprostředně před vznikem pojistné události</w:t>
      </w:r>
      <w:r>
        <w:rPr>
          <w:spacing w:val="80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sníženou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cenu</w:t>
      </w:r>
      <w:r>
        <w:rPr>
          <w:spacing w:val="-7"/>
        </w:rPr>
        <w:t xml:space="preserve"> </w:t>
      </w:r>
      <w:r>
        <w:rPr>
          <w:w w:val="85"/>
        </w:rPr>
        <w:t>využitelných</w:t>
      </w:r>
      <w:r>
        <w:rPr>
          <w:spacing w:val="-7"/>
        </w:rPr>
        <w:t xml:space="preserve"> </w:t>
      </w:r>
      <w:r>
        <w:rPr>
          <w:w w:val="85"/>
        </w:rPr>
        <w:t>zbytků</w:t>
      </w:r>
      <w:r>
        <w:rPr>
          <w:spacing w:val="-7"/>
        </w:rPr>
        <w:t xml:space="preserve"> </w:t>
      </w:r>
      <w:r>
        <w:rPr>
          <w:w w:val="85"/>
        </w:rPr>
        <w:t>nahrazovaných</w:t>
      </w:r>
      <w:r>
        <w:rPr>
          <w:spacing w:val="-6"/>
        </w:rPr>
        <w:t xml:space="preserve"> </w:t>
      </w:r>
      <w:r>
        <w:rPr>
          <w:spacing w:val="-2"/>
          <w:w w:val="85"/>
        </w:rPr>
        <w:t>částí,</w:t>
      </w:r>
    </w:p>
    <w:p w14:paraId="24EB9148" w14:textId="77777777" w:rsidR="00BA42EC" w:rsidRDefault="00000000">
      <w:pPr>
        <w:pStyle w:val="Odstavecseseznamem"/>
        <w:numPr>
          <w:ilvl w:val="0"/>
          <w:numId w:val="374"/>
        </w:numPr>
        <w:tabs>
          <w:tab w:val="left" w:pos="565"/>
          <w:tab w:val="left" w:pos="567"/>
        </w:tabs>
        <w:spacing w:before="1" w:line="187" w:lineRule="auto"/>
        <w:ind w:left="567" w:right="74" w:hanging="170"/>
        <w:rPr>
          <w:sz w:val="17"/>
        </w:rPr>
      </w:pPr>
      <w:r>
        <w:rPr>
          <w:w w:val="85"/>
          <w:sz w:val="17"/>
        </w:rPr>
        <w:t xml:space="preserve">z pojištění na obvyklou cenu částku odpovídající přiměřeným </w:t>
      </w:r>
      <w:r>
        <w:rPr>
          <w:w w:val="90"/>
          <w:sz w:val="17"/>
        </w:rPr>
        <w:t>nákladům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částku odpovídající stupni opotřebení nebo jiného znehodnocení</w:t>
      </w:r>
    </w:p>
    <w:p w14:paraId="7C3146E1" w14:textId="77777777" w:rsidR="00BA42EC" w:rsidRDefault="00000000">
      <w:pPr>
        <w:pStyle w:val="Zkladntext"/>
        <w:spacing w:line="187" w:lineRule="auto"/>
        <w:ind w:left="567" w:right="260" w:firstLine="0"/>
      </w:pP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přihlédnutím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případnému</w:t>
      </w:r>
      <w:r>
        <w:rPr>
          <w:spacing w:val="-3"/>
          <w:w w:val="90"/>
        </w:rPr>
        <w:t xml:space="preserve"> </w:t>
      </w:r>
      <w:r>
        <w:rPr>
          <w:w w:val="90"/>
        </w:rPr>
        <w:t>zhodnocení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nahrazovaných </w:t>
      </w:r>
      <w:r>
        <w:rPr>
          <w:w w:val="85"/>
        </w:rPr>
        <w:t>částí z doby bezprostředně před vznikem pojistné události</w:t>
      </w:r>
      <w:r>
        <w:rPr>
          <w:spacing w:val="80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sníženou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cenu</w:t>
      </w:r>
      <w:r>
        <w:rPr>
          <w:spacing w:val="-7"/>
        </w:rPr>
        <w:t xml:space="preserve"> </w:t>
      </w:r>
      <w:r>
        <w:rPr>
          <w:w w:val="85"/>
        </w:rPr>
        <w:t>využitelných</w:t>
      </w:r>
      <w:r>
        <w:rPr>
          <w:spacing w:val="-7"/>
        </w:rPr>
        <w:t xml:space="preserve"> </w:t>
      </w:r>
      <w:r>
        <w:rPr>
          <w:w w:val="85"/>
        </w:rPr>
        <w:t>zbytků</w:t>
      </w:r>
      <w:r>
        <w:rPr>
          <w:spacing w:val="-7"/>
        </w:rPr>
        <w:t xml:space="preserve"> </w:t>
      </w:r>
      <w:r>
        <w:rPr>
          <w:w w:val="85"/>
        </w:rPr>
        <w:t>nahrazovaných</w:t>
      </w:r>
      <w:r>
        <w:rPr>
          <w:spacing w:val="-6"/>
        </w:rPr>
        <w:t xml:space="preserve"> </w:t>
      </w:r>
      <w:r>
        <w:rPr>
          <w:spacing w:val="-2"/>
          <w:w w:val="85"/>
        </w:rPr>
        <w:t>částí.</w:t>
      </w:r>
    </w:p>
    <w:p w14:paraId="09791546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 xml:space="preserve">Plnění pojistitele vypočtené podle tohoto odstavce však </w:t>
      </w:r>
      <w:r>
        <w:rPr>
          <w:w w:val="85"/>
        </w:rPr>
        <w:t>současně nesmí převýšit částku stanovenou podle odst. 1).</w:t>
      </w:r>
    </w:p>
    <w:p w14:paraId="0531CD1D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Byla-li poškozena, zničena nebo ztracena pojištěná věc, pro kterou bylo sjednáno pojištění na novou cenu, a její opotřebení </w:t>
      </w:r>
      <w:r>
        <w:rPr>
          <w:w w:val="90"/>
        </w:rPr>
        <w:t>nebo jiné znehodnocení s přihlédnutím k případnému zhodnocení</w:t>
      </w:r>
      <w:r>
        <w:rPr>
          <w:spacing w:val="-6"/>
          <w:w w:val="90"/>
        </w:rPr>
        <w:t xml:space="preserve"> </w:t>
      </w:r>
      <w:r>
        <w:rPr>
          <w:w w:val="90"/>
        </w:rPr>
        <w:t>přesáhlo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době</w:t>
      </w:r>
      <w:r>
        <w:rPr>
          <w:spacing w:val="-6"/>
          <w:w w:val="90"/>
        </w:rPr>
        <w:t xml:space="preserve"> </w:t>
      </w:r>
      <w:r>
        <w:rPr>
          <w:w w:val="90"/>
        </w:rPr>
        <w:t>bezprostředně</w:t>
      </w:r>
      <w:r>
        <w:rPr>
          <w:spacing w:val="-6"/>
          <w:w w:val="90"/>
        </w:rPr>
        <w:t xml:space="preserve"> </w:t>
      </w:r>
      <w:r>
        <w:rPr>
          <w:w w:val="90"/>
        </w:rPr>
        <w:t>před</w:t>
      </w:r>
      <w:r>
        <w:rPr>
          <w:spacing w:val="-6"/>
          <w:w w:val="90"/>
        </w:rPr>
        <w:t xml:space="preserve"> </w:t>
      </w:r>
      <w:r>
        <w:rPr>
          <w:w w:val="90"/>
        </w:rPr>
        <w:t>vznikem pojistné</w:t>
      </w:r>
      <w:r>
        <w:rPr>
          <w:spacing w:val="-2"/>
          <w:w w:val="90"/>
        </w:rPr>
        <w:t xml:space="preserve"> </w:t>
      </w:r>
      <w:r>
        <w:rPr>
          <w:w w:val="90"/>
        </w:rPr>
        <w:t>události</w:t>
      </w:r>
      <w:r>
        <w:rPr>
          <w:spacing w:val="-2"/>
          <w:w w:val="90"/>
        </w:rPr>
        <w:t xml:space="preserve"> </w:t>
      </w:r>
      <w:r>
        <w:rPr>
          <w:w w:val="90"/>
        </w:rPr>
        <w:t>70</w:t>
      </w:r>
      <w:r>
        <w:rPr>
          <w:spacing w:val="-2"/>
          <w:w w:val="90"/>
        </w:rPr>
        <w:t xml:space="preserve"> </w:t>
      </w:r>
      <w:r>
        <w:rPr>
          <w:w w:val="90"/>
        </w:rPr>
        <w:t>%,</w:t>
      </w:r>
      <w:r>
        <w:rPr>
          <w:spacing w:val="-2"/>
          <w:w w:val="90"/>
        </w:rPr>
        <w:t xml:space="preserve"> </w:t>
      </w:r>
      <w:r>
        <w:rPr>
          <w:w w:val="90"/>
        </w:rPr>
        <w:t>vyplatí</w:t>
      </w:r>
      <w:r>
        <w:rPr>
          <w:spacing w:val="-2"/>
          <w:w w:val="90"/>
        </w:rPr>
        <w:t xml:space="preserve"> </w:t>
      </w:r>
      <w:r>
        <w:rPr>
          <w:w w:val="90"/>
        </w:rPr>
        <w:t>pojistitel</w:t>
      </w:r>
      <w:r>
        <w:rPr>
          <w:spacing w:val="-2"/>
          <w:w w:val="90"/>
        </w:rPr>
        <w:t xml:space="preserve"> </w:t>
      </w:r>
      <w:r>
        <w:rPr>
          <w:w w:val="90"/>
        </w:rPr>
        <w:t>plnění</w:t>
      </w:r>
      <w:r>
        <w:rPr>
          <w:spacing w:val="-2"/>
          <w:w w:val="90"/>
        </w:rPr>
        <w:t xml:space="preserve"> </w:t>
      </w:r>
      <w:r>
        <w:rPr>
          <w:w w:val="90"/>
        </w:rPr>
        <w:t>pouze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výše časové</w:t>
      </w:r>
      <w:r>
        <w:rPr>
          <w:spacing w:val="-7"/>
          <w:w w:val="90"/>
        </w:rPr>
        <w:t xml:space="preserve"> </w:t>
      </w:r>
      <w:r>
        <w:rPr>
          <w:w w:val="90"/>
        </w:rPr>
        <w:t>ceny,</w:t>
      </w:r>
      <w:r>
        <w:rPr>
          <w:spacing w:val="-7"/>
          <w:w w:val="90"/>
        </w:rPr>
        <w:t xml:space="preserve"> </w:t>
      </w:r>
      <w:r>
        <w:rPr>
          <w:w w:val="90"/>
        </w:rPr>
        <w:t>kterou</w:t>
      </w:r>
      <w:r>
        <w:rPr>
          <w:spacing w:val="-7"/>
          <w:w w:val="90"/>
        </w:rPr>
        <w:t xml:space="preserve"> </w:t>
      </w:r>
      <w:r>
        <w:rPr>
          <w:w w:val="90"/>
        </w:rPr>
        <w:t>měla</w:t>
      </w:r>
      <w:r>
        <w:rPr>
          <w:spacing w:val="-7"/>
          <w:w w:val="90"/>
        </w:rPr>
        <w:t xml:space="preserve"> </w:t>
      </w:r>
      <w:r>
        <w:rPr>
          <w:w w:val="90"/>
        </w:rPr>
        <w:t>pojištěná</w:t>
      </w:r>
      <w:r>
        <w:rPr>
          <w:spacing w:val="-7"/>
          <w:w w:val="90"/>
        </w:rPr>
        <w:t xml:space="preserve"> </w:t>
      </w:r>
      <w:r>
        <w:rPr>
          <w:w w:val="90"/>
        </w:rPr>
        <w:t>věc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době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bezprostředně </w:t>
      </w:r>
      <w:r>
        <w:rPr>
          <w:w w:val="95"/>
        </w:rPr>
        <w:t>před</w:t>
      </w:r>
      <w:r>
        <w:rPr>
          <w:spacing w:val="-11"/>
          <w:w w:val="95"/>
        </w:rPr>
        <w:t xml:space="preserve"> </w:t>
      </w:r>
      <w:r>
        <w:rPr>
          <w:w w:val="95"/>
        </w:rPr>
        <w:t>vznikem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události.</w:t>
      </w:r>
    </w:p>
    <w:p w14:paraId="62968B3A" w14:textId="77777777" w:rsidR="00BA42EC" w:rsidRDefault="00000000">
      <w:pPr>
        <w:pStyle w:val="Zkladntext"/>
        <w:spacing w:before="205" w:line="187" w:lineRule="auto"/>
        <w:ind w:right="5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Byla-li</w:t>
      </w:r>
      <w:r>
        <w:rPr>
          <w:spacing w:val="-8"/>
          <w:w w:val="90"/>
        </w:rPr>
        <w:t xml:space="preserve"> </w:t>
      </w:r>
      <w:r>
        <w:rPr>
          <w:w w:val="90"/>
        </w:rPr>
        <w:t>budova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ostatní</w:t>
      </w:r>
      <w:r>
        <w:rPr>
          <w:spacing w:val="-8"/>
          <w:w w:val="90"/>
        </w:rPr>
        <w:t xml:space="preserve"> </w:t>
      </w:r>
      <w:r>
        <w:rPr>
          <w:w w:val="90"/>
        </w:rPr>
        <w:t>stavba</w:t>
      </w:r>
      <w:r>
        <w:rPr>
          <w:spacing w:val="-8"/>
          <w:w w:val="90"/>
        </w:rPr>
        <w:t xml:space="preserve"> </w:t>
      </w:r>
      <w:r>
        <w:rPr>
          <w:w w:val="90"/>
        </w:rPr>
        <w:t>pojištěna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novou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cenu </w:t>
      </w:r>
      <w:r>
        <w:rPr>
          <w:w w:val="85"/>
        </w:rPr>
        <w:t xml:space="preserve">a oprávněná osoba neprokáže, že poškozený nebo zničený </w:t>
      </w:r>
      <w:r>
        <w:rPr>
          <w:w w:val="90"/>
        </w:rPr>
        <w:t>nemovitý</w:t>
      </w:r>
      <w:r>
        <w:rPr>
          <w:spacing w:val="-5"/>
          <w:w w:val="90"/>
        </w:rPr>
        <w:t xml:space="preserve"> </w:t>
      </w:r>
      <w:r>
        <w:rPr>
          <w:w w:val="90"/>
        </w:rPr>
        <w:t>objekt</w:t>
      </w:r>
      <w:r>
        <w:rPr>
          <w:spacing w:val="-5"/>
          <w:w w:val="90"/>
        </w:rPr>
        <w:t xml:space="preserve"> </w:t>
      </w:r>
      <w:r>
        <w:rPr>
          <w:w w:val="90"/>
        </w:rPr>
        <w:t>opravila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znovupořídila</w:t>
      </w:r>
      <w:proofErr w:type="spellEnd"/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že</w:t>
      </w:r>
      <w:r>
        <w:rPr>
          <w:spacing w:val="-5"/>
          <w:w w:val="90"/>
        </w:rPr>
        <w:t xml:space="preserve"> </w:t>
      </w:r>
      <w:r>
        <w:rPr>
          <w:w w:val="90"/>
        </w:rPr>
        <w:t>tak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činí, </w:t>
      </w:r>
      <w:r>
        <w:rPr>
          <w:spacing w:val="-2"/>
          <w:w w:val="90"/>
        </w:rPr>
        <w:t xml:space="preserve">je pojistitel povinen poskytnout plnění v časové ceně. Zbývající </w:t>
      </w:r>
      <w:r>
        <w:rPr>
          <w:w w:val="90"/>
        </w:rPr>
        <w:t>část pojistného plnění se stane splatnou teprve poté, kdy oprávněná</w:t>
      </w:r>
      <w:r>
        <w:rPr>
          <w:spacing w:val="-2"/>
          <w:w w:val="90"/>
        </w:rPr>
        <w:t xml:space="preserve"> </w:t>
      </w:r>
      <w:r>
        <w:rPr>
          <w:w w:val="90"/>
        </w:rPr>
        <w:t>osoba</w:t>
      </w:r>
      <w:r>
        <w:rPr>
          <w:spacing w:val="-2"/>
          <w:w w:val="90"/>
        </w:rPr>
        <w:t xml:space="preserve"> </w:t>
      </w:r>
      <w:r>
        <w:rPr>
          <w:w w:val="90"/>
        </w:rPr>
        <w:t>prokáže,</w:t>
      </w:r>
      <w:r>
        <w:rPr>
          <w:spacing w:val="-2"/>
          <w:w w:val="90"/>
        </w:rPr>
        <w:t xml:space="preserve"> </w:t>
      </w:r>
      <w:r>
        <w:rPr>
          <w:w w:val="90"/>
        </w:rPr>
        <w:t>že:</w:t>
      </w:r>
    </w:p>
    <w:p w14:paraId="44682B07" w14:textId="77777777" w:rsidR="00BA42EC" w:rsidRDefault="00000000">
      <w:pPr>
        <w:pStyle w:val="Odstavecseseznamem"/>
        <w:numPr>
          <w:ilvl w:val="0"/>
          <w:numId w:val="373"/>
        </w:numPr>
        <w:tabs>
          <w:tab w:val="left" w:pos="575"/>
        </w:tabs>
        <w:spacing w:line="193" w:lineRule="exact"/>
        <w:ind w:left="575" w:hanging="178"/>
        <w:rPr>
          <w:sz w:val="17"/>
        </w:rPr>
      </w:pPr>
      <w:r>
        <w:rPr>
          <w:w w:val="85"/>
          <w:sz w:val="17"/>
        </w:rPr>
        <w:t>pojištěný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nemovitý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objekt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opravila,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případně</w:t>
      </w:r>
      <w:r>
        <w:rPr>
          <w:spacing w:val="12"/>
          <w:sz w:val="17"/>
        </w:rPr>
        <w:t xml:space="preserve"> </w:t>
      </w:r>
      <w:proofErr w:type="spellStart"/>
      <w:r>
        <w:rPr>
          <w:spacing w:val="-2"/>
          <w:w w:val="85"/>
          <w:sz w:val="17"/>
        </w:rPr>
        <w:t>znovupořídila</w:t>
      </w:r>
      <w:proofErr w:type="spellEnd"/>
      <w:r>
        <w:rPr>
          <w:spacing w:val="-2"/>
          <w:w w:val="85"/>
          <w:sz w:val="17"/>
        </w:rPr>
        <w:t>,</w:t>
      </w:r>
    </w:p>
    <w:p w14:paraId="6B478827" w14:textId="77777777" w:rsidR="00BA42EC" w:rsidRDefault="00000000">
      <w:pPr>
        <w:pStyle w:val="Odstavecseseznamem"/>
        <w:numPr>
          <w:ilvl w:val="0"/>
          <w:numId w:val="373"/>
        </w:numPr>
        <w:tabs>
          <w:tab w:val="left" w:pos="579"/>
          <w:tab w:val="left" w:pos="582"/>
        </w:tabs>
        <w:spacing w:before="13" w:line="187" w:lineRule="auto"/>
        <w:ind w:left="582" w:right="854" w:hanging="186"/>
        <w:rPr>
          <w:sz w:val="17"/>
        </w:rPr>
      </w:pPr>
      <w:r>
        <w:rPr>
          <w:w w:val="90"/>
          <w:sz w:val="17"/>
        </w:rPr>
        <w:t>činí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kroky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směřující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opravě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znovupořízení </w:t>
      </w:r>
      <w:r>
        <w:rPr>
          <w:w w:val="85"/>
          <w:sz w:val="17"/>
        </w:rPr>
        <w:t>poškozeného nebo zničeného nemovitého objektu.</w:t>
      </w:r>
    </w:p>
    <w:p w14:paraId="323F2D7D" w14:textId="77777777" w:rsidR="00BA42EC" w:rsidRDefault="00000000">
      <w:pPr>
        <w:pStyle w:val="Zkladntext"/>
        <w:spacing w:line="187" w:lineRule="auto"/>
        <w:ind w:right="146" w:firstLine="0"/>
      </w:pPr>
      <w:r>
        <w:rPr>
          <w:w w:val="90"/>
        </w:rPr>
        <w:t xml:space="preserve">V případě uvedeném v písm. b) se zbývající část pojistného </w:t>
      </w:r>
      <w:r>
        <w:rPr>
          <w:w w:val="85"/>
        </w:rPr>
        <w:t xml:space="preserve">plnění stává splatnou postupně v rozsahu nákladů prokazatelně </w:t>
      </w:r>
      <w:r>
        <w:rPr>
          <w:w w:val="90"/>
        </w:rPr>
        <w:t xml:space="preserve">vynaložených na opravu nebo znovupořízení nemovitého </w:t>
      </w:r>
      <w:r>
        <w:rPr>
          <w:w w:val="85"/>
        </w:rPr>
        <w:t>objektu, nedohodne-li se pojistitel s oprávněnou osobou jinak.</w:t>
      </w:r>
      <w:r>
        <w:t xml:space="preserve"> </w:t>
      </w:r>
      <w:r>
        <w:rPr>
          <w:w w:val="90"/>
        </w:rPr>
        <w:t>V odůvodněných případech může pojistitel oprávněné osobě poskytnout na její žádost přiměřenou zálohu.</w:t>
      </w:r>
    </w:p>
    <w:p w14:paraId="3CC0EED9" w14:textId="77777777" w:rsidR="00BA42EC" w:rsidRDefault="00000000">
      <w:pPr>
        <w:pStyle w:val="Zkladntext"/>
        <w:spacing w:before="2" w:line="187" w:lineRule="auto"/>
        <w:ind w:right="73" w:firstLine="0"/>
      </w:pPr>
      <w:r>
        <w:rPr>
          <w:w w:val="90"/>
        </w:rPr>
        <w:t xml:space="preserve">Pokud oprávněná osoba do tří let po vzniku pojistné události </w:t>
      </w:r>
      <w:r>
        <w:rPr>
          <w:w w:val="85"/>
        </w:rPr>
        <w:t xml:space="preserve">neprokáže, že poškozený nebo zničený nemovitý objekt opravila </w:t>
      </w:r>
      <w:r>
        <w:rPr>
          <w:w w:val="90"/>
        </w:rPr>
        <w:t xml:space="preserve">nebo </w:t>
      </w:r>
      <w:proofErr w:type="spellStart"/>
      <w:r>
        <w:rPr>
          <w:w w:val="90"/>
        </w:rPr>
        <w:t>znovupořídila</w:t>
      </w:r>
      <w:proofErr w:type="spellEnd"/>
      <w:r>
        <w:rPr>
          <w:w w:val="90"/>
        </w:rPr>
        <w:t>, pojistitel není povinen poskytnout zbývající část pojistného plnění přesahující časovou cenu, nedohodne-li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oprávněnou</w:t>
      </w:r>
      <w:r>
        <w:rPr>
          <w:spacing w:val="-6"/>
          <w:w w:val="90"/>
        </w:rPr>
        <w:t xml:space="preserve"> </w:t>
      </w:r>
      <w:r>
        <w:rPr>
          <w:w w:val="90"/>
        </w:rPr>
        <w:t>osobou</w:t>
      </w:r>
      <w:r>
        <w:rPr>
          <w:spacing w:val="-6"/>
          <w:w w:val="90"/>
        </w:rPr>
        <w:t xml:space="preserve"> </w:t>
      </w:r>
      <w:r>
        <w:rPr>
          <w:w w:val="90"/>
        </w:rPr>
        <w:t>jinak.</w:t>
      </w:r>
    </w:p>
    <w:p w14:paraId="5097DDE3" w14:textId="77777777" w:rsidR="00BA42EC" w:rsidRDefault="00000000">
      <w:pPr>
        <w:pStyle w:val="Zkladntext"/>
        <w:spacing w:before="1" w:line="187" w:lineRule="auto"/>
        <w:ind w:right="208" w:firstLine="0"/>
      </w:pPr>
      <w:r>
        <w:rPr>
          <w:w w:val="90"/>
        </w:rPr>
        <w:t xml:space="preserve">Nový nemovitý objekt musí být </w:t>
      </w:r>
      <w:proofErr w:type="spellStart"/>
      <w:r>
        <w:rPr>
          <w:w w:val="90"/>
        </w:rPr>
        <w:t>znovupořízen</w:t>
      </w:r>
      <w:proofErr w:type="spellEnd"/>
      <w:r>
        <w:rPr>
          <w:w w:val="90"/>
        </w:rPr>
        <w:t xml:space="preserve"> v místě </w:t>
      </w:r>
      <w:r>
        <w:rPr>
          <w:w w:val="85"/>
        </w:rPr>
        <w:t xml:space="preserve">pojištění ke stejnému účelu, nedohodne-li se oprávněná osoba </w:t>
      </w:r>
      <w:r>
        <w:rPr>
          <w:w w:val="95"/>
        </w:rPr>
        <w:t>s pojistitelem jinak.</w:t>
      </w:r>
    </w:p>
    <w:p w14:paraId="6D282C3F" w14:textId="77777777" w:rsidR="00BA42EC" w:rsidRDefault="00000000">
      <w:pPr>
        <w:pStyle w:val="Zkladntext"/>
        <w:spacing w:before="205" w:line="187" w:lineRule="auto"/>
        <w:ind w:right="663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0"/>
        </w:rPr>
        <w:t xml:space="preserve"> </w:t>
      </w:r>
      <w:r>
        <w:rPr>
          <w:w w:val="85"/>
        </w:rPr>
        <w:t>5)</w:t>
      </w:r>
      <w:r>
        <w:rPr>
          <w:spacing w:val="-4"/>
          <w:w w:val="85"/>
        </w:rPr>
        <w:t xml:space="preserve"> </w:t>
      </w:r>
      <w:r>
        <w:rPr>
          <w:w w:val="85"/>
        </w:rPr>
        <w:t>Vznikla-li</w:t>
      </w:r>
      <w:r>
        <w:rPr>
          <w:spacing w:val="-4"/>
          <w:w w:val="85"/>
        </w:rPr>
        <w:t xml:space="preserve"> </w:t>
      </w:r>
      <w:r>
        <w:rPr>
          <w:w w:val="85"/>
        </w:rPr>
        <w:t>pojistná</w:t>
      </w:r>
      <w:r>
        <w:rPr>
          <w:spacing w:val="-4"/>
          <w:w w:val="85"/>
        </w:rPr>
        <w:t xml:space="preserve"> </w:t>
      </w:r>
      <w:r>
        <w:rPr>
          <w:w w:val="85"/>
        </w:rPr>
        <w:t>událost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w w:val="85"/>
        </w:rPr>
        <w:t>zásobách</w:t>
      </w:r>
      <w:r>
        <w:rPr>
          <w:spacing w:val="-4"/>
          <w:w w:val="85"/>
        </w:rPr>
        <w:t xml:space="preserve"> </w:t>
      </w:r>
      <w:r>
        <w:rPr>
          <w:w w:val="85"/>
        </w:rPr>
        <w:t>nebo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cenných </w:t>
      </w:r>
      <w:r>
        <w:rPr>
          <w:w w:val="95"/>
        </w:rPr>
        <w:t>předmětech,</w:t>
      </w:r>
      <w:r>
        <w:rPr>
          <w:spacing w:val="-11"/>
          <w:w w:val="95"/>
        </w:rPr>
        <w:t xml:space="preserve"> </w:t>
      </w:r>
      <w:r>
        <w:rPr>
          <w:w w:val="95"/>
        </w:rPr>
        <w:t>vyplatí</w:t>
      </w:r>
      <w:r>
        <w:rPr>
          <w:spacing w:val="-11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případě:</w:t>
      </w:r>
    </w:p>
    <w:p w14:paraId="39366479" w14:textId="77777777" w:rsidR="00BA42EC" w:rsidRDefault="00000000">
      <w:pPr>
        <w:pStyle w:val="Odstavecseseznamem"/>
        <w:numPr>
          <w:ilvl w:val="0"/>
          <w:numId w:val="65"/>
        </w:numPr>
        <w:tabs>
          <w:tab w:val="left" w:pos="576"/>
        </w:tabs>
        <w:spacing w:line="187" w:lineRule="auto"/>
        <w:ind w:right="449"/>
        <w:jc w:val="both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jejich opravu nebo úpravu sníženou o cenu využitelných </w:t>
      </w:r>
      <w:r>
        <w:rPr>
          <w:w w:val="90"/>
          <w:sz w:val="17"/>
        </w:rPr>
        <w:t>zbytků nahrazovaných částí,</w:t>
      </w:r>
    </w:p>
    <w:p w14:paraId="76B94BE6" w14:textId="77777777" w:rsidR="00BA42EC" w:rsidRDefault="00000000">
      <w:pPr>
        <w:pStyle w:val="Odstavecseseznamem"/>
        <w:numPr>
          <w:ilvl w:val="0"/>
          <w:numId w:val="65"/>
        </w:numPr>
        <w:tabs>
          <w:tab w:val="left" w:pos="579"/>
          <w:tab w:val="left" w:pos="582"/>
        </w:tabs>
        <w:spacing w:before="1" w:line="187" w:lineRule="auto"/>
        <w:ind w:left="582" w:right="448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jejich </w:t>
      </w:r>
      <w:r>
        <w:rPr>
          <w:w w:val="85"/>
          <w:sz w:val="17"/>
        </w:rPr>
        <w:t xml:space="preserve">pojistnou hodnotou v době bezprostředně před vznikem </w:t>
      </w:r>
      <w:r>
        <w:rPr>
          <w:w w:val="90"/>
          <w:sz w:val="17"/>
        </w:rPr>
        <w:t>pojistné události a obvyklou cenou po znehodnocení,</w:t>
      </w:r>
    </w:p>
    <w:p w14:paraId="3DA19D82" w14:textId="77777777" w:rsidR="00BA42EC" w:rsidRDefault="00000000">
      <w:pPr>
        <w:pStyle w:val="Odstavecseseznamem"/>
        <w:numPr>
          <w:ilvl w:val="0"/>
          <w:numId w:val="65"/>
        </w:numPr>
        <w:tabs>
          <w:tab w:val="left" w:pos="565"/>
          <w:tab w:val="left" w:pos="567"/>
        </w:tabs>
        <w:spacing w:before="1" w:line="187" w:lineRule="auto"/>
        <w:ind w:left="567" w:right="361" w:hanging="170"/>
        <w:rPr>
          <w:sz w:val="17"/>
        </w:rPr>
      </w:pPr>
      <w:r>
        <w:rPr>
          <w:w w:val="90"/>
          <w:sz w:val="17"/>
        </w:rPr>
        <w:t xml:space="preserve">zničení nebo ztráty částku odpovídající přiměřeným </w:t>
      </w:r>
      <w:r>
        <w:rPr>
          <w:w w:val="85"/>
          <w:sz w:val="17"/>
        </w:rPr>
        <w:t xml:space="preserve">nákladům na jejich nové vyrobení nebo pořízení sníženou </w:t>
      </w:r>
      <w:r>
        <w:rPr>
          <w:spacing w:val="-6"/>
          <w:sz w:val="17"/>
        </w:rPr>
        <w:t>o cenu využitelných zbytků. Pojistitel vyplatí nižší</w:t>
      </w:r>
    </w:p>
    <w:p w14:paraId="7C244DE1" w14:textId="77777777" w:rsidR="00BA42EC" w:rsidRDefault="00000000">
      <w:pPr>
        <w:pStyle w:val="Zkladntext"/>
        <w:spacing w:line="192" w:lineRule="exact"/>
        <w:ind w:left="567" w:firstLine="0"/>
      </w:pP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uvedených</w:t>
      </w:r>
      <w:r>
        <w:rPr>
          <w:spacing w:val="-8"/>
        </w:rPr>
        <w:t xml:space="preserve"> </w:t>
      </w:r>
      <w:r>
        <w:rPr>
          <w:spacing w:val="-2"/>
          <w:w w:val="85"/>
        </w:rPr>
        <w:t>částek.</w:t>
      </w:r>
    </w:p>
    <w:p w14:paraId="17CC9FC9" w14:textId="77777777" w:rsidR="00BA42EC" w:rsidRDefault="00000000">
      <w:pPr>
        <w:pStyle w:val="Zkladntext"/>
        <w:spacing w:before="12" w:line="187" w:lineRule="auto"/>
        <w:ind w:firstLine="0"/>
      </w:pPr>
      <w:r>
        <w:rPr>
          <w:w w:val="90"/>
        </w:rPr>
        <w:t xml:space="preserve">Plnění pojistitele stanovené podle tohoto odstavce </w:t>
      </w:r>
      <w:proofErr w:type="gramStart"/>
      <w:r>
        <w:rPr>
          <w:w w:val="90"/>
        </w:rPr>
        <w:t>nepřevýší</w:t>
      </w:r>
      <w:proofErr w:type="gramEnd"/>
      <w:r>
        <w:rPr>
          <w:w w:val="90"/>
        </w:rPr>
        <w:t xml:space="preserve"> částku,</w:t>
      </w:r>
      <w:r>
        <w:rPr>
          <w:spacing w:val="-9"/>
          <w:w w:val="90"/>
        </w:rPr>
        <w:t xml:space="preserve"> </w:t>
      </w:r>
      <w:r>
        <w:rPr>
          <w:w w:val="90"/>
        </w:rPr>
        <w:t>kterou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oprávněná</w:t>
      </w:r>
      <w:r>
        <w:rPr>
          <w:spacing w:val="-8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obdržela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prodeji</w:t>
      </w:r>
      <w:r>
        <w:rPr>
          <w:spacing w:val="-8"/>
          <w:w w:val="90"/>
        </w:rPr>
        <w:t xml:space="preserve"> </w:t>
      </w:r>
      <w:r>
        <w:rPr>
          <w:w w:val="90"/>
        </w:rPr>
        <w:t>zásob nebo</w:t>
      </w:r>
      <w:r>
        <w:rPr>
          <w:spacing w:val="-6"/>
          <w:w w:val="90"/>
        </w:rPr>
        <w:t xml:space="preserve"> </w:t>
      </w:r>
      <w:r>
        <w:rPr>
          <w:w w:val="90"/>
        </w:rPr>
        <w:t>cenných</w:t>
      </w:r>
      <w:r>
        <w:rPr>
          <w:spacing w:val="-6"/>
          <w:w w:val="90"/>
        </w:rPr>
        <w:t xml:space="preserve"> </w:t>
      </w:r>
      <w:r>
        <w:rPr>
          <w:w w:val="90"/>
        </w:rPr>
        <w:t>předmětů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době</w:t>
      </w:r>
      <w:r>
        <w:rPr>
          <w:spacing w:val="-6"/>
          <w:w w:val="90"/>
        </w:rPr>
        <w:t xml:space="preserve"> </w:t>
      </w:r>
      <w:r>
        <w:rPr>
          <w:w w:val="90"/>
        </w:rPr>
        <w:t>bezprostředně</w:t>
      </w:r>
      <w:r>
        <w:rPr>
          <w:spacing w:val="-6"/>
          <w:w w:val="90"/>
        </w:rPr>
        <w:t xml:space="preserve"> </w:t>
      </w:r>
      <w:r>
        <w:rPr>
          <w:w w:val="90"/>
        </w:rPr>
        <w:t>před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vznikem </w:t>
      </w:r>
      <w:r>
        <w:rPr>
          <w:w w:val="85"/>
        </w:rPr>
        <w:t>pojistné události v obvyklém obchodním styku na daném místě.</w:t>
      </w:r>
    </w:p>
    <w:p w14:paraId="201A9CFE" w14:textId="77777777" w:rsidR="00BA42EC" w:rsidRDefault="00000000">
      <w:pPr>
        <w:pStyle w:val="Zkladntext"/>
        <w:spacing w:before="205" w:line="187" w:lineRule="auto"/>
        <w:ind w:right="122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6)</w:t>
      </w:r>
      <w:r>
        <w:rPr>
          <w:spacing w:val="-6"/>
          <w:w w:val="90"/>
        </w:rPr>
        <w:t xml:space="preserve"> </w:t>
      </w:r>
      <w:r>
        <w:rPr>
          <w:w w:val="90"/>
        </w:rPr>
        <w:t>Vznikla-li</w:t>
      </w:r>
      <w:r>
        <w:rPr>
          <w:spacing w:val="-6"/>
          <w:w w:val="90"/>
        </w:rPr>
        <w:t xml:space="preserve"> </w:t>
      </w:r>
      <w:r>
        <w:rPr>
          <w:w w:val="90"/>
        </w:rPr>
        <w:t>pojistná</w:t>
      </w:r>
      <w:r>
        <w:rPr>
          <w:spacing w:val="-6"/>
          <w:w w:val="90"/>
        </w:rPr>
        <w:t xml:space="preserve"> </w:t>
      </w:r>
      <w:r>
        <w:rPr>
          <w:w w:val="90"/>
        </w:rPr>
        <w:t>událost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ceninách,</w:t>
      </w:r>
      <w:r>
        <w:rPr>
          <w:spacing w:val="-6"/>
          <w:w w:val="90"/>
        </w:rPr>
        <w:t xml:space="preserve"> </w:t>
      </w:r>
      <w:r>
        <w:rPr>
          <w:w w:val="90"/>
        </w:rPr>
        <w:t>vyplatí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pojistitel </w:t>
      </w:r>
      <w:r>
        <w:rPr>
          <w:w w:val="85"/>
        </w:rPr>
        <w:t xml:space="preserve">částku odpovídající přiměřeným nákladům na jejich pořízení, nejvýše však částku, kterou by oprávněná osoba obdržela při </w:t>
      </w:r>
      <w:r>
        <w:rPr>
          <w:w w:val="90"/>
        </w:rPr>
        <w:t>jejich prodeji v době bezprostředně před vznikem pojistné události v obvyklém obchodním styku na daném místě.</w:t>
      </w:r>
    </w:p>
    <w:p w14:paraId="38056DE0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7"/>
        </w:rPr>
        <w:t xml:space="preserve"> </w:t>
      </w:r>
      <w:r>
        <w:rPr>
          <w:w w:val="90"/>
        </w:rPr>
        <w:t>7)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byly</w:t>
      </w:r>
      <w:r>
        <w:rPr>
          <w:spacing w:val="-8"/>
          <w:w w:val="90"/>
        </w:rPr>
        <w:t xml:space="preserve"> </w:t>
      </w:r>
      <w:r>
        <w:rPr>
          <w:w w:val="90"/>
        </w:rPr>
        <w:t>poškozeny,</w:t>
      </w:r>
      <w:r>
        <w:rPr>
          <w:spacing w:val="-8"/>
          <w:w w:val="90"/>
        </w:rPr>
        <w:t xml:space="preserve"> </w:t>
      </w:r>
      <w:r>
        <w:rPr>
          <w:w w:val="90"/>
        </w:rPr>
        <w:t>zničeny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9"/>
          <w:w w:val="90"/>
        </w:rPr>
        <w:t xml:space="preserve"> </w:t>
      </w:r>
      <w:r>
        <w:rPr>
          <w:w w:val="90"/>
        </w:rPr>
        <w:t>ztraceny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 vkladní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šekové</w:t>
      </w:r>
      <w:r>
        <w:rPr>
          <w:spacing w:val="-2"/>
          <w:w w:val="90"/>
        </w:rPr>
        <w:t xml:space="preserve"> </w:t>
      </w:r>
      <w:r>
        <w:rPr>
          <w:w w:val="90"/>
        </w:rPr>
        <w:t>knížky,</w:t>
      </w:r>
      <w:r>
        <w:rPr>
          <w:spacing w:val="-2"/>
          <w:w w:val="90"/>
        </w:rPr>
        <w:t xml:space="preserve"> </w:t>
      </w:r>
      <w:r>
        <w:rPr>
          <w:w w:val="90"/>
        </w:rPr>
        <w:t>platební</w:t>
      </w:r>
      <w:r>
        <w:rPr>
          <w:spacing w:val="-2"/>
          <w:w w:val="90"/>
        </w:rPr>
        <w:t xml:space="preserve"> </w:t>
      </w:r>
      <w:r>
        <w:rPr>
          <w:w w:val="90"/>
        </w:rPr>
        <w:t>karty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jiné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obdobné </w:t>
      </w:r>
      <w:r>
        <w:rPr>
          <w:spacing w:val="-2"/>
          <w:w w:val="90"/>
        </w:rPr>
        <w:t xml:space="preserve">dokumenty a cenné papíry, vyplatí pojistitel částku odpovídající </w:t>
      </w:r>
      <w:r>
        <w:rPr>
          <w:w w:val="90"/>
        </w:rPr>
        <w:t>přiměřeným nákladům na zamezení jejich zneužití, jejich</w:t>
      </w:r>
    </w:p>
    <w:p w14:paraId="43550DA8" w14:textId="77777777" w:rsidR="00BA42EC" w:rsidRDefault="00000000">
      <w:pPr>
        <w:pStyle w:val="Zkladntext"/>
        <w:spacing w:before="111" w:line="187" w:lineRule="auto"/>
        <w:ind w:right="954" w:firstLine="0"/>
        <w:jc w:val="both"/>
      </w:pPr>
      <w:r>
        <w:br w:type="column"/>
      </w:r>
      <w:r>
        <w:rPr>
          <w:w w:val="85"/>
        </w:rPr>
        <w:t>umoření nebo nahrazení, jestliže je oprávněná osoba vynaložila. Pokud byly uvedené věci zneužity, vyplatí pojistitel také částku,</w:t>
      </w:r>
      <w:r>
        <w:rPr>
          <w:spacing w:val="80"/>
        </w:rPr>
        <w:t xml:space="preserve"> </w:t>
      </w:r>
      <w:r>
        <w:rPr>
          <w:w w:val="90"/>
        </w:rPr>
        <w:t>o kterou se majetek oprávněné osoby tímto zneužitím snížil.</w:t>
      </w:r>
    </w:p>
    <w:p w14:paraId="30F9B35C" w14:textId="77777777" w:rsidR="00BA42EC" w:rsidRDefault="00000000">
      <w:pPr>
        <w:pStyle w:val="Zkladntext"/>
        <w:spacing w:line="221" w:lineRule="exact"/>
        <w:ind w:firstLine="0"/>
        <w:jc w:val="both"/>
      </w:pPr>
      <w:r>
        <w:rPr>
          <w:w w:val="85"/>
        </w:rPr>
        <w:t>Pojistitel</w:t>
      </w:r>
      <w:r>
        <w:rPr>
          <w:spacing w:val="5"/>
        </w:rPr>
        <w:t xml:space="preserve"> </w:t>
      </w:r>
      <w:r>
        <w:rPr>
          <w:w w:val="85"/>
        </w:rPr>
        <w:t>však</w:t>
      </w:r>
      <w:r>
        <w:rPr>
          <w:spacing w:val="6"/>
        </w:rPr>
        <w:t xml:space="preserve"> </w:t>
      </w:r>
      <w:r>
        <w:rPr>
          <w:w w:val="85"/>
        </w:rPr>
        <w:t>neuhradí</w:t>
      </w:r>
      <w:r>
        <w:rPr>
          <w:spacing w:val="6"/>
        </w:rPr>
        <w:t xml:space="preserve"> </w:t>
      </w:r>
      <w:r>
        <w:rPr>
          <w:w w:val="85"/>
        </w:rPr>
        <w:t>ušlé</w:t>
      </w:r>
      <w:r>
        <w:rPr>
          <w:spacing w:val="5"/>
        </w:rPr>
        <w:t xml:space="preserve"> </w:t>
      </w:r>
      <w:r>
        <w:rPr>
          <w:w w:val="85"/>
        </w:rPr>
        <w:t>úroky</w:t>
      </w:r>
      <w:r>
        <w:rPr>
          <w:spacing w:val="6"/>
        </w:rPr>
        <w:t xml:space="preserve"> </w:t>
      </w:r>
      <w:r>
        <w:rPr>
          <w:w w:val="85"/>
        </w:rPr>
        <w:t>a</w:t>
      </w:r>
      <w:r>
        <w:rPr>
          <w:spacing w:val="6"/>
        </w:rPr>
        <w:t xml:space="preserve"> </w:t>
      </w:r>
      <w:r>
        <w:rPr>
          <w:w w:val="85"/>
        </w:rPr>
        <w:t>ostatní</w:t>
      </w:r>
      <w:r>
        <w:rPr>
          <w:spacing w:val="6"/>
        </w:rPr>
        <w:t xml:space="preserve"> </w:t>
      </w:r>
      <w:r>
        <w:rPr>
          <w:w w:val="85"/>
        </w:rPr>
        <w:t>ušlé</w:t>
      </w:r>
      <w:r>
        <w:rPr>
          <w:spacing w:val="5"/>
        </w:rPr>
        <w:t xml:space="preserve"> </w:t>
      </w:r>
      <w:r>
        <w:rPr>
          <w:spacing w:val="-2"/>
          <w:w w:val="85"/>
        </w:rPr>
        <w:t>výnosy.</w:t>
      </w:r>
    </w:p>
    <w:p w14:paraId="76629547" w14:textId="77777777" w:rsidR="00BA42EC" w:rsidRDefault="00000000">
      <w:pPr>
        <w:pStyle w:val="Zkladntext"/>
        <w:spacing w:before="188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8) Vznikla-li pojistná událost na věci umělecké, historické nebo </w:t>
      </w:r>
      <w:r>
        <w:rPr>
          <w:w w:val="90"/>
        </w:rPr>
        <w:t>sběratelské hodnoty, vyplatí pojistitel v případě:</w:t>
      </w:r>
    </w:p>
    <w:p w14:paraId="3F05C239" w14:textId="77777777" w:rsidR="00BA42EC" w:rsidRDefault="00000000">
      <w:pPr>
        <w:pStyle w:val="Odstavecseseznamem"/>
        <w:numPr>
          <w:ilvl w:val="0"/>
          <w:numId w:val="372"/>
        </w:numPr>
        <w:tabs>
          <w:tab w:val="left" w:pos="576"/>
        </w:tabs>
        <w:spacing w:line="187" w:lineRule="auto"/>
        <w:ind w:right="1325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</w:t>
      </w:r>
      <w:r>
        <w:rPr>
          <w:w w:val="95"/>
          <w:sz w:val="17"/>
        </w:rPr>
        <w:t>jejich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uvedení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původního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stavu,</w:t>
      </w:r>
    </w:p>
    <w:p w14:paraId="5AF8E13E" w14:textId="77777777" w:rsidR="00BA42EC" w:rsidRDefault="00000000">
      <w:pPr>
        <w:pStyle w:val="Odstavecseseznamem"/>
        <w:numPr>
          <w:ilvl w:val="0"/>
          <w:numId w:val="372"/>
        </w:numPr>
        <w:tabs>
          <w:tab w:val="left" w:pos="579"/>
          <w:tab w:val="left" w:pos="582"/>
        </w:tabs>
        <w:spacing w:before="1" w:line="187" w:lineRule="auto"/>
        <w:ind w:left="582" w:right="1045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obvyklou </w:t>
      </w:r>
      <w:r>
        <w:rPr>
          <w:w w:val="85"/>
          <w:sz w:val="17"/>
        </w:rPr>
        <w:t>cenou v době bezprostředně před vznikem pojistné události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 obvyklou cenou po pojistné události,</w:t>
      </w:r>
    </w:p>
    <w:p w14:paraId="18E5EDE1" w14:textId="77777777" w:rsidR="00BA42EC" w:rsidRDefault="00000000">
      <w:pPr>
        <w:pStyle w:val="Odstavecseseznamem"/>
        <w:numPr>
          <w:ilvl w:val="0"/>
          <w:numId w:val="372"/>
        </w:numPr>
        <w:tabs>
          <w:tab w:val="left" w:pos="565"/>
          <w:tab w:val="left" w:pos="567"/>
        </w:tabs>
        <w:spacing w:line="187" w:lineRule="auto"/>
        <w:ind w:left="567" w:right="1217" w:hanging="170"/>
        <w:rPr>
          <w:sz w:val="17"/>
        </w:rPr>
      </w:pPr>
      <w:r>
        <w:rPr>
          <w:w w:val="85"/>
          <w:sz w:val="17"/>
        </w:rPr>
        <w:t>zničení nebo ztráty částku odpovídající obvyklé ceně věci</w:t>
      </w:r>
      <w:r>
        <w:rPr>
          <w:spacing w:val="80"/>
          <w:sz w:val="17"/>
        </w:rPr>
        <w:t xml:space="preserve"> </w:t>
      </w:r>
      <w:r>
        <w:rPr>
          <w:w w:val="90"/>
          <w:sz w:val="17"/>
        </w:rPr>
        <w:t>v době bezprostředně před vznikem pojistné události.</w:t>
      </w:r>
    </w:p>
    <w:p w14:paraId="47E388DC" w14:textId="77777777" w:rsidR="00BA42EC" w:rsidRDefault="00000000">
      <w:pPr>
        <w:pStyle w:val="Zkladntext"/>
        <w:spacing w:before="1" w:line="187" w:lineRule="auto"/>
        <w:ind w:right="1217" w:firstLine="0"/>
      </w:pPr>
      <w:r>
        <w:rPr>
          <w:spacing w:val="-2"/>
          <w:w w:val="90"/>
        </w:rPr>
        <w:t xml:space="preserve">Plnění pojistitele stanovené podle písm. a) však </w:t>
      </w:r>
      <w:proofErr w:type="gramStart"/>
      <w:r>
        <w:rPr>
          <w:spacing w:val="-2"/>
          <w:w w:val="90"/>
        </w:rPr>
        <w:t>nepřevýší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částku vypočtenou podle písm. c).</w:t>
      </w:r>
    </w:p>
    <w:p w14:paraId="7F063BA1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7"/>
        </w:rPr>
        <w:t xml:space="preserve"> </w:t>
      </w:r>
      <w:r>
        <w:rPr>
          <w:w w:val="90"/>
        </w:rPr>
        <w:t>9)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>poškozena,</w:t>
      </w:r>
      <w:r>
        <w:rPr>
          <w:spacing w:val="-8"/>
          <w:w w:val="90"/>
        </w:rPr>
        <w:t xml:space="preserve"> </w:t>
      </w:r>
      <w:r>
        <w:rPr>
          <w:w w:val="90"/>
        </w:rPr>
        <w:t>zničena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9"/>
          <w:w w:val="90"/>
        </w:rPr>
        <w:t xml:space="preserve"> </w:t>
      </w:r>
      <w:r>
        <w:rPr>
          <w:w w:val="90"/>
        </w:rPr>
        <w:t>ztracena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pojištěná </w:t>
      </w:r>
      <w:r>
        <w:rPr>
          <w:spacing w:val="-2"/>
          <w:w w:val="90"/>
        </w:rPr>
        <w:t xml:space="preserve">dokumentace, vyplatí pojistitel částku odpovídající přiměřeným </w:t>
      </w:r>
      <w:r>
        <w:rPr>
          <w:w w:val="90"/>
        </w:rPr>
        <w:t>nákladům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její</w:t>
      </w:r>
      <w:r>
        <w:rPr>
          <w:spacing w:val="-1"/>
          <w:w w:val="90"/>
        </w:rPr>
        <w:t xml:space="preserve"> </w:t>
      </w:r>
      <w:r>
        <w:rPr>
          <w:w w:val="90"/>
        </w:rPr>
        <w:t>opravu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znovupořízení,</w:t>
      </w:r>
      <w:r>
        <w:rPr>
          <w:spacing w:val="-1"/>
          <w:w w:val="90"/>
        </w:rPr>
        <w:t xml:space="preserve"> </w:t>
      </w:r>
      <w:r>
        <w:rPr>
          <w:w w:val="90"/>
        </w:rPr>
        <w:t>jestliže</w:t>
      </w:r>
      <w:r>
        <w:rPr>
          <w:spacing w:val="-1"/>
          <w:w w:val="90"/>
        </w:rPr>
        <w:t xml:space="preserve"> </w:t>
      </w:r>
      <w:r>
        <w:rPr>
          <w:w w:val="90"/>
        </w:rPr>
        <w:t>je oprávněná</w:t>
      </w:r>
      <w:r>
        <w:rPr>
          <w:spacing w:val="-2"/>
          <w:w w:val="90"/>
        </w:rPr>
        <w:t xml:space="preserve"> </w:t>
      </w:r>
      <w:r>
        <w:rPr>
          <w:w w:val="90"/>
        </w:rPr>
        <w:t>osoba</w:t>
      </w:r>
      <w:r>
        <w:rPr>
          <w:spacing w:val="-2"/>
          <w:w w:val="90"/>
        </w:rPr>
        <w:t xml:space="preserve"> </w:t>
      </w:r>
      <w:r>
        <w:rPr>
          <w:w w:val="90"/>
        </w:rPr>
        <w:t>vynaložila.</w:t>
      </w:r>
      <w:r>
        <w:rPr>
          <w:spacing w:val="-2"/>
          <w:w w:val="90"/>
        </w:rPr>
        <w:t xml:space="preserve"> </w:t>
      </w:r>
      <w:r>
        <w:rPr>
          <w:w w:val="90"/>
        </w:rPr>
        <w:t>Od</w:t>
      </w:r>
      <w:r>
        <w:rPr>
          <w:spacing w:val="-2"/>
          <w:w w:val="90"/>
        </w:rPr>
        <w:t xml:space="preserve"> </w:t>
      </w:r>
      <w:r>
        <w:rPr>
          <w:w w:val="90"/>
        </w:rPr>
        <w:t>této</w:t>
      </w:r>
      <w:r>
        <w:rPr>
          <w:spacing w:val="-2"/>
          <w:w w:val="90"/>
        </w:rPr>
        <w:t xml:space="preserve"> </w:t>
      </w:r>
      <w:r>
        <w:rPr>
          <w:w w:val="90"/>
        </w:rPr>
        <w:t>částky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odečte</w:t>
      </w:r>
      <w:r>
        <w:rPr>
          <w:spacing w:val="-2"/>
          <w:w w:val="90"/>
        </w:rPr>
        <w:t xml:space="preserve"> </w:t>
      </w:r>
      <w:r>
        <w:rPr>
          <w:w w:val="90"/>
        </w:rPr>
        <w:t>cena využitelných</w:t>
      </w:r>
      <w:r>
        <w:rPr>
          <w:spacing w:val="-7"/>
          <w:w w:val="90"/>
        </w:rPr>
        <w:t xml:space="preserve"> </w:t>
      </w:r>
      <w:r>
        <w:rPr>
          <w:w w:val="90"/>
        </w:rPr>
        <w:t>zbytků.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oprávněná</w:t>
      </w:r>
      <w:r>
        <w:rPr>
          <w:spacing w:val="-7"/>
          <w:w w:val="90"/>
        </w:rPr>
        <w:t xml:space="preserve"> </w:t>
      </w:r>
      <w:r>
        <w:rPr>
          <w:w w:val="90"/>
        </w:rPr>
        <w:t>osoba</w:t>
      </w:r>
      <w:r>
        <w:rPr>
          <w:spacing w:val="-7"/>
          <w:w w:val="90"/>
        </w:rPr>
        <w:t xml:space="preserve"> </w:t>
      </w:r>
      <w:r>
        <w:rPr>
          <w:w w:val="90"/>
        </w:rPr>
        <w:t>výše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uvedené náklady nevynaložila, vyplatí pojistitel částku odpovídající </w:t>
      </w:r>
      <w:r>
        <w:rPr>
          <w:w w:val="95"/>
        </w:rPr>
        <w:t>hodnotě materiálu.</w:t>
      </w:r>
    </w:p>
    <w:p w14:paraId="2D2A9C48" w14:textId="77777777" w:rsidR="00BA42EC" w:rsidRDefault="00000000">
      <w:pPr>
        <w:pStyle w:val="Zkladntext"/>
        <w:spacing w:before="206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10)</w:t>
      </w:r>
      <w:r>
        <w:rPr>
          <w:spacing w:val="-1"/>
          <w:w w:val="90"/>
        </w:rPr>
        <w:t xml:space="preserve"> </w:t>
      </w:r>
      <w:r>
        <w:rPr>
          <w:w w:val="90"/>
        </w:rPr>
        <w:t>Vznikla-li</w:t>
      </w:r>
      <w:r>
        <w:rPr>
          <w:spacing w:val="-1"/>
          <w:w w:val="90"/>
        </w:rPr>
        <w:t xml:space="preserve"> </w:t>
      </w:r>
      <w:r>
        <w:rPr>
          <w:w w:val="90"/>
        </w:rPr>
        <w:t>pojistná</w:t>
      </w:r>
      <w:r>
        <w:rPr>
          <w:spacing w:val="-1"/>
          <w:w w:val="90"/>
        </w:rPr>
        <w:t xml:space="preserve"> </w:t>
      </w:r>
      <w:r>
        <w:rPr>
          <w:w w:val="90"/>
        </w:rPr>
        <w:t>událost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věci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cenu </w:t>
      </w:r>
      <w:r>
        <w:rPr>
          <w:w w:val="85"/>
        </w:rPr>
        <w:t xml:space="preserve">určenou jinak než dle čl. 7 (jiná cena), řídí se plnění pojistitele příslušnými ustanoveními pojistné smlouvy. Není-li ujednáno </w:t>
      </w:r>
      <w:r>
        <w:rPr>
          <w:spacing w:val="-2"/>
          <w:w w:val="90"/>
        </w:rPr>
        <w:t xml:space="preserve">jinak, nesmí plnění pojistitele přesáhnout částku odpovídající </w:t>
      </w:r>
      <w:r>
        <w:rPr>
          <w:w w:val="85"/>
        </w:rPr>
        <w:t xml:space="preserve">přiměřeným nákladům na znovupořízení věci sníženou o cenu </w:t>
      </w:r>
      <w:r>
        <w:rPr>
          <w:w w:val="95"/>
        </w:rPr>
        <w:t>využitelných zbytků.</w:t>
      </w:r>
    </w:p>
    <w:p w14:paraId="56BA3552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11)</w:t>
      </w:r>
      <w:r>
        <w:rPr>
          <w:spacing w:val="-7"/>
          <w:w w:val="90"/>
        </w:rPr>
        <w:t xml:space="preserve"> </w:t>
      </w:r>
      <w:r>
        <w:rPr>
          <w:w w:val="90"/>
        </w:rPr>
        <w:t>Došlo-li</w:t>
      </w:r>
      <w:r>
        <w:rPr>
          <w:spacing w:val="-7"/>
          <w:w w:val="90"/>
        </w:rPr>
        <w:t xml:space="preserve"> 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poškození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zničení</w:t>
      </w:r>
      <w:r>
        <w:rPr>
          <w:spacing w:val="-7"/>
          <w:w w:val="90"/>
        </w:rPr>
        <w:t xml:space="preserve"> </w:t>
      </w:r>
      <w:r>
        <w:rPr>
          <w:w w:val="90"/>
        </w:rPr>
        <w:t>budov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ostatních </w:t>
      </w:r>
      <w:r>
        <w:rPr>
          <w:spacing w:val="-2"/>
          <w:w w:val="90"/>
        </w:rPr>
        <w:t xml:space="preserve">staveb, nebude při stanovení výše pojistného plnění brán zřetel </w:t>
      </w:r>
      <w:r>
        <w:rPr>
          <w:w w:val="85"/>
        </w:rPr>
        <w:t xml:space="preserve">na případnou ztrátu jejich umělecké, historické nebo sběratelské </w:t>
      </w:r>
      <w:r>
        <w:rPr>
          <w:spacing w:val="-2"/>
          <w:w w:val="95"/>
        </w:rPr>
        <w:t>hodnoty.</w:t>
      </w:r>
    </w:p>
    <w:p w14:paraId="409C6959" w14:textId="77777777" w:rsidR="00BA42EC" w:rsidRDefault="00000000">
      <w:pPr>
        <w:pStyle w:val="Zkladntext"/>
        <w:spacing w:before="205" w:line="187" w:lineRule="auto"/>
        <w:ind w:right="1164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12) Došlo-li k poškození, zničení nebo ke ztrátě jednotlivých </w:t>
      </w:r>
      <w:r>
        <w:rPr>
          <w:w w:val="90"/>
        </w:rPr>
        <w:t>pojištěných věcí tvořících celek (např. soubor, sbírka), nebude</w:t>
      </w:r>
      <w:r>
        <w:rPr>
          <w:spacing w:val="-5"/>
          <w:w w:val="90"/>
        </w:rPr>
        <w:t xml:space="preserve"> </w:t>
      </w:r>
      <w:r>
        <w:rPr>
          <w:w w:val="90"/>
        </w:rPr>
        <w:t>při</w:t>
      </w:r>
      <w:r>
        <w:rPr>
          <w:spacing w:val="-5"/>
          <w:w w:val="90"/>
        </w:rPr>
        <w:t xml:space="preserve"> </w:t>
      </w:r>
      <w:r>
        <w:rPr>
          <w:w w:val="90"/>
        </w:rPr>
        <w:t>stanovení</w:t>
      </w:r>
      <w:r>
        <w:rPr>
          <w:spacing w:val="-5"/>
          <w:w w:val="90"/>
        </w:rPr>
        <w:t xml:space="preserve"> </w:t>
      </w:r>
      <w:r>
        <w:rPr>
          <w:w w:val="90"/>
        </w:rPr>
        <w:t>výše</w:t>
      </w:r>
      <w:r>
        <w:rPr>
          <w:spacing w:val="-5"/>
          <w:w w:val="90"/>
        </w:rPr>
        <w:t xml:space="preserve"> </w:t>
      </w:r>
      <w:r>
        <w:rPr>
          <w:w w:val="90"/>
        </w:rPr>
        <w:t>pojistného</w:t>
      </w:r>
      <w:r>
        <w:rPr>
          <w:spacing w:val="-5"/>
          <w:w w:val="90"/>
        </w:rPr>
        <w:t xml:space="preserve"> </w:t>
      </w:r>
      <w:r>
        <w:rPr>
          <w:w w:val="90"/>
        </w:rPr>
        <w:t>plnění</w:t>
      </w:r>
      <w:r>
        <w:rPr>
          <w:spacing w:val="-5"/>
          <w:w w:val="90"/>
        </w:rPr>
        <w:t xml:space="preserve"> </w:t>
      </w:r>
      <w:r>
        <w:rPr>
          <w:w w:val="90"/>
        </w:rPr>
        <w:t>brán</w:t>
      </w:r>
      <w:r>
        <w:rPr>
          <w:spacing w:val="-5"/>
          <w:w w:val="90"/>
        </w:rPr>
        <w:t xml:space="preserve"> </w:t>
      </w:r>
      <w:r>
        <w:rPr>
          <w:w w:val="90"/>
        </w:rPr>
        <w:t>zřetel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</w:p>
    <w:p w14:paraId="4B825E03" w14:textId="77777777" w:rsidR="00BA42EC" w:rsidRDefault="00000000">
      <w:pPr>
        <w:pStyle w:val="Zkladntext"/>
        <w:spacing w:before="1" w:line="187" w:lineRule="auto"/>
        <w:ind w:right="901" w:firstLine="0"/>
      </w:pPr>
      <w:r>
        <w:rPr>
          <w:w w:val="85"/>
        </w:rPr>
        <w:t xml:space="preserve">znehodnocení celku, ale pouze na poškození, zničení nebo ztrátu </w:t>
      </w:r>
      <w:r>
        <w:rPr>
          <w:w w:val="95"/>
        </w:rPr>
        <w:t>jednotlivých pojištěných věcí.</w:t>
      </w:r>
    </w:p>
    <w:p w14:paraId="635D7B65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13) V případě pojistné události vzniklé současně z téže příčiny </w:t>
      </w:r>
      <w:r>
        <w:rPr>
          <w:w w:val="90"/>
        </w:rPr>
        <w:t>na více pojištěných věcech v jednom místě pojištění se od celkové výše pojistného plnění z jedné pojistné události odečítá</w:t>
      </w:r>
      <w:r>
        <w:rPr>
          <w:spacing w:val="-1"/>
          <w:w w:val="90"/>
        </w:rPr>
        <w:t xml:space="preserve"> </w:t>
      </w:r>
      <w:r>
        <w:rPr>
          <w:w w:val="90"/>
        </w:rPr>
        <w:t>pouze</w:t>
      </w:r>
      <w:r>
        <w:rPr>
          <w:spacing w:val="-1"/>
          <w:w w:val="90"/>
        </w:rPr>
        <w:t xml:space="preserve"> </w:t>
      </w:r>
      <w:r>
        <w:rPr>
          <w:w w:val="90"/>
        </w:rPr>
        <w:t>ta</w:t>
      </w:r>
      <w:r>
        <w:rPr>
          <w:spacing w:val="-1"/>
          <w:w w:val="90"/>
        </w:rPr>
        <w:t xml:space="preserve"> </w:t>
      </w:r>
      <w:r>
        <w:rPr>
          <w:w w:val="90"/>
        </w:rPr>
        <w:t>spoluúčast,</w:t>
      </w:r>
      <w:r>
        <w:rPr>
          <w:spacing w:val="-1"/>
          <w:w w:val="90"/>
        </w:rPr>
        <w:t xml:space="preserve"> </w:t>
      </w:r>
      <w:r>
        <w:rPr>
          <w:w w:val="90"/>
        </w:rPr>
        <w:t>která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nejvyšší</w:t>
      </w:r>
      <w:r>
        <w:rPr>
          <w:spacing w:val="-1"/>
          <w:w w:val="90"/>
        </w:rPr>
        <w:t xml:space="preserve"> </w:t>
      </w:r>
      <w:r>
        <w:rPr>
          <w:w w:val="90"/>
        </w:rPr>
        <w:t>ze</w:t>
      </w:r>
      <w:r>
        <w:rPr>
          <w:spacing w:val="-1"/>
          <w:w w:val="90"/>
        </w:rPr>
        <w:t xml:space="preserve"> </w:t>
      </w:r>
      <w:r>
        <w:rPr>
          <w:w w:val="90"/>
        </w:rPr>
        <w:t>všech spoluúčastí</w:t>
      </w:r>
      <w:r>
        <w:rPr>
          <w:spacing w:val="-4"/>
          <w:w w:val="90"/>
        </w:rPr>
        <w:t xml:space="preserve"> </w:t>
      </w:r>
      <w:r>
        <w:rPr>
          <w:w w:val="90"/>
        </w:rPr>
        <w:t>sjednaných</w:t>
      </w:r>
      <w:r>
        <w:rPr>
          <w:spacing w:val="-4"/>
          <w:w w:val="90"/>
        </w:rPr>
        <w:t xml:space="preserve"> </w:t>
      </w:r>
      <w:r>
        <w:rPr>
          <w:w w:val="90"/>
        </w:rPr>
        <w:t>(vypočtených)</w:t>
      </w:r>
      <w:r>
        <w:rPr>
          <w:spacing w:val="-4"/>
          <w:w w:val="90"/>
        </w:rPr>
        <w:t xml:space="preserve"> </w:t>
      </w:r>
      <w:r>
        <w:rPr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w w:val="90"/>
        </w:rPr>
        <w:t>každou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pojištěnou </w:t>
      </w:r>
      <w:r>
        <w:rPr>
          <w:w w:val="85"/>
        </w:rPr>
        <w:t xml:space="preserve">věc postiženou takovou pojistnou událostí. To neplatí, je-li pro oprávněnou osobu výhodnější odečtení spoluúčastí sjednaných </w:t>
      </w:r>
      <w:r>
        <w:rPr>
          <w:w w:val="90"/>
        </w:rPr>
        <w:t xml:space="preserve">pro jednotlivé pojištěné věci postižené pojistnou událostí </w:t>
      </w:r>
      <w:r>
        <w:rPr>
          <w:spacing w:val="-2"/>
        </w:rPr>
        <w:t>samostatně.</w:t>
      </w:r>
    </w:p>
    <w:p w14:paraId="1453B786" w14:textId="77777777" w:rsidR="00BA42EC" w:rsidRDefault="00000000">
      <w:pPr>
        <w:pStyle w:val="Nadpis3"/>
        <w:spacing w:before="143"/>
      </w:pPr>
      <w:bookmarkStart w:id="20" w:name="_bookmark19"/>
      <w:bookmarkEnd w:id="20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</w:p>
    <w:p w14:paraId="6AB43D6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Zabezpečení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finančních prostředků,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limity pojistného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1FA3D12A" w14:textId="77777777" w:rsidR="00BA42EC" w:rsidRDefault="00000000">
      <w:pPr>
        <w:pStyle w:val="Zkladntext"/>
        <w:spacing w:before="177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19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Bylo-li</w:t>
      </w:r>
      <w:r>
        <w:rPr>
          <w:spacing w:val="-8"/>
          <w:w w:val="90"/>
        </w:rPr>
        <w:t xml:space="preserve"> </w:t>
      </w:r>
      <w:r>
        <w:rPr>
          <w:w w:val="90"/>
        </w:rPr>
        <w:t>sjednáno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finančních</w:t>
      </w:r>
      <w:r>
        <w:rPr>
          <w:spacing w:val="-8"/>
          <w:w w:val="90"/>
        </w:rPr>
        <w:t xml:space="preserve"> </w:t>
      </w:r>
      <w:r>
        <w:rPr>
          <w:w w:val="90"/>
        </w:rPr>
        <w:t>prostředků,</w:t>
      </w:r>
      <w:r>
        <w:rPr>
          <w:spacing w:val="-8"/>
          <w:w w:val="90"/>
        </w:rPr>
        <w:t xml:space="preserve"> </w:t>
      </w:r>
      <w:r>
        <w:rPr>
          <w:w w:val="90"/>
        </w:rPr>
        <w:t>poskytne pojistitel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závislosti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způsobu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zabezpečení </w:t>
      </w:r>
      <w:r>
        <w:rPr>
          <w:w w:val="85"/>
        </w:rPr>
        <w:t xml:space="preserve">finančních prostředků pro účely tohoto pojištění v době vzniku </w:t>
      </w:r>
      <w:r>
        <w:rPr>
          <w:spacing w:val="-2"/>
          <w:w w:val="95"/>
        </w:rPr>
        <w:t>pojistné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události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maximálně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výše:</w:t>
      </w:r>
    </w:p>
    <w:p w14:paraId="6A9BF5B2" w14:textId="77777777" w:rsidR="00BA42EC" w:rsidRDefault="00000000">
      <w:pPr>
        <w:pStyle w:val="Odstavecseseznamem"/>
        <w:numPr>
          <w:ilvl w:val="0"/>
          <w:numId w:val="371"/>
        </w:numPr>
        <w:tabs>
          <w:tab w:val="left" w:pos="576"/>
        </w:tabs>
        <w:spacing w:before="1" w:line="187" w:lineRule="auto"/>
        <w:ind w:right="958"/>
        <w:rPr>
          <w:sz w:val="17"/>
        </w:rPr>
      </w:pPr>
      <w:r>
        <w:rPr>
          <w:spacing w:val="-2"/>
          <w:w w:val="90"/>
          <w:sz w:val="17"/>
        </w:rPr>
        <w:t xml:space="preserve">limitu pojistného plnění pro pojištění finančních prostředků, </w:t>
      </w:r>
      <w:r>
        <w:rPr>
          <w:w w:val="90"/>
          <w:sz w:val="17"/>
        </w:rPr>
        <w:t>pokud byly finanční prostředky v době vzniku pojistné události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uloženy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řádně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uzavřeném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uzamčeném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trezoru</w:t>
      </w:r>
    </w:p>
    <w:p w14:paraId="7C2DABC4" w14:textId="77777777" w:rsidR="00BA42EC" w:rsidRDefault="00000000">
      <w:pPr>
        <w:pStyle w:val="Zkladntext"/>
        <w:spacing w:line="181" w:lineRule="exact"/>
        <w:ind w:left="576" w:firstLine="0"/>
      </w:pPr>
      <w:r>
        <w:rPr>
          <w:w w:val="85"/>
        </w:rPr>
        <w:t>s</w:t>
      </w:r>
      <w:r>
        <w:rPr>
          <w:spacing w:val="7"/>
        </w:rPr>
        <w:t xml:space="preserve"> </w:t>
      </w:r>
      <w:r>
        <w:rPr>
          <w:w w:val="85"/>
        </w:rPr>
        <w:t>protipožární</w:t>
      </w:r>
      <w:r>
        <w:rPr>
          <w:spacing w:val="8"/>
        </w:rPr>
        <w:t xml:space="preserve"> </w:t>
      </w:r>
      <w:r>
        <w:rPr>
          <w:w w:val="85"/>
        </w:rPr>
        <w:t>odolností</w:t>
      </w:r>
      <w:r>
        <w:rPr>
          <w:spacing w:val="8"/>
        </w:rPr>
        <w:t xml:space="preserve"> </w:t>
      </w:r>
      <w:r>
        <w:rPr>
          <w:w w:val="85"/>
        </w:rPr>
        <w:t>min.</w:t>
      </w:r>
      <w:r>
        <w:rPr>
          <w:spacing w:val="8"/>
        </w:rPr>
        <w:t xml:space="preserve"> </w:t>
      </w:r>
      <w:r>
        <w:rPr>
          <w:w w:val="85"/>
        </w:rPr>
        <w:t>60</w:t>
      </w:r>
      <w:r>
        <w:rPr>
          <w:spacing w:val="8"/>
        </w:rPr>
        <w:t xml:space="preserve"> </w:t>
      </w:r>
      <w:r>
        <w:rPr>
          <w:spacing w:val="-2"/>
          <w:w w:val="85"/>
        </w:rPr>
        <w:t>minut,</w:t>
      </w:r>
    </w:p>
    <w:p w14:paraId="7F2372F0" w14:textId="77777777" w:rsidR="00BA42EC" w:rsidRDefault="00000000">
      <w:pPr>
        <w:pStyle w:val="Odstavecseseznamem"/>
        <w:numPr>
          <w:ilvl w:val="0"/>
          <w:numId w:val="371"/>
        </w:numPr>
        <w:tabs>
          <w:tab w:val="left" w:pos="579"/>
          <w:tab w:val="left" w:pos="582"/>
        </w:tabs>
        <w:spacing w:before="12" w:line="180" w:lineRule="auto"/>
        <w:ind w:left="582" w:right="1304" w:hanging="186"/>
        <w:rPr>
          <w:sz w:val="17"/>
        </w:rPr>
      </w:pPr>
      <w:r>
        <w:rPr>
          <w:spacing w:val="-6"/>
          <w:sz w:val="17"/>
        </w:rPr>
        <w:t xml:space="preserve">limitu pojistného plnění, </w:t>
      </w:r>
      <w:r>
        <w:rPr>
          <w:rFonts w:ascii="Yu Gothic UI" w:hAnsi="Yu Gothic UI"/>
          <w:b/>
          <w:spacing w:val="-6"/>
          <w:sz w:val="17"/>
        </w:rPr>
        <w:t>max. však 100 000 Kč</w:t>
      </w:r>
      <w:r>
        <w:rPr>
          <w:spacing w:val="-6"/>
          <w:sz w:val="17"/>
        </w:rPr>
        <w:t xml:space="preserve">, pokud </w:t>
      </w:r>
      <w:r>
        <w:rPr>
          <w:w w:val="85"/>
          <w:sz w:val="17"/>
        </w:rPr>
        <w:t>byly finanční prostředky v době vzniku pojistné události</w:t>
      </w:r>
    </w:p>
    <w:p w14:paraId="0DFD6165" w14:textId="77777777" w:rsidR="00BA42EC" w:rsidRDefault="00000000">
      <w:pPr>
        <w:pStyle w:val="Zkladntext"/>
        <w:spacing w:before="3" w:line="187" w:lineRule="auto"/>
        <w:ind w:left="582" w:right="904" w:firstLine="0"/>
      </w:pPr>
      <w:r>
        <w:rPr>
          <w:w w:val="85"/>
        </w:rPr>
        <w:t xml:space="preserve">uloženy v řádně uzavřené a uzamčené bezpečnostní nehořlavé </w:t>
      </w:r>
      <w:r>
        <w:rPr>
          <w:w w:val="90"/>
        </w:rPr>
        <w:t>schránce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ocelového</w:t>
      </w:r>
      <w:r>
        <w:rPr>
          <w:spacing w:val="-7"/>
          <w:w w:val="90"/>
        </w:rPr>
        <w:t xml:space="preserve"> </w:t>
      </w:r>
      <w:r>
        <w:rPr>
          <w:w w:val="90"/>
        </w:rPr>
        <w:t>plechu</w:t>
      </w:r>
      <w:r>
        <w:rPr>
          <w:spacing w:val="-7"/>
          <w:w w:val="90"/>
        </w:rPr>
        <w:t xml:space="preserve"> </w:t>
      </w:r>
      <w:r>
        <w:rPr>
          <w:w w:val="90"/>
        </w:rPr>
        <w:t>tloušťky</w:t>
      </w:r>
      <w:r>
        <w:rPr>
          <w:spacing w:val="-7"/>
          <w:w w:val="90"/>
        </w:rPr>
        <w:t xml:space="preserve"> </w:t>
      </w:r>
      <w:r>
        <w:rPr>
          <w:w w:val="90"/>
        </w:rPr>
        <w:t>min.</w:t>
      </w:r>
      <w:r>
        <w:rPr>
          <w:spacing w:val="-7"/>
          <w:w w:val="90"/>
        </w:rPr>
        <w:t xml:space="preserve"> </w:t>
      </w:r>
      <w:r>
        <w:rPr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mm,</w:t>
      </w:r>
    </w:p>
    <w:p w14:paraId="4C8E0B13" w14:textId="77777777" w:rsidR="00BA42EC" w:rsidRDefault="00000000">
      <w:pPr>
        <w:pStyle w:val="Odstavecseseznamem"/>
        <w:numPr>
          <w:ilvl w:val="0"/>
          <w:numId w:val="371"/>
        </w:numPr>
        <w:tabs>
          <w:tab w:val="left" w:pos="565"/>
          <w:tab w:val="left" w:pos="567"/>
        </w:tabs>
        <w:spacing w:before="6" w:line="180" w:lineRule="auto"/>
        <w:ind w:left="567" w:right="910" w:hanging="170"/>
        <w:jc w:val="both"/>
        <w:rPr>
          <w:sz w:val="17"/>
        </w:rPr>
      </w:pPr>
      <w:r>
        <w:rPr>
          <w:w w:val="90"/>
          <w:sz w:val="17"/>
        </w:rPr>
        <w:t>limitu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finančních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prostředků, </w:t>
      </w:r>
      <w:r>
        <w:rPr>
          <w:rFonts w:ascii="Yu Gothic UI" w:hAnsi="Yu Gothic UI"/>
          <w:b/>
          <w:w w:val="90"/>
          <w:sz w:val="17"/>
        </w:rPr>
        <w:t>max. však 30 000 Kč</w:t>
      </w:r>
      <w:r>
        <w:rPr>
          <w:w w:val="90"/>
          <w:sz w:val="17"/>
        </w:rPr>
        <w:t xml:space="preserve">, pokud byly finanční prostředky v době </w:t>
      </w:r>
      <w:r>
        <w:rPr>
          <w:w w:val="85"/>
          <w:sz w:val="17"/>
        </w:rPr>
        <w:t xml:space="preserve">vzniku pojistné události uloženy v řádně uzavřené a uzamčené </w:t>
      </w:r>
      <w:r>
        <w:rPr>
          <w:w w:val="90"/>
          <w:sz w:val="17"/>
        </w:rPr>
        <w:t>bezpečnostní nehořlavé schránce.</w:t>
      </w:r>
    </w:p>
    <w:p w14:paraId="004BB844" w14:textId="77777777" w:rsidR="00BA42EC" w:rsidRDefault="00BA42EC">
      <w:pPr>
        <w:spacing w:line="180" w:lineRule="auto"/>
        <w:jc w:val="both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8" w:space="194"/>
            <w:col w:w="5958"/>
          </w:cols>
        </w:sectPr>
      </w:pPr>
    </w:p>
    <w:p w14:paraId="73E8AC71" w14:textId="77777777" w:rsidR="00BA42EC" w:rsidRDefault="00000000">
      <w:pPr>
        <w:pStyle w:val="Zkladntext"/>
        <w:spacing w:before="111" w:line="187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 wp14:anchorId="7CF7F1DA" wp14:editId="4F064416">
                <wp:simplePos x="0" y="0"/>
                <wp:positionH relativeFrom="page">
                  <wp:posOffset>3782231</wp:posOffset>
                </wp:positionH>
                <wp:positionV relativeFrom="page">
                  <wp:posOffset>720002</wp:posOffset>
                </wp:positionV>
                <wp:extent cx="1270" cy="921639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1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16390">
                              <a:moveTo>
                                <a:pt x="0" y="0"/>
                              </a:moveTo>
                              <a:lnTo>
                                <a:pt x="0" y="9215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52A72" id="Graphic 141" o:spid="_x0000_s1026" style="position:absolute;margin-left:297.8pt;margin-top:56.7pt;width:.1pt;height:725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1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" path="m,l,9215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w w:val="90"/>
        </w:rPr>
        <w:t>Pokud</w:t>
      </w:r>
      <w:r>
        <w:rPr>
          <w:spacing w:val="-6"/>
          <w:w w:val="90"/>
        </w:rPr>
        <w:t xml:space="preserve"> </w:t>
      </w:r>
      <w:r>
        <w:rPr>
          <w:w w:val="90"/>
        </w:rPr>
        <w:t>finanční</w:t>
      </w:r>
      <w:r>
        <w:rPr>
          <w:spacing w:val="-6"/>
          <w:w w:val="90"/>
        </w:rPr>
        <w:t xml:space="preserve"> </w:t>
      </w:r>
      <w:r>
        <w:rPr>
          <w:w w:val="90"/>
        </w:rPr>
        <w:t>prostředky</w:t>
      </w:r>
      <w:r>
        <w:rPr>
          <w:spacing w:val="-6"/>
          <w:w w:val="90"/>
        </w:rPr>
        <w:t xml:space="preserve"> </w:t>
      </w:r>
      <w:r>
        <w:rPr>
          <w:w w:val="90"/>
        </w:rPr>
        <w:t>nebyly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době</w:t>
      </w:r>
      <w:r>
        <w:rPr>
          <w:spacing w:val="-6"/>
          <w:w w:val="90"/>
        </w:rPr>
        <w:t xml:space="preserve"> </w:t>
      </w:r>
      <w:r>
        <w:rPr>
          <w:w w:val="90"/>
        </w:rPr>
        <w:t>vzniku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škodné </w:t>
      </w:r>
      <w:r>
        <w:rPr>
          <w:w w:val="85"/>
        </w:rPr>
        <w:t>události</w:t>
      </w:r>
      <w:r>
        <w:rPr>
          <w:spacing w:val="-5"/>
          <w:w w:val="85"/>
        </w:rPr>
        <w:t xml:space="preserve"> </w:t>
      </w:r>
      <w:r>
        <w:rPr>
          <w:w w:val="85"/>
        </w:rPr>
        <w:t>zabezpečeny</w:t>
      </w:r>
      <w:r>
        <w:rPr>
          <w:spacing w:val="-5"/>
          <w:w w:val="85"/>
        </w:rPr>
        <w:t xml:space="preserve"> </w:t>
      </w:r>
      <w:r>
        <w:rPr>
          <w:w w:val="85"/>
        </w:rPr>
        <w:t>žádným</w:t>
      </w:r>
      <w:r>
        <w:rPr>
          <w:spacing w:val="-5"/>
          <w:w w:val="85"/>
        </w:rPr>
        <w:t xml:space="preserve"> </w:t>
      </w:r>
      <w:r>
        <w:rPr>
          <w:w w:val="85"/>
        </w:rPr>
        <w:t>ze</w:t>
      </w:r>
      <w:r>
        <w:rPr>
          <w:spacing w:val="-5"/>
          <w:w w:val="85"/>
        </w:rPr>
        <w:t xml:space="preserve"> </w:t>
      </w:r>
      <w:r>
        <w:rPr>
          <w:w w:val="85"/>
        </w:rPr>
        <w:t>způsobů</w:t>
      </w:r>
      <w:r>
        <w:rPr>
          <w:spacing w:val="-5"/>
          <w:w w:val="85"/>
        </w:rPr>
        <w:t xml:space="preserve"> </w:t>
      </w:r>
      <w:r>
        <w:rPr>
          <w:w w:val="85"/>
        </w:rPr>
        <w:t>uvedených</w:t>
      </w:r>
      <w:r>
        <w:rPr>
          <w:spacing w:val="-5"/>
          <w:w w:val="85"/>
        </w:rPr>
        <w:t xml:space="preserve"> </w:t>
      </w:r>
      <w:r>
        <w:rPr>
          <w:w w:val="85"/>
        </w:rPr>
        <w:t>v</w:t>
      </w:r>
      <w:r>
        <w:rPr>
          <w:spacing w:val="-5"/>
          <w:w w:val="85"/>
        </w:rPr>
        <w:t xml:space="preserve"> </w:t>
      </w:r>
      <w:r>
        <w:rPr>
          <w:w w:val="85"/>
        </w:rPr>
        <w:t>odst.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1), </w:t>
      </w:r>
      <w:r>
        <w:rPr>
          <w:w w:val="90"/>
        </w:rPr>
        <w:t>neposkytne pojistitel z této škodné události pojistné plnění.</w:t>
      </w:r>
    </w:p>
    <w:p w14:paraId="402C5D8B" w14:textId="77777777" w:rsidR="00BA42EC" w:rsidRDefault="00000000">
      <w:pPr>
        <w:pStyle w:val="Nadpis3"/>
        <w:spacing w:before="206" w:line="165" w:lineRule="auto"/>
        <w:ind w:right="3685"/>
      </w:pPr>
      <w:bookmarkStart w:id="21" w:name="_bookmark20"/>
      <w:bookmarkEnd w:id="21"/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10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010D7458" w14:textId="77777777" w:rsidR="00BA42EC" w:rsidRDefault="00000000">
      <w:pPr>
        <w:pStyle w:val="Zkladntext"/>
        <w:spacing w:before="205" w:line="187" w:lineRule="auto"/>
        <w:ind w:left="227" w:firstLine="0"/>
      </w:pPr>
      <w:r>
        <w:rPr>
          <w:spacing w:val="-2"/>
          <w:w w:val="90"/>
        </w:rPr>
        <w:t xml:space="preserve">Pro účely pojištění podle těchto zvláštních pojistných podmínek </w:t>
      </w:r>
      <w:r>
        <w:rPr>
          <w:spacing w:val="-2"/>
        </w:rPr>
        <w:t>platí</w:t>
      </w:r>
      <w:r>
        <w:rPr>
          <w:spacing w:val="-12"/>
        </w:rPr>
        <w:t xml:space="preserve"> </w:t>
      </w:r>
      <w:r>
        <w:rPr>
          <w:spacing w:val="-2"/>
        </w:rPr>
        <w:t>tento</w:t>
      </w:r>
      <w:r>
        <w:rPr>
          <w:spacing w:val="-11"/>
        </w:rPr>
        <w:t xml:space="preserve"> </w:t>
      </w:r>
      <w:r>
        <w:rPr>
          <w:spacing w:val="-2"/>
        </w:rPr>
        <w:t>výklad</w:t>
      </w:r>
      <w:r>
        <w:rPr>
          <w:spacing w:val="-12"/>
        </w:rPr>
        <w:t xml:space="preserve"> </w:t>
      </w:r>
      <w:r>
        <w:rPr>
          <w:spacing w:val="-2"/>
        </w:rPr>
        <w:t>pojmů:</w:t>
      </w:r>
    </w:p>
    <w:p w14:paraId="7C34F515" w14:textId="77777777" w:rsidR="00BA42EC" w:rsidRDefault="00000000">
      <w:pPr>
        <w:pStyle w:val="Zkladntext"/>
        <w:spacing w:before="189" w:line="184" w:lineRule="auto"/>
        <w:ind w:right="202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budovy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považují</w:t>
      </w:r>
      <w:r>
        <w:rPr>
          <w:spacing w:val="-8"/>
          <w:w w:val="90"/>
        </w:rPr>
        <w:t xml:space="preserve"> </w:t>
      </w:r>
      <w:r>
        <w:rPr>
          <w:w w:val="90"/>
        </w:rPr>
        <w:t>nemovité</w:t>
      </w:r>
      <w:r>
        <w:rPr>
          <w:spacing w:val="-8"/>
          <w:w w:val="90"/>
        </w:rPr>
        <w:t xml:space="preserve"> </w:t>
      </w:r>
      <w:r>
        <w:rPr>
          <w:w w:val="90"/>
        </w:rPr>
        <w:t>objekty</w:t>
      </w:r>
      <w:r>
        <w:rPr>
          <w:spacing w:val="-8"/>
          <w:w w:val="90"/>
        </w:rPr>
        <w:t xml:space="preserve"> </w:t>
      </w:r>
      <w:r>
        <w:rPr>
          <w:w w:val="90"/>
        </w:rPr>
        <w:t>spojené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zemí </w:t>
      </w:r>
      <w:r>
        <w:rPr>
          <w:w w:val="85"/>
        </w:rPr>
        <w:t>pevným</w:t>
      </w:r>
      <w:r>
        <w:rPr>
          <w:spacing w:val="-1"/>
          <w:w w:val="85"/>
        </w:rPr>
        <w:t xml:space="preserve"> </w:t>
      </w:r>
      <w:r>
        <w:rPr>
          <w:w w:val="85"/>
        </w:rPr>
        <w:t>základem,</w:t>
      </w:r>
      <w:r>
        <w:rPr>
          <w:spacing w:val="-1"/>
          <w:w w:val="85"/>
        </w:rPr>
        <w:t xml:space="preserve"> </w:t>
      </w:r>
      <w:r>
        <w:rPr>
          <w:w w:val="85"/>
        </w:rPr>
        <w:t>které</w:t>
      </w:r>
      <w:r>
        <w:rPr>
          <w:spacing w:val="-1"/>
          <w:w w:val="85"/>
        </w:rPr>
        <w:t xml:space="preserve"> </w:t>
      </w:r>
      <w:r>
        <w:rPr>
          <w:w w:val="85"/>
        </w:rPr>
        <w:t>jsou</w:t>
      </w:r>
      <w:r>
        <w:rPr>
          <w:spacing w:val="-1"/>
          <w:w w:val="85"/>
        </w:rPr>
        <w:t xml:space="preserve"> </w:t>
      </w:r>
      <w:r>
        <w:rPr>
          <w:w w:val="85"/>
        </w:rPr>
        <w:t>převážně</w:t>
      </w:r>
      <w:r>
        <w:rPr>
          <w:spacing w:val="-1"/>
          <w:w w:val="85"/>
        </w:rPr>
        <w:t xml:space="preserve"> </w:t>
      </w:r>
      <w:r>
        <w:rPr>
          <w:w w:val="85"/>
        </w:rPr>
        <w:t>uzavřeny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obvodovými </w:t>
      </w:r>
      <w:r>
        <w:rPr>
          <w:w w:val="90"/>
        </w:rPr>
        <w:t>stěnami a střešními konstrukcemi a které jsou určeny</w:t>
      </w:r>
    </w:p>
    <w:p w14:paraId="16AB31C6" w14:textId="77777777" w:rsidR="00BA42EC" w:rsidRDefault="00000000">
      <w:pPr>
        <w:pStyle w:val="Zkladntext"/>
        <w:spacing w:line="187" w:lineRule="auto"/>
        <w:ind w:right="207" w:firstLine="0"/>
        <w:jc w:val="both"/>
      </w:pPr>
      <w:r>
        <w:rPr>
          <w:w w:val="85"/>
        </w:rPr>
        <w:t xml:space="preserve">k tomu, aby chránily lidi nebo věci před působením vnějších </w:t>
      </w:r>
      <w:r>
        <w:rPr>
          <w:spacing w:val="-2"/>
          <w:w w:val="95"/>
        </w:rPr>
        <w:t>vlivů.</w:t>
      </w:r>
    </w:p>
    <w:p w14:paraId="40A143C9" w14:textId="77777777" w:rsidR="00BA42EC" w:rsidRDefault="00000000">
      <w:pPr>
        <w:spacing w:before="140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05B23B1B" w14:textId="77777777" w:rsidR="00BA42EC" w:rsidRDefault="00000000">
      <w:pPr>
        <w:pStyle w:val="Odstavecseseznamem"/>
        <w:numPr>
          <w:ilvl w:val="0"/>
          <w:numId w:val="370"/>
        </w:numPr>
        <w:tabs>
          <w:tab w:val="left" w:pos="575"/>
        </w:tabs>
        <w:spacing w:line="199" w:lineRule="exact"/>
        <w:ind w:hanging="178"/>
        <w:rPr>
          <w:sz w:val="17"/>
        </w:rPr>
      </w:pP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2192406B" w14:textId="77777777" w:rsidR="00BA42EC" w:rsidRDefault="00000000">
      <w:pPr>
        <w:pStyle w:val="Odstavecseseznamem"/>
        <w:numPr>
          <w:ilvl w:val="0"/>
          <w:numId w:val="370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02BE18E6" w14:textId="77777777" w:rsidR="00BA42EC" w:rsidRDefault="00000000">
      <w:pPr>
        <w:pStyle w:val="Zkladntext"/>
        <w:spacing w:before="12" w:line="187" w:lineRule="auto"/>
        <w:ind w:left="582" w:right="187" w:firstLine="0"/>
      </w:pPr>
      <w:r>
        <w:rPr>
          <w:w w:val="85"/>
        </w:rPr>
        <w:t xml:space="preserve">15 000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51CDE2BB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3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Dokumentací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627FFC19" w14:textId="77777777" w:rsidR="00BA42EC" w:rsidRDefault="00000000">
      <w:pPr>
        <w:pStyle w:val="Odstavecseseznamem"/>
        <w:numPr>
          <w:ilvl w:val="0"/>
          <w:numId w:val="369"/>
        </w:numPr>
        <w:tabs>
          <w:tab w:val="left" w:pos="575"/>
        </w:tabs>
        <w:spacing w:before="7" w:line="187" w:lineRule="auto"/>
        <w:ind w:right="1118"/>
        <w:rPr>
          <w:sz w:val="17"/>
        </w:rPr>
      </w:pPr>
      <w:r>
        <w:rPr>
          <w:w w:val="85"/>
          <w:sz w:val="17"/>
        </w:rPr>
        <w:t xml:space="preserve">písemnosti, plány, obchodní knihy a obdobná </w:t>
      </w:r>
      <w:r>
        <w:rPr>
          <w:w w:val="90"/>
          <w:sz w:val="17"/>
        </w:rPr>
        <w:t>dokumentace,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kartotéky,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výkresy,</w:t>
      </w:r>
    </w:p>
    <w:p w14:paraId="62F72598" w14:textId="77777777" w:rsidR="00BA42EC" w:rsidRDefault="00000000">
      <w:pPr>
        <w:pStyle w:val="Odstavecseseznamem"/>
        <w:numPr>
          <w:ilvl w:val="0"/>
          <w:numId w:val="369"/>
        </w:numPr>
        <w:tabs>
          <w:tab w:val="left" w:pos="579"/>
          <w:tab w:val="left" w:pos="582"/>
        </w:tabs>
        <w:spacing w:line="187" w:lineRule="auto"/>
        <w:ind w:left="582" w:right="246" w:hanging="186"/>
        <w:rPr>
          <w:sz w:val="17"/>
        </w:rPr>
      </w:pPr>
      <w:r>
        <w:rPr>
          <w:w w:val="85"/>
          <w:sz w:val="17"/>
        </w:rPr>
        <w:t xml:space="preserve">nosiče dat a záznamy na nich uložené užívané pro vlastní </w:t>
      </w:r>
      <w:r>
        <w:rPr>
          <w:w w:val="95"/>
          <w:sz w:val="17"/>
        </w:rPr>
        <w:t>potřebu pojištěného.</w:t>
      </w:r>
    </w:p>
    <w:p w14:paraId="3E6A223E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20"/>
          <w:sz w:val="17"/>
        </w:rPr>
        <w:t xml:space="preserve"> </w:t>
      </w:r>
      <w:r>
        <w:rPr>
          <w:w w:val="95"/>
          <w:sz w:val="17"/>
        </w:rPr>
        <w:t>4)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11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finanční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prostředky</w:t>
      </w:r>
      <w:r>
        <w:rPr>
          <w:rFonts w:ascii="Yu Gothic UI" w:hAnsi="Yu Gothic UI"/>
          <w:b/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0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považují:</w:t>
      </w:r>
    </w:p>
    <w:p w14:paraId="08B07F31" w14:textId="77777777" w:rsidR="00BA42EC" w:rsidRDefault="00000000">
      <w:pPr>
        <w:pStyle w:val="Odstavecseseznamem"/>
        <w:numPr>
          <w:ilvl w:val="0"/>
          <w:numId w:val="368"/>
        </w:numPr>
        <w:tabs>
          <w:tab w:val="left" w:pos="575"/>
        </w:tabs>
        <w:spacing w:before="7" w:line="187" w:lineRule="auto"/>
        <w:ind w:right="766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bankovky </w:t>
      </w:r>
      <w:r>
        <w:rPr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z w:val="17"/>
        </w:rPr>
        <w:t>mince,</w:t>
      </w:r>
    </w:p>
    <w:p w14:paraId="760C2608" w14:textId="77777777" w:rsidR="00BA42EC" w:rsidRDefault="00000000">
      <w:pPr>
        <w:pStyle w:val="Odstavecseseznamem"/>
        <w:numPr>
          <w:ilvl w:val="0"/>
          <w:numId w:val="368"/>
        </w:numPr>
        <w:tabs>
          <w:tab w:val="left" w:pos="579"/>
          <w:tab w:val="left" w:pos="582"/>
        </w:tabs>
        <w:spacing w:line="187" w:lineRule="auto"/>
        <w:ind w:left="582" w:right="263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4B1BF9B1" w14:textId="77777777" w:rsidR="00BA42EC" w:rsidRDefault="00000000">
      <w:pPr>
        <w:pStyle w:val="Odstavecseseznamem"/>
        <w:numPr>
          <w:ilvl w:val="0"/>
          <w:numId w:val="368"/>
        </w:numPr>
        <w:tabs>
          <w:tab w:val="left" w:pos="565"/>
          <w:tab w:val="left" w:pos="567"/>
        </w:tabs>
        <w:spacing w:before="1" w:line="187" w:lineRule="auto"/>
        <w:ind w:left="567" w:right="393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0B46CDA7" w14:textId="77777777" w:rsidR="00BA42EC" w:rsidRDefault="00000000">
      <w:pPr>
        <w:pStyle w:val="Zkladntext"/>
        <w:spacing w:before="141" w:line="260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3"/>
        </w:rPr>
        <w:t xml:space="preserve"> </w:t>
      </w:r>
      <w:r>
        <w:rPr>
          <w:w w:val="85"/>
        </w:rPr>
        <w:t>5)</w:t>
      </w:r>
      <w:r>
        <w:t xml:space="preserve"> </w:t>
      </w:r>
      <w:r>
        <w:rPr>
          <w:w w:val="85"/>
        </w:rPr>
        <w:t>Za</w:t>
      </w:r>
      <w:r>
        <w:t xml:space="preserve"> </w:t>
      </w:r>
      <w:r>
        <w:rPr>
          <w:rFonts w:ascii="Yu Gothic UI" w:hAnsi="Yu Gothic UI"/>
          <w:b/>
          <w:w w:val="85"/>
        </w:rPr>
        <w:t>jednotku</w:t>
      </w:r>
      <w:r>
        <w:rPr>
          <w:rFonts w:ascii="Yu Gothic UI" w:hAnsi="Yu Gothic UI"/>
          <w:b/>
          <w:spacing w:val="7"/>
        </w:rPr>
        <w:t xml:space="preserve"> </w:t>
      </w:r>
      <w:r>
        <w:rPr>
          <w:w w:val="85"/>
        </w:rPr>
        <w:t>se</w:t>
      </w:r>
      <w:r>
        <w:t xml:space="preserve"> </w:t>
      </w:r>
      <w:r>
        <w:rPr>
          <w:w w:val="85"/>
        </w:rPr>
        <w:t>považuje</w:t>
      </w:r>
      <w:r>
        <w:rPr>
          <w:spacing w:val="-1"/>
        </w:rPr>
        <w:t xml:space="preserve"> </w:t>
      </w:r>
      <w:r>
        <w:rPr>
          <w:w w:val="85"/>
        </w:rPr>
        <w:t>byt</w:t>
      </w:r>
      <w:r>
        <w:t xml:space="preserve"> </w:t>
      </w:r>
      <w:r>
        <w:rPr>
          <w:w w:val="85"/>
        </w:rPr>
        <w:t>nebo</w:t>
      </w:r>
      <w:r>
        <w:t xml:space="preserve"> </w:t>
      </w:r>
      <w:r>
        <w:rPr>
          <w:w w:val="85"/>
        </w:rPr>
        <w:t>nebytový</w:t>
      </w:r>
      <w:r>
        <w:t xml:space="preserve"> </w:t>
      </w:r>
      <w:r>
        <w:rPr>
          <w:spacing w:val="-2"/>
          <w:w w:val="85"/>
        </w:rPr>
        <w:t>prostor,</w:t>
      </w:r>
    </w:p>
    <w:p w14:paraId="364C24AF" w14:textId="77777777" w:rsidR="00BA42EC" w:rsidRDefault="00000000">
      <w:pPr>
        <w:pStyle w:val="Zkladntext"/>
        <w:spacing w:before="7" w:line="187" w:lineRule="auto"/>
        <w:ind w:firstLine="0"/>
      </w:pPr>
      <w:r>
        <w:rPr>
          <w:w w:val="85"/>
        </w:rPr>
        <w:t xml:space="preserve">s nímž je neoddělitelně spojen podíl na společných částech </w:t>
      </w:r>
      <w:r>
        <w:rPr>
          <w:w w:val="90"/>
        </w:rPr>
        <w:t>domu. Pro účely tohoto pojištění se za součást jednotky nepovažuje</w:t>
      </w:r>
      <w:r>
        <w:rPr>
          <w:spacing w:val="-6"/>
          <w:w w:val="90"/>
        </w:rPr>
        <w:t xml:space="preserve"> </w:t>
      </w:r>
      <w:r>
        <w:rPr>
          <w:w w:val="90"/>
        </w:rPr>
        <w:t>podíl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pozemku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věcných</w:t>
      </w:r>
      <w:r>
        <w:rPr>
          <w:spacing w:val="-6"/>
          <w:w w:val="90"/>
        </w:rPr>
        <w:t xml:space="preserve"> </w:t>
      </w:r>
      <w:r>
        <w:rPr>
          <w:w w:val="90"/>
        </w:rPr>
        <w:t>právech.</w:t>
      </w:r>
    </w:p>
    <w:p w14:paraId="22281D13" w14:textId="77777777" w:rsidR="00BA42EC" w:rsidRDefault="00000000">
      <w:pPr>
        <w:spacing w:before="194" w:line="180" w:lineRule="auto"/>
        <w:ind w:left="397" w:right="187" w:hanging="170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10"/>
          <w:sz w:val="17"/>
        </w:rPr>
        <w:t xml:space="preserve"> </w:t>
      </w:r>
      <w:r>
        <w:rPr>
          <w:spacing w:val="-2"/>
          <w:sz w:val="17"/>
        </w:rPr>
        <w:t>6)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Za</w:t>
      </w:r>
      <w:r>
        <w:rPr>
          <w:spacing w:val="-1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kapalinu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unikající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vodovodních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zařízení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spacing w:val="-2"/>
          <w:sz w:val="17"/>
        </w:rPr>
        <w:t xml:space="preserve">se </w:t>
      </w:r>
      <w:r>
        <w:rPr>
          <w:w w:val="90"/>
          <w:sz w:val="17"/>
        </w:rPr>
        <w:t>považuje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voda,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topná,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klimatizační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hasicí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média.</w:t>
      </w:r>
    </w:p>
    <w:p w14:paraId="77F03106" w14:textId="77777777" w:rsidR="00BA42EC" w:rsidRDefault="00000000">
      <w:pPr>
        <w:pStyle w:val="Zkladntext"/>
        <w:spacing w:before="196" w:line="180" w:lineRule="auto"/>
        <w:ind w:right="596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7)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Krupobitím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pád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kousků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ledu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vytvořených </w:t>
      </w:r>
      <w:r>
        <w:rPr>
          <w:w w:val="95"/>
        </w:rPr>
        <w:t>v atmosféře.</w:t>
      </w:r>
    </w:p>
    <w:p w14:paraId="5495AC30" w14:textId="77777777" w:rsidR="00BA42EC" w:rsidRDefault="00000000">
      <w:pPr>
        <w:pStyle w:val="Zkladntext"/>
        <w:spacing w:before="191" w:line="184" w:lineRule="auto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  <w:w w:val="95"/>
        </w:rPr>
        <w:t>8)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Letadlem </w:t>
      </w:r>
      <w:r>
        <w:rPr>
          <w:spacing w:val="-2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zařízení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schopné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vyvozovat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síly </w:t>
      </w:r>
      <w:r>
        <w:rPr>
          <w:w w:val="85"/>
        </w:rPr>
        <w:t>nesoucí</w:t>
      </w:r>
      <w:r>
        <w:rPr>
          <w:spacing w:val="-1"/>
          <w:w w:val="85"/>
        </w:rPr>
        <w:t xml:space="preserve"> </w:t>
      </w:r>
      <w:r>
        <w:rPr>
          <w:w w:val="85"/>
        </w:rPr>
        <w:t>jej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atmosféře</w:t>
      </w:r>
      <w:r>
        <w:rPr>
          <w:spacing w:val="-1"/>
          <w:w w:val="85"/>
        </w:rPr>
        <w:t xml:space="preserve"> </w:t>
      </w:r>
      <w:r>
        <w:rPr>
          <w:w w:val="85"/>
        </w:rPr>
        <w:t>(včetně</w:t>
      </w:r>
      <w:r>
        <w:rPr>
          <w:spacing w:val="-1"/>
          <w:w w:val="85"/>
        </w:rPr>
        <w:t xml:space="preserve"> </w:t>
      </w:r>
      <w:r>
        <w:rPr>
          <w:w w:val="85"/>
        </w:rPr>
        <w:t>např.</w:t>
      </w:r>
      <w:r>
        <w:rPr>
          <w:spacing w:val="-1"/>
          <w:w w:val="85"/>
        </w:rPr>
        <w:t xml:space="preserve"> </w:t>
      </w:r>
      <w:r>
        <w:rPr>
          <w:w w:val="85"/>
        </w:rPr>
        <w:t>horkovzdušného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balónu, </w:t>
      </w:r>
      <w:r>
        <w:rPr>
          <w:spacing w:val="-2"/>
          <w:w w:val="95"/>
        </w:rPr>
        <w:t>vzducholodě).</w:t>
      </w:r>
    </w:p>
    <w:p w14:paraId="0CFB94C4" w14:textId="77777777" w:rsidR="00BA42EC" w:rsidRDefault="00000000">
      <w:pPr>
        <w:pStyle w:val="Zkladntext"/>
        <w:spacing w:before="188" w:line="184" w:lineRule="auto"/>
        <w:ind w:right="330"/>
      </w:pPr>
      <w:r>
        <w:rPr>
          <w:color w:val="B3B2B2"/>
          <w:w w:val="90"/>
        </w:rPr>
        <w:t>▶</w:t>
      </w:r>
      <w:r>
        <w:rPr>
          <w:color w:val="B3B2B2"/>
          <w:spacing w:val="24"/>
        </w:rPr>
        <w:t xml:space="preserve"> </w:t>
      </w:r>
      <w:r>
        <w:rPr>
          <w:w w:val="90"/>
        </w:rPr>
        <w:t>9)</w:t>
      </w:r>
      <w:r>
        <w:rPr>
          <w:spacing w:val="-9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movité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předměty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považují</w:t>
      </w:r>
      <w:r>
        <w:rPr>
          <w:spacing w:val="-8"/>
          <w:w w:val="90"/>
        </w:rPr>
        <w:t xml:space="preserve"> </w:t>
      </w:r>
      <w:r>
        <w:rPr>
          <w:w w:val="90"/>
        </w:rPr>
        <w:t>věci,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lze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přenést z místa na místo bez porušení jejich podstaty a které zároveň nejsou nemovitými objekty ve smyslu těchto </w:t>
      </w:r>
      <w:r>
        <w:rPr>
          <w:w w:val="95"/>
        </w:rPr>
        <w:t>pojistných podmínek.</w:t>
      </w:r>
    </w:p>
    <w:p w14:paraId="2A86E930" w14:textId="77777777" w:rsidR="00BA42EC" w:rsidRDefault="00000000">
      <w:pPr>
        <w:pStyle w:val="Zkladntext"/>
        <w:spacing w:before="194" w:line="180" w:lineRule="auto"/>
        <w:ind w:right="187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10)</w:t>
      </w:r>
      <w:r>
        <w:rPr>
          <w:spacing w:val="-6"/>
          <w:w w:val="90"/>
        </w:rPr>
        <w:t xml:space="preserve"> </w:t>
      </w:r>
      <w:r>
        <w:rPr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nemovité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objekty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považují</w:t>
      </w:r>
      <w:r>
        <w:rPr>
          <w:spacing w:val="-6"/>
          <w:w w:val="90"/>
        </w:rPr>
        <w:t xml:space="preserve"> </w:t>
      </w:r>
      <w:r>
        <w:rPr>
          <w:w w:val="90"/>
        </w:rPr>
        <w:t>budovy,</w:t>
      </w:r>
      <w:r>
        <w:rPr>
          <w:spacing w:val="-6"/>
          <w:w w:val="90"/>
        </w:rPr>
        <w:t xml:space="preserve"> </w:t>
      </w:r>
      <w:r>
        <w:rPr>
          <w:w w:val="90"/>
        </w:rPr>
        <w:t>ostatní</w:t>
      </w:r>
      <w:r>
        <w:rPr>
          <w:spacing w:val="-6"/>
          <w:w w:val="90"/>
        </w:rPr>
        <w:t xml:space="preserve"> </w:t>
      </w:r>
      <w:r>
        <w:rPr>
          <w:w w:val="90"/>
        </w:rPr>
        <w:t>stavby a jednotky včetně k nim příslušejících stavebních součástí</w:t>
      </w:r>
    </w:p>
    <w:p w14:paraId="14ACA2F1" w14:textId="77777777" w:rsidR="00BA42EC" w:rsidRDefault="00000000">
      <w:pPr>
        <w:pStyle w:val="Zkladntext"/>
        <w:spacing w:before="3" w:line="187" w:lineRule="auto"/>
        <w:ind w:right="187" w:firstLine="0"/>
      </w:pPr>
      <w:r>
        <w:rPr>
          <w:w w:val="90"/>
        </w:rPr>
        <w:t xml:space="preserve">a příslušenství. Za nemovité objekty se považují také </w:t>
      </w:r>
      <w:r>
        <w:rPr>
          <w:w w:val="85"/>
        </w:rPr>
        <w:t xml:space="preserve">stavební součásti a příslušenství budov a ostatních staveb, </w:t>
      </w:r>
      <w:r>
        <w:rPr>
          <w:w w:val="90"/>
        </w:rPr>
        <w:t>pokud</w:t>
      </w:r>
      <w:r>
        <w:rPr>
          <w:spacing w:val="-3"/>
          <w:w w:val="90"/>
        </w:rPr>
        <w:t xml:space="preserve"> </w:t>
      </w:r>
      <w:r>
        <w:rPr>
          <w:w w:val="90"/>
        </w:rPr>
        <w:t>jsou</w:t>
      </w:r>
      <w:r>
        <w:rPr>
          <w:spacing w:val="-3"/>
          <w:w w:val="90"/>
        </w:rPr>
        <w:t xml:space="preserve"> </w:t>
      </w:r>
      <w:r>
        <w:rPr>
          <w:w w:val="90"/>
        </w:rPr>
        <w:t>pojištěny</w:t>
      </w:r>
      <w:r>
        <w:rPr>
          <w:spacing w:val="-3"/>
          <w:w w:val="90"/>
        </w:rPr>
        <w:t xml:space="preserve"> </w:t>
      </w:r>
      <w:r>
        <w:rPr>
          <w:w w:val="90"/>
        </w:rPr>
        <w:t>jako</w:t>
      </w:r>
      <w:r>
        <w:rPr>
          <w:spacing w:val="-3"/>
          <w:w w:val="90"/>
        </w:rPr>
        <w:t xml:space="preserve"> </w:t>
      </w:r>
      <w:r>
        <w:rPr>
          <w:w w:val="90"/>
        </w:rPr>
        <w:t>samostatný</w:t>
      </w:r>
      <w:r>
        <w:rPr>
          <w:spacing w:val="-3"/>
          <w:w w:val="90"/>
        </w:rPr>
        <w:t xml:space="preserve"> </w:t>
      </w:r>
      <w:r>
        <w:rPr>
          <w:w w:val="90"/>
        </w:rPr>
        <w:t>předmět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pojištění.</w:t>
      </w:r>
    </w:p>
    <w:p w14:paraId="3DF3BC7C" w14:textId="77777777" w:rsidR="00BA42EC" w:rsidRDefault="00000000">
      <w:pPr>
        <w:pStyle w:val="Zkladntext"/>
        <w:spacing w:before="189" w:line="184" w:lineRule="auto"/>
        <w:ind w:right="441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11)</w:t>
      </w:r>
      <w:r>
        <w:rPr>
          <w:spacing w:val="-8"/>
        </w:rPr>
        <w:t xml:space="preserve"> </w:t>
      </w:r>
      <w:r>
        <w:rPr>
          <w:spacing w:val="-6"/>
        </w:rPr>
        <w:t>Za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mobilní elektronické zařízení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>považuje</w:t>
      </w:r>
      <w:r>
        <w:rPr>
          <w:spacing w:val="-8"/>
        </w:rPr>
        <w:t xml:space="preserve"> </w:t>
      </w:r>
      <w:r>
        <w:rPr>
          <w:spacing w:val="-6"/>
        </w:rPr>
        <w:t xml:space="preserve">takové </w:t>
      </w:r>
      <w:r>
        <w:rPr>
          <w:w w:val="85"/>
        </w:rPr>
        <w:t>elektronické zařízení, které je určeno převážně pro práci</w:t>
      </w:r>
      <w:r>
        <w:rPr>
          <w:spacing w:val="8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terénu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buď</w:t>
      </w:r>
      <w:r>
        <w:rPr>
          <w:spacing w:val="-3"/>
          <w:w w:val="90"/>
        </w:rPr>
        <w:t xml:space="preserve"> </w:t>
      </w:r>
      <w:r>
        <w:rPr>
          <w:w w:val="90"/>
        </w:rPr>
        <w:t>přenosné,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pevně</w:t>
      </w:r>
      <w:r>
        <w:rPr>
          <w:spacing w:val="-3"/>
          <w:w w:val="90"/>
        </w:rPr>
        <w:t xml:space="preserve"> </w:t>
      </w:r>
      <w:r>
        <w:rPr>
          <w:w w:val="90"/>
        </w:rPr>
        <w:t>instalované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ve </w:t>
      </w:r>
      <w:r>
        <w:rPr>
          <w:spacing w:val="-2"/>
        </w:rPr>
        <w:t>vozidle.</w:t>
      </w:r>
    </w:p>
    <w:p w14:paraId="4A92BF15" w14:textId="77777777" w:rsidR="00BA42EC" w:rsidRDefault="00000000">
      <w:pPr>
        <w:pStyle w:val="Zkladntext"/>
        <w:spacing w:before="190" w:line="184" w:lineRule="auto"/>
        <w:ind w:right="234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1"/>
        </w:rPr>
        <w:t xml:space="preserve"> </w:t>
      </w:r>
      <w:r>
        <w:rPr>
          <w:w w:val="90"/>
        </w:rPr>
        <w:t>12)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mobilní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stroj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pracovní</w:t>
      </w:r>
      <w:r>
        <w:rPr>
          <w:spacing w:val="-8"/>
          <w:w w:val="90"/>
        </w:rPr>
        <w:t xml:space="preserve"> </w:t>
      </w:r>
      <w:r>
        <w:rPr>
          <w:w w:val="90"/>
        </w:rPr>
        <w:t>stroj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samojízdný, </w:t>
      </w:r>
      <w:r>
        <w:rPr>
          <w:w w:val="85"/>
        </w:rPr>
        <w:t xml:space="preserve">pracovní stroj přípojný, zemědělský a lesnický traktor a jeho </w:t>
      </w:r>
      <w:r>
        <w:rPr>
          <w:w w:val="95"/>
        </w:rPr>
        <w:t>přípojné vozidlo.</w:t>
      </w:r>
    </w:p>
    <w:p w14:paraId="7AB960E4" w14:textId="77777777" w:rsidR="00BA42EC" w:rsidRDefault="00000000">
      <w:pPr>
        <w:pStyle w:val="Zkladntext"/>
        <w:spacing w:before="96" w:line="184" w:lineRule="auto"/>
        <w:ind w:right="1217"/>
      </w:pPr>
      <w:r>
        <w:br w:type="column"/>
      </w: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13)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ostatní stavby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považují</w:t>
      </w:r>
      <w:r>
        <w:rPr>
          <w:spacing w:val="-2"/>
          <w:w w:val="90"/>
        </w:rPr>
        <w:t xml:space="preserve"> </w:t>
      </w:r>
      <w:r>
        <w:rPr>
          <w:w w:val="90"/>
        </w:rPr>
        <w:t>nemovité</w:t>
      </w:r>
      <w:r>
        <w:rPr>
          <w:spacing w:val="-2"/>
          <w:w w:val="90"/>
        </w:rPr>
        <w:t xml:space="preserve"> </w:t>
      </w:r>
      <w:r>
        <w:rPr>
          <w:w w:val="90"/>
        </w:rPr>
        <w:t>objekty,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které </w:t>
      </w:r>
      <w:r>
        <w:rPr>
          <w:w w:val="85"/>
        </w:rPr>
        <w:t>jsou</w:t>
      </w:r>
      <w:r>
        <w:rPr>
          <w:spacing w:val="-2"/>
          <w:w w:val="85"/>
        </w:rPr>
        <w:t xml:space="preserve"> </w:t>
      </w:r>
      <w:r>
        <w:rPr>
          <w:w w:val="85"/>
        </w:rPr>
        <w:t>zpravidla</w:t>
      </w:r>
      <w:r>
        <w:rPr>
          <w:spacing w:val="-2"/>
          <w:w w:val="85"/>
        </w:rPr>
        <w:t xml:space="preserve"> </w:t>
      </w:r>
      <w:r>
        <w:rPr>
          <w:w w:val="85"/>
        </w:rPr>
        <w:t>nezastřešené</w:t>
      </w:r>
      <w:r>
        <w:rPr>
          <w:spacing w:val="-2"/>
          <w:w w:val="85"/>
        </w:rPr>
        <w:t xml:space="preserve"> </w:t>
      </w:r>
      <w:r>
        <w:rPr>
          <w:w w:val="85"/>
        </w:rPr>
        <w:t>nebo</w:t>
      </w:r>
      <w:r>
        <w:rPr>
          <w:spacing w:val="-2"/>
          <w:w w:val="85"/>
        </w:rPr>
        <w:t xml:space="preserve"> </w:t>
      </w:r>
      <w:r>
        <w:rPr>
          <w:w w:val="85"/>
        </w:rPr>
        <w:t>nejsou</w:t>
      </w:r>
      <w:r>
        <w:rPr>
          <w:spacing w:val="-2"/>
          <w:w w:val="85"/>
        </w:rPr>
        <w:t xml:space="preserve"> </w:t>
      </w:r>
      <w:r>
        <w:rPr>
          <w:w w:val="85"/>
        </w:rPr>
        <w:t>převážně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uzavřeny </w:t>
      </w:r>
      <w:r>
        <w:rPr>
          <w:w w:val="90"/>
        </w:rPr>
        <w:t>obvodovými stěnami a střešními konstrukcemi</w:t>
      </w:r>
    </w:p>
    <w:p w14:paraId="34C709FC" w14:textId="77777777" w:rsidR="00BA42EC" w:rsidRDefault="00000000">
      <w:pPr>
        <w:pStyle w:val="Zkladntext"/>
        <w:spacing w:line="187" w:lineRule="auto"/>
        <w:ind w:right="987" w:firstLine="0"/>
      </w:pPr>
      <w:r>
        <w:rPr>
          <w:spacing w:val="-2"/>
          <w:w w:val="90"/>
        </w:rPr>
        <w:t xml:space="preserve">(např. oplocení, studny, zpevněné plochy, komunikace, </w:t>
      </w:r>
      <w:r>
        <w:rPr>
          <w:w w:val="85"/>
        </w:rPr>
        <w:t xml:space="preserve">inženýrské sítě, septiky, podzemní stavby bez samostatného </w:t>
      </w:r>
      <w:r>
        <w:rPr>
          <w:w w:val="95"/>
        </w:rPr>
        <w:t>účelového</w:t>
      </w:r>
      <w:r>
        <w:rPr>
          <w:spacing w:val="-11"/>
          <w:w w:val="95"/>
        </w:rPr>
        <w:t xml:space="preserve"> </w:t>
      </w:r>
      <w:r>
        <w:rPr>
          <w:w w:val="95"/>
        </w:rPr>
        <w:t>určení,</w:t>
      </w:r>
      <w:r>
        <w:rPr>
          <w:spacing w:val="-11"/>
          <w:w w:val="95"/>
        </w:rPr>
        <w:t xml:space="preserve"> </w:t>
      </w:r>
      <w:r>
        <w:rPr>
          <w:w w:val="95"/>
        </w:rPr>
        <w:t>mosty).</w:t>
      </w:r>
    </w:p>
    <w:p w14:paraId="52D6C576" w14:textId="77777777" w:rsidR="00BA42EC" w:rsidRDefault="00000000">
      <w:pPr>
        <w:pStyle w:val="Zkladntext"/>
        <w:spacing w:before="188" w:line="184" w:lineRule="auto"/>
        <w:ind w:right="1217"/>
      </w:pPr>
      <w:r>
        <w:rPr>
          <w:color w:val="B3B2B2"/>
        </w:rPr>
        <w:t>▶</w:t>
      </w:r>
      <w:r>
        <w:rPr>
          <w:color w:val="B3B2B2"/>
          <w:spacing w:val="28"/>
        </w:rPr>
        <w:t xml:space="preserve"> </w:t>
      </w:r>
      <w:r>
        <w:t>14)</w:t>
      </w:r>
      <w:r>
        <w:rPr>
          <w:spacing w:val="-13"/>
        </w:rPr>
        <w:t xml:space="preserve"> </w:t>
      </w:r>
      <w:r>
        <w:rPr>
          <w:rFonts w:ascii="Yu Gothic UI" w:hAnsi="Yu Gothic UI"/>
          <w:b/>
        </w:rPr>
        <w:t>Ostatními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stavbami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na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vodních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tocích</w:t>
      </w:r>
      <w:r>
        <w:rPr>
          <w:rFonts w:ascii="Yu Gothic UI" w:hAnsi="Yu Gothic UI"/>
          <w:b/>
          <w:spacing w:val="-6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 xml:space="preserve">rozumí </w:t>
      </w:r>
      <w:r>
        <w:rPr>
          <w:w w:val="85"/>
        </w:rPr>
        <w:t>mosty,</w:t>
      </w:r>
      <w:r>
        <w:rPr>
          <w:spacing w:val="-6"/>
          <w:w w:val="85"/>
        </w:rPr>
        <w:t xml:space="preserve"> </w:t>
      </w:r>
      <w:r>
        <w:rPr>
          <w:w w:val="85"/>
        </w:rPr>
        <w:t>propustky,</w:t>
      </w:r>
      <w:r>
        <w:rPr>
          <w:spacing w:val="-5"/>
          <w:w w:val="85"/>
        </w:rPr>
        <w:t xml:space="preserve"> </w:t>
      </w:r>
      <w:r>
        <w:rPr>
          <w:w w:val="85"/>
        </w:rPr>
        <w:t>lávky,</w:t>
      </w:r>
      <w:r>
        <w:rPr>
          <w:spacing w:val="-6"/>
          <w:w w:val="85"/>
        </w:rPr>
        <w:t xml:space="preserve"> </w:t>
      </w:r>
      <w:r>
        <w:rPr>
          <w:w w:val="85"/>
        </w:rPr>
        <w:t>hráze,</w:t>
      </w:r>
      <w:r>
        <w:rPr>
          <w:spacing w:val="-5"/>
          <w:w w:val="85"/>
        </w:rPr>
        <w:t xml:space="preserve"> </w:t>
      </w:r>
      <w:r>
        <w:rPr>
          <w:w w:val="85"/>
        </w:rPr>
        <w:t>nádrže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jiné</w:t>
      </w:r>
      <w:r>
        <w:rPr>
          <w:spacing w:val="-5"/>
          <w:w w:val="85"/>
        </w:rPr>
        <w:t xml:space="preserve"> </w:t>
      </w:r>
      <w:r>
        <w:rPr>
          <w:w w:val="85"/>
        </w:rPr>
        <w:t>ostatní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stavby, </w:t>
      </w:r>
      <w:r>
        <w:rPr>
          <w:w w:val="90"/>
        </w:rPr>
        <w:t xml:space="preserve">které </w:t>
      </w:r>
      <w:proofErr w:type="gramStart"/>
      <w:r>
        <w:rPr>
          <w:w w:val="90"/>
        </w:rPr>
        <w:t>tvoří</w:t>
      </w:r>
      <w:proofErr w:type="gramEnd"/>
      <w:r>
        <w:rPr>
          <w:w w:val="90"/>
        </w:rPr>
        <w:t xml:space="preserve"> konstrukci průtočného profilu toku nebo do </w:t>
      </w:r>
      <w:r>
        <w:rPr>
          <w:spacing w:val="-4"/>
        </w:rPr>
        <w:t>tohoto</w:t>
      </w:r>
      <w:r>
        <w:rPr>
          <w:spacing w:val="-10"/>
        </w:rPr>
        <w:t xml:space="preserve"> </w:t>
      </w:r>
      <w:r>
        <w:rPr>
          <w:spacing w:val="-4"/>
        </w:rPr>
        <w:t>profilu</w:t>
      </w:r>
      <w:r>
        <w:rPr>
          <w:spacing w:val="-9"/>
        </w:rPr>
        <w:t xml:space="preserve"> </w:t>
      </w:r>
      <w:r>
        <w:rPr>
          <w:spacing w:val="-4"/>
        </w:rPr>
        <w:t>zasahují.</w:t>
      </w:r>
    </w:p>
    <w:p w14:paraId="1462338F" w14:textId="77777777" w:rsidR="00BA42EC" w:rsidRDefault="00000000">
      <w:pPr>
        <w:pStyle w:val="Zkladntext"/>
        <w:spacing w:before="190" w:line="184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15) </w:t>
      </w:r>
      <w:r>
        <w:rPr>
          <w:rFonts w:ascii="Yu Gothic UI" w:hAnsi="Yu Gothic UI"/>
          <w:b/>
          <w:w w:val="85"/>
        </w:rPr>
        <w:t xml:space="preserve">Pádem </w:t>
      </w:r>
      <w:r>
        <w:rPr>
          <w:w w:val="85"/>
        </w:rPr>
        <w:t xml:space="preserve">stromů, stožárů nebo jiných předmětů se rozumí </w:t>
      </w:r>
      <w:r>
        <w:rPr>
          <w:w w:val="90"/>
        </w:rPr>
        <w:t>takový</w:t>
      </w:r>
      <w:r>
        <w:rPr>
          <w:spacing w:val="-9"/>
          <w:w w:val="90"/>
        </w:rPr>
        <w:t xml:space="preserve"> </w:t>
      </w:r>
      <w:r>
        <w:rPr>
          <w:w w:val="90"/>
        </w:rPr>
        <w:t>pohyb</w:t>
      </w:r>
      <w:r>
        <w:rPr>
          <w:spacing w:val="-8"/>
          <w:w w:val="90"/>
        </w:rPr>
        <w:t xml:space="preserve"> </w:t>
      </w:r>
      <w:r>
        <w:rPr>
          <w:w w:val="90"/>
        </w:rPr>
        <w:t>tělesa,</w:t>
      </w:r>
      <w:r>
        <w:rPr>
          <w:spacing w:val="-8"/>
          <w:w w:val="90"/>
        </w:rPr>
        <w:t xml:space="preserve"> </w:t>
      </w:r>
      <w:r>
        <w:rPr>
          <w:w w:val="90"/>
        </w:rPr>
        <w:t>který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znaky</w:t>
      </w:r>
      <w:r>
        <w:rPr>
          <w:spacing w:val="-8"/>
          <w:w w:val="90"/>
        </w:rPr>
        <w:t xml:space="preserve"> </w:t>
      </w:r>
      <w:r>
        <w:rPr>
          <w:w w:val="90"/>
        </w:rPr>
        <w:t>pádu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způsobeného </w:t>
      </w:r>
      <w:r>
        <w:rPr>
          <w:w w:val="95"/>
        </w:rPr>
        <w:t>zemskou gravitací.</w:t>
      </w:r>
    </w:p>
    <w:p w14:paraId="1660B9D0" w14:textId="77777777" w:rsidR="00BA42EC" w:rsidRDefault="00000000">
      <w:pPr>
        <w:pStyle w:val="Zkladntext"/>
        <w:spacing w:before="139"/>
        <w:ind w:left="227" w:firstLine="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spacing w:val="-2"/>
          <w:w w:val="90"/>
        </w:rPr>
        <w:t>16)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Porostem</w:t>
      </w:r>
      <w:r>
        <w:rPr>
          <w:rFonts w:ascii="Yu Gothic UI" w:hAnsi="Yu Gothic UI"/>
          <w:b/>
          <w:spacing w:val="-1"/>
        </w:rPr>
        <w:t xml:space="preserve"> </w:t>
      </w:r>
      <w:r>
        <w:rPr>
          <w:spacing w:val="-2"/>
          <w:w w:val="90"/>
        </w:rPr>
        <w:t>se</w:t>
      </w:r>
      <w:r>
        <w:rPr>
          <w:spacing w:val="-8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8"/>
        </w:rPr>
        <w:t xml:space="preserve"> </w:t>
      </w:r>
      <w:r>
        <w:rPr>
          <w:spacing w:val="-2"/>
          <w:w w:val="90"/>
        </w:rPr>
        <w:t>rostlinstvo</w:t>
      </w:r>
      <w:r>
        <w:rPr>
          <w:spacing w:val="-8"/>
        </w:rPr>
        <w:t xml:space="preserve"> </w:t>
      </w:r>
      <w:r>
        <w:rPr>
          <w:spacing w:val="-2"/>
          <w:w w:val="90"/>
        </w:rPr>
        <w:t>vzešlé</w:t>
      </w:r>
      <w:r>
        <w:rPr>
          <w:spacing w:val="-8"/>
        </w:rPr>
        <w:t xml:space="preserve"> </w:t>
      </w:r>
      <w:r>
        <w:rPr>
          <w:spacing w:val="-2"/>
          <w:w w:val="90"/>
        </w:rPr>
        <w:t>na</w:t>
      </w:r>
      <w:r>
        <w:rPr>
          <w:spacing w:val="-7"/>
        </w:rPr>
        <w:t xml:space="preserve"> </w:t>
      </w:r>
      <w:r>
        <w:rPr>
          <w:spacing w:val="-2"/>
          <w:w w:val="90"/>
        </w:rPr>
        <w:t>pozemku.</w:t>
      </w:r>
    </w:p>
    <w:p w14:paraId="17C51145" w14:textId="77777777" w:rsidR="00BA42EC" w:rsidRDefault="00000000">
      <w:pPr>
        <w:pStyle w:val="Zkladntext"/>
        <w:spacing w:before="162" w:line="184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17)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Poškozením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věci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w w:val="90"/>
        </w:rPr>
        <w:t>takové</w:t>
      </w:r>
      <w:r>
        <w:rPr>
          <w:spacing w:val="-3"/>
          <w:w w:val="90"/>
        </w:rPr>
        <w:t xml:space="preserve"> </w:t>
      </w:r>
      <w:r>
        <w:rPr>
          <w:w w:val="90"/>
        </w:rPr>
        <w:t>poškození,</w:t>
      </w:r>
      <w:r>
        <w:rPr>
          <w:spacing w:val="-3"/>
          <w:w w:val="90"/>
        </w:rPr>
        <w:t xml:space="preserve"> </w:t>
      </w:r>
      <w:r>
        <w:rPr>
          <w:w w:val="90"/>
        </w:rPr>
        <w:t>které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lze </w:t>
      </w:r>
      <w:r>
        <w:rPr>
          <w:w w:val="85"/>
        </w:rPr>
        <w:t xml:space="preserve">odstranit opravou, přičemž náklady na tuto opravu </w:t>
      </w:r>
      <w:proofErr w:type="gramStart"/>
      <w:r>
        <w:rPr>
          <w:w w:val="85"/>
        </w:rPr>
        <w:t>nepřevýší</w:t>
      </w:r>
      <w:proofErr w:type="gramEnd"/>
      <w:r>
        <w:rPr>
          <w:w w:val="85"/>
        </w:rPr>
        <w:t xml:space="preserve"> částku odpovídající nákladům na znovupořízení stejné nebo </w:t>
      </w:r>
      <w:r>
        <w:rPr>
          <w:w w:val="95"/>
        </w:rPr>
        <w:t>srovnatelné věci.</w:t>
      </w:r>
    </w:p>
    <w:p w14:paraId="7E343A16" w14:textId="77777777" w:rsidR="00BA42EC" w:rsidRDefault="00000000">
      <w:pPr>
        <w:pStyle w:val="Zkladntext"/>
        <w:spacing w:before="191" w:line="184" w:lineRule="auto"/>
        <w:ind w:right="125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18) </w:t>
      </w:r>
      <w:r>
        <w:rPr>
          <w:rFonts w:ascii="Yu Gothic UI" w:hAnsi="Yu Gothic UI"/>
          <w:b/>
          <w:w w:val="85"/>
        </w:rPr>
        <w:t xml:space="preserve">Povodní </w:t>
      </w:r>
      <w:r>
        <w:rPr>
          <w:w w:val="85"/>
        </w:rPr>
        <w:t xml:space="preserve">se rozumí přechodné výrazné zvýšení hladiny </w:t>
      </w:r>
      <w:r>
        <w:rPr>
          <w:w w:val="90"/>
        </w:rPr>
        <w:t xml:space="preserve">vodních toků nebo jiných povrchových vod, při kterém voda již zaplavuje místo pojištění mimo koryto vodního </w:t>
      </w:r>
      <w:r>
        <w:rPr>
          <w:w w:val="85"/>
        </w:rPr>
        <w:t xml:space="preserve">toku. Povodní je i stav, kdy voda z určitého území nemůže </w:t>
      </w:r>
      <w:r>
        <w:rPr>
          <w:w w:val="90"/>
        </w:rPr>
        <w:t>dočasně</w:t>
      </w:r>
      <w:r>
        <w:rPr>
          <w:spacing w:val="-2"/>
          <w:w w:val="90"/>
        </w:rPr>
        <w:t xml:space="preserve"> </w:t>
      </w:r>
      <w:r>
        <w:rPr>
          <w:w w:val="90"/>
        </w:rPr>
        <w:t>přirozeným</w:t>
      </w:r>
      <w:r>
        <w:rPr>
          <w:spacing w:val="-2"/>
          <w:w w:val="90"/>
        </w:rPr>
        <w:t xml:space="preserve"> </w:t>
      </w:r>
      <w:r>
        <w:rPr>
          <w:w w:val="90"/>
        </w:rPr>
        <w:t>způsobem</w:t>
      </w:r>
      <w:r>
        <w:rPr>
          <w:spacing w:val="-2"/>
          <w:w w:val="90"/>
        </w:rPr>
        <w:t xml:space="preserve"> </w:t>
      </w:r>
      <w:r>
        <w:rPr>
          <w:w w:val="90"/>
        </w:rPr>
        <w:t>odtékat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její</w:t>
      </w:r>
      <w:r>
        <w:rPr>
          <w:spacing w:val="-2"/>
          <w:w w:val="90"/>
        </w:rPr>
        <w:t xml:space="preserve"> </w:t>
      </w:r>
      <w:r>
        <w:rPr>
          <w:w w:val="90"/>
        </w:rPr>
        <w:t>odtok</w:t>
      </w:r>
    </w:p>
    <w:p w14:paraId="34A55CC6" w14:textId="77777777" w:rsidR="00BA42EC" w:rsidRDefault="00000000">
      <w:pPr>
        <w:pStyle w:val="Zkladntext"/>
        <w:spacing w:before="4" w:line="187" w:lineRule="auto"/>
        <w:ind w:right="987" w:firstLine="0"/>
      </w:pPr>
      <w:r>
        <w:rPr>
          <w:w w:val="85"/>
        </w:rPr>
        <w:t xml:space="preserve">je nedostatečný, případně je zaplavováno území při </w:t>
      </w:r>
      <w:r>
        <w:rPr>
          <w:w w:val="90"/>
        </w:rPr>
        <w:t>soustředěném odtoku srážkových vod.</w:t>
      </w:r>
    </w:p>
    <w:p w14:paraId="46E4D84B" w14:textId="77777777" w:rsidR="00BA42EC" w:rsidRDefault="00000000">
      <w:pPr>
        <w:pStyle w:val="Zkladntext"/>
        <w:spacing w:before="189" w:line="184" w:lineRule="auto"/>
        <w:ind w:right="125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19) </w:t>
      </w:r>
      <w:r>
        <w:rPr>
          <w:rFonts w:ascii="Yu Gothic UI" w:hAnsi="Yu Gothic UI"/>
          <w:b/>
          <w:w w:val="90"/>
        </w:rPr>
        <w:t xml:space="preserve">Požárem </w:t>
      </w:r>
      <w:r>
        <w:rPr>
          <w:w w:val="90"/>
        </w:rPr>
        <w:t xml:space="preserve">se rozumí oheň, který vznikl mimo určené ohniště nebo který určené ohniště opustil a který se </w:t>
      </w:r>
      <w:r>
        <w:rPr>
          <w:w w:val="85"/>
        </w:rPr>
        <w:t>vlastní</w:t>
      </w:r>
      <w:r>
        <w:rPr>
          <w:spacing w:val="7"/>
        </w:rPr>
        <w:t xml:space="preserve"> </w:t>
      </w:r>
      <w:r>
        <w:rPr>
          <w:w w:val="85"/>
        </w:rPr>
        <w:t>silou</w:t>
      </w:r>
      <w:r>
        <w:rPr>
          <w:spacing w:val="7"/>
        </w:rPr>
        <w:t xml:space="preserve"> </w:t>
      </w:r>
      <w:r>
        <w:rPr>
          <w:w w:val="85"/>
        </w:rPr>
        <w:t>rozšířil</w:t>
      </w:r>
      <w:r>
        <w:rPr>
          <w:spacing w:val="8"/>
        </w:rPr>
        <w:t xml:space="preserve"> </w:t>
      </w:r>
      <w:r>
        <w:rPr>
          <w:w w:val="85"/>
        </w:rPr>
        <w:t>nebo</w:t>
      </w:r>
      <w:r>
        <w:rPr>
          <w:spacing w:val="7"/>
        </w:rPr>
        <w:t xml:space="preserve"> </w:t>
      </w:r>
      <w:r>
        <w:rPr>
          <w:w w:val="85"/>
        </w:rPr>
        <w:t>byl</w:t>
      </w:r>
      <w:r>
        <w:rPr>
          <w:spacing w:val="8"/>
        </w:rPr>
        <w:t xml:space="preserve"> </w:t>
      </w:r>
      <w:r>
        <w:rPr>
          <w:w w:val="85"/>
        </w:rPr>
        <w:t>pachatelem</w:t>
      </w:r>
      <w:r>
        <w:rPr>
          <w:spacing w:val="7"/>
        </w:rPr>
        <w:t xml:space="preserve"> </w:t>
      </w:r>
      <w:r>
        <w:rPr>
          <w:w w:val="85"/>
        </w:rPr>
        <w:t>úmyslně</w:t>
      </w:r>
      <w:r>
        <w:rPr>
          <w:spacing w:val="8"/>
        </w:rPr>
        <w:t xml:space="preserve"> </w:t>
      </w:r>
      <w:r>
        <w:rPr>
          <w:spacing w:val="-2"/>
          <w:w w:val="85"/>
        </w:rPr>
        <w:t>rozšířen.</w:t>
      </w:r>
    </w:p>
    <w:p w14:paraId="544A9035" w14:textId="77777777" w:rsidR="00BA42EC" w:rsidRDefault="00000000">
      <w:pPr>
        <w:pStyle w:val="Zkladntext"/>
        <w:spacing w:line="187" w:lineRule="auto"/>
        <w:ind w:right="1210" w:firstLine="0"/>
      </w:pPr>
      <w:r>
        <w:rPr>
          <w:w w:val="85"/>
        </w:rPr>
        <w:t>Požárem není působení užitkového ohně a jeho tepla, žhnutí</w:t>
      </w:r>
      <w:r>
        <w:rPr>
          <w:spacing w:val="40"/>
        </w:rPr>
        <w:t xml:space="preserve"> </w:t>
      </w:r>
      <w:r>
        <w:rPr>
          <w:w w:val="90"/>
        </w:rPr>
        <w:t xml:space="preserve">a doutnání s omezeným přístupem vzduchu ani působení </w:t>
      </w:r>
      <w:r>
        <w:rPr>
          <w:w w:val="85"/>
        </w:rPr>
        <w:t xml:space="preserve">tepla při zkratu v elektrickém vedení nebo zařízení, pokud se </w:t>
      </w:r>
      <w:r>
        <w:rPr>
          <w:w w:val="90"/>
        </w:rPr>
        <w:t>hoření vzniklé zkratem dále nerozšířilo.</w:t>
      </w:r>
    </w:p>
    <w:p w14:paraId="4B8B2EB9" w14:textId="77777777" w:rsidR="00BA42EC" w:rsidRDefault="00000000">
      <w:pPr>
        <w:pStyle w:val="Zkladntext"/>
        <w:spacing w:before="188" w:line="184" w:lineRule="auto"/>
        <w:ind w:right="1217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20)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Průvodními jevy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6"/>
        </w:rPr>
        <w:t>požáru</w:t>
      </w:r>
      <w:r>
        <w:rPr>
          <w:spacing w:val="-8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>rozumí</w:t>
      </w:r>
      <w:r>
        <w:rPr>
          <w:spacing w:val="-8"/>
        </w:rPr>
        <w:t xml:space="preserve"> </w:t>
      </w:r>
      <w:r>
        <w:rPr>
          <w:spacing w:val="-6"/>
        </w:rPr>
        <w:t>teplo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 xml:space="preserve">zplodiny </w:t>
      </w:r>
      <w:r>
        <w:rPr>
          <w:w w:val="85"/>
        </w:rPr>
        <w:t xml:space="preserve">hoření vznikající při požáru a dále působení hasební látky </w:t>
      </w:r>
      <w:r>
        <w:rPr>
          <w:spacing w:val="-6"/>
        </w:rPr>
        <w:t>použité</w:t>
      </w:r>
      <w:r>
        <w:rPr>
          <w:spacing w:val="-8"/>
        </w:rPr>
        <w:t xml:space="preserve"> </w:t>
      </w:r>
      <w:r>
        <w:rPr>
          <w:spacing w:val="-6"/>
        </w:rPr>
        <w:t>při</w:t>
      </w:r>
      <w:r>
        <w:rPr>
          <w:spacing w:val="-8"/>
        </w:rPr>
        <w:t xml:space="preserve"> </w:t>
      </w:r>
      <w:r>
        <w:rPr>
          <w:spacing w:val="-6"/>
        </w:rPr>
        <w:t>zásahu</w:t>
      </w:r>
      <w:r>
        <w:rPr>
          <w:spacing w:val="-8"/>
        </w:rPr>
        <w:t xml:space="preserve"> </w:t>
      </w:r>
      <w:r>
        <w:rPr>
          <w:spacing w:val="-6"/>
        </w:rPr>
        <w:t>proti</w:t>
      </w:r>
      <w:r>
        <w:rPr>
          <w:spacing w:val="-8"/>
        </w:rPr>
        <w:t xml:space="preserve"> </w:t>
      </w:r>
      <w:r>
        <w:rPr>
          <w:spacing w:val="-6"/>
        </w:rPr>
        <w:t>požáru.</w:t>
      </w:r>
    </w:p>
    <w:p w14:paraId="358C5782" w14:textId="77777777" w:rsidR="00BA42EC" w:rsidRDefault="00000000">
      <w:pPr>
        <w:pStyle w:val="Zkladntext"/>
        <w:spacing w:before="188" w:line="184" w:lineRule="auto"/>
        <w:ind w:right="1495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21)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Přiměřenými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náklady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náklady,</w:t>
      </w:r>
      <w:r>
        <w:rPr>
          <w:spacing w:val="-5"/>
          <w:w w:val="90"/>
        </w:rPr>
        <w:t xml:space="preserve"> </w:t>
      </w:r>
      <w:r>
        <w:rPr>
          <w:w w:val="90"/>
        </w:rPr>
        <w:t>které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jsou </w:t>
      </w:r>
      <w:r>
        <w:rPr>
          <w:spacing w:val="-2"/>
          <w:w w:val="90"/>
        </w:rPr>
        <w:t xml:space="preserve">obvyklé v době vzniku pojistné události v daném místě, </w:t>
      </w:r>
      <w:r>
        <w:rPr>
          <w:w w:val="85"/>
        </w:rPr>
        <w:t xml:space="preserve">pokud byly vynaloženy účelně. Za přiměřené náklady se nepovažují příplatky za práci přesčas, expresní příplatky, </w:t>
      </w:r>
      <w:r>
        <w:rPr>
          <w:w w:val="90"/>
        </w:rPr>
        <w:t>příplatky za letecké dodávky apod.</w:t>
      </w:r>
    </w:p>
    <w:p w14:paraId="6405EA12" w14:textId="77777777" w:rsidR="00BA42EC" w:rsidRDefault="00000000">
      <w:pPr>
        <w:pStyle w:val="Zkladntext"/>
        <w:spacing w:before="197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22)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Přímým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úderem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blesku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w w:val="90"/>
        </w:rPr>
        <w:t>přímé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bezprostřední působení energie blesku nebo teploty jeho výboje na</w:t>
      </w:r>
    </w:p>
    <w:p w14:paraId="51F19831" w14:textId="77777777" w:rsidR="00BA42EC" w:rsidRDefault="00000000">
      <w:pPr>
        <w:pStyle w:val="Zkladntext"/>
        <w:spacing w:before="3" w:line="187" w:lineRule="auto"/>
        <w:ind w:right="1217" w:firstLine="0"/>
      </w:pPr>
      <w:r>
        <w:rPr>
          <w:w w:val="90"/>
        </w:rPr>
        <w:t xml:space="preserve">věci. Škoda vzniklá přímým úderem blesku musí být </w:t>
      </w:r>
      <w:r>
        <w:rPr>
          <w:spacing w:val="-2"/>
          <w:w w:val="90"/>
        </w:rPr>
        <w:t xml:space="preserve">zjistitelná podle viditelných destrukčních účinků na věci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budově,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níž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době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 uložena. Přímým úderem blesku není dočasné přepětí</w:t>
      </w:r>
    </w:p>
    <w:p w14:paraId="3C687FF8" w14:textId="77777777" w:rsidR="00BA42EC" w:rsidRDefault="00000000">
      <w:pPr>
        <w:pStyle w:val="Zkladntext"/>
        <w:spacing w:before="1" w:line="187" w:lineRule="auto"/>
        <w:ind w:right="1490" w:firstLine="0"/>
      </w:pPr>
      <w:r>
        <w:rPr>
          <w:w w:val="85"/>
        </w:rPr>
        <w:t>v elektrorozvodné nebo komunikační síti, k němuž došlo</w:t>
      </w:r>
      <w:r>
        <w:rPr>
          <w:w w:val="90"/>
        </w:rPr>
        <w:t xml:space="preserve"> v důsledku působení blesku na tato vedení.</w:t>
      </w:r>
    </w:p>
    <w:p w14:paraId="100223B7" w14:textId="77777777" w:rsidR="00BA42EC" w:rsidRDefault="00000000">
      <w:pPr>
        <w:pStyle w:val="Zkladntext"/>
        <w:spacing w:before="189" w:line="184" w:lineRule="auto"/>
        <w:ind w:right="1217"/>
      </w:pPr>
      <w:r>
        <w:rPr>
          <w:color w:val="B3B2B2"/>
        </w:rPr>
        <w:t>▶</w:t>
      </w:r>
      <w:r>
        <w:rPr>
          <w:color w:val="B3B2B2"/>
          <w:spacing w:val="40"/>
        </w:rPr>
        <w:t xml:space="preserve"> </w:t>
      </w:r>
      <w:r>
        <w:t>23)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rPr>
          <w:rFonts w:ascii="Yu Gothic UI" w:hAnsi="Yu Gothic UI"/>
          <w:b/>
        </w:rPr>
        <w:t>příslušenství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>budovy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>nebo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>ostatní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 xml:space="preserve">stavby </w:t>
      </w:r>
      <w:r>
        <w:t xml:space="preserve">se </w:t>
      </w:r>
      <w:r>
        <w:rPr>
          <w:w w:val="85"/>
        </w:rPr>
        <w:t xml:space="preserve">považují věci, které jsou určeny k tomu, aby byly s budovou </w:t>
      </w:r>
      <w:r>
        <w:rPr>
          <w:spacing w:val="-2"/>
          <w:w w:val="90"/>
        </w:rPr>
        <w:t xml:space="preserve">nebo ostatní stavbou trvale užívány, a jsou k budově nebo </w:t>
      </w:r>
      <w:r>
        <w:rPr>
          <w:w w:val="90"/>
        </w:rPr>
        <w:t>ostatní stavbě zpravidla odmontovatelně připojeny</w:t>
      </w:r>
    </w:p>
    <w:p w14:paraId="3D20D60F" w14:textId="77777777" w:rsidR="00BA42EC" w:rsidRDefault="00000000">
      <w:pPr>
        <w:pStyle w:val="Zkladntext"/>
        <w:spacing w:before="1" w:line="187" w:lineRule="auto"/>
        <w:ind w:right="1347" w:firstLine="0"/>
      </w:pPr>
      <w:r>
        <w:rPr>
          <w:w w:val="90"/>
        </w:rPr>
        <w:t xml:space="preserve">(např. dřevěné obklady stěn, antény, EZS, EPS). Za </w:t>
      </w:r>
      <w:r>
        <w:rPr>
          <w:spacing w:val="-2"/>
          <w:w w:val="90"/>
        </w:rPr>
        <w:t xml:space="preserve">příslušenství budovy ani ostatní stavby se nepovažují jiné </w:t>
      </w:r>
      <w:r>
        <w:rPr>
          <w:w w:val="90"/>
        </w:rPr>
        <w:t>budovy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ostatní</w:t>
      </w:r>
      <w:r>
        <w:rPr>
          <w:spacing w:val="-8"/>
          <w:w w:val="90"/>
        </w:rPr>
        <w:t xml:space="preserve"> </w:t>
      </w:r>
      <w:r>
        <w:rPr>
          <w:w w:val="90"/>
        </w:rPr>
        <w:t>stavby.</w:t>
      </w:r>
      <w:r>
        <w:rPr>
          <w:spacing w:val="-8"/>
          <w:w w:val="90"/>
        </w:rPr>
        <w:t xml:space="preserve"> </w:t>
      </w:r>
      <w:r>
        <w:rPr>
          <w:w w:val="90"/>
        </w:rPr>
        <w:t>Příslušenstvím</w:t>
      </w:r>
      <w:r>
        <w:rPr>
          <w:spacing w:val="-8"/>
          <w:w w:val="90"/>
        </w:rPr>
        <w:t xml:space="preserve"> </w:t>
      </w:r>
      <w:r>
        <w:rPr>
          <w:w w:val="90"/>
        </w:rPr>
        <w:t>budovy</w:t>
      </w:r>
      <w:r>
        <w:rPr>
          <w:spacing w:val="-8"/>
          <w:w w:val="90"/>
        </w:rPr>
        <w:t xml:space="preserve"> </w:t>
      </w:r>
      <w:r>
        <w:rPr>
          <w:w w:val="90"/>
        </w:rPr>
        <w:t>nebo ostatní</w:t>
      </w:r>
      <w:r>
        <w:rPr>
          <w:spacing w:val="-8"/>
          <w:w w:val="90"/>
        </w:rPr>
        <w:t xml:space="preserve"> </w:t>
      </w:r>
      <w:r>
        <w:rPr>
          <w:w w:val="90"/>
        </w:rPr>
        <w:t>stavby</w:t>
      </w:r>
      <w:r>
        <w:rPr>
          <w:spacing w:val="-8"/>
          <w:w w:val="90"/>
        </w:rPr>
        <w:t xml:space="preserve"> </w:t>
      </w:r>
      <w:r>
        <w:rPr>
          <w:w w:val="90"/>
        </w:rPr>
        <w:t>nejsou</w:t>
      </w:r>
      <w:r>
        <w:rPr>
          <w:spacing w:val="-8"/>
          <w:w w:val="90"/>
        </w:rPr>
        <w:t xml:space="preserve"> </w:t>
      </w:r>
      <w:r>
        <w:rPr>
          <w:w w:val="90"/>
        </w:rPr>
        <w:t>ani</w:t>
      </w:r>
      <w:r>
        <w:rPr>
          <w:spacing w:val="-8"/>
          <w:w w:val="90"/>
        </w:rPr>
        <w:t xml:space="preserve"> </w:t>
      </w:r>
      <w:r>
        <w:rPr>
          <w:w w:val="90"/>
        </w:rPr>
        <w:t>venkovní</w:t>
      </w:r>
      <w:r>
        <w:rPr>
          <w:spacing w:val="-8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nejsou k budově nebo ostatní stavbě připojena.</w:t>
      </w:r>
    </w:p>
    <w:p w14:paraId="2FC0C83B" w14:textId="77777777" w:rsidR="00BA42EC" w:rsidRDefault="00000000">
      <w:pPr>
        <w:spacing w:before="190" w:line="184" w:lineRule="auto"/>
        <w:ind w:left="397" w:right="1164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24) </w:t>
      </w:r>
      <w:r>
        <w:rPr>
          <w:rFonts w:ascii="Yu Gothic UI" w:hAnsi="Yu Gothic UI"/>
          <w:b/>
          <w:w w:val="90"/>
          <w:sz w:val="17"/>
        </w:rPr>
        <w:t xml:space="preserve">Sesouváním nebo zřícením lavin </w:t>
      </w:r>
      <w:r>
        <w:rPr>
          <w:w w:val="90"/>
          <w:sz w:val="17"/>
        </w:rPr>
        <w:t>se rozumí jev, kdy se masa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sněhu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ledu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náhle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uvede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pohybu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řítí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do </w:t>
      </w:r>
      <w:r>
        <w:rPr>
          <w:spacing w:val="-2"/>
          <w:sz w:val="17"/>
        </w:rPr>
        <w:t>údolí.</w:t>
      </w:r>
    </w:p>
    <w:p w14:paraId="11CE3D8D" w14:textId="77777777" w:rsidR="00BA42EC" w:rsidRDefault="00BA42EC">
      <w:pPr>
        <w:spacing w:line="184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952" w:space="320"/>
            <w:col w:w="5958"/>
          </w:cols>
        </w:sectPr>
      </w:pPr>
    </w:p>
    <w:p w14:paraId="301C13F4" w14:textId="77777777" w:rsidR="00BA42EC" w:rsidRDefault="00000000">
      <w:pPr>
        <w:pStyle w:val="Zkladntext"/>
        <w:spacing w:before="96" w:line="184" w:lineRule="auto"/>
        <w:ind w:right="8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2704" behindDoc="0" locked="0" layoutInCell="1" allowOverlap="1" wp14:anchorId="3E6EDEA1" wp14:editId="3E5F89C6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9289F" id="Graphic 142" o:spid="_x0000_s1026" style="position:absolute;margin-left:297.8pt;margin-top:63.8pt;width:.1pt;height:729.9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spacing w:val="-6"/>
        </w:rPr>
        <w:t>▶</w:t>
      </w:r>
      <w:r>
        <w:rPr>
          <w:color w:val="B3B2B2"/>
          <w:spacing w:val="28"/>
        </w:rPr>
        <w:t xml:space="preserve"> </w:t>
      </w:r>
      <w:r>
        <w:rPr>
          <w:spacing w:val="-6"/>
        </w:rPr>
        <w:t>25)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Sesouváním půdy, zřícením skal nebo zemin</w:t>
      </w:r>
      <w:r>
        <w:rPr>
          <w:rFonts w:ascii="Yu Gothic UI" w:hAnsi="Yu Gothic UI"/>
          <w:b/>
          <w:spacing w:val="-3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 xml:space="preserve">rozumí </w:t>
      </w:r>
      <w:r>
        <w:rPr>
          <w:spacing w:val="-2"/>
          <w:w w:val="90"/>
        </w:rPr>
        <w:t xml:space="preserve">pohyb hornin z vyšších poloh svahu do nižších, ke kterému </w:t>
      </w:r>
      <w:r>
        <w:rPr>
          <w:w w:val="90"/>
        </w:rPr>
        <w:t>dochází působením přírodních sil nebo lidské činnosti při porušení podmínek rovnováhy svahu. Sesouváním půdy</w:t>
      </w:r>
    </w:p>
    <w:p w14:paraId="4036474A" w14:textId="77777777" w:rsidR="00BA42EC" w:rsidRDefault="00000000">
      <w:pPr>
        <w:pStyle w:val="Zkladntext"/>
        <w:spacing w:before="1" w:line="187" w:lineRule="auto"/>
        <w:ind w:right="83" w:firstLine="0"/>
      </w:pPr>
      <w:r>
        <w:rPr>
          <w:w w:val="85"/>
        </w:rPr>
        <w:t xml:space="preserve">není klesání zemského povrchu do centra Země v důsledku působení přírodních sil nebo lidské činnosti. Za sesouvání </w:t>
      </w:r>
      <w:r>
        <w:rPr>
          <w:w w:val="90"/>
        </w:rPr>
        <w:t>půdy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dále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pokles</w:t>
      </w:r>
      <w:r>
        <w:rPr>
          <w:spacing w:val="-2"/>
          <w:w w:val="90"/>
        </w:rPr>
        <w:t xml:space="preserve"> </w:t>
      </w:r>
      <w:r>
        <w:rPr>
          <w:w w:val="90"/>
        </w:rPr>
        <w:t>rovinatého</w:t>
      </w:r>
      <w:r>
        <w:rPr>
          <w:spacing w:val="-2"/>
          <w:w w:val="90"/>
        </w:rPr>
        <w:t xml:space="preserve"> </w:t>
      </w:r>
      <w:r>
        <w:rPr>
          <w:w w:val="90"/>
        </w:rPr>
        <w:t>terénu</w:t>
      </w:r>
      <w:r>
        <w:rPr>
          <w:spacing w:val="-2"/>
          <w:w w:val="90"/>
        </w:rPr>
        <w:t xml:space="preserve"> </w:t>
      </w:r>
      <w:r>
        <w:rPr>
          <w:w w:val="90"/>
        </w:rPr>
        <w:t>nebo změny</w:t>
      </w:r>
      <w:r>
        <w:rPr>
          <w:spacing w:val="-2"/>
          <w:w w:val="90"/>
        </w:rPr>
        <w:t xml:space="preserve"> </w:t>
      </w:r>
      <w:r>
        <w:rPr>
          <w:w w:val="90"/>
        </w:rPr>
        <w:t>základových</w:t>
      </w:r>
      <w:r>
        <w:rPr>
          <w:spacing w:val="-2"/>
          <w:w w:val="90"/>
        </w:rPr>
        <w:t xml:space="preserve"> </w:t>
      </w:r>
      <w:r>
        <w:rPr>
          <w:w w:val="90"/>
        </w:rPr>
        <w:t>poměrů</w:t>
      </w:r>
      <w:r>
        <w:rPr>
          <w:spacing w:val="-2"/>
          <w:w w:val="90"/>
        </w:rPr>
        <w:t xml:space="preserve"> </w:t>
      </w:r>
      <w:r>
        <w:rPr>
          <w:w w:val="90"/>
        </w:rPr>
        <w:t>nemovitých</w:t>
      </w:r>
      <w:r>
        <w:rPr>
          <w:spacing w:val="-2"/>
          <w:w w:val="90"/>
        </w:rPr>
        <w:t xml:space="preserve"> </w:t>
      </w:r>
      <w:r>
        <w:rPr>
          <w:w w:val="90"/>
        </w:rPr>
        <w:t>objektů,</w:t>
      </w:r>
    </w:p>
    <w:p w14:paraId="7D59BEF1" w14:textId="77777777" w:rsidR="00BA42EC" w:rsidRDefault="00000000">
      <w:pPr>
        <w:pStyle w:val="Zkladntext"/>
        <w:spacing w:before="1" w:line="187" w:lineRule="auto"/>
        <w:ind w:right="83" w:firstLine="0"/>
      </w:pPr>
      <w:r>
        <w:rPr>
          <w:w w:val="85"/>
        </w:rPr>
        <w:t>např.</w:t>
      </w:r>
      <w:r>
        <w:rPr>
          <w:spacing w:val="-6"/>
          <w:w w:val="85"/>
        </w:rPr>
        <w:t xml:space="preserve"> </w:t>
      </w:r>
      <w:r>
        <w:rPr>
          <w:w w:val="85"/>
        </w:rPr>
        <w:t>promrzáním,</w:t>
      </w:r>
      <w:r>
        <w:rPr>
          <w:spacing w:val="-5"/>
          <w:w w:val="85"/>
        </w:rPr>
        <w:t xml:space="preserve"> </w:t>
      </w:r>
      <w:r>
        <w:rPr>
          <w:w w:val="85"/>
        </w:rPr>
        <w:t>sesycháním,</w:t>
      </w:r>
      <w:r>
        <w:rPr>
          <w:spacing w:val="-6"/>
          <w:w w:val="85"/>
        </w:rPr>
        <w:t xml:space="preserve"> </w:t>
      </w:r>
      <w:r>
        <w:rPr>
          <w:w w:val="85"/>
        </w:rPr>
        <w:t>podmáčením</w:t>
      </w:r>
      <w:r>
        <w:rPr>
          <w:spacing w:val="-5"/>
          <w:w w:val="85"/>
        </w:rPr>
        <w:t xml:space="preserve"> </w:t>
      </w:r>
      <w:r>
        <w:rPr>
          <w:w w:val="85"/>
        </w:rPr>
        <w:t>půdy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bez </w:t>
      </w:r>
      <w:r>
        <w:rPr>
          <w:w w:val="95"/>
        </w:rPr>
        <w:t>porušení</w:t>
      </w:r>
      <w:r>
        <w:rPr>
          <w:spacing w:val="-11"/>
          <w:w w:val="95"/>
        </w:rPr>
        <w:t xml:space="preserve"> </w:t>
      </w:r>
      <w:r>
        <w:rPr>
          <w:w w:val="95"/>
        </w:rPr>
        <w:t>rovnováhy</w:t>
      </w:r>
      <w:r>
        <w:rPr>
          <w:spacing w:val="-11"/>
          <w:w w:val="95"/>
        </w:rPr>
        <w:t xml:space="preserve"> </w:t>
      </w:r>
      <w:r>
        <w:rPr>
          <w:w w:val="95"/>
        </w:rPr>
        <w:t>svahu.</w:t>
      </w:r>
    </w:p>
    <w:p w14:paraId="76FF1451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8"/>
          <w:sz w:val="17"/>
        </w:rPr>
        <w:t xml:space="preserve"> </w:t>
      </w:r>
      <w:r>
        <w:rPr>
          <w:w w:val="90"/>
          <w:sz w:val="17"/>
        </w:rPr>
        <w:t>26)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stavební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součásti</w:t>
      </w:r>
      <w:r>
        <w:rPr>
          <w:rFonts w:ascii="Yu Gothic UI" w:hAnsi="Yu Gothic UI"/>
          <w:b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považují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2"/>
          <w:w w:val="90"/>
          <w:sz w:val="17"/>
        </w:rPr>
        <w:t xml:space="preserve"> náleží</w:t>
      </w:r>
    </w:p>
    <w:p w14:paraId="32BB4F81" w14:textId="77777777" w:rsidR="00BA42EC" w:rsidRDefault="00000000">
      <w:pPr>
        <w:pStyle w:val="Zkladntext"/>
        <w:spacing w:before="7" w:line="187" w:lineRule="auto"/>
        <w:ind w:right="83" w:firstLine="0"/>
      </w:pPr>
      <w:r>
        <w:rPr>
          <w:w w:val="85"/>
        </w:rPr>
        <w:t xml:space="preserve">k budově nebo ostatní stavbě podle její povahy a nemohou </w:t>
      </w:r>
      <w:r>
        <w:rPr>
          <w:w w:val="90"/>
        </w:rPr>
        <w:t xml:space="preserve">být odděleny, aniž se tím budova nebo ostatní stavba </w:t>
      </w:r>
      <w:r>
        <w:rPr>
          <w:w w:val="85"/>
        </w:rPr>
        <w:t xml:space="preserve">znehodnotí. Zpravidla jde o věci, které jsou k budově nebo </w:t>
      </w:r>
      <w:r>
        <w:rPr>
          <w:w w:val="90"/>
        </w:rPr>
        <w:t>ostatní</w:t>
      </w:r>
      <w:r>
        <w:rPr>
          <w:spacing w:val="-9"/>
          <w:w w:val="90"/>
        </w:rPr>
        <w:t xml:space="preserve"> </w:t>
      </w:r>
      <w:r>
        <w:rPr>
          <w:w w:val="90"/>
        </w:rPr>
        <w:t>stavbě</w:t>
      </w:r>
      <w:r>
        <w:rPr>
          <w:spacing w:val="-8"/>
          <w:w w:val="90"/>
        </w:rPr>
        <w:t xml:space="preserve"> </w:t>
      </w:r>
      <w:r>
        <w:rPr>
          <w:w w:val="90"/>
        </w:rPr>
        <w:t>pevně</w:t>
      </w:r>
      <w:r>
        <w:rPr>
          <w:spacing w:val="-8"/>
          <w:w w:val="90"/>
        </w:rPr>
        <w:t xml:space="preserve"> </w:t>
      </w:r>
      <w:r>
        <w:rPr>
          <w:w w:val="90"/>
        </w:rPr>
        <w:t>připojeny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okna,</w:t>
      </w:r>
      <w:r>
        <w:rPr>
          <w:spacing w:val="-8"/>
          <w:w w:val="90"/>
        </w:rPr>
        <w:t xml:space="preserve"> </w:t>
      </w:r>
      <w:r>
        <w:rPr>
          <w:w w:val="90"/>
        </w:rPr>
        <w:t>dveře,</w:t>
      </w:r>
      <w:r>
        <w:rPr>
          <w:spacing w:val="-8"/>
          <w:w w:val="90"/>
        </w:rPr>
        <w:t xml:space="preserve"> </w:t>
      </w:r>
      <w:r>
        <w:rPr>
          <w:w w:val="90"/>
        </w:rPr>
        <w:t>příčky, instalace,</w:t>
      </w:r>
      <w:r>
        <w:rPr>
          <w:spacing w:val="-9"/>
          <w:w w:val="90"/>
        </w:rPr>
        <w:t xml:space="preserve"> </w:t>
      </w:r>
      <w:r>
        <w:rPr>
          <w:w w:val="90"/>
        </w:rPr>
        <w:t>obklady,</w:t>
      </w:r>
      <w:r>
        <w:rPr>
          <w:spacing w:val="-8"/>
          <w:w w:val="90"/>
        </w:rPr>
        <w:t xml:space="preserve"> </w:t>
      </w:r>
      <w:r>
        <w:rPr>
          <w:w w:val="90"/>
        </w:rPr>
        <w:t>podlahy,</w:t>
      </w:r>
      <w:r>
        <w:rPr>
          <w:spacing w:val="-8"/>
          <w:w w:val="90"/>
        </w:rPr>
        <w:t xml:space="preserve"> </w:t>
      </w:r>
      <w:r>
        <w:rPr>
          <w:w w:val="90"/>
        </w:rPr>
        <w:t>malby</w:t>
      </w:r>
      <w:r>
        <w:rPr>
          <w:spacing w:val="-8"/>
          <w:w w:val="90"/>
        </w:rPr>
        <w:t xml:space="preserve"> </w:t>
      </w:r>
      <w:r>
        <w:rPr>
          <w:w w:val="90"/>
        </w:rPr>
        <w:t>stěn,</w:t>
      </w:r>
      <w:r>
        <w:rPr>
          <w:spacing w:val="-8"/>
          <w:w w:val="90"/>
        </w:rPr>
        <w:t xml:space="preserve"> </w:t>
      </w:r>
      <w:r>
        <w:rPr>
          <w:w w:val="90"/>
        </w:rPr>
        <w:t>tapety).</w:t>
      </w:r>
    </w:p>
    <w:p w14:paraId="56E5C6E0" w14:textId="77777777" w:rsidR="00BA42EC" w:rsidRDefault="00000000">
      <w:pPr>
        <w:spacing w:before="197" w:line="177" w:lineRule="auto"/>
        <w:ind w:left="397" w:right="301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39"/>
          <w:sz w:val="17"/>
        </w:rPr>
        <w:t xml:space="preserve"> </w:t>
      </w:r>
      <w:r>
        <w:rPr>
          <w:sz w:val="17"/>
        </w:rPr>
        <w:t>27)</w:t>
      </w:r>
      <w:r>
        <w:rPr>
          <w:spacing w:val="-8"/>
          <w:sz w:val="17"/>
        </w:rPr>
        <w:t xml:space="preserve"> </w:t>
      </w:r>
      <w:r>
        <w:rPr>
          <w:sz w:val="17"/>
        </w:rPr>
        <w:t>Za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stavební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součásti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příslušenství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budov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nebo </w:t>
      </w:r>
      <w:r>
        <w:rPr>
          <w:rFonts w:ascii="Yu Gothic UI" w:hAnsi="Yu Gothic UI"/>
          <w:b/>
          <w:spacing w:val="-2"/>
          <w:sz w:val="17"/>
        </w:rPr>
        <w:t>ostatních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staveb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pojišťované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jako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samostatný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předmět </w:t>
      </w:r>
      <w:r>
        <w:rPr>
          <w:rFonts w:ascii="Yu Gothic UI" w:hAnsi="Yu Gothic UI"/>
          <w:b/>
          <w:spacing w:val="-4"/>
          <w:sz w:val="17"/>
        </w:rPr>
        <w:t>pojištění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považují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stavební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součásti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a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 xml:space="preserve">příslušenství </w:t>
      </w:r>
      <w:r>
        <w:rPr>
          <w:w w:val="85"/>
          <w:sz w:val="17"/>
        </w:rPr>
        <w:t>budovy</w:t>
      </w:r>
      <w:r>
        <w:rPr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z w:val="17"/>
        </w:rPr>
        <w:t xml:space="preserve"> </w:t>
      </w:r>
      <w:r>
        <w:rPr>
          <w:w w:val="85"/>
          <w:sz w:val="17"/>
        </w:rPr>
        <w:t>ostatní</w:t>
      </w:r>
      <w:r>
        <w:rPr>
          <w:sz w:val="17"/>
        </w:rPr>
        <w:t xml:space="preserve"> </w:t>
      </w:r>
      <w:r>
        <w:rPr>
          <w:w w:val="85"/>
          <w:sz w:val="17"/>
        </w:rPr>
        <w:t>stavby</w:t>
      </w:r>
      <w:r>
        <w:rPr>
          <w:sz w:val="17"/>
        </w:rPr>
        <w:t xml:space="preserve"> </w:t>
      </w:r>
      <w:r>
        <w:rPr>
          <w:w w:val="85"/>
          <w:sz w:val="17"/>
        </w:rPr>
        <w:t>zřízené</w:t>
      </w:r>
      <w:r>
        <w:rPr>
          <w:sz w:val="17"/>
        </w:rPr>
        <w:t xml:space="preserve"> </w:t>
      </w:r>
      <w:r>
        <w:rPr>
          <w:w w:val="85"/>
          <w:sz w:val="17"/>
        </w:rPr>
        <w:t>pojištěným</w:t>
      </w:r>
      <w:r>
        <w:rPr>
          <w:sz w:val="17"/>
        </w:rPr>
        <w:t xml:space="preserve"> </w:t>
      </w:r>
      <w:r>
        <w:rPr>
          <w:w w:val="85"/>
          <w:sz w:val="17"/>
        </w:rPr>
        <w:t>určeným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 xml:space="preserve">v pojistné smlouvě na vlastní náklad na cizí budově nebo </w:t>
      </w:r>
      <w:r>
        <w:rPr>
          <w:sz w:val="17"/>
        </w:rPr>
        <w:t>ostatní</w:t>
      </w:r>
      <w:r>
        <w:rPr>
          <w:spacing w:val="-3"/>
          <w:sz w:val="17"/>
        </w:rPr>
        <w:t xml:space="preserve"> </w:t>
      </w:r>
      <w:r>
        <w:rPr>
          <w:sz w:val="17"/>
        </w:rPr>
        <w:t>stavbě.</w:t>
      </w:r>
    </w:p>
    <w:p w14:paraId="480B765C" w14:textId="77777777" w:rsidR="00BA42EC" w:rsidRDefault="00000000">
      <w:pPr>
        <w:pStyle w:val="Zkladntext"/>
        <w:spacing w:before="187" w:line="187" w:lineRule="auto"/>
      </w:pPr>
      <w:r>
        <w:rPr>
          <w:color w:val="B3B2B2"/>
          <w:spacing w:val="-4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4"/>
        </w:rPr>
        <w:t>28)</w:t>
      </w:r>
      <w:r>
        <w:rPr>
          <w:spacing w:val="-10"/>
        </w:rPr>
        <w:t xml:space="preserve"> </w:t>
      </w:r>
      <w:r>
        <w:rPr>
          <w:rFonts w:ascii="Yu Gothic UI" w:hAnsi="Yu Gothic UI"/>
          <w:b/>
          <w:spacing w:val="-4"/>
        </w:rPr>
        <w:t>Tíhou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>sněhu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nebo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 xml:space="preserve">námrazy </w:t>
      </w:r>
      <w:r>
        <w:rPr>
          <w:spacing w:val="-4"/>
        </w:rPr>
        <w:t>se</w:t>
      </w:r>
      <w:r>
        <w:rPr>
          <w:spacing w:val="-10"/>
        </w:rPr>
        <w:t xml:space="preserve"> </w:t>
      </w:r>
      <w:r>
        <w:rPr>
          <w:spacing w:val="-4"/>
        </w:rPr>
        <w:t>rozumí</w:t>
      </w:r>
      <w:r>
        <w:rPr>
          <w:spacing w:val="-9"/>
        </w:rPr>
        <w:t xml:space="preserve"> </w:t>
      </w:r>
      <w:r>
        <w:rPr>
          <w:spacing w:val="-4"/>
        </w:rPr>
        <w:t xml:space="preserve">destruktivní </w:t>
      </w:r>
      <w:r>
        <w:rPr>
          <w:w w:val="90"/>
        </w:rPr>
        <w:t>působení</w:t>
      </w:r>
      <w:r>
        <w:rPr>
          <w:spacing w:val="-8"/>
          <w:w w:val="90"/>
        </w:rPr>
        <w:t xml:space="preserve"> </w:t>
      </w:r>
      <w:r>
        <w:rPr>
          <w:w w:val="90"/>
        </w:rPr>
        <w:t>jejich</w:t>
      </w:r>
      <w:r>
        <w:rPr>
          <w:spacing w:val="-8"/>
          <w:w w:val="90"/>
        </w:rPr>
        <w:t xml:space="preserve"> </w:t>
      </w:r>
      <w:r>
        <w:rPr>
          <w:w w:val="90"/>
        </w:rPr>
        <w:t>nadměrné</w:t>
      </w:r>
      <w:r>
        <w:rPr>
          <w:spacing w:val="-8"/>
          <w:w w:val="90"/>
        </w:rPr>
        <w:t xml:space="preserve"> </w:t>
      </w:r>
      <w:r>
        <w:rPr>
          <w:w w:val="90"/>
        </w:rPr>
        <w:t>hmotnosti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konstrukce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budov. </w:t>
      </w:r>
      <w:r>
        <w:rPr>
          <w:w w:val="85"/>
        </w:rPr>
        <w:t xml:space="preserve">Za nadměrnou se považuje taková tíha sněhu nebo námrazy, která se v dané oblasti místa pojištění běžně nevyskytuje. Za škody způsobené tíhou sněhu nebo námrazy se nepovažuje </w:t>
      </w:r>
      <w:r>
        <w:rPr>
          <w:w w:val="90"/>
        </w:rPr>
        <w:t xml:space="preserve">působení rozpínavosti ledu a prosakování tajícího sněhu </w:t>
      </w:r>
      <w:r>
        <w:t>nebo</w:t>
      </w:r>
      <w:r>
        <w:rPr>
          <w:spacing w:val="-3"/>
        </w:rPr>
        <w:t xml:space="preserve"> </w:t>
      </w:r>
      <w:r>
        <w:t>ledu.</w:t>
      </w:r>
    </w:p>
    <w:p w14:paraId="7AC89257" w14:textId="77777777" w:rsidR="00BA42EC" w:rsidRDefault="00000000">
      <w:pPr>
        <w:pStyle w:val="Nadpis3"/>
        <w:spacing w:before="134" w:line="260" w:lineRule="exact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35"/>
        </w:rPr>
        <w:t xml:space="preserve"> </w:t>
      </w:r>
      <w:r>
        <w:rPr>
          <w:rFonts w:ascii="Lucida Sans Unicode" w:hAnsi="Lucida Sans Unicode"/>
          <w:b w:val="0"/>
          <w:spacing w:val="-4"/>
        </w:rPr>
        <w:t>29)</w:t>
      </w:r>
      <w:r>
        <w:rPr>
          <w:rFonts w:ascii="Lucida Sans Unicode" w:hAnsi="Lucida Sans Unicode"/>
          <w:b w:val="0"/>
          <w:spacing w:val="-10"/>
        </w:rPr>
        <w:t xml:space="preserve"> </w:t>
      </w:r>
      <w:r>
        <w:rPr>
          <w:rFonts w:ascii="Lucida Sans Unicode" w:hAnsi="Lucida Sans Unicode"/>
          <w:b w:val="0"/>
          <w:spacing w:val="-4"/>
        </w:rPr>
        <w:t>Za</w:t>
      </w:r>
      <w:r>
        <w:rPr>
          <w:rFonts w:ascii="Lucida Sans Unicode" w:hAnsi="Lucida Sans Unicode"/>
          <w:b w:val="0"/>
          <w:spacing w:val="-9"/>
        </w:rPr>
        <w:t xml:space="preserve"> </w:t>
      </w:r>
      <w:r>
        <w:rPr>
          <w:spacing w:val="-4"/>
        </w:rPr>
        <w:t>věci</w:t>
      </w:r>
      <w:r>
        <w:rPr>
          <w:spacing w:val="-7"/>
        </w:rPr>
        <w:t xml:space="preserve"> </w:t>
      </w:r>
      <w:r>
        <w:rPr>
          <w:spacing w:val="-4"/>
        </w:rPr>
        <w:t>umělecké,</w:t>
      </w:r>
      <w:r>
        <w:rPr>
          <w:spacing w:val="-7"/>
        </w:rPr>
        <w:t xml:space="preserve"> </w:t>
      </w:r>
      <w:r>
        <w:rPr>
          <w:spacing w:val="-4"/>
        </w:rPr>
        <w:t>historické</w:t>
      </w:r>
      <w:r>
        <w:rPr>
          <w:spacing w:val="-7"/>
        </w:rPr>
        <w:t xml:space="preserve"> </w:t>
      </w:r>
      <w:r>
        <w:rPr>
          <w:spacing w:val="-4"/>
        </w:rPr>
        <w:t>nebo</w:t>
      </w:r>
      <w:r>
        <w:rPr>
          <w:spacing w:val="-8"/>
        </w:rPr>
        <w:t xml:space="preserve"> </w:t>
      </w:r>
      <w:r>
        <w:rPr>
          <w:spacing w:val="-4"/>
        </w:rPr>
        <w:t>sběratelské</w:t>
      </w:r>
      <w:r>
        <w:rPr>
          <w:spacing w:val="-7"/>
        </w:rPr>
        <w:t xml:space="preserve"> </w:t>
      </w:r>
      <w:r>
        <w:rPr>
          <w:spacing w:val="-4"/>
        </w:rPr>
        <w:t>hodnoty</w:t>
      </w:r>
    </w:p>
    <w:p w14:paraId="7BA31B86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považují:</w:t>
      </w:r>
    </w:p>
    <w:p w14:paraId="3B63D0B3" w14:textId="77777777" w:rsidR="00BA42EC" w:rsidRDefault="00000000">
      <w:pPr>
        <w:pStyle w:val="Odstavecseseznamem"/>
        <w:numPr>
          <w:ilvl w:val="0"/>
          <w:numId w:val="64"/>
        </w:numPr>
        <w:tabs>
          <w:tab w:val="left" w:pos="575"/>
        </w:tabs>
        <w:spacing w:before="13" w:line="187" w:lineRule="auto"/>
        <w:ind w:right="211"/>
        <w:rPr>
          <w:sz w:val="17"/>
        </w:rPr>
      </w:pP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sochařská </w:t>
      </w:r>
      <w:r>
        <w:rPr>
          <w:w w:val="85"/>
          <w:sz w:val="17"/>
        </w:rPr>
        <w:t>díla,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výrobky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</w:p>
    <w:p w14:paraId="7F4A47F4" w14:textId="77777777" w:rsidR="00BA42EC" w:rsidRDefault="00000000">
      <w:pPr>
        <w:pStyle w:val="Zkladntext"/>
        <w:spacing w:line="187" w:lineRule="auto"/>
        <w:ind w:left="575" w:right="83" w:firstLine="0"/>
      </w:pPr>
      <w:r>
        <w:rPr>
          <w:w w:val="85"/>
        </w:rPr>
        <w:t>koberce,</w:t>
      </w:r>
      <w:r>
        <w:rPr>
          <w:spacing w:val="-2"/>
          <w:w w:val="85"/>
        </w:rPr>
        <w:t xml:space="preserve"> </w:t>
      </w:r>
      <w:r>
        <w:rPr>
          <w:w w:val="85"/>
        </w:rPr>
        <w:t>gobelíny</w:t>
      </w:r>
      <w:r>
        <w:rPr>
          <w:spacing w:val="-2"/>
          <w:w w:val="85"/>
        </w:rPr>
        <w:t xml:space="preserve"> </w:t>
      </w:r>
      <w:r>
        <w:rPr>
          <w:w w:val="85"/>
        </w:rPr>
        <w:t>apod.),</w:t>
      </w:r>
      <w:r>
        <w:rPr>
          <w:spacing w:val="-2"/>
          <w:w w:val="85"/>
        </w:rPr>
        <w:t xml:space="preserve"> </w:t>
      </w:r>
      <w:r>
        <w:rPr>
          <w:w w:val="85"/>
        </w:rPr>
        <w:t>jejichž</w:t>
      </w:r>
      <w:r>
        <w:rPr>
          <w:spacing w:val="-2"/>
          <w:w w:val="85"/>
        </w:rPr>
        <w:t xml:space="preserve"> </w:t>
      </w:r>
      <w:r>
        <w:rPr>
          <w:w w:val="85"/>
        </w:rPr>
        <w:t>hodnota</w:t>
      </w:r>
      <w:r>
        <w:rPr>
          <w:spacing w:val="-2"/>
          <w:w w:val="85"/>
        </w:rPr>
        <w:t xml:space="preserve"> </w:t>
      </w:r>
      <w:r>
        <w:rPr>
          <w:w w:val="85"/>
        </w:rPr>
        <w:t>není</w:t>
      </w:r>
      <w:r>
        <w:rPr>
          <w:spacing w:val="-2"/>
          <w:w w:val="85"/>
        </w:rPr>
        <w:t xml:space="preserve"> </w:t>
      </w:r>
      <w:r>
        <w:rPr>
          <w:w w:val="85"/>
        </w:rPr>
        <w:t>dána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pouze </w:t>
      </w:r>
      <w:r>
        <w:rPr>
          <w:w w:val="90"/>
        </w:rPr>
        <w:t xml:space="preserve">výrobními náklady, ale i uměleckou kvalitou a autorem </w:t>
      </w:r>
      <w:r>
        <w:rPr>
          <w:spacing w:val="-2"/>
        </w:rPr>
        <w:t>díla,</w:t>
      </w:r>
    </w:p>
    <w:p w14:paraId="5FB74F2E" w14:textId="77777777" w:rsidR="00BA42EC" w:rsidRDefault="00000000">
      <w:pPr>
        <w:pStyle w:val="Odstavecseseznamem"/>
        <w:numPr>
          <w:ilvl w:val="0"/>
          <w:numId w:val="64"/>
        </w:numPr>
        <w:tabs>
          <w:tab w:val="left" w:pos="579"/>
          <w:tab w:val="left" w:pos="582"/>
        </w:tabs>
        <w:spacing w:before="1" w:line="187" w:lineRule="auto"/>
        <w:ind w:left="582" w:right="135" w:hanging="186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jejichž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dána tím,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události </w:t>
      </w:r>
      <w:r>
        <w:rPr>
          <w:spacing w:val="-2"/>
          <w:sz w:val="17"/>
        </w:rPr>
        <w:t>apod.,</w:t>
      </w:r>
    </w:p>
    <w:p w14:paraId="16657526" w14:textId="77777777" w:rsidR="00BA42EC" w:rsidRDefault="00000000">
      <w:pPr>
        <w:pStyle w:val="Odstavecseseznamem"/>
        <w:numPr>
          <w:ilvl w:val="0"/>
          <w:numId w:val="64"/>
        </w:numPr>
        <w:tabs>
          <w:tab w:val="left" w:pos="565"/>
          <w:tab w:val="left" w:pos="567"/>
        </w:tabs>
        <w:spacing w:line="187" w:lineRule="auto"/>
        <w:ind w:left="567" w:right="276" w:hanging="170"/>
        <w:rPr>
          <w:sz w:val="17"/>
        </w:rPr>
      </w:pPr>
      <w:r>
        <w:rPr>
          <w:w w:val="85"/>
          <w:sz w:val="17"/>
        </w:rPr>
        <w:t xml:space="preserve">starožitnosti, tj. věci zpravidla starší než 100 let, které </w:t>
      </w:r>
      <w:r>
        <w:rPr>
          <w:w w:val="90"/>
          <w:sz w:val="17"/>
        </w:rPr>
        <w:t>mají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taktéž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charakter </w:t>
      </w:r>
      <w:r>
        <w:rPr>
          <w:spacing w:val="-2"/>
          <w:sz w:val="17"/>
        </w:rPr>
        <w:t>unikátu,</w:t>
      </w:r>
    </w:p>
    <w:p w14:paraId="4D4BF9B0" w14:textId="77777777" w:rsidR="00BA42EC" w:rsidRDefault="00000000">
      <w:pPr>
        <w:pStyle w:val="Odstavecseseznamem"/>
        <w:numPr>
          <w:ilvl w:val="0"/>
          <w:numId w:val="64"/>
        </w:numPr>
        <w:tabs>
          <w:tab w:val="left" w:pos="586"/>
        </w:tabs>
        <w:spacing w:line="221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76B6A854" w14:textId="77777777" w:rsidR="00BA42EC" w:rsidRDefault="00000000">
      <w:pPr>
        <w:pStyle w:val="Zkladntext"/>
        <w:spacing w:before="173" w:line="184" w:lineRule="auto"/>
        <w:ind w:right="83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30)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Vichřicí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dynamické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působení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hmoty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vzduchu, </w:t>
      </w:r>
      <w:r>
        <w:rPr>
          <w:w w:val="90"/>
        </w:rPr>
        <w:t>která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pohybuje</w:t>
      </w:r>
      <w:r>
        <w:rPr>
          <w:spacing w:val="-4"/>
          <w:w w:val="90"/>
        </w:rPr>
        <w:t xml:space="preserve"> </w:t>
      </w:r>
      <w:r>
        <w:rPr>
          <w:w w:val="90"/>
        </w:rPr>
        <w:t>rychlostí</w:t>
      </w:r>
      <w:r>
        <w:rPr>
          <w:spacing w:val="-4"/>
          <w:w w:val="90"/>
        </w:rPr>
        <w:t xml:space="preserve"> </w:t>
      </w:r>
      <w:r>
        <w:rPr>
          <w:w w:val="90"/>
        </w:rPr>
        <w:t>20,8</w:t>
      </w:r>
      <w:r>
        <w:rPr>
          <w:spacing w:val="-4"/>
          <w:w w:val="90"/>
        </w:rPr>
        <w:t xml:space="preserve"> </w:t>
      </w:r>
      <w:r>
        <w:rPr>
          <w:w w:val="90"/>
        </w:rPr>
        <w:t>m/s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vyšší.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škodu způsobenou vichřicí se dále považují i škody způsobené </w:t>
      </w:r>
      <w:r>
        <w:rPr>
          <w:w w:val="95"/>
        </w:rPr>
        <w:t>vržením</w:t>
      </w:r>
      <w:r>
        <w:rPr>
          <w:spacing w:val="-11"/>
          <w:w w:val="95"/>
        </w:rPr>
        <w:t xml:space="preserve"> </w:t>
      </w:r>
      <w:r>
        <w:rPr>
          <w:w w:val="95"/>
        </w:rPr>
        <w:t>jiného</w:t>
      </w:r>
      <w:r>
        <w:rPr>
          <w:spacing w:val="-11"/>
          <w:w w:val="95"/>
        </w:rPr>
        <w:t xml:space="preserve"> </w:t>
      </w:r>
      <w:r>
        <w:rPr>
          <w:w w:val="95"/>
        </w:rPr>
        <w:t>předmětu</w:t>
      </w:r>
      <w:r>
        <w:rPr>
          <w:spacing w:val="-11"/>
          <w:w w:val="95"/>
        </w:rPr>
        <w:t xml:space="preserve"> </w:t>
      </w:r>
      <w:r>
        <w:rPr>
          <w:w w:val="95"/>
        </w:rPr>
        <w:t>vichřicí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0"/>
          <w:w w:val="95"/>
        </w:rPr>
        <w:t xml:space="preserve"> </w:t>
      </w:r>
      <w:r>
        <w:rPr>
          <w:w w:val="95"/>
        </w:rPr>
        <w:t>věc.</w:t>
      </w:r>
    </w:p>
    <w:p w14:paraId="5864A516" w14:textId="77777777" w:rsidR="00BA42EC" w:rsidRDefault="00000000">
      <w:pPr>
        <w:pStyle w:val="Zkladntext"/>
        <w:spacing w:before="190" w:line="184" w:lineRule="auto"/>
        <w:ind w:right="83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31) Za </w:t>
      </w:r>
      <w:r>
        <w:rPr>
          <w:rFonts w:ascii="Yu Gothic UI" w:hAnsi="Yu Gothic UI"/>
          <w:b/>
          <w:w w:val="95"/>
        </w:rPr>
        <w:t xml:space="preserve">vlastní movité zařízení a vybavení </w:t>
      </w:r>
      <w:r>
        <w:rPr>
          <w:w w:val="95"/>
        </w:rPr>
        <w:t xml:space="preserve">se považují </w:t>
      </w:r>
      <w:r>
        <w:rPr>
          <w:w w:val="85"/>
        </w:rPr>
        <w:t xml:space="preserve">movité předměty s výjimkou zásob, finančních prostředků, </w:t>
      </w:r>
      <w:r>
        <w:rPr>
          <w:w w:val="90"/>
        </w:rPr>
        <w:t>cenných předmětů, věcí umělecké, historické nebo sběratelské</w:t>
      </w:r>
      <w:r>
        <w:rPr>
          <w:spacing w:val="-6"/>
          <w:w w:val="90"/>
        </w:rPr>
        <w:t xml:space="preserve"> </w:t>
      </w:r>
      <w:r>
        <w:rPr>
          <w:w w:val="90"/>
        </w:rPr>
        <w:t>hodnoty,</w:t>
      </w:r>
      <w:r>
        <w:rPr>
          <w:spacing w:val="-6"/>
          <w:w w:val="90"/>
        </w:rPr>
        <w:t xml:space="preserve"> </w:t>
      </w:r>
      <w:r>
        <w:rPr>
          <w:w w:val="90"/>
        </w:rPr>
        <w:t>dokumentace,</w:t>
      </w:r>
      <w:r>
        <w:rPr>
          <w:spacing w:val="-6"/>
          <w:w w:val="90"/>
        </w:rPr>
        <w:t xml:space="preserve"> </w:t>
      </w:r>
      <w:r>
        <w:rPr>
          <w:w w:val="90"/>
        </w:rPr>
        <w:t>cizích</w:t>
      </w:r>
      <w:r>
        <w:rPr>
          <w:spacing w:val="-6"/>
          <w:w w:val="90"/>
        </w:rPr>
        <w:t xml:space="preserve"> </w:t>
      </w:r>
      <w:r>
        <w:rPr>
          <w:w w:val="90"/>
        </w:rPr>
        <w:t>předmětů převzatých a cizích předmětů užívaných.</w:t>
      </w:r>
    </w:p>
    <w:p w14:paraId="281E1F86" w14:textId="77777777" w:rsidR="00BA42EC" w:rsidRDefault="00000000">
      <w:pPr>
        <w:spacing w:before="145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11"/>
          <w:sz w:val="17"/>
        </w:rPr>
        <w:t xml:space="preserve"> </w:t>
      </w:r>
      <w:r>
        <w:rPr>
          <w:w w:val="95"/>
          <w:sz w:val="17"/>
        </w:rPr>
        <w:t>32)</w:t>
      </w:r>
      <w:r>
        <w:rPr>
          <w:spacing w:val="-11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Vodovodním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zařízením</w:t>
      </w:r>
      <w:r>
        <w:rPr>
          <w:rFonts w:ascii="Yu Gothic UI" w:hAnsi="Yu Gothic UI"/>
          <w:b/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rozumí:</w:t>
      </w:r>
    </w:p>
    <w:p w14:paraId="26AC2C0D" w14:textId="77777777" w:rsidR="00BA42EC" w:rsidRDefault="00000000">
      <w:pPr>
        <w:pStyle w:val="Odstavecseseznamem"/>
        <w:numPr>
          <w:ilvl w:val="0"/>
          <w:numId w:val="367"/>
        </w:numPr>
        <w:tabs>
          <w:tab w:val="left" w:pos="575"/>
        </w:tabs>
        <w:spacing w:before="8" w:line="187" w:lineRule="auto"/>
        <w:ind w:right="210"/>
        <w:rPr>
          <w:sz w:val="17"/>
        </w:rPr>
      </w:pPr>
      <w:r>
        <w:rPr>
          <w:w w:val="85"/>
          <w:sz w:val="17"/>
        </w:rPr>
        <w:t>potrubí pro přívod, rozvod a odvod vody včetně armatur</w:t>
      </w:r>
      <w:r>
        <w:rPr>
          <w:w w:val="95"/>
          <w:sz w:val="17"/>
        </w:rPr>
        <w:t xml:space="preserve"> 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připojených,</w:t>
      </w:r>
    </w:p>
    <w:p w14:paraId="3622B66E" w14:textId="77777777" w:rsidR="00BA42EC" w:rsidRDefault="00000000">
      <w:pPr>
        <w:pStyle w:val="Odstavecseseznamem"/>
        <w:numPr>
          <w:ilvl w:val="0"/>
          <w:numId w:val="367"/>
        </w:numPr>
        <w:tabs>
          <w:tab w:val="left" w:pos="579"/>
          <w:tab w:val="left" w:pos="582"/>
        </w:tabs>
        <w:spacing w:line="187" w:lineRule="auto"/>
        <w:ind w:left="582" w:right="279" w:hanging="186"/>
        <w:rPr>
          <w:sz w:val="17"/>
        </w:rPr>
      </w:pPr>
      <w:r>
        <w:rPr>
          <w:w w:val="85"/>
          <w:sz w:val="17"/>
        </w:rPr>
        <w:t>rozvody topných a klimatizačních systémů včetně těles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připojených.</w:t>
      </w:r>
    </w:p>
    <w:p w14:paraId="6CBD6D47" w14:textId="77777777" w:rsidR="00BA42EC" w:rsidRDefault="00000000">
      <w:pPr>
        <w:pStyle w:val="Zkladntext"/>
        <w:spacing w:line="187" w:lineRule="auto"/>
        <w:ind w:right="83" w:firstLine="0"/>
      </w:pPr>
      <w:r>
        <w:rPr>
          <w:w w:val="85"/>
        </w:rPr>
        <w:t xml:space="preserve">Za vodovodní zařízení se nepovažují střešní žlaby a vnější </w:t>
      </w:r>
      <w:r>
        <w:rPr>
          <w:w w:val="95"/>
        </w:rPr>
        <w:t>dešťové svody.</w:t>
      </w:r>
    </w:p>
    <w:p w14:paraId="3A163C66" w14:textId="77777777" w:rsidR="00BA42EC" w:rsidRDefault="00000000">
      <w:pPr>
        <w:pStyle w:val="Zkladntext"/>
        <w:spacing w:before="190" w:line="184" w:lineRule="auto"/>
        <w:ind w:right="83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33)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Výbuchem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náhlý</w:t>
      </w:r>
      <w:r>
        <w:rPr>
          <w:spacing w:val="-11"/>
          <w:w w:val="95"/>
        </w:rPr>
        <w:t xml:space="preserve"> </w:t>
      </w:r>
      <w:r>
        <w:rPr>
          <w:w w:val="95"/>
        </w:rPr>
        <w:t>ničivý</w:t>
      </w:r>
      <w:r>
        <w:rPr>
          <w:spacing w:val="-11"/>
          <w:w w:val="95"/>
        </w:rPr>
        <w:t xml:space="preserve"> </w:t>
      </w:r>
      <w:r>
        <w:rPr>
          <w:w w:val="95"/>
        </w:rPr>
        <w:t>projev</w:t>
      </w:r>
      <w:r>
        <w:rPr>
          <w:spacing w:val="-11"/>
          <w:w w:val="95"/>
        </w:rPr>
        <w:t xml:space="preserve"> </w:t>
      </w:r>
      <w:r>
        <w:rPr>
          <w:w w:val="95"/>
        </w:rPr>
        <w:t>tlakové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síly </w:t>
      </w:r>
      <w:r>
        <w:rPr>
          <w:w w:val="85"/>
        </w:rPr>
        <w:t xml:space="preserve">spočívající v rozpínavosti plynů nebo par. Výbuchem se dále </w:t>
      </w:r>
      <w:r>
        <w:rPr>
          <w:w w:val="90"/>
        </w:rPr>
        <w:t>rozumí prudké vyrovnání tlaku (imploze). Výbuchem není aerodynamický</w:t>
      </w:r>
      <w:r>
        <w:rPr>
          <w:spacing w:val="-1"/>
          <w:w w:val="90"/>
        </w:rPr>
        <w:t xml:space="preserve"> </w:t>
      </w:r>
      <w:r>
        <w:rPr>
          <w:w w:val="90"/>
        </w:rPr>
        <w:t>třesk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výbuch</w:t>
      </w:r>
      <w:r>
        <w:rPr>
          <w:spacing w:val="-1"/>
          <w:w w:val="90"/>
        </w:rPr>
        <w:t xml:space="preserve"> </w:t>
      </w:r>
      <w:r>
        <w:rPr>
          <w:w w:val="90"/>
        </w:rPr>
        <w:t>ve</w:t>
      </w:r>
      <w:r>
        <w:rPr>
          <w:spacing w:val="-1"/>
          <w:w w:val="90"/>
        </w:rPr>
        <w:t xml:space="preserve"> </w:t>
      </w:r>
      <w:r>
        <w:rPr>
          <w:w w:val="90"/>
        </w:rPr>
        <w:t>spalovacím</w:t>
      </w:r>
      <w:r>
        <w:rPr>
          <w:spacing w:val="-1"/>
          <w:w w:val="90"/>
        </w:rPr>
        <w:t xml:space="preserve"> </w:t>
      </w:r>
      <w:r>
        <w:rPr>
          <w:w w:val="90"/>
        </w:rPr>
        <w:t>prostoru spalovacího</w:t>
      </w:r>
      <w:r>
        <w:rPr>
          <w:spacing w:val="-9"/>
          <w:w w:val="90"/>
        </w:rPr>
        <w:t xml:space="preserve"> </w:t>
      </w:r>
      <w:r>
        <w:rPr>
          <w:w w:val="90"/>
        </w:rPr>
        <w:t>motoru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kterých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energie</w:t>
      </w:r>
    </w:p>
    <w:p w14:paraId="0217D56C" w14:textId="77777777" w:rsidR="00BA42EC" w:rsidRDefault="00000000">
      <w:pPr>
        <w:pStyle w:val="Zkladntext"/>
        <w:spacing w:before="70"/>
        <w:ind w:firstLine="0"/>
      </w:pPr>
      <w:r>
        <w:br w:type="column"/>
      </w:r>
      <w:r>
        <w:rPr>
          <w:w w:val="85"/>
        </w:rPr>
        <w:t>výbuchu</w:t>
      </w:r>
      <w:r>
        <w:rPr>
          <w:spacing w:val="10"/>
        </w:rPr>
        <w:t xml:space="preserve"> </w:t>
      </w:r>
      <w:r>
        <w:rPr>
          <w:w w:val="85"/>
        </w:rPr>
        <w:t>cílevědomě</w:t>
      </w:r>
      <w:r>
        <w:rPr>
          <w:spacing w:val="11"/>
        </w:rPr>
        <w:t xml:space="preserve"> </w:t>
      </w:r>
      <w:r>
        <w:rPr>
          <w:spacing w:val="-2"/>
          <w:w w:val="85"/>
        </w:rPr>
        <w:t>využívá.</w:t>
      </w:r>
    </w:p>
    <w:p w14:paraId="676344D5" w14:textId="77777777" w:rsidR="00BA42EC" w:rsidRDefault="00000000">
      <w:pPr>
        <w:pStyle w:val="Zkladntext"/>
        <w:spacing w:before="176" w:line="180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34)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Záplavou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w w:val="90"/>
        </w:rPr>
        <w:t>vytvoření</w:t>
      </w:r>
      <w:r>
        <w:rPr>
          <w:spacing w:val="-4"/>
          <w:w w:val="90"/>
        </w:rPr>
        <w:t xml:space="preserve"> </w:t>
      </w:r>
      <w:r>
        <w:rPr>
          <w:w w:val="90"/>
        </w:rPr>
        <w:t>souvislé</w:t>
      </w:r>
      <w:r>
        <w:rPr>
          <w:spacing w:val="-4"/>
          <w:w w:val="90"/>
        </w:rPr>
        <w:t xml:space="preserve"> </w:t>
      </w:r>
      <w:r>
        <w:rPr>
          <w:w w:val="90"/>
        </w:rPr>
        <w:t>vodní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plochy, </w:t>
      </w:r>
      <w:r>
        <w:rPr>
          <w:spacing w:val="-2"/>
          <w:w w:val="90"/>
        </w:rPr>
        <w:t>která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určitou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dobu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stojí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proudí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místě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pojištění.</w:t>
      </w:r>
    </w:p>
    <w:p w14:paraId="66548CD9" w14:textId="77777777" w:rsidR="00BA42EC" w:rsidRDefault="00000000">
      <w:pPr>
        <w:pStyle w:val="Zkladntext"/>
        <w:spacing w:before="192" w:line="184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35) </w:t>
      </w:r>
      <w:r>
        <w:rPr>
          <w:rFonts w:ascii="Yu Gothic UI" w:hAnsi="Yu Gothic UI"/>
          <w:b/>
          <w:w w:val="85"/>
        </w:rPr>
        <w:t xml:space="preserve">Zásobami </w:t>
      </w:r>
      <w:r>
        <w:rPr>
          <w:w w:val="85"/>
        </w:rPr>
        <w:t xml:space="preserve">se rozumí materiál, zboží, nedokončená výroba (kromě nedokončené stavební výroby), polotovary, dokončené </w:t>
      </w:r>
      <w:r>
        <w:rPr>
          <w:w w:val="90"/>
        </w:rPr>
        <w:t xml:space="preserve">výrobky. Za zásoby se nepovažují cizí věci, finanční </w:t>
      </w:r>
      <w:r>
        <w:rPr>
          <w:spacing w:val="-2"/>
          <w:w w:val="90"/>
        </w:rPr>
        <w:t xml:space="preserve">prostředky, cenné předměty, věci umělecké, historické nebo </w:t>
      </w:r>
      <w:r>
        <w:rPr>
          <w:w w:val="90"/>
        </w:rPr>
        <w:t>sběratelské hodnoty a dokumentace.</w:t>
      </w:r>
    </w:p>
    <w:p w14:paraId="54AC6022" w14:textId="77777777" w:rsidR="00BA42EC" w:rsidRDefault="00000000">
      <w:pPr>
        <w:pStyle w:val="Zkladntext"/>
        <w:spacing w:before="197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36) </w:t>
      </w:r>
      <w:r>
        <w:rPr>
          <w:rFonts w:ascii="Yu Gothic UI" w:hAnsi="Yu Gothic UI"/>
          <w:b/>
          <w:w w:val="90"/>
        </w:rPr>
        <w:t xml:space="preserve">Zemětřesením </w:t>
      </w:r>
      <w:r>
        <w:rPr>
          <w:w w:val="90"/>
        </w:rPr>
        <w:t xml:space="preserve">se rozumí otřesy zemského povrchu </w:t>
      </w:r>
      <w:r>
        <w:rPr>
          <w:w w:val="85"/>
        </w:rPr>
        <w:t>vyvolané pohyby zemské kůry dosahující intenzity alespoň</w:t>
      </w:r>
    </w:p>
    <w:p w14:paraId="73F0E97E" w14:textId="77777777" w:rsidR="00BA42EC" w:rsidRDefault="00000000">
      <w:pPr>
        <w:pStyle w:val="Zkladntext"/>
        <w:spacing w:before="3" w:line="187" w:lineRule="auto"/>
        <w:ind w:right="1217" w:firstLine="0"/>
      </w:pPr>
      <w:r>
        <w:rPr>
          <w:w w:val="90"/>
        </w:rPr>
        <w:t xml:space="preserve">6. stupně mezinárodní stupnice MSK </w:t>
      </w:r>
      <w:r>
        <w:rPr>
          <w:w w:val="85"/>
        </w:rPr>
        <w:t xml:space="preserve">- </w:t>
      </w:r>
      <w:r>
        <w:rPr>
          <w:w w:val="90"/>
        </w:rPr>
        <w:t xml:space="preserve">64 udávající </w:t>
      </w:r>
      <w:r>
        <w:rPr>
          <w:w w:val="85"/>
        </w:rPr>
        <w:t xml:space="preserve">makroseizmické účinky zemětřesení, a to v místě pojištění </w:t>
      </w:r>
      <w:r>
        <w:rPr>
          <w:w w:val="95"/>
        </w:rPr>
        <w:t>(nikoli v epicentru).</w:t>
      </w:r>
    </w:p>
    <w:p w14:paraId="7C3A6B40" w14:textId="77777777" w:rsidR="00BA42EC" w:rsidRDefault="00000000">
      <w:pPr>
        <w:pStyle w:val="Zkladntext"/>
        <w:spacing w:before="189" w:line="184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37)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Znehodnocením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>které není možné odstranit opravou, přičemž věc lze i nadále používat k původnímu nebo podobnému účelu.</w:t>
      </w:r>
    </w:p>
    <w:p w14:paraId="6831666A" w14:textId="77777777" w:rsidR="00BA42EC" w:rsidRDefault="00000000">
      <w:pPr>
        <w:pStyle w:val="Zkladntext"/>
        <w:spacing w:before="188" w:line="184" w:lineRule="auto"/>
        <w:ind w:right="1195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38) </w:t>
      </w:r>
      <w:r>
        <w:rPr>
          <w:rFonts w:ascii="Yu Gothic UI" w:hAnsi="Yu Gothic UI"/>
          <w:b/>
          <w:w w:val="90"/>
        </w:rPr>
        <w:t xml:space="preserve">Zničením věci </w:t>
      </w:r>
      <w:r>
        <w:rPr>
          <w:w w:val="90"/>
        </w:rPr>
        <w:t xml:space="preserve">se rozumí takové poškození, které není </w:t>
      </w:r>
      <w:r>
        <w:rPr>
          <w:w w:val="85"/>
        </w:rPr>
        <w:t>možné odstranit opravou, přičemž věc již nelze dále používat</w:t>
      </w:r>
      <w:r>
        <w:rPr>
          <w:spacing w:val="40"/>
        </w:rPr>
        <w:t xml:space="preserve"> </w:t>
      </w:r>
      <w:r>
        <w:rPr>
          <w:w w:val="85"/>
        </w:rPr>
        <w:t>k původnímu nebo podobnému účelu. Za zničení se považuje</w:t>
      </w:r>
      <w:r>
        <w:rPr>
          <w:spacing w:val="80"/>
        </w:rPr>
        <w:t xml:space="preserve"> </w:t>
      </w:r>
      <w:r>
        <w:rPr>
          <w:w w:val="90"/>
        </w:rPr>
        <w:t>i takové poškození, které lze sice odstranit opravou, ale náklady na tuto opravu by přesáhly částku odpovídající nákladům na znovupořízení dané věci.</w:t>
      </w:r>
    </w:p>
    <w:p w14:paraId="4A32ED90" w14:textId="77777777" w:rsidR="00BA42EC" w:rsidRDefault="00000000">
      <w:pPr>
        <w:pStyle w:val="Zkladntext"/>
        <w:spacing w:before="196" w:line="184" w:lineRule="auto"/>
        <w:ind w:right="1680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39)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Ztrátou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stav,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oprávněná s</w:t>
      </w:r>
      <w:r>
        <w:rPr>
          <w:spacing w:val="-9"/>
          <w:w w:val="90"/>
        </w:rPr>
        <w:t xml:space="preserve"> </w:t>
      </w:r>
      <w:r>
        <w:rPr>
          <w:w w:val="90"/>
        </w:rPr>
        <w:t>touto</w:t>
      </w:r>
      <w:r>
        <w:rPr>
          <w:spacing w:val="-8"/>
          <w:w w:val="90"/>
        </w:rPr>
        <w:t xml:space="preserve"> </w:t>
      </w:r>
      <w:r>
        <w:rPr>
          <w:w w:val="90"/>
        </w:rPr>
        <w:t>věcí</w:t>
      </w:r>
      <w:r>
        <w:rPr>
          <w:spacing w:val="-8"/>
          <w:w w:val="90"/>
        </w:rPr>
        <w:t xml:space="preserve"> </w:t>
      </w:r>
      <w:r>
        <w:rPr>
          <w:w w:val="90"/>
        </w:rPr>
        <w:t>disponovat</w:t>
      </w:r>
      <w:r>
        <w:rPr>
          <w:spacing w:val="-8"/>
          <w:w w:val="90"/>
        </w:rPr>
        <w:t xml:space="preserve"> </w:t>
      </w:r>
      <w:r>
        <w:rPr>
          <w:w w:val="90"/>
        </w:rPr>
        <w:t>pozbyla</w:t>
      </w:r>
      <w:r>
        <w:rPr>
          <w:spacing w:val="-8"/>
          <w:w w:val="90"/>
        </w:rPr>
        <w:t xml:space="preserve"> </w:t>
      </w:r>
      <w:r>
        <w:rPr>
          <w:w w:val="90"/>
        </w:rPr>
        <w:t>nezávisle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své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vůli </w:t>
      </w:r>
      <w:r>
        <w:rPr>
          <w:w w:val="95"/>
        </w:rPr>
        <w:t>možnost</w:t>
      </w:r>
      <w:r>
        <w:rPr>
          <w:spacing w:val="-4"/>
          <w:w w:val="95"/>
        </w:rPr>
        <w:t xml:space="preserve"> </w:t>
      </w:r>
      <w:r>
        <w:rPr>
          <w:w w:val="95"/>
        </w:rPr>
        <w:t>s</w:t>
      </w:r>
      <w:r>
        <w:rPr>
          <w:spacing w:val="-4"/>
          <w:w w:val="95"/>
        </w:rPr>
        <w:t xml:space="preserve"> </w:t>
      </w:r>
      <w:r>
        <w:rPr>
          <w:w w:val="95"/>
        </w:rPr>
        <w:t>ní</w:t>
      </w:r>
      <w:r>
        <w:rPr>
          <w:spacing w:val="-4"/>
          <w:w w:val="95"/>
        </w:rPr>
        <w:t xml:space="preserve"> </w:t>
      </w:r>
      <w:r>
        <w:rPr>
          <w:w w:val="95"/>
        </w:rPr>
        <w:t>disponovat.</w:t>
      </w:r>
    </w:p>
    <w:p w14:paraId="1ED08D39" w14:textId="77777777" w:rsidR="00BA42EC" w:rsidRDefault="00BA42EC">
      <w:pPr>
        <w:spacing w:line="184" w:lineRule="auto"/>
        <w:jc w:val="both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32" w:space="440"/>
            <w:col w:w="5958"/>
          </w:cols>
        </w:sectPr>
      </w:pPr>
    </w:p>
    <w:p w14:paraId="41C68A5D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3728" behindDoc="0" locked="0" layoutInCell="1" allowOverlap="1" wp14:anchorId="72354F1D" wp14:editId="0228F1BE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49152" id="Graphic 143" o:spid="_x0000_s1026" style="position:absolute;margin-left:0;margin-top:24.1pt;width:24.1pt;height:123.9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78B6F6A3" w14:textId="77777777" w:rsidR="00BA42EC" w:rsidRDefault="00BA42EC">
      <w:pPr>
        <w:pStyle w:val="Zkladntext"/>
        <w:ind w:left="0" w:firstLine="0"/>
        <w:rPr>
          <w:sz w:val="28"/>
        </w:rPr>
      </w:pPr>
    </w:p>
    <w:p w14:paraId="1E20B7CA" w14:textId="77777777" w:rsidR="00BA42EC" w:rsidRDefault="00BA42EC">
      <w:pPr>
        <w:pStyle w:val="Zkladntext"/>
        <w:ind w:left="0" w:firstLine="0"/>
        <w:rPr>
          <w:sz w:val="28"/>
        </w:rPr>
      </w:pPr>
    </w:p>
    <w:p w14:paraId="68377B80" w14:textId="77777777" w:rsidR="00BA42EC" w:rsidRDefault="00BA42EC">
      <w:pPr>
        <w:pStyle w:val="Zkladntext"/>
        <w:ind w:left="0" w:firstLine="0"/>
        <w:rPr>
          <w:sz w:val="28"/>
        </w:rPr>
      </w:pPr>
    </w:p>
    <w:p w14:paraId="3389C367" w14:textId="77777777" w:rsidR="00BA42EC" w:rsidRDefault="00BA42EC">
      <w:pPr>
        <w:pStyle w:val="Zkladntext"/>
        <w:ind w:left="0" w:firstLine="0"/>
        <w:rPr>
          <w:sz w:val="28"/>
        </w:rPr>
      </w:pPr>
    </w:p>
    <w:p w14:paraId="471A2175" w14:textId="77777777" w:rsidR="00BA42EC" w:rsidRDefault="00BA42EC">
      <w:pPr>
        <w:pStyle w:val="Zkladntext"/>
        <w:ind w:left="0" w:firstLine="0"/>
        <w:rPr>
          <w:sz w:val="28"/>
        </w:rPr>
      </w:pPr>
    </w:p>
    <w:p w14:paraId="50825394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32CD38F2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77CEB034" wp14:editId="4F4AC536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A222B" w14:textId="77777777" w:rsidR="00BA42EC" w:rsidRDefault="00000000">
                              <w:pPr>
                                <w:spacing w:before="764" w:line="187" w:lineRule="auto"/>
                                <w:ind w:left="592" w:right="252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 xml:space="preserve">Zvláštní pojistné podmínky pro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pojištění pro případ odcizení</w:t>
                              </w:r>
                            </w:p>
                            <w:p w14:paraId="6A8DAC80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200/14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EB034" id="Group 144" o:spid="_x0000_s1087" style="position:absolute;left:0;text-align:left;margin-left:165.85pt;margin-top:-150.85pt;width:429.45pt;height:123.95pt;z-index:15753216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">
                <v:shape id="Graphic 145" o:spid="_x0000_s1088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" path="m5453989,l,,,1573796r5453989,l5453989,xe" fillcolor="#007e31" stroked="f">
                  <v:path arrowok="t"/>
                </v:shape>
                <v:shape id="Graphic 146" o:spid="_x0000_s1089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147" o:spid="_x0000_s1090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" path="m372325,l,,,206159r372325,l372325,xe" fillcolor="#007e31" stroked="f">
                  <v:path arrowok="t"/>
                </v:shape>
                <v:shape id="Graphic 148" o:spid="_x0000_s1091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" path="m372325,l,,,206159r372325,l372325,xe" filled="f" strokecolor="white" strokeweight=".25186mm">
                  <v:path arrowok="t"/>
                </v:shape>
                <v:shape id="Graphic 149" o:spid="_x0000_s1092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150" o:spid="_x0000_s1093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">
                  <v:imagedata r:id="rId8" o:title=""/>
                </v:shape>
                <v:shape id="Graphic 151" o:spid="_x0000_s1094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" path="m,29464r85305,em,l85305,e" filled="f" strokecolor="white" strokeweight=".25186mm">
                  <v:path arrowok="t"/>
                </v:shape>
                <v:shape id="Textbox 152" o:spid="_x0000_s1095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9CA222B" w14:textId="77777777" w:rsidR="00BA42EC" w:rsidRDefault="00000000">
                        <w:pPr>
                          <w:spacing w:before="764" w:line="187" w:lineRule="auto"/>
                          <w:ind w:left="592" w:right="2520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 xml:space="preserve">Zvláštní pojistné podmínky pro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pojištění pro případ odcizení</w:t>
                        </w:r>
                      </w:p>
                      <w:p w14:paraId="6A8DAC80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200/14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027C7F03" wp14:editId="7D215A1F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C153C" id="Group 153" o:spid="_x0000_s1026" style="position:absolute;margin-left:47.45pt;margin-top:-128.35pt;width:95pt;height:52pt;z-index:15754240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rhVx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">
                <v:shape id="Graphic 154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155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" path="m1206144,12l,,,18389r1206144,13l1206144,12xe" fillcolor="#e30613" stroked="f">
                  <v:path arrowok="t"/>
                </v:shape>
                <v:shape id="Graphic 156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038B54C6" wp14:editId="133FDD90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4C289" id="Group 157" o:spid="_x0000_s1026" style="position:absolute;margin-left:60.9pt;margin-top:-59.75pt;width:68.25pt;height:9.5pt;z-index:15754752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">
                <v:shape id="Image 158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">
                  <v:imagedata r:id="rId13" o:title=""/>
                </v:shape>
                <v:shape id="Image 159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">
                  <v:imagedata r:id="rId14" o:title=""/>
                </v:shape>
                <v:shape id="Image 160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">
                  <v:imagedata r:id="rId15" o:title=""/>
                </v:shape>
                <v:shape id="Image 161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060E7023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5"/>
        </w:rPr>
        <w:t>Předmět</w:t>
      </w:r>
      <w:r>
        <w:rPr>
          <w:spacing w:val="-3"/>
        </w:rPr>
        <w:t xml:space="preserve"> </w:t>
      </w:r>
      <w:r>
        <w:rPr>
          <w:spacing w:val="-2"/>
        </w:rPr>
        <w:t>pojištění</w:t>
      </w:r>
      <w:bookmarkStart w:id="22" w:name="_bookmark21"/>
      <w:bookmarkEnd w:id="22"/>
      <w:r>
        <w:tab/>
      </w:r>
      <w:r>
        <w:rPr>
          <w:rFonts w:ascii="Lucida Sans Unicode" w:hAnsi="Lucida Sans Unicode"/>
          <w:b w:val="0"/>
          <w:spacing w:val="-5"/>
        </w:rPr>
        <w:t>29</w:t>
      </w:r>
    </w:p>
    <w:p w14:paraId="72F0A87B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29</w:t>
      </w:r>
    </w:p>
    <w:p w14:paraId="157C789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29</w:t>
      </w:r>
    </w:p>
    <w:p w14:paraId="632BD14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Místo</w:t>
      </w:r>
      <w:r>
        <w:rPr>
          <w:spacing w:val="3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29</w:t>
      </w:r>
    </w:p>
    <w:p w14:paraId="2309BF5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30</w:t>
      </w:r>
    </w:p>
    <w:p w14:paraId="47FDEE7B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30</w:t>
      </w:r>
    </w:p>
    <w:p w14:paraId="73B2ACE9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hodnota</w:t>
      </w:r>
      <w:r>
        <w:tab/>
      </w:r>
      <w:r>
        <w:rPr>
          <w:rFonts w:ascii="Lucida Sans Unicode" w:hAnsi="Lucida Sans Unicode"/>
          <w:b w:val="0"/>
          <w:spacing w:val="-5"/>
        </w:rPr>
        <w:t>30</w:t>
      </w:r>
    </w:p>
    <w:p w14:paraId="28A06AB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Pojistné</w:t>
      </w:r>
      <w:r>
        <w:rPr>
          <w:spacing w:val="-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30</w:t>
      </w:r>
    </w:p>
    <w:p w14:paraId="2D2BDDDB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31</w:t>
      </w:r>
    </w:p>
    <w:p w14:paraId="06EAE471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7C4A7A45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264" behindDoc="0" locked="0" layoutInCell="1" allowOverlap="1" wp14:anchorId="1423A88B" wp14:editId="37059E0F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AE26E" id="Graphic 162" o:spid="_x0000_s1026" style="position:absolute;margin-left:297.8pt;margin-top:60.95pt;width:.1pt;height:723.4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5041A43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0146F668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Pojištěnou</w:t>
      </w:r>
      <w:r>
        <w:rPr>
          <w:spacing w:val="-4"/>
          <w:w w:val="90"/>
        </w:rPr>
        <w:t xml:space="preserve"> </w:t>
      </w:r>
      <w:r>
        <w:rPr>
          <w:w w:val="90"/>
        </w:rPr>
        <w:t>věcí</w:t>
      </w:r>
      <w:r>
        <w:rPr>
          <w:spacing w:val="-4"/>
          <w:w w:val="90"/>
        </w:rPr>
        <w:t xml:space="preserve"> </w:t>
      </w:r>
      <w:r>
        <w:rPr>
          <w:w w:val="90"/>
        </w:rPr>
        <w:t>mohou</w:t>
      </w:r>
      <w:r>
        <w:rPr>
          <w:spacing w:val="-4"/>
          <w:w w:val="90"/>
        </w:rPr>
        <w:t xml:space="preserve"> </w:t>
      </w:r>
      <w:r>
        <w:rPr>
          <w:w w:val="90"/>
        </w:rPr>
        <w:t>být</w:t>
      </w:r>
      <w:r>
        <w:rPr>
          <w:spacing w:val="-4"/>
          <w:w w:val="90"/>
        </w:rPr>
        <w:t xml:space="preserve"> </w:t>
      </w:r>
      <w:r>
        <w:rPr>
          <w:w w:val="90"/>
        </w:rPr>
        <w:t>pouze</w:t>
      </w:r>
      <w:r>
        <w:rPr>
          <w:spacing w:val="-4"/>
          <w:w w:val="90"/>
        </w:rPr>
        <w:t xml:space="preserve"> </w:t>
      </w:r>
      <w:r>
        <w:rPr>
          <w:w w:val="90"/>
        </w:rPr>
        <w:t>movité</w:t>
      </w:r>
      <w:r>
        <w:rPr>
          <w:spacing w:val="-4"/>
          <w:w w:val="90"/>
        </w:rPr>
        <w:t xml:space="preserve"> </w:t>
      </w:r>
      <w:r>
        <w:rPr>
          <w:w w:val="90"/>
        </w:rPr>
        <w:t>předměty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nebo nemovité objekty nebo jejich soubory, které mají hmotnou </w:t>
      </w:r>
      <w:r>
        <w:rPr>
          <w:w w:val="85"/>
        </w:rPr>
        <w:t>podstatu. Pojištěná věc musí být uvedena v pojistné smlouvě.</w:t>
      </w:r>
    </w:p>
    <w:p w14:paraId="1A67AE61" w14:textId="77777777" w:rsidR="00BA42EC" w:rsidRDefault="00000000">
      <w:pPr>
        <w:pStyle w:val="Zkladntext"/>
        <w:spacing w:before="210" w:line="180" w:lineRule="auto"/>
        <w:ind w:right="714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19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věci,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jsou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ve vlastnictví nebo spoluvlastnictví pojištěného určeného </w:t>
      </w:r>
      <w:r>
        <w:t>v</w:t>
      </w:r>
      <w:r>
        <w:rPr>
          <w:spacing w:val="-13"/>
        </w:rPr>
        <w:t xml:space="preserve"> </w:t>
      </w:r>
      <w:r>
        <w:t>pojistné</w:t>
      </w:r>
      <w:r>
        <w:rPr>
          <w:spacing w:val="-13"/>
        </w:rPr>
        <w:t xml:space="preserve"> </w:t>
      </w:r>
      <w:r>
        <w:t>smlouvě</w:t>
      </w:r>
      <w:r>
        <w:rPr>
          <w:spacing w:val="-13"/>
        </w:rPr>
        <w:t xml:space="preserve"> </w:t>
      </w:r>
      <w:r>
        <w:t>(</w:t>
      </w:r>
      <w:r>
        <w:rPr>
          <w:rFonts w:ascii="Yu Gothic UI" w:hAnsi="Yu Gothic UI"/>
          <w:b/>
        </w:rPr>
        <w:t>vlastní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</w:rPr>
        <w:t>věci</w:t>
      </w:r>
      <w:r>
        <w:t>).</w:t>
      </w:r>
    </w:p>
    <w:p w14:paraId="1699745E" w14:textId="77777777" w:rsidR="00BA42EC" w:rsidRDefault="00000000">
      <w:pPr>
        <w:pStyle w:val="Zkladntext"/>
        <w:spacing w:before="202" w:line="182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Na věci, které nejsou ve vlastnictví ani spoluvlastnictví </w:t>
      </w:r>
      <w:r>
        <w:rPr>
          <w:spacing w:val="-6"/>
        </w:rPr>
        <w:t>pojištěného určeného v pojistné smlouvě (</w:t>
      </w:r>
      <w:r>
        <w:rPr>
          <w:rFonts w:ascii="Yu Gothic UI" w:hAnsi="Yu Gothic UI"/>
          <w:b/>
          <w:spacing w:val="-6"/>
        </w:rPr>
        <w:t>cizí</w:t>
      </w:r>
      <w:r>
        <w:rPr>
          <w:rFonts w:ascii="Yu Gothic UI" w:hAnsi="Yu Gothic UI"/>
          <w:b/>
          <w:spacing w:val="-3"/>
        </w:rPr>
        <w:t xml:space="preserve"> </w:t>
      </w:r>
      <w:r>
        <w:rPr>
          <w:rFonts w:ascii="Yu Gothic UI" w:hAnsi="Yu Gothic UI"/>
          <w:b/>
          <w:spacing w:val="-6"/>
        </w:rPr>
        <w:t>věci</w:t>
      </w:r>
      <w:r>
        <w:rPr>
          <w:spacing w:val="-6"/>
        </w:rPr>
        <w:t xml:space="preserve">), se </w:t>
      </w:r>
      <w:r>
        <w:rPr>
          <w:w w:val="85"/>
        </w:rPr>
        <w:t xml:space="preserve">pojištění vztahuje pouze tehdy, je-li v pojistné smlouvě výslovně </w:t>
      </w:r>
      <w:r>
        <w:rPr>
          <w:w w:val="90"/>
        </w:rPr>
        <w:t xml:space="preserve">sjednáno pojištění cizích věcí. Pojištění cizích věcí lze sjednat </w:t>
      </w:r>
      <w:r>
        <w:t>pouze</w:t>
      </w:r>
      <w:r>
        <w:rPr>
          <w:spacing w:val="-3"/>
        </w:rPr>
        <w:t xml:space="preserve"> </w:t>
      </w:r>
      <w:r>
        <w:t>pro:</w:t>
      </w:r>
    </w:p>
    <w:p w14:paraId="1811F0D0" w14:textId="77777777" w:rsidR="00BA42EC" w:rsidRDefault="00000000">
      <w:pPr>
        <w:pStyle w:val="Odstavecseseznamem"/>
        <w:numPr>
          <w:ilvl w:val="0"/>
          <w:numId w:val="366"/>
        </w:numPr>
        <w:tabs>
          <w:tab w:val="left" w:pos="575"/>
        </w:tabs>
        <w:spacing w:line="190" w:lineRule="exact"/>
        <w:ind w:hanging="178"/>
        <w:rPr>
          <w:sz w:val="17"/>
        </w:rPr>
      </w:pPr>
      <w:r>
        <w:rPr>
          <w:w w:val="90"/>
          <w:sz w:val="17"/>
        </w:rPr>
        <w:t>cizí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nemovité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objekty,</w:t>
      </w:r>
    </w:p>
    <w:p w14:paraId="03500F4E" w14:textId="77777777" w:rsidR="00BA42EC" w:rsidRDefault="00000000">
      <w:pPr>
        <w:pStyle w:val="Odstavecseseznamem"/>
        <w:numPr>
          <w:ilvl w:val="0"/>
          <w:numId w:val="366"/>
        </w:numPr>
        <w:tabs>
          <w:tab w:val="left" w:pos="579"/>
          <w:tab w:val="left" w:pos="582"/>
        </w:tabs>
        <w:spacing w:before="24" w:line="172" w:lineRule="auto"/>
        <w:ind w:left="582" w:right="574" w:hanging="186"/>
        <w:rPr>
          <w:sz w:val="17"/>
        </w:rPr>
      </w:pPr>
      <w:r>
        <w:rPr>
          <w:w w:val="85"/>
          <w:sz w:val="17"/>
        </w:rPr>
        <w:t xml:space="preserve">cizí movité předměty, které pojištěný oprávněně užívá </w:t>
      </w:r>
      <w:r>
        <w:rPr>
          <w:sz w:val="17"/>
        </w:rPr>
        <w:t xml:space="preserve">(dále jen </w:t>
      </w:r>
      <w:r>
        <w:rPr>
          <w:rFonts w:ascii="Yu Gothic UI" w:hAnsi="Yu Gothic UI"/>
          <w:b/>
          <w:sz w:val="17"/>
        </w:rPr>
        <w:t>„cizí předměty užívané“</w:t>
      </w:r>
      <w:r>
        <w:rPr>
          <w:sz w:val="17"/>
        </w:rPr>
        <w:t>),</w:t>
      </w:r>
    </w:p>
    <w:p w14:paraId="3167D3DA" w14:textId="77777777" w:rsidR="00BA42EC" w:rsidRDefault="00000000">
      <w:pPr>
        <w:pStyle w:val="Odstavecseseznamem"/>
        <w:numPr>
          <w:ilvl w:val="0"/>
          <w:numId w:val="366"/>
        </w:numPr>
        <w:tabs>
          <w:tab w:val="left" w:pos="565"/>
          <w:tab w:val="left" w:pos="567"/>
        </w:tabs>
        <w:spacing w:before="2" w:line="180" w:lineRule="auto"/>
        <w:ind w:left="567" w:right="43" w:hanging="170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cizí movité předměty, které pojištěný převzal při poskytování </w:t>
      </w:r>
      <w:r>
        <w:rPr>
          <w:w w:val="85"/>
          <w:sz w:val="17"/>
        </w:rPr>
        <w:t>služby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základě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smlouvy,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objednávky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zakázkového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listu </w:t>
      </w:r>
      <w:r>
        <w:rPr>
          <w:sz w:val="17"/>
        </w:rPr>
        <w:t>(dále</w:t>
      </w:r>
      <w:r>
        <w:rPr>
          <w:spacing w:val="-2"/>
          <w:sz w:val="17"/>
        </w:rPr>
        <w:t xml:space="preserve"> </w:t>
      </w:r>
      <w:r>
        <w:rPr>
          <w:sz w:val="17"/>
        </w:rPr>
        <w:t>jen</w:t>
      </w:r>
      <w:r>
        <w:rPr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„cizí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převzaté“</w:t>
      </w:r>
      <w:r>
        <w:rPr>
          <w:sz w:val="17"/>
        </w:rPr>
        <w:t>).</w:t>
      </w:r>
    </w:p>
    <w:p w14:paraId="77373058" w14:textId="77777777" w:rsidR="00BA42EC" w:rsidRDefault="00000000">
      <w:pPr>
        <w:pStyle w:val="Zkladntext"/>
        <w:spacing w:before="198" w:line="187" w:lineRule="auto"/>
        <w:ind w:right="94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4)</w:t>
      </w:r>
      <w:r>
        <w:rPr>
          <w:spacing w:val="-1"/>
          <w:w w:val="85"/>
        </w:rPr>
        <w:t xml:space="preserve"> </w:t>
      </w:r>
      <w:r>
        <w:rPr>
          <w:w w:val="85"/>
        </w:rPr>
        <w:t>Pouze</w:t>
      </w:r>
      <w:r>
        <w:rPr>
          <w:spacing w:val="-1"/>
          <w:w w:val="85"/>
        </w:rPr>
        <w:t xml:space="preserve"> </w:t>
      </w:r>
      <w:r>
        <w:rPr>
          <w:w w:val="85"/>
        </w:rPr>
        <w:t>je-li</w:t>
      </w:r>
      <w:r>
        <w:rPr>
          <w:spacing w:val="-1"/>
          <w:w w:val="85"/>
        </w:rPr>
        <w:t xml:space="preserve"> </w:t>
      </w:r>
      <w:r>
        <w:rPr>
          <w:w w:val="85"/>
        </w:rPr>
        <w:t>tak</w:t>
      </w:r>
      <w:r>
        <w:rPr>
          <w:spacing w:val="-1"/>
          <w:w w:val="85"/>
        </w:rPr>
        <w:t xml:space="preserve"> </w:t>
      </w:r>
      <w:r>
        <w:rPr>
          <w:w w:val="85"/>
        </w:rPr>
        <w:t>výslovně</w:t>
      </w:r>
      <w:r>
        <w:rPr>
          <w:spacing w:val="-1"/>
          <w:w w:val="85"/>
        </w:rPr>
        <w:t xml:space="preserve"> </w:t>
      </w:r>
      <w:r>
        <w:rPr>
          <w:w w:val="85"/>
        </w:rPr>
        <w:t>ujednáno,</w:t>
      </w:r>
      <w:r>
        <w:rPr>
          <w:spacing w:val="-1"/>
          <w:w w:val="85"/>
        </w:rPr>
        <w:t xml:space="preserve"> </w:t>
      </w:r>
      <w:r>
        <w:rPr>
          <w:w w:val="85"/>
        </w:rPr>
        <w:t>vztahuje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také </w:t>
      </w:r>
      <w:r>
        <w:rPr>
          <w:w w:val="95"/>
        </w:rPr>
        <w:t>na následující věci:</w:t>
      </w:r>
    </w:p>
    <w:p w14:paraId="1B468683" w14:textId="77777777" w:rsidR="00BA42EC" w:rsidRDefault="00000000">
      <w:pPr>
        <w:pStyle w:val="Odstavecseseznamem"/>
        <w:numPr>
          <w:ilvl w:val="0"/>
          <w:numId w:val="365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spacing w:val="-2"/>
          <w:w w:val="90"/>
          <w:sz w:val="17"/>
        </w:rPr>
        <w:t>zásoby,</w:t>
      </w:r>
    </w:p>
    <w:p w14:paraId="7BA3060F" w14:textId="77777777" w:rsidR="00BA42EC" w:rsidRDefault="00000000">
      <w:pPr>
        <w:pStyle w:val="Odstavecseseznamem"/>
        <w:numPr>
          <w:ilvl w:val="0"/>
          <w:numId w:val="365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finanční</w:t>
      </w:r>
      <w:r>
        <w:rPr>
          <w:spacing w:val="18"/>
          <w:sz w:val="17"/>
        </w:rPr>
        <w:t xml:space="preserve"> </w:t>
      </w:r>
      <w:r>
        <w:rPr>
          <w:spacing w:val="-2"/>
          <w:w w:val="95"/>
          <w:sz w:val="17"/>
        </w:rPr>
        <w:t>prostředky,</w:t>
      </w:r>
    </w:p>
    <w:p w14:paraId="382C6FAD" w14:textId="77777777" w:rsidR="00BA42EC" w:rsidRDefault="00000000">
      <w:pPr>
        <w:pStyle w:val="Odstavecseseznamem"/>
        <w:numPr>
          <w:ilvl w:val="0"/>
          <w:numId w:val="365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cenné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předměty,</w:t>
      </w:r>
    </w:p>
    <w:p w14:paraId="1BC50E00" w14:textId="77777777" w:rsidR="00BA42EC" w:rsidRDefault="00000000">
      <w:pPr>
        <w:pStyle w:val="Odstavecseseznamem"/>
        <w:numPr>
          <w:ilvl w:val="0"/>
          <w:numId w:val="365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věci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umělecké,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historické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sběratelské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hodnoty,</w:t>
      </w:r>
    </w:p>
    <w:p w14:paraId="71B6DAC8" w14:textId="77777777" w:rsidR="00BA42EC" w:rsidRDefault="00000000">
      <w:pPr>
        <w:pStyle w:val="Odstavecseseznamem"/>
        <w:numPr>
          <w:ilvl w:val="0"/>
          <w:numId w:val="365"/>
        </w:numPr>
        <w:tabs>
          <w:tab w:val="left" w:pos="573"/>
        </w:tabs>
        <w:spacing w:line="233" w:lineRule="exact"/>
        <w:ind w:left="573" w:hanging="176"/>
        <w:rPr>
          <w:sz w:val="17"/>
        </w:rPr>
      </w:pPr>
      <w:r>
        <w:rPr>
          <w:spacing w:val="-2"/>
          <w:w w:val="95"/>
          <w:sz w:val="17"/>
        </w:rPr>
        <w:t>dokumentaci.</w:t>
      </w:r>
    </w:p>
    <w:p w14:paraId="0EF4211F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5)</w:t>
      </w:r>
      <w:r>
        <w:rPr>
          <w:spacing w:val="-2"/>
          <w:w w:val="85"/>
        </w:rPr>
        <w:t xml:space="preserve"> </w:t>
      </w:r>
      <w:r>
        <w:rPr>
          <w:w w:val="85"/>
        </w:rPr>
        <w:t>Pouze</w:t>
      </w:r>
      <w:r>
        <w:rPr>
          <w:spacing w:val="-2"/>
          <w:w w:val="85"/>
        </w:rPr>
        <w:t xml:space="preserve"> </w:t>
      </w:r>
      <w:r>
        <w:rPr>
          <w:w w:val="85"/>
        </w:rPr>
        <w:t>je-li</w:t>
      </w:r>
      <w:r>
        <w:rPr>
          <w:spacing w:val="-2"/>
          <w:w w:val="85"/>
        </w:rPr>
        <w:t xml:space="preserve"> </w:t>
      </w:r>
      <w:r>
        <w:rPr>
          <w:w w:val="85"/>
        </w:rPr>
        <w:t>tak</w:t>
      </w:r>
      <w:r>
        <w:rPr>
          <w:spacing w:val="-2"/>
          <w:w w:val="85"/>
        </w:rPr>
        <w:t xml:space="preserve"> </w:t>
      </w:r>
      <w:r>
        <w:rPr>
          <w:w w:val="85"/>
        </w:rPr>
        <w:t>ujednáno,</w:t>
      </w:r>
      <w:r>
        <w:rPr>
          <w:spacing w:val="-2"/>
          <w:w w:val="85"/>
        </w:rPr>
        <w:t xml:space="preserve"> </w:t>
      </w:r>
      <w:r>
        <w:rPr>
          <w:w w:val="85"/>
        </w:rPr>
        <w:t>vztahuje</w:t>
      </w:r>
      <w:r>
        <w:rPr>
          <w:spacing w:val="-2"/>
          <w:w w:val="85"/>
        </w:rPr>
        <w:t xml:space="preserve"> </w:t>
      </w: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pojištění</w:t>
      </w:r>
      <w:r>
        <w:rPr>
          <w:spacing w:val="-2"/>
          <w:w w:val="85"/>
        </w:rPr>
        <w:t xml:space="preserve"> </w:t>
      </w:r>
      <w:r>
        <w:rPr>
          <w:w w:val="85"/>
        </w:rPr>
        <w:t>také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živá </w:t>
      </w:r>
      <w:r>
        <w:rPr>
          <w:w w:val="90"/>
        </w:rPr>
        <w:t xml:space="preserve">zvířata. V takovém případě se pro účely tohoto pojištění </w:t>
      </w:r>
      <w:r>
        <w:rPr>
          <w:w w:val="95"/>
        </w:rPr>
        <w:t>považují</w:t>
      </w:r>
      <w:r>
        <w:rPr>
          <w:spacing w:val="-11"/>
          <w:w w:val="95"/>
        </w:rPr>
        <w:t xml:space="preserve"> </w:t>
      </w: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w w:val="95"/>
        </w:rPr>
        <w:t>movité</w:t>
      </w:r>
      <w:r>
        <w:rPr>
          <w:spacing w:val="-11"/>
          <w:w w:val="95"/>
        </w:rPr>
        <w:t xml:space="preserve"> </w:t>
      </w:r>
      <w:r>
        <w:rPr>
          <w:w w:val="95"/>
        </w:rPr>
        <w:t>předměty.</w:t>
      </w:r>
    </w:p>
    <w:p w14:paraId="46A75C7B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6"/>
        </w:rPr>
        <w:t xml:space="preserve"> </w:t>
      </w:r>
      <w:r>
        <w:rPr>
          <w:w w:val="85"/>
        </w:rPr>
        <w:t>6)</w:t>
      </w:r>
      <w:r>
        <w:rPr>
          <w:spacing w:val="-4"/>
        </w:rPr>
        <w:t xml:space="preserve"> </w:t>
      </w:r>
      <w:r>
        <w:rPr>
          <w:w w:val="85"/>
        </w:rPr>
        <w:t>Pojištění</w:t>
      </w:r>
      <w:r>
        <w:rPr>
          <w:spacing w:val="-4"/>
        </w:rPr>
        <w:t xml:space="preserve"> </w:t>
      </w:r>
      <w:r>
        <w:rPr>
          <w:w w:val="85"/>
        </w:rPr>
        <w:t>se</w:t>
      </w:r>
      <w:r>
        <w:rPr>
          <w:spacing w:val="-3"/>
        </w:rPr>
        <w:t xml:space="preserve"> </w:t>
      </w:r>
      <w:r>
        <w:rPr>
          <w:w w:val="85"/>
        </w:rPr>
        <w:t>nevztahuje</w:t>
      </w:r>
      <w:r>
        <w:rPr>
          <w:spacing w:val="-4"/>
        </w:rPr>
        <w:t xml:space="preserve"> </w:t>
      </w:r>
      <w:r>
        <w:rPr>
          <w:spacing w:val="-5"/>
          <w:w w:val="85"/>
        </w:rPr>
        <w:t>na:</w:t>
      </w:r>
    </w:p>
    <w:p w14:paraId="1D93B9B2" w14:textId="77777777" w:rsidR="00BA42EC" w:rsidRDefault="00000000">
      <w:pPr>
        <w:pStyle w:val="Odstavecseseznamem"/>
        <w:numPr>
          <w:ilvl w:val="0"/>
          <w:numId w:val="364"/>
        </w:numPr>
        <w:tabs>
          <w:tab w:val="left" w:pos="575"/>
        </w:tabs>
        <w:spacing w:before="12" w:line="187" w:lineRule="auto"/>
        <w:ind w:right="79"/>
        <w:rPr>
          <w:sz w:val="17"/>
        </w:rPr>
      </w:pPr>
      <w:r>
        <w:rPr>
          <w:w w:val="85"/>
          <w:sz w:val="17"/>
        </w:rPr>
        <w:t xml:space="preserve">práva a jiné předměty právních vztahů, které nemají hmotnou </w:t>
      </w:r>
      <w:r>
        <w:rPr>
          <w:spacing w:val="-2"/>
          <w:w w:val="95"/>
          <w:sz w:val="17"/>
        </w:rPr>
        <w:t>podstatu,</w:t>
      </w:r>
    </w:p>
    <w:p w14:paraId="4747A16E" w14:textId="77777777" w:rsidR="00BA42EC" w:rsidRDefault="00000000">
      <w:pPr>
        <w:pStyle w:val="Odstavecseseznamem"/>
        <w:numPr>
          <w:ilvl w:val="0"/>
          <w:numId w:val="364"/>
        </w:numPr>
        <w:tabs>
          <w:tab w:val="left" w:pos="579"/>
          <w:tab w:val="left" w:pos="582"/>
        </w:tabs>
        <w:spacing w:before="1" w:line="187" w:lineRule="auto"/>
        <w:ind w:left="582" w:right="75" w:hanging="186"/>
        <w:rPr>
          <w:sz w:val="17"/>
        </w:rPr>
      </w:pPr>
      <w:r>
        <w:rPr>
          <w:w w:val="85"/>
          <w:sz w:val="17"/>
        </w:rPr>
        <w:t xml:space="preserve">motorová a přípojná vozidla s přidělenou registrační značkou </w:t>
      </w:r>
      <w:r>
        <w:rPr>
          <w:w w:val="90"/>
          <w:sz w:val="17"/>
        </w:rPr>
        <w:t>(státní poznávací značkou), s výjimkou mobilních strojů,</w:t>
      </w:r>
    </w:p>
    <w:p w14:paraId="2208C28B" w14:textId="77777777" w:rsidR="00BA42EC" w:rsidRDefault="00000000">
      <w:pPr>
        <w:pStyle w:val="Odstavecseseznamem"/>
        <w:numPr>
          <w:ilvl w:val="0"/>
          <w:numId w:val="364"/>
        </w:numPr>
        <w:tabs>
          <w:tab w:val="left" w:pos="565"/>
          <w:tab w:val="left" w:pos="567"/>
        </w:tabs>
        <w:spacing w:line="187" w:lineRule="auto"/>
        <w:ind w:left="567" w:right="214" w:hanging="170"/>
        <w:rPr>
          <w:sz w:val="17"/>
        </w:rPr>
      </w:pPr>
      <w:r>
        <w:rPr>
          <w:spacing w:val="-6"/>
          <w:sz w:val="17"/>
        </w:rPr>
        <w:t>mobilní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stroje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do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provozní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hmotnosti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1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000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kg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včetně </w:t>
      </w:r>
      <w:r>
        <w:rPr>
          <w:w w:val="85"/>
          <w:sz w:val="17"/>
        </w:rPr>
        <w:t xml:space="preserve">uložené mimo uzavřený prostor nebo oplocené prostranství </w:t>
      </w:r>
      <w:r>
        <w:rPr>
          <w:w w:val="90"/>
          <w:sz w:val="17"/>
        </w:rPr>
        <w:t xml:space="preserve">ve smyslu pojistných podmínek upravujících způsoby </w:t>
      </w:r>
      <w:r>
        <w:rPr>
          <w:spacing w:val="-2"/>
          <w:sz w:val="17"/>
        </w:rPr>
        <w:t>zabezpečení,</w:t>
      </w:r>
    </w:p>
    <w:p w14:paraId="451C1035" w14:textId="77777777" w:rsidR="00BA42EC" w:rsidRDefault="00000000">
      <w:pPr>
        <w:pStyle w:val="Odstavecseseznamem"/>
        <w:numPr>
          <w:ilvl w:val="0"/>
          <w:numId w:val="364"/>
        </w:numPr>
        <w:tabs>
          <w:tab w:val="left" w:pos="585"/>
          <w:tab w:val="left" w:pos="587"/>
        </w:tabs>
        <w:spacing w:before="1" w:line="187" w:lineRule="auto"/>
        <w:ind w:left="587" w:right="46" w:hanging="191"/>
        <w:rPr>
          <w:sz w:val="17"/>
        </w:rPr>
      </w:pPr>
      <w:r>
        <w:rPr>
          <w:w w:val="90"/>
          <w:sz w:val="17"/>
        </w:rPr>
        <w:t>cenné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předměty,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umělecké,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sběratelské hodnoty,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dokumentaci,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finanční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prostředky,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ruční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nářadí, výpočetní techniku, elektronická zařízení (pokud nejsou součástí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příslušenstvím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jiné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věci)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apod.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uložené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mimo </w:t>
      </w:r>
      <w:r>
        <w:rPr>
          <w:w w:val="85"/>
          <w:sz w:val="17"/>
        </w:rPr>
        <w:t xml:space="preserve">uzavřený prostor ve smyslu pojistných podmínek upravujících </w:t>
      </w:r>
      <w:r>
        <w:rPr>
          <w:w w:val="95"/>
          <w:sz w:val="17"/>
        </w:rPr>
        <w:t>způsoby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zabezpečení,</w:t>
      </w:r>
    </w:p>
    <w:p w14:paraId="60A6A68E" w14:textId="77777777" w:rsidR="00BA42EC" w:rsidRDefault="00000000">
      <w:pPr>
        <w:pStyle w:val="Odstavecseseznamem"/>
        <w:numPr>
          <w:ilvl w:val="0"/>
          <w:numId w:val="364"/>
        </w:numPr>
        <w:tabs>
          <w:tab w:val="left" w:pos="573"/>
        </w:tabs>
        <w:spacing w:line="193" w:lineRule="exact"/>
        <w:ind w:left="573" w:hanging="176"/>
        <w:rPr>
          <w:sz w:val="17"/>
        </w:rPr>
      </w:pPr>
      <w:r>
        <w:rPr>
          <w:w w:val="85"/>
          <w:sz w:val="17"/>
        </w:rPr>
        <w:t>plavidla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letadla,</w:t>
      </w:r>
    </w:p>
    <w:p w14:paraId="7450859A" w14:textId="77777777" w:rsidR="00BA42EC" w:rsidRDefault="00000000">
      <w:pPr>
        <w:pStyle w:val="Odstavecseseznamem"/>
        <w:numPr>
          <w:ilvl w:val="0"/>
          <w:numId w:val="364"/>
        </w:numPr>
        <w:tabs>
          <w:tab w:val="left" w:pos="556"/>
        </w:tabs>
        <w:spacing w:line="204" w:lineRule="exact"/>
        <w:ind w:left="556" w:hanging="159"/>
        <w:rPr>
          <w:sz w:val="17"/>
        </w:rPr>
      </w:pPr>
      <w:r>
        <w:rPr>
          <w:w w:val="85"/>
          <w:sz w:val="17"/>
        </w:rPr>
        <w:t>kolejová</w:t>
      </w:r>
      <w:r>
        <w:rPr>
          <w:spacing w:val="-2"/>
          <w:sz w:val="17"/>
        </w:rPr>
        <w:t xml:space="preserve"> </w:t>
      </w:r>
      <w:r>
        <w:rPr>
          <w:spacing w:val="-2"/>
          <w:w w:val="95"/>
          <w:sz w:val="17"/>
        </w:rPr>
        <w:t>vozidla,</w:t>
      </w:r>
    </w:p>
    <w:p w14:paraId="502253FD" w14:textId="77777777" w:rsidR="00BA42EC" w:rsidRDefault="00000000">
      <w:pPr>
        <w:pStyle w:val="Odstavecseseznamem"/>
        <w:numPr>
          <w:ilvl w:val="0"/>
          <w:numId w:val="364"/>
        </w:numPr>
        <w:tabs>
          <w:tab w:val="left" w:pos="582"/>
        </w:tabs>
        <w:spacing w:line="204" w:lineRule="exact"/>
        <w:ind w:left="582" w:hanging="185"/>
        <w:rPr>
          <w:sz w:val="17"/>
        </w:rPr>
      </w:pPr>
      <w:r>
        <w:rPr>
          <w:w w:val="80"/>
          <w:sz w:val="17"/>
        </w:rPr>
        <w:t>vzorky,</w:t>
      </w:r>
      <w:r>
        <w:rPr>
          <w:spacing w:val="9"/>
          <w:sz w:val="17"/>
        </w:rPr>
        <w:t xml:space="preserve"> </w:t>
      </w:r>
      <w:r>
        <w:rPr>
          <w:w w:val="80"/>
          <w:sz w:val="17"/>
        </w:rPr>
        <w:t>názorné</w:t>
      </w:r>
      <w:r>
        <w:rPr>
          <w:spacing w:val="10"/>
          <w:sz w:val="17"/>
        </w:rPr>
        <w:t xml:space="preserve"> </w:t>
      </w:r>
      <w:r>
        <w:rPr>
          <w:w w:val="80"/>
          <w:sz w:val="17"/>
        </w:rPr>
        <w:t>modely,</w:t>
      </w:r>
      <w:r>
        <w:rPr>
          <w:spacing w:val="9"/>
          <w:sz w:val="17"/>
        </w:rPr>
        <w:t xml:space="preserve"> </w:t>
      </w:r>
      <w:r>
        <w:rPr>
          <w:spacing w:val="-2"/>
          <w:w w:val="80"/>
          <w:sz w:val="17"/>
        </w:rPr>
        <w:t>prototypy,</w:t>
      </w:r>
    </w:p>
    <w:p w14:paraId="4FFCF23E" w14:textId="77777777" w:rsidR="00BA42EC" w:rsidRDefault="00000000">
      <w:pPr>
        <w:pStyle w:val="Odstavecseseznamem"/>
        <w:numPr>
          <w:ilvl w:val="0"/>
          <w:numId w:val="364"/>
        </w:numPr>
        <w:tabs>
          <w:tab w:val="left" w:pos="583"/>
          <w:tab w:val="left" w:pos="585"/>
        </w:tabs>
        <w:spacing w:before="13" w:line="187" w:lineRule="auto"/>
        <w:ind w:left="585" w:right="282" w:hanging="189"/>
        <w:rPr>
          <w:sz w:val="17"/>
        </w:rPr>
      </w:pPr>
      <w:r>
        <w:rPr>
          <w:w w:val="85"/>
          <w:sz w:val="17"/>
        </w:rPr>
        <w:t xml:space="preserve">pozemky, a to i pokud jsou součástí jednotky (na pojištěné budovy a ostatní stavby, které jsou podle zákona součástí </w:t>
      </w:r>
      <w:r>
        <w:rPr>
          <w:w w:val="90"/>
          <w:sz w:val="17"/>
        </w:rPr>
        <w:t>pozemku, se však pojištění vztahuje),</w:t>
      </w:r>
    </w:p>
    <w:p w14:paraId="35E60C7D" w14:textId="77777777" w:rsidR="00BA42EC" w:rsidRDefault="00000000">
      <w:pPr>
        <w:pStyle w:val="Odstavecseseznamem"/>
        <w:numPr>
          <w:ilvl w:val="0"/>
          <w:numId w:val="364"/>
        </w:numPr>
        <w:tabs>
          <w:tab w:val="left" w:pos="555"/>
        </w:tabs>
        <w:spacing w:line="187" w:lineRule="auto"/>
        <w:ind w:left="397" w:right="93" w:firstLine="0"/>
        <w:rPr>
          <w:sz w:val="17"/>
        </w:rPr>
      </w:pPr>
      <w:r>
        <w:rPr>
          <w:w w:val="85"/>
          <w:sz w:val="17"/>
        </w:rPr>
        <w:t>porosty,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povrchové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podzemní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vody,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ložiska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nerostů,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jeskyně, </w:t>
      </w:r>
      <w:r>
        <w:rPr>
          <w:w w:val="90"/>
          <w:sz w:val="17"/>
        </w:rPr>
        <w:t>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ani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případě,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jsou-li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součástí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souboru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věcí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uvedených</w:t>
      </w:r>
    </w:p>
    <w:p w14:paraId="5579FAB0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v</w:t>
      </w:r>
      <w:r>
        <w:rPr>
          <w:spacing w:val="-4"/>
          <w:w w:val="85"/>
        </w:rPr>
        <w:t xml:space="preserve"> </w:t>
      </w:r>
      <w:r>
        <w:rPr>
          <w:w w:val="85"/>
        </w:rPr>
        <w:t>odst.</w:t>
      </w:r>
      <w:r>
        <w:rPr>
          <w:spacing w:val="-4"/>
          <w:w w:val="85"/>
        </w:rPr>
        <w:t xml:space="preserve"> </w:t>
      </w:r>
      <w:r>
        <w:rPr>
          <w:w w:val="85"/>
        </w:rPr>
        <w:t>1)</w:t>
      </w:r>
      <w:r>
        <w:rPr>
          <w:spacing w:val="-3"/>
          <w:w w:val="85"/>
        </w:rPr>
        <w:t xml:space="preserve"> </w:t>
      </w:r>
      <w:r>
        <w:rPr>
          <w:w w:val="85"/>
        </w:rPr>
        <w:t>až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4).</w:t>
      </w:r>
    </w:p>
    <w:p w14:paraId="439325A0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7F17565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3D586B66" w14:textId="77777777" w:rsidR="00BA42EC" w:rsidRDefault="00000000">
      <w:pPr>
        <w:pStyle w:val="Zkladntext"/>
        <w:spacing w:before="136" w:line="233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52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Pojištění</w:t>
      </w:r>
      <w:r>
        <w:rPr>
          <w:spacing w:val="-1"/>
        </w:rPr>
        <w:t xml:space="preserve"> </w:t>
      </w:r>
      <w:r>
        <w:rPr>
          <w:w w:val="85"/>
        </w:rPr>
        <w:t>se</w:t>
      </w:r>
      <w:r>
        <w:rPr>
          <w:spacing w:val="-1"/>
        </w:rPr>
        <w:t xml:space="preserve"> </w:t>
      </w:r>
      <w:r>
        <w:rPr>
          <w:w w:val="85"/>
        </w:rPr>
        <w:t>vztahuje</w:t>
      </w:r>
      <w:r>
        <w:rPr>
          <w:spacing w:val="-1"/>
        </w:rPr>
        <w:t xml:space="preserve"> </w:t>
      </w:r>
      <w:r>
        <w:rPr>
          <w:w w:val="85"/>
        </w:rPr>
        <w:t>na</w:t>
      </w:r>
      <w:r>
        <w:t xml:space="preserve"> </w:t>
      </w:r>
      <w:r>
        <w:rPr>
          <w:w w:val="85"/>
        </w:rPr>
        <w:t>odcizení</w:t>
      </w:r>
      <w:r>
        <w:rPr>
          <w:spacing w:val="-1"/>
        </w:rPr>
        <w:t xml:space="preserve"> </w:t>
      </w:r>
      <w:r>
        <w:rPr>
          <w:w w:val="85"/>
        </w:rPr>
        <w:t>pojištěné</w:t>
      </w:r>
      <w:r>
        <w:rPr>
          <w:spacing w:val="-1"/>
        </w:rPr>
        <w:t xml:space="preserve"> </w:t>
      </w:r>
      <w:r>
        <w:rPr>
          <w:spacing w:val="-2"/>
          <w:w w:val="85"/>
        </w:rPr>
        <w:t>věci:</w:t>
      </w:r>
    </w:p>
    <w:p w14:paraId="041D0498" w14:textId="77777777" w:rsidR="00BA42EC" w:rsidRDefault="00000000">
      <w:pPr>
        <w:pStyle w:val="Odstavecseseznamem"/>
        <w:numPr>
          <w:ilvl w:val="0"/>
          <w:numId w:val="63"/>
        </w:numPr>
        <w:tabs>
          <w:tab w:val="left" w:pos="575"/>
        </w:tabs>
        <w:spacing w:before="26" w:line="170" w:lineRule="auto"/>
        <w:ind w:right="340"/>
        <w:jc w:val="both"/>
        <w:rPr>
          <w:sz w:val="17"/>
        </w:rPr>
      </w:pPr>
      <w:r>
        <w:rPr>
          <w:w w:val="85"/>
          <w:sz w:val="17"/>
        </w:rPr>
        <w:t>krádeží,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při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pachatel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prokazatelně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překonal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překážky </w:t>
      </w:r>
      <w:r>
        <w:rPr>
          <w:w w:val="90"/>
          <w:sz w:val="17"/>
        </w:rPr>
        <w:t>chránící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pojištěnou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odcizením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(dále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„krádež </w:t>
      </w:r>
      <w:r>
        <w:rPr>
          <w:rFonts w:ascii="Yu Gothic UI" w:hAnsi="Yu Gothic UI"/>
          <w:b/>
          <w:sz w:val="17"/>
        </w:rPr>
        <w:t>s překonáním překážky“</w:t>
      </w:r>
      <w:r>
        <w:rPr>
          <w:sz w:val="17"/>
        </w:rPr>
        <w:t>),</w:t>
      </w:r>
    </w:p>
    <w:p w14:paraId="6845FB35" w14:textId="77777777" w:rsidR="00BA42EC" w:rsidRDefault="00000000">
      <w:pPr>
        <w:pStyle w:val="Nadpis3"/>
        <w:numPr>
          <w:ilvl w:val="0"/>
          <w:numId w:val="63"/>
        </w:numPr>
        <w:tabs>
          <w:tab w:val="left" w:pos="580"/>
        </w:tabs>
        <w:spacing w:line="193" w:lineRule="exact"/>
        <w:ind w:left="580" w:hanging="183"/>
        <w:rPr>
          <w:rFonts w:ascii="Lucida Sans Unicode" w:hAnsi="Lucida Sans Unicode"/>
          <w:b w:val="0"/>
        </w:rPr>
      </w:pPr>
      <w:r>
        <w:rPr>
          <w:spacing w:val="-2"/>
        </w:rPr>
        <w:t>loupeží</w:t>
      </w:r>
      <w:r>
        <w:rPr>
          <w:rFonts w:ascii="Lucida Sans Unicode" w:hAnsi="Lucida Sans Unicode"/>
          <w:b w:val="0"/>
          <w:spacing w:val="-2"/>
        </w:rPr>
        <w:t>,</w:t>
      </w:r>
    </w:p>
    <w:p w14:paraId="5FC2FEBD" w14:textId="77777777" w:rsidR="00BA42EC" w:rsidRDefault="00000000">
      <w:pPr>
        <w:pStyle w:val="Zkladntext"/>
        <w:spacing w:before="7" w:line="187" w:lineRule="auto"/>
        <w:ind w:firstLine="0"/>
      </w:pPr>
      <w:r>
        <w:rPr>
          <w:w w:val="85"/>
        </w:rPr>
        <w:t xml:space="preserve">pokud bylo šetřeno policií, bez ohledu na to, zda byl pachatel </w:t>
      </w:r>
      <w:r>
        <w:rPr>
          <w:spacing w:val="-2"/>
          <w:w w:val="95"/>
        </w:rPr>
        <w:t>zjištěn.</w:t>
      </w:r>
    </w:p>
    <w:p w14:paraId="56B3745F" w14:textId="77777777" w:rsidR="00BA42EC" w:rsidRDefault="00000000">
      <w:pPr>
        <w:pStyle w:val="Zkladntext"/>
        <w:spacing w:before="111" w:line="187" w:lineRule="auto"/>
        <w:ind w:right="934"/>
      </w:pPr>
      <w:r>
        <w:br w:type="column"/>
      </w: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2) Pouze je-li tak výslovně uvedeno v pojistné smlouvě, vztahuje </w:t>
      </w:r>
      <w:r>
        <w:rPr>
          <w:w w:val="95"/>
        </w:rPr>
        <w:t xml:space="preserve">se pojištění </w:t>
      </w:r>
      <w:r>
        <w:t xml:space="preserve">i </w:t>
      </w:r>
      <w:r>
        <w:rPr>
          <w:w w:val="95"/>
        </w:rPr>
        <w:t>na:</w:t>
      </w:r>
    </w:p>
    <w:p w14:paraId="3D8446F0" w14:textId="77777777" w:rsidR="00BA42EC" w:rsidRDefault="00000000">
      <w:pPr>
        <w:pStyle w:val="Odstavecseseznamem"/>
        <w:numPr>
          <w:ilvl w:val="0"/>
          <w:numId w:val="363"/>
        </w:numPr>
        <w:tabs>
          <w:tab w:val="left" w:pos="575"/>
        </w:tabs>
        <w:spacing w:before="11" w:line="172" w:lineRule="auto"/>
        <w:ind w:right="933"/>
        <w:rPr>
          <w:sz w:val="17"/>
        </w:rPr>
      </w:pPr>
      <w:r>
        <w:rPr>
          <w:w w:val="85"/>
          <w:sz w:val="17"/>
        </w:rPr>
        <w:t xml:space="preserve">úmyslné poškození nebo úmyslné zničení pojištěné věci (dále </w:t>
      </w:r>
      <w:r>
        <w:rPr>
          <w:sz w:val="17"/>
        </w:rPr>
        <w:t>jen</w:t>
      </w:r>
      <w:r>
        <w:rPr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„vandalismus“</w:t>
      </w:r>
      <w:r>
        <w:rPr>
          <w:sz w:val="17"/>
        </w:rPr>
        <w:t>),</w:t>
      </w:r>
    </w:p>
    <w:p w14:paraId="16A24AA5" w14:textId="77777777" w:rsidR="00BA42EC" w:rsidRDefault="00000000">
      <w:pPr>
        <w:pStyle w:val="Odstavecseseznamem"/>
        <w:numPr>
          <w:ilvl w:val="0"/>
          <w:numId w:val="363"/>
        </w:numPr>
        <w:tabs>
          <w:tab w:val="left" w:pos="579"/>
          <w:tab w:val="left" w:pos="582"/>
        </w:tabs>
        <w:spacing w:before="11" w:line="170" w:lineRule="auto"/>
        <w:ind w:left="582" w:right="1476" w:hanging="186"/>
        <w:rPr>
          <w:sz w:val="17"/>
        </w:rPr>
      </w:pPr>
      <w:r>
        <w:rPr>
          <w:w w:val="85"/>
          <w:sz w:val="17"/>
        </w:rPr>
        <w:t xml:space="preserve">odcizení peněz nebo cenin, které přepravuje pojištěný </w:t>
      </w:r>
      <w:r>
        <w:rPr>
          <w:w w:val="90"/>
          <w:sz w:val="17"/>
        </w:rPr>
        <w:t xml:space="preserve">nebo osoba jím pověřená, loupeží (dále jen </w:t>
      </w:r>
      <w:r>
        <w:rPr>
          <w:rFonts w:ascii="Yu Gothic UI" w:hAnsi="Yu Gothic UI"/>
          <w:b/>
          <w:w w:val="90"/>
          <w:sz w:val="17"/>
        </w:rPr>
        <w:t xml:space="preserve">„loupež </w:t>
      </w:r>
      <w:r>
        <w:rPr>
          <w:rFonts w:ascii="Yu Gothic UI" w:hAnsi="Yu Gothic UI"/>
          <w:b/>
          <w:sz w:val="17"/>
        </w:rPr>
        <w:t>přepravovaných peněz nebo cenin“</w:t>
      </w:r>
      <w:r>
        <w:rPr>
          <w:sz w:val="17"/>
        </w:rPr>
        <w:t>),</w:t>
      </w:r>
    </w:p>
    <w:p w14:paraId="6B164D2B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 xml:space="preserve">pokud bylo šetřeno policií, bez ohledu na to, zda byl pachatel </w:t>
      </w:r>
      <w:r>
        <w:rPr>
          <w:spacing w:val="-2"/>
          <w:w w:val="95"/>
        </w:rPr>
        <w:t>zjištěn.</w:t>
      </w:r>
    </w:p>
    <w:p w14:paraId="519B516C" w14:textId="77777777" w:rsidR="00BA42EC" w:rsidRDefault="00000000">
      <w:pPr>
        <w:pStyle w:val="Zkladntext"/>
        <w:spacing w:before="200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Pojištění podle odst. 1) a odst. 2) písm. b) se vztahuje i na </w:t>
      </w:r>
      <w:r>
        <w:rPr>
          <w:w w:val="95"/>
        </w:rPr>
        <w:t>poškození</w:t>
      </w:r>
      <w:r>
        <w:rPr>
          <w:spacing w:val="-10"/>
          <w:w w:val="95"/>
        </w:rPr>
        <w:t xml:space="preserve"> </w:t>
      </w:r>
      <w:r>
        <w:rPr>
          <w:w w:val="95"/>
        </w:rPr>
        <w:t>nebo</w:t>
      </w:r>
      <w:r>
        <w:rPr>
          <w:spacing w:val="-10"/>
          <w:w w:val="95"/>
        </w:rPr>
        <w:t xml:space="preserve"> </w:t>
      </w:r>
      <w:r>
        <w:rPr>
          <w:w w:val="95"/>
        </w:rPr>
        <w:t>zničení:</w:t>
      </w:r>
    </w:p>
    <w:p w14:paraId="4E8F7E2A" w14:textId="77777777" w:rsidR="00BA42EC" w:rsidRDefault="00000000">
      <w:pPr>
        <w:pStyle w:val="Odstavecseseznamem"/>
        <w:numPr>
          <w:ilvl w:val="0"/>
          <w:numId w:val="362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pojištěné</w:t>
      </w:r>
      <w:r>
        <w:rPr>
          <w:spacing w:val="18"/>
          <w:sz w:val="17"/>
        </w:rPr>
        <w:t xml:space="preserve"> </w:t>
      </w:r>
      <w:r>
        <w:rPr>
          <w:spacing w:val="-2"/>
          <w:sz w:val="17"/>
        </w:rPr>
        <w:t>věci,</w:t>
      </w:r>
    </w:p>
    <w:p w14:paraId="71E7FA9B" w14:textId="77777777" w:rsidR="00BA42EC" w:rsidRDefault="00000000">
      <w:pPr>
        <w:pStyle w:val="Odstavecseseznamem"/>
        <w:numPr>
          <w:ilvl w:val="0"/>
          <w:numId w:val="362"/>
        </w:numPr>
        <w:tabs>
          <w:tab w:val="left" w:pos="579"/>
          <w:tab w:val="left" w:pos="582"/>
        </w:tabs>
        <w:spacing w:before="13" w:line="187" w:lineRule="auto"/>
        <w:ind w:left="582" w:right="1261" w:hanging="186"/>
        <w:rPr>
          <w:sz w:val="17"/>
        </w:rPr>
      </w:pPr>
      <w:r>
        <w:rPr>
          <w:w w:val="85"/>
          <w:sz w:val="17"/>
        </w:rPr>
        <w:t xml:space="preserve">zábranných prostředků určených k ochraně pojištěné věci </w:t>
      </w:r>
      <w:r>
        <w:rPr>
          <w:w w:val="95"/>
          <w:sz w:val="17"/>
        </w:rPr>
        <w:t>před odcizením,</w:t>
      </w:r>
    </w:p>
    <w:p w14:paraId="6B85F4FB" w14:textId="77777777" w:rsidR="00BA42EC" w:rsidRDefault="00000000">
      <w:pPr>
        <w:pStyle w:val="Zkladntext"/>
        <w:spacing w:line="192" w:lineRule="exact"/>
        <w:ind w:firstLine="0"/>
      </w:pPr>
      <w:r>
        <w:rPr>
          <w:w w:val="85"/>
        </w:rPr>
        <w:t>pokud</w:t>
      </w:r>
      <w:r>
        <w:rPr>
          <w:spacing w:val="-5"/>
        </w:rPr>
        <w:t xml:space="preserve"> </w:t>
      </w:r>
      <w:r>
        <w:rPr>
          <w:w w:val="85"/>
        </w:rPr>
        <w:t>bylo</w:t>
      </w:r>
      <w:r>
        <w:rPr>
          <w:spacing w:val="-5"/>
        </w:rPr>
        <w:t xml:space="preserve"> </w:t>
      </w:r>
      <w:r>
        <w:rPr>
          <w:w w:val="85"/>
        </w:rPr>
        <w:t>způsobeno</w:t>
      </w:r>
      <w:r>
        <w:rPr>
          <w:spacing w:val="-4"/>
        </w:rPr>
        <w:t xml:space="preserve"> </w:t>
      </w:r>
      <w:r>
        <w:rPr>
          <w:w w:val="85"/>
        </w:rPr>
        <w:t>jednáním</w:t>
      </w:r>
      <w:r>
        <w:rPr>
          <w:spacing w:val="-5"/>
        </w:rPr>
        <w:t xml:space="preserve"> </w:t>
      </w:r>
      <w:r>
        <w:rPr>
          <w:w w:val="85"/>
        </w:rPr>
        <w:t>pachatele</w:t>
      </w:r>
      <w:r>
        <w:rPr>
          <w:spacing w:val="-4"/>
        </w:rPr>
        <w:t xml:space="preserve"> </w:t>
      </w:r>
      <w:r>
        <w:rPr>
          <w:spacing w:val="-2"/>
          <w:w w:val="85"/>
        </w:rPr>
        <w:t>směřujícím</w:t>
      </w:r>
    </w:p>
    <w:p w14:paraId="0D1437F3" w14:textId="77777777" w:rsidR="00BA42EC" w:rsidRDefault="00000000">
      <w:pPr>
        <w:pStyle w:val="Zkladntext"/>
        <w:spacing w:before="12" w:line="187" w:lineRule="auto"/>
        <w:ind w:right="972" w:firstLine="0"/>
      </w:pPr>
      <w:r>
        <w:rPr>
          <w:w w:val="85"/>
        </w:rPr>
        <w:t xml:space="preserve">k odcizení pojištěné věci, které bylo šetřeno policií, bez ohledu </w:t>
      </w:r>
      <w:r>
        <w:rPr>
          <w:spacing w:val="-2"/>
          <w:w w:val="95"/>
        </w:rPr>
        <w:t>na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to,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zda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byl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pachatel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zjištěn.</w:t>
      </w:r>
    </w:p>
    <w:p w14:paraId="5BB31501" w14:textId="77777777" w:rsidR="00BA42EC" w:rsidRDefault="00000000">
      <w:pPr>
        <w:pStyle w:val="Zkladntext"/>
        <w:spacing w:before="204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Pojištění se vztahuje na loupež přepravovaných peněz nebo </w:t>
      </w:r>
      <w:r>
        <w:rPr>
          <w:spacing w:val="-2"/>
          <w:w w:val="90"/>
        </w:rPr>
        <w:t>cenin pouze za předpokladu, že přeprava byla prováděna:</w:t>
      </w:r>
    </w:p>
    <w:p w14:paraId="0039BC41" w14:textId="77777777" w:rsidR="00BA42EC" w:rsidRDefault="00000000">
      <w:pPr>
        <w:pStyle w:val="Odstavecseseznamem"/>
        <w:numPr>
          <w:ilvl w:val="0"/>
          <w:numId w:val="361"/>
        </w:numPr>
        <w:tabs>
          <w:tab w:val="left" w:pos="575"/>
        </w:tabs>
        <w:spacing w:line="197" w:lineRule="exact"/>
        <w:ind w:hanging="178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pověřenou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osobou</w:t>
      </w:r>
      <w:r>
        <w:rPr>
          <w:w w:val="85"/>
          <w:sz w:val="17"/>
        </w:rPr>
        <w:t>,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pojištěným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pověřeným</w:t>
      </w:r>
    </w:p>
    <w:p w14:paraId="41F7CAE0" w14:textId="77777777" w:rsidR="00BA42EC" w:rsidRDefault="00000000">
      <w:pPr>
        <w:pStyle w:val="Zkladntext"/>
        <w:spacing w:before="8" w:line="187" w:lineRule="auto"/>
        <w:ind w:left="575" w:right="934" w:firstLine="0"/>
      </w:pPr>
      <w:r>
        <w:rPr>
          <w:spacing w:val="-2"/>
          <w:w w:val="90"/>
        </w:rPr>
        <w:t>zaměstnancem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pojištěného,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kteří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byli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starší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18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let,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plně </w:t>
      </w:r>
      <w:r>
        <w:rPr>
          <w:spacing w:val="-4"/>
          <w:w w:val="90"/>
        </w:rPr>
        <w:t xml:space="preserve">svéprávní, bezúhonní, spolehliví, fyzicky zdatní a nebyli pod </w:t>
      </w:r>
      <w:r>
        <w:rPr>
          <w:spacing w:val="-2"/>
          <w:w w:val="85"/>
        </w:rPr>
        <w:t>vlivem alkoholu či jiných omamných nebo psychotropních látek,</w:t>
      </w:r>
    </w:p>
    <w:p w14:paraId="5A2ED53B" w14:textId="77777777" w:rsidR="00BA42EC" w:rsidRDefault="00000000">
      <w:pPr>
        <w:pStyle w:val="Odstavecseseznamem"/>
        <w:numPr>
          <w:ilvl w:val="0"/>
          <w:numId w:val="361"/>
        </w:numPr>
        <w:tabs>
          <w:tab w:val="left" w:pos="579"/>
          <w:tab w:val="left" w:pos="582"/>
        </w:tabs>
        <w:spacing w:before="6" w:line="180" w:lineRule="auto"/>
        <w:ind w:left="582" w:right="935" w:hanging="186"/>
        <w:rPr>
          <w:rFonts w:ascii="Yu Gothic UI" w:hAnsi="Yu Gothic UI"/>
          <w:b/>
          <w:sz w:val="17"/>
        </w:rPr>
      </w:pPr>
      <w:r>
        <w:rPr>
          <w:w w:val="85"/>
          <w:sz w:val="17"/>
        </w:rPr>
        <w:t xml:space="preserve">v případech vyplývajících z pojistných podmínek upravujících </w:t>
      </w:r>
      <w:r>
        <w:rPr>
          <w:w w:val="90"/>
          <w:sz w:val="17"/>
        </w:rPr>
        <w:t>způsoby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zabezpečení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dvěma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pověřenými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osobami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spacing w:val="-6"/>
          <w:sz w:val="17"/>
        </w:rPr>
        <w:t>jednou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pověřenou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osobou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společně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s</w:t>
      </w:r>
      <w:r>
        <w:rPr>
          <w:spacing w:val="-7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doprovázející</w:t>
      </w:r>
    </w:p>
    <w:p w14:paraId="51B72933" w14:textId="77777777" w:rsidR="00BA42EC" w:rsidRDefault="00000000">
      <w:pPr>
        <w:pStyle w:val="Zkladntext"/>
        <w:spacing w:line="191" w:lineRule="exact"/>
        <w:ind w:left="582" w:firstLine="0"/>
      </w:pPr>
      <w:r>
        <w:rPr>
          <w:rFonts w:ascii="Yu Gothic UI" w:hAnsi="Yu Gothic UI"/>
          <w:b/>
          <w:w w:val="85"/>
        </w:rPr>
        <w:t>osobou</w:t>
      </w:r>
      <w:r>
        <w:rPr>
          <w:w w:val="85"/>
        </w:rPr>
        <w:t>,</w:t>
      </w:r>
      <w:r>
        <w:t xml:space="preserve"> </w:t>
      </w:r>
      <w:r>
        <w:rPr>
          <w:w w:val="85"/>
        </w:rPr>
        <w:t>která</w:t>
      </w:r>
      <w:r>
        <w:rPr>
          <w:spacing w:val="1"/>
        </w:rPr>
        <w:t xml:space="preserve"> </w:t>
      </w:r>
      <w:r>
        <w:rPr>
          <w:w w:val="85"/>
        </w:rPr>
        <w:t>byla</w:t>
      </w:r>
      <w:r>
        <w:t xml:space="preserve"> </w:t>
      </w:r>
      <w:r>
        <w:rPr>
          <w:w w:val="85"/>
        </w:rPr>
        <w:t>rovněž</w:t>
      </w:r>
      <w:r>
        <w:rPr>
          <w:spacing w:val="1"/>
        </w:rPr>
        <w:t xml:space="preserve"> </w:t>
      </w:r>
      <w:r>
        <w:rPr>
          <w:w w:val="85"/>
        </w:rPr>
        <w:t>starší</w:t>
      </w:r>
      <w:r>
        <w:rPr>
          <w:spacing w:val="1"/>
        </w:rPr>
        <w:t xml:space="preserve"> </w:t>
      </w:r>
      <w:r>
        <w:rPr>
          <w:w w:val="85"/>
        </w:rPr>
        <w:t>18</w:t>
      </w:r>
      <w:r>
        <w:t xml:space="preserve"> </w:t>
      </w:r>
      <w:r>
        <w:rPr>
          <w:w w:val="85"/>
        </w:rPr>
        <w:t>let,</w:t>
      </w:r>
      <w:r>
        <w:rPr>
          <w:spacing w:val="1"/>
        </w:rPr>
        <w:t xml:space="preserve"> </w:t>
      </w:r>
      <w:r>
        <w:rPr>
          <w:w w:val="85"/>
        </w:rPr>
        <w:t>plně</w:t>
      </w:r>
      <w:r>
        <w:rPr>
          <w:spacing w:val="1"/>
        </w:rPr>
        <w:t xml:space="preserve"> </w:t>
      </w:r>
      <w:r>
        <w:rPr>
          <w:spacing w:val="-2"/>
          <w:w w:val="85"/>
        </w:rPr>
        <w:t>svéprávná,</w:t>
      </w:r>
    </w:p>
    <w:p w14:paraId="7AB47186" w14:textId="77777777" w:rsidR="00BA42EC" w:rsidRDefault="00000000">
      <w:pPr>
        <w:pStyle w:val="Zkladntext"/>
        <w:spacing w:before="7" w:line="187" w:lineRule="auto"/>
        <w:ind w:left="582" w:right="987" w:firstLine="0"/>
      </w:pPr>
      <w:r>
        <w:rPr>
          <w:w w:val="90"/>
        </w:rPr>
        <w:t>bezúhonná,</w:t>
      </w:r>
      <w:r>
        <w:rPr>
          <w:spacing w:val="-9"/>
          <w:w w:val="90"/>
        </w:rPr>
        <w:t xml:space="preserve"> </w:t>
      </w:r>
      <w:r>
        <w:rPr>
          <w:w w:val="90"/>
        </w:rPr>
        <w:t>spolehlivá,</w:t>
      </w:r>
      <w:r>
        <w:rPr>
          <w:spacing w:val="-8"/>
          <w:w w:val="90"/>
        </w:rPr>
        <w:t xml:space="preserve"> </w:t>
      </w:r>
      <w:r>
        <w:rPr>
          <w:w w:val="90"/>
        </w:rPr>
        <w:t>fyzicky</w:t>
      </w:r>
      <w:r>
        <w:rPr>
          <w:spacing w:val="-8"/>
          <w:w w:val="90"/>
        </w:rPr>
        <w:t xml:space="preserve"> </w:t>
      </w:r>
      <w:r>
        <w:rPr>
          <w:w w:val="90"/>
        </w:rPr>
        <w:t>zdatná,</w:t>
      </w:r>
      <w:r>
        <w:rPr>
          <w:spacing w:val="-8"/>
          <w:w w:val="90"/>
        </w:rPr>
        <w:t xml:space="preserve"> </w:t>
      </w:r>
      <w:r>
        <w:rPr>
          <w:w w:val="90"/>
        </w:rPr>
        <w:t>psychicky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odolná, nebyla pod vlivem alkoholu či jiných omamných nebo psychotropních látek a dále měla požadovaný výcvik </w:t>
      </w:r>
      <w:r>
        <w:rPr>
          <w:w w:val="85"/>
        </w:rPr>
        <w:t xml:space="preserve">bezpečnostního a technického personálu, prošla odborným </w:t>
      </w:r>
      <w:r>
        <w:rPr>
          <w:w w:val="90"/>
        </w:rPr>
        <w:t xml:space="preserve">vzděláním a školením a byla vybavena zbraní nebo </w:t>
      </w:r>
      <w:r>
        <w:rPr>
          <w:w w:val="85"/>
        </w:rPr>
        <w:t xml:space="preserve">obranným prostředkem v souladu s pojistnými podmínkami </w:t>
      </w:r>
      <w:r>
        <w:rPr>
          <w:w w:val="90"/>
        </w:rPr>
        <w:t>upravujícími způsoby zabezpečení</w:t>
      </w:r>
    </w:p>
    <w:p w14:paraId="77742660" w14:textId="77777777" w:rsidR="00BA42EC" w:rsidRDefault="00000000">
      <w:pPr>
        <w:spacing w:line="232" w:lineRule="exact"/>
        <w:ind w:left="397"/>
        <w:rPr>
          <w:sz w:val="17"/>
        </w:rPr>
      </w:pPr>
      <w:r>
        <w:rPr>
          <w:w w:val="90"/>
          <w:sz w:val="17"/>
        </w:rPr>
        <w:t>(dále</w:t>
      </w:r>
      <w:r>
        <w:rPr>
          <w:spacing w:val="11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11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„osoba</w:t>
      </w:r>
      <w:r>
        <w:rPr>
          <w:rFonts w:ascii="Yu Gothic UI" w:hAnsi="Yu Gothic UI"/>
          <w:b/>
          <w:spacing w:val="11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provádějící</w:t>
      </w:r>
      <w:r>
        <w:rPr>
          <w:rFonts w:ascii="Yu Gothic UI" w:hAnsi="Yu Gothic UI"/>
          <w:b/>
          <w:spacing w:val="11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přepravu“</w:t>
      </w:r>
      <w:r>
        <w:rPr>
          <w:spacing w:val="-2"/>
          <w:w w:val="90"/>
          <w:sz w:val="17"/>
        </w:rPr>
        <w:t>).</w:t>
      </w:r>
    </w:p>
    <w:p w14:paraId="3DF12517" w14:textId="77777777" w:rsidR="00BA42EC" w:rsidRDefault="00000000">
      <w:pPr>
        <w:pStyle w:val="Nadpis3"/>
        <w:spacing w:before="114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6728B2B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F5C8AF2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>1)</w:t>
      </w:r>
      <w:r>
        <w:rPr>
          <w:spacing w:val="-8"/>
        </w:rPr>
        <w:t xml:space="preserve"> </w:t>
      </w:r>
      <w:r>
        <w:rPr>
          <w:w w:val="85"/>
        </w:rPr>
        <w:t>Pojištění</w:t>
      </w:r>
      <w:r>
        <w:rPr>
          <w:spacing w:val="-7"/>
        </w:rPr>
        <w:t xml:space="preserve"> </w:t>
      </w:r>
      <w:r>
        <w:rPr>
          <w:w w:val="85"/>
        </w:rPr>
        <w:t>se</w:t>
      </w:r>
      <w:r>
        <w:rPr>
          <w:spacing w:val="-7"/>
        </w:rPr>
        <w:t xml:space="preserve"> </w:t>
      </w:r>
      <w:r>
        <w:rPr>
          <w:w w:val="85"/>
        </w:rPr>
        <w:t>nevztahuje</w:t>
      </w:r>
      <w:r>
        <w:rPr>
          <w:spacing w:val="-8"/>
        </w:rPr>
        <w:t xml:space="preserve"> </w:t>
      </w:r>
      <w:r>
        <w:rPr>
          <w:w w:val="85"/>
        </w:rPr>
        <w:t>na</w:t>
      </w:r>
      <w:r>
        <w:rPr>
          <w:spacing w:val="-7"/>
        </w:rPr>
        <w:t xml:space="preserve"> </w:t>
      </w:r>
      <w:r>
        <w:rPr>
          <w:w w:val="85"/>
        </w:rPr>
        <w:t>škody</w:t>
      </w:r>
      <w:r>
        <w:rPr>
          <w:spacing w:val="-8"/>
        </w:rPr>
        <w:t xml:space="preserve"> </w:t>
      </w:r>
      <w:r>
        <w:rPr>
          <w:spacing w:val="-2"/>
          <w:w w:val="85"/>
        </w:rPr>
        <w:t>způsobené:</w:t>
      </w:r>
    </w:p>
    <w:p w14:paraId="3C4B1A70" w14:textId="77777777" w:rsidR="00BA42EC" w:rsidRDefault="00000000">
      <w:pPr>
        <w:pStyle w:val="Odstavecseseznamem"/>
        <w:numPr>
          <w:ilvl w:val="0"/>
          <w:numId w:val="360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malbami,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nástřiky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polepením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ostatní</w:t>
      </w:r>
      <w:r>
        <w:rPr>
          <w:spacing w:val="10"/>
          <w:sz w:val="17"/>
        </w:rPr>
        <w:t xml:space="preserve"> </w:t>
      </w:r>
      <w:r>
        <w:rPr>
          <w:spacing w:val="-2"/>
          <w:w w:val="85"/>
          <w:sz w:val="17"/>
        </w:rPr>
        <w:t>stavby,</w:t>
      </w:r>
    </w:p>
    <w:p w14:paraId="28422131" w14:textId="77777777" w:rsidR="00BA42EC" w:rsidRDefault="00000000">
      <w:pPr>
        <w:pStyle w:val="Odstavecseseznamem"/>
        <w:numPr>
          <w:ilvl w:val="0"/>
          <w:numId w:val="360"/>
        </w:numPr>
        <w:tabs>
          <w:tab w:val="left" w:pos="579"/>
          <w:tab w:val="left" w:pos="582"/>
        </w:tabs>
        <w:spacing w:before="13" w:line="187" w:lineRule="auto"/>
        <w:ind w:left="582" w:right="1299" w:hanging="186"/>
        <w:rPr>
          <w:sz w:val="17"/>
        </w:rPr>
      </w:pPr>
      <w:r>
        <w:rPr>
          <w:w w:val="85"/>
          <w:sz w:val="17"/>
        </w:rPr>
        <w:t xml:space="preserve">zpronevěrou, podvodem, zatajením věci a neoprávněným </w:t>
      </w:r>
      <w:r>
        <w:rPr>
          <w:w w:val="95"/>
          <w:sz w:val="17"/>
        </w:rPr>
        <w:t>užíváním pojištěné věci.</w:t>
      </w:r>
    </w:p>
    <w:p w14:paraId="0C001ADD" w14:textId="77777777" w:rsidR="00BA42EC" w:rsidRDefault="00000000">
      <w:pPr>
        <w:pStyle w:val="Zkladntext"/>
        <w:spacing w:before="204" w:line="187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Pojištění nemovitého objektu se nevztahuje na stroj </w:t>
      </w:r>
      <w:r>
        <w:rPr>
          <w:w w:val="85"/>
        </w:rPr>
        <w:t>nebo jiné upevněné zařízení, které je podle zákona součástí nemovitého objektu, s výjimkou strojů a jiných upevněných zařízení,</w:t>
      </w:r>
      <w:r>
        <w:rPr>
          <w:spacing w:val="-1"/>
        </w:rPr>
        <w:t xml:space="preserve"> </w:t>
      </w:r>
      <w:r>
        <w:rPr>
          <w:w w:val="85"/>
        </w:rPr>
        <w:t>které</w:t>
      </w:r>
      <w:r>
        <w:rPr>
          <w:spacing w:val="-2"/>
        </w:rPr>
        <w:t xml:space="preserve"> </w:t>
      </w:r>
      <w:proofErr w:type="gramStart"/>
      <w:r>
        <w:rPr>
          <w:w w:val="85"/>
        </w:rPr>
        <w:t>slouží</w:t>
      </w:r>
      <w:proofErr w:type="gramEnd"/>
      <w:r>
        <w:rPr>
          <w:spacing w:val="-1"/>
        </w:rPr>
        <w:t xml:space="preserve"> </w:t>
      </w:r>
      <w:r>
        <w:rPr>
          <w:w w:val="85"/>
        </w:rPr>
        <w:t>k</w:t>
      </w:r>
      <w:r>
        <w:rPr>
          <w:spacing w:val="-1"/>
        </w:rPr>
        <w:t xml:space="preserve"> </w:t>
      </w:r>
      <w:r>
        <w:rPr>
          <w:w w:val="85"/>
        </w:rPr>
        <w:t>provozu</w:t>
      </w:r>
      <w:r>
        <w:rPr>
          <w:spacing w:val="-1"/>
        </w:rPr>
        <w:t xml:space="preserve"> </w:t>
      </w:r>
      <w:r>
        <w:rPr>
          <w:w w:val="85"/>
        </w:rPr>
        <w:t>tohoto</w:t>
      </w:r>
      <w:r>
        <w:rPr>
          <w:spacing w:val="-1"/>
        </w:rPr>
        <w:t xml:space="preserve"> </w:t>
      </w:r>
      <w:r>
        <w:rPr>
          <w:w w:val="85"/>
        </w:rPr>
        <w:t>nemovitého</w:t>
      </w:r>
      <w:r>
        <w:rPr>
          <w:spacing w:val="-1"/>
        </w:rPr>
        <w:t xml:space="preserve"> </w:t>
      </w:r>
      <w:r>
        <w:rPr>
          <w:spacing w:val="-2"/>
          <w:w w:val="85"/>
        </w:rPr>
        <w:t>objektu.</w:t>
      </w:r>
    </w:p>
    <w:p w14:paraId="7B133D64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Pojištění se nevztahuje na loupež přepravovaných peněz nebo </w:t>
      </w:r>
      <w:r>
        <w:rPr>
          <w:w w:val="90"/>
        </w:rPr>
        <w:t>cenin, k níž došlo v době od 22.00 do 6.00 hodin.</w:t>
      </w:r>
    </w:p>
    <w:p w14:paraId="2C270C82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Pojištění se nevztahuje na odcizení mobilního elektronického </w:t>
      </w:r>
      <w:r>
        <w:rPr>
          <w:w w:val="90"/>
        </w:rPr>
        <w:t>zařízení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motorového</w:t>
      </w:r>
      <w:r>
        <w:rPr>
          <w:spacing w:val="-4"/>
          <w:w w:val="90"/>
        </w:rPr>
        <w:t xml:space="preserve"> </w:t>
      </w:r>
      <w:r>
        <w:rPr>
          <w:w w:val="90"/>
        </w:rPr>
        <w:t>vozidla,</w:t>
      </w:r>
      <w:r>
        <w:rPr>
          <w:spacing w:val="-4"/>
          <w:w w:val="90"/>
        </w:rPr>
        <w:t xml:space="preserve"> 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w w:val="90"/>
        </w:rPr>
        <w:t>němuž</w:t>
      </w:r>
      <w:r>
        <w:rPr>
          <w:spacing w:val="-4"/>
          <w:w w:val="90"/>
        </w:rPr>
        <w:t xml:space="preserve"> </w:t>
      </w:r>
      <w:r>
        <w:rPr>
          <w:w w:val="90"/>
        </w:rPr>
        <w:t>došlo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době</w:t>
      </w:r>
      <w:r>
        <w:rPr>
          <w:spacing w:val="-4"/>
          <w:w w:val="90"/>
        </w:rPr>
        <w:t xml:space="preserve"> </w:t>
      </w:r>
      <w:r>
        <w:rPr>
          <w:w w:val="90"/>
        </w:rPr>
        <w:t>od</w:t>
      </w:r>
    </w:p>
    <w:p w14:paraId="71178F58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 xml:space="preserve">22.00 do 6.00 hodin. To neplatí, pokud bylo motorové vozidlo </w:t>
      </w:r>
      <w:r>
        <w:rPr>
          <w:w w:val="90"/>
        </w:rPr>
        <w:t>odstaveno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uzamčené</w:t>
      </w:r>
      <w:r>
        <w:rPr>
          <w:spacing w:val="-2"/>
          <w:w w:val="90"/>
        </w:rPr>
        <w:t xml:space="preserve"> </w:t>
      </w:r>
      <w:r>
        <w:rPr>
          <w:w w:val="90"/>
        </w:rPr>
        <w:t>garáži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parkovišti</w:t>
      </w:r>
      <w:r>
        <w:rPr>
          <w:spacing w:val="-2"/>
          <w:w w:val="90"/>
        </w:rPr>
        <w:t xml:space="preserve"> 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fyzickou </w:t>
      </w:r>
      <w:r>
        <w:rPr>
          <w:spacing w:val="-2"/>
          <w:w w:val="95"/>
        </w:rPr>
        <w:t>ostrahou.</w:t>
      </w:r>
    </w:p>
    <w:p w14:paraId="2FE3250C" w14:textId="77777777" w:rsidR="00BA42EC" w:rsidRDefault="00000000">
      <w:pPr>
        <w:pStyle w:val="Zkladntext"/>
        <w:spacing w:before="205" w:line="187" w:lineRule="auto"/>
        <w:ind w:right="109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5)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3810FD6D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7ED6FDA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Místo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8CF2088" w14:textId="77777777" w:rsidR="00BA42EC" w:rsidRDefault="00000000">
      <w:pPr>
        <w:pStyle w:val="Zkladntext"/>
        <w:spacing w:before="136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20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Místem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místo</w:t>
      </w:r>
      <w:r>
        <w:rPr>
          <w:spacing w:val="-8"/>
          <w:w w:val="90"/>
        </w:rPr>
        <w:t xml:space="preserve"> </w:t>
      </w:r>
      <w:r>
        <w:rPr>
          <w:w w:val="90"/>
        </w:rPr>
        <w:t>uvedené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smlouvě.</w:t>
      </w:r>
    </w:p>
    <w:p w14:paraId="5D1FC1EB" w14:textId="77777777" w:rsidR="00BA42EC" w:rsidRDefault="00000000">
      <w:pPr>
        <w:pStyle w:val="Zkladntext"/>
        <w:spacing w:before="147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2)</w:t>
      </w:r>
      <w:r>
        <w:rPr>
          <w:spacing w:val="-1"/>
        </w:rPr>
        <w:t xml:space="preserve"> </w:t>
      </w:r>
      <w:r>
        <w:rPr>
          <w:w w:val="85"/>
        </w:rPr>
        <w:t>Bylo-li</w:t>
      </w:r>
      <w:r>
        <w:rPr>
          <w:spacing w:val="-1"/>
        </w:rPr>
        <w:t xml:space="preserve"> </w:t>
      </w:r>
      <w:r>
        <w:rPr>
          <w:w w:val="85"/>
        </w:rPr>
        <w:t>sjednáno</w:t>
      </w:r>
      <w:r>
        <w:rPr>
          <w:spacing w:val="-2"/>
        </w:rPr>
        <w:t xml:space="preserve"> </w:t>
      </w:r>
      <w:r>
        <w:rPr>
          <w:w w:val="85"/>
        </w:rPr>
        <w:t>pojištění</w:t>
      </w:r>
      <w:r>
        <w:rPr>
          <w:spacing w:val="-1"/>
        </w:rPr>
        <w:t xml:space="preserve"> </w:t>
      </w:r>
      <w:r>
        <w:rPr>
          <w:w w:val="85"/>
        </w:rPr>
        <w:t>věcí</w:t>
      </w:r>
      <w:r>
        <w:rPr>
          <w:spacing w:val="-1"/>
        </w:rPr>
        <w:t xml:space="preserve"> </w:t>
      </w:r>
      <w:r>
        <w:rPr>
          <w:w w:val="85"/>
        </w:rPr>
        <w:t>v</w:t>
      </w:r>
      <w:r>
        <w:rPr>
          <w:spacing w:val="-1"/>
        </w:rPr>
        <w:t xml:space="preserve"> </w:t>
      </w:r>
      <w:r>
        <w:rPr>
          <w:w w:val="85"/>
        </w:rPr>
        <w:t>místech</w:t>
      </w:r>
      <w:r>
        <w:rPr>
          <w:spacing w:val="-2"/>
        </w:rPr>
        <w:t xml:space="preserve"> </w:t>
      </w:r>
      <w:r>
        <w:rPr>
          <w:w w:val="85"/>
        </w:rPr>
        <w:t>podle</w:t>
      </w:r>
      <w:r>
        <w:rPr>
          <w:spacing w:val="-1"/>
        </w:rPr>
        <w:t xml:space="preserve"> </w:t>
      </w:r>
      <w:r>
        <w:rPr>
          <w:spacing w:val="-2"/>
          <w:w w:val="85"/>
        </w:rPr>
        <w:t>podnikatelské</w:t>
      </w:r>
    </w:p>
    <w:p w14:paraId="265F3D46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2" w:space="190"/>
            <w:col w:w="5958"/>
          </w:cols>
        </w:sectPr>
      </w:pPr>
    </w:p>
    <w:p w14:paraId="2EBE654C" w14:textId="77777777" w:rsidR="00BA42EC" w:rsidRDefault="00000000">
      <w:pPr>
        <w:pStyle w:val="Zkladntext"/>
        <w:spacing w:before="111" w:line="187" w:lineRule="auto"/>
        <w:ind w:right="215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6D8D7CD0" wp14:editId="67FA2FD2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CFE81" id="Graphic 163" o:spid="_x0000_s1026" style="position:absolute;margin-left:297.8pt;margin-top:63.8pt;width:.1pt;height:729.9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činnosti, je místem pojištění místo na území České republiky,</w:t>
      </w:r>
      <w:r>
        <w:rPr>
          <w:spacing w:val="80"/>
        </w:rPr>
        <w:t xml:space="preserve"> </w:t>
      </w:r>
      <w:r>
        <w:rPr>
          <w:spacing w:val="-2"/>
          <w:w w:val="90"/>
        </w:rPr>
        <w:t xml:space="preserve">v němž se v okamžiku vzniku pojistné události pojištěné věci </w:t>
      </w:r>
      <w:r>
        <w:rPr>
          <w:w w:val="90"/>
        </w:rPr>
        <w:t>nacházejí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přímé</w:t>
      </w:r>
      <w:r>
        <w:rPr>
          <w:spacing w:val="-8"/>
          <w:w w:val="90"/>
        </w:rPr>
        <w:t xml:space="preserve"> </w:t>
      </w:r>
      <w:r>
        <w:rPr>
          <w:w w:val="90"/>
        </w:rPr>
        <w:t>souvislosti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realizací</w:t>
      </w:r>
      <w:r>
        <w:rPr>
          <w:spacing w:val="-8"/>
          <w:w w:val="90"/>
        </w:rPr>
        <w:t xml:space="preserve"> </w:t>
      </w:r>
      <w:r>
        <w:rPr>
          <w:w w:val="90"/>
        </w:rPr>
        <w:t>zakázky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pojištěného v rámci výkonu jeho podnikatelské činnosti. Za místo podle podnikatelské činnosti se však pro účely tohoto ustanovení nepovažuje sídlo, místo podnikání nebo provozovna </w:t>
      </w:r>
      <w:r>
        <w:rPr>
          <w:spacing w:val="-2"/>
          <w:w w:val="95"/>
        </w:rPr>
        <w:t>pojištěného.</w:t>
      </w:r>
    </w:p>
    <w:p w14:paraId="5940D74B" w14:textId="77777777" w:rsidR="00BA42EC" w:rsidRDefault="00000000">
      <w:pPr>
        <w:pStyle w:val="Zkladntext"/>
        <w:spacing w:before="205" w:line="187" w:lineRule="auto"/>
        <w:ind w:right="11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Pro pojištění proti loupeži přepravovaných peněz nebo cenin </w:t>
      </w:r>
      <w:r>
        <w:rPr>
          <w:w w:val="90"/>
        </w:rPr>
        <w:t>je místem pojištění území České republiky.</w:t>
      </w:r>
    </w:p>
    <w:p w14:paraId="27904B6A" w14:textId="77777777" w:rsidR="00BA42EC" w:rsidRDefault="00000000">
      <w:pPr>
        <w:pStyle w:val="Nadpis3"/>
        <w:spacing w:before="206" w:line="165" w:lineRule="auto"/>
        <w:ind w:right="362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událost</w:t>
      </w:r>
    </w:p>
    <w:p w14:paraId="65A9DBF3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8"/>
        </w:rPr>
        <w:t xml:space="preserve"> </w:t>
      </w:r>
      <w:r>
        <w:rPr>
          <w:w w:val="85"/>
        </w:rPr>
        <w:t>1)</w:t>
      </w:r>
      <w:r>
        <w:rPr>
          <w:spacing w:val="-3"/>
        </w:rPr>
        <w:t xml:space="preserve"> </w:t>
      </w:r>
      <w:r>
        <w:rPr>
          <w:w w:val="85"/>
        </w:rPr>
        <w:t>Pojistnou</w:t>
      </w:r>
      <w:r>
        <w:rPr>
          <w:spacing w:val="-3"/>
        </w:rPr>
        <w:t xml:space="preserve"> </w:t>
      </w:r>
      <w:r>
        <w:rPr>
          <w:w w:val="85"/>
        </w:rPr>
        <w:t>událostí</w:t>
      </w:r>
      <w:r>
        <w:rPr>
          <w:spacing w:val="-3"/>
        </w:rPr>
        <w:t xml:space="preserve"> </w:t>
      </w:r>
      <w:r>
        <w:rPr>
          <w:spacing w:val="-5"/>
          <w:w w:val="85"/>
        </w:rPr>
        <w:t>je:</w:t>
      </w:r>
    </w:p>
    <w:p w14:paraId="4067ED31" w14:textId="77777777" w:rsidR="00BA42EC" w:rsidRDefault="00000000">
      <w:pPr>
        <w:pStyle w:val="Odstavecseseznamem"/>
        <w:numPr>
          <w:ilvl w:val="0"/>
          <w:numId w:val="359"/>
        </w:numPr>
        <w:tabs>
          <w:tab w:val="left" w:pos="576"/>
        </w:tabs>
        <w:spacing w:before="13" w:line="187" w:lineRule="auto"/>
        <w:ind w:right="161"/>
        <w:rPr>
          <w:sz w:val="17"/>
        </w:rPr>
      </w:pPr>
      <w:r>
        <w:rPr>
          <w:w w:val="85"/>
          <w:sz w:val="17"/>
        </w:rPr>
        <w:t xml:space="preserve">odcizení, poškození nebo zničení pojištěné věci zapříčiněné </w:t>
      </w:r>
      <w:r>
        <w:rPr>
          <w:w w:val="90"/>
          <w:sz w:val="17"/>
        </w:rPr>
        <w:t xml:space="preserve">některým z pojistných nebezpečí uvedených v pojistné smlouvě, které působilo na pojištěnou věc v době trvání </w:t>
      </w:r>
      <w:r>
        <w:rPr>
          <w:w w:val="95"/>
          <w:sz w:val="17"/>
        </w:rPr>
        <w:t>pojištění a v místě pojištění,</w:t>
      </w:r>
    </w:p>
    <w:p w14:paraId="6E034A90" w14:textId="77777777" w:rsidR="00BA42EC" w:rsidRDefault="00000000">
      <w:pPr>
        <w:pStyle w:val="Odstavecseseznamem"/>
        <w:numPr>
          <w:ilvl w:val="0"/>
          <w:numId w:val="359"/>
        </w:numPr>
        <w:tabs>
          <w:tab w:val="left" w:pos="580"/>
        </w:tabs>
        <w:spacing w:line="193" w:lineRule="exact"/>
        <w:ind w:left="580" w:hanging="183"/>
        <w:rPr>
          <w:sz w:val="17"/>
        </w:rPr>
      </w:pPr>
      <w:r>
        <w:rPr>
          <w:w w:val="85"/>
          <w:sz w:val="17"/>
        </w:rPr>
        <w:t>poškození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zničení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zábranných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prostředků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podle</w:t>
      </w:r>
    </w:p>
    <w:p w14:paraId="0F506762" w14:textId="77777777" w:rsidR="00BA42EC" w:rsidRDefault="00000000">
      <w:pPr>
        <w:pStyle w:val="Zkladntext"/>
        <w:spacing w:before="12" w:line="187" w:lineRule="auto"/>
        <w:ind w:left="582" w:right="178" w:firstLine="0"/>
      </w:pPr>
      <w:r>
        <w:rPr>
          <w:w w:val="85"/>
        </w:rPr>
        <w:t xml:space="preserve">čl. 2 odst. 3) písm. b), jehož příčina nastala v době trvání </w:t>
      </w:r>
      <w:r>
        <w:rPr>
          <w:spacing w:val="-2"/>
        </w:rPr>
        <w:t>pojištění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9"/>
        </w:rPr>
        <w:t xml:space="preserve"> </w:t>
      </w:r>
      <w:r>
        <w:rPr>
          <w:spacing w:val="-2"/>
        </w:rPr>
        <w:t>místě</w:t>
      </w:r>
      <w:r>
        <w:rPr>
          <w:spacing w:val="-9"/>
        </w:rPr>
        <w:t xml:space="preserve"> </w:t>
      </w:r>
      <w:r>
        <w:rPr>
          <w:spacing w:val="-2"/>
        </w:rPr>
        <w:t>pojištění.</w:t>
      </w:r>
    </w:p>
    <w:p w14:paraId="1A9AD1D4" w14:textId="77777777" w:rsidR="00BA42EC" w:rsidRDefault="00000000">
      <w:pPr>
        <w:pStyle w:val="Zkladntext"/>
        <w:spacing w:before="205" w:line="187" w:lineRule="auto"/>
        <w:ind w:right="261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proti</w:t>
      </w:r>
      <w:r>
        <w:rPr>
          <w:spacing w:val="-1"/>
          <w:w w:val="90"/>
        </w:rPr>
        <w:t xml:space="preserve"> </w:t>
      </w:r>
      <w:r>
        <w:rPr>
          <w:w w:val="90"/>
        </w:rPr>
        <w:t>loupeži</w:t>
      </w:r>
      <w:r>
        <w:rPr>
          <w:spacing w:val="-1"/>
          <w:w w:val="90"/>
        </w:rPr>
        <w:t xml:space="preserve"> </w:t>
      </w:r>
      <w:r>
        <w:rPr>
          <w:w w:val="90"/>
        </w:rPr>
        <w:t>přepravovaných</w:t>
      </w:r>
      <w:r>
        <w:rPr>
          <w:spacing w:val="-1"/>
          <w:w w:val="90"/>
        </w:rPr>
        <w:t xml:space="preserve"> </w:t>
      </w:r>
      <w:r>
        <w:rPr>
          <w:w w:val="90"/>
        </w:rPr>
        <w:t>peněz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>cenin vznikne právo na pojistné plnění jen tehdy, jestliže byla přeprava uskutečňována nejkratší možnou bezpečnou cestou</w:t>
      </w:r>
    </w:p>
    <w:p w14:paraId="40706079" w14:textId="77777777" w:rsidR="00BA42EC" w:rsidRDefault="00000000">
      <w:pPr>
        <w:pStyle w:val="Zkladntext"/>
        <w:spacing w:line="187" w:lineRule="auto"/>
        <w:ind w:right="232" w:firstLine="0"/>
      </w:pPr>
      <w:r>
        <w:rPr>
          <w:w w:val="85"/>
        </w:rPr>
        <w:t>mezi výchozím a cílovým místem přepravy a nebyla přerušena,</w:t>
      </w:r>
      <w:r>
        <w:rPr>
          <w:spacing w:val="40"/>
        </w:rPr>
        <w:t xml:space="preserve"> </w:t>
      </w:r>
      <w:r>
        <w:rPr>
          <w:w w:val="90"/>
        </w:rPr>
        <w:t>s výjimkou přerušení nezbytného z důvodů vyplývajících</w:t>
      </w:r>
    </w:p>
    <w:p w14:paraId="3231CD1C" w14:textId="77777777" w:rsidR="00BA42EC" w:rsidRDefault="00000000">
      <w:pPr>
        <w:pStyle w:val="Zkladntext"/>
        <w:spacing w:before="1" w:line="187" w:lineRule="auto"/>
        <w:ind w:right="178" w:firstLine="0"/>
      </w:pPr>
      <w:r>
        <w:rPr>
          <w:w w:val="85"/>
        </w:rPr>
        <w:t xml:space="preserve">z pravidel silničního provozu anebo předání nebo převzetí </w:t>
      </w:r>
      <w:r>
        <w:rPr>
          <w:spacing w:val="-2"/>
          <w:w w:val="95"/>
        </w:rPr>
        <w:t>peněz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nebo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cenin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dalším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místě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určení.</w:t>
      </w:r>
    </w:p>
    <w:p w14:paraId="3B968C21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198AA97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77947ED7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2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je</w:t>
      </w:r>
      <w:r>
        <w:rPr>
          <w:spacing w:val="-1"/>
        </w:rPr>
        <w:t xml:space="preserve"> </w:t>
      </w:r>
      <w:r>
        <w:rPr>
          <w:w w:val="85"/>
        </w:rPr>
        <w:t>zejména</w:t>
      </w:r>
      <w:r>
        <w:rPr>
          <w:spacing w:val="-1"/>
        </w:rPr>
        <w:t xml:space="preserve"> </w:t>
      </w:r>
      <w:r>
        <w:rPr>
          <w:w w:val="85"/>
        </w:rPr>
        <w:t>povinen</w:t>
      </w:r>
      <w:r>
        <w:rPr>
          <w:spacing w:val="-1"/>
        </w:rPr>
        <w:t xml:space="preserve"> </w:t>
      </w:r>
      <w:r>
        <w:rPr>
          <w:w w:val="85"/>
        </w:rPr>
        <w:t>pojištěné</w:t>
      </w:r>
      <w:r>
        <w:rPr>
          <w:spacing w:val="-1"/>
        </w:rPr>
        <w:t xml:space="preserve"> </w:t>
      </w:r>
      <w:r>
        <w:rPr>
          <w:w w:val="85"/>
        </w:rPr>
        <w:t>věci</w:t>
      </w:r>
      <w:r>
        <w:rPr>
          <w:spacing w:val="-1"/>
        </w:rPr>
        <w:t xml:space="preserve"> </w:t>
      </w:r>
      <w:r>
        <w:rPr>
          <w:spacing w:val="-2"/>
          <w:w w:val="85"/>
        </w:rPr>
        <w:t>uložit</w:t>
      </w:r>
    </w:p>
    <w:p w14:paraId="16D2EFED" w14:textId="77777777" w:rsidR="00BA42EC" w:rsidRDefault="00000000">
      <w:pPr>
        <w:pStyle w:val="Zkladntext"/>
        <w:spacing w:before="13" w:line="187" w:lineRule="auto"/>
        <w:ind w:right="178" w:firstLine="0"/>
      </w:pP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zabezpečit</w:t>
      </w:r>
      <w:r>
        <w:rPr>
          <w:spacing w:val="-3"/>
          <w:w w:val="90"/>
        </w:rPr>
        <w:t xml:space="preserve"> </w:t>
      </w:r>
      <w:r>
        <w:rPr>
          <w:w w:val="90"/>
        </w:rPr>
        <w:t>podle</w:t>
      </w:r>
      <w:r>
        <w:rPr>
          <w:spacing w:val="-3"/>
          <w:w w:val="90"/>
        </w:rPr>
        <w:t xml:space="preserve"> </w:t>
      </w:r>
      <w:r>
        <w:rPr>
          <w:w w:val="90"/>
        </w:rPr>
        <w:t>jejich</w:t>
      </w:r>
      <w:r>
        <w:rPr>
          <w:spacing w:val="-3"/>
          <w:w w:val="90"/>
        </w:rPr>
        <w:t xml:space="preserve"> </w:t>
      </w:r>
      <w:r>
        <w:rPr>
          <w:w w:val="90"/>
        </w:rPr>
        <w:t>charakteru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hodnoty</w:t>
      </w:r>
      <w:r>
        <w:rPr>
          <w:spacing w:val="-3"/>
          <w:w w:val="90"/>
        </w:rPr>
        <w:t xml:space="preserve"> </w:t>
      </w:r>
      <w:r>
        <w:rPr>
          <w:w w:val="90"/>
        </w:rPr>
        <w:t>tak,</w:t>
      </w:r>
      <w:r>
        <w:rPr>
          <w:spacing w:val="-3"/>
          <w:w w:val="90"/>
        </w:rPr>
        <w:t xml:space="preserve"> </w:t>
      </w:r>
      <w:r>
        <w:rPr>
          <w:w w:val="90"/>
        </w:rPr>
        <w:t>aby</w:t>
      </w:r>
      <w:r>
        <w:rPr>
          <w:spacing w:val="-3"/>
          <w:w w:val="90"/>
        </w:rPr>
        <w:t xml:space="preserve"> </w:t>
      </w:r>
      <w:r>
        <w:rPr>
          <w:w w:val="90"/>
        </w:rPr>
        <w:t>toto zabezpečení</w:t>
      </w:r>
      <w:r>
        <w:rPr>
          <w:spacing w:val="-6"/>
          <w:w w:val="90"/>
        </w:rPr>
        <w:t xml:space="preserve"> </w:t>
      </w:r>
      <w:r>
        <w:rPr>
          <w:w w:val="90"/>
        </w:rPr>
        <w:t>minimálně</w:t>
      </w:r>
      <w:r>
        <w:rPr>
          <w:spacing w:val="-6"/>
          <w:w w:val="90"/>
        </w:rPr>
        <w:t xml:space="preserve"> </w:t>
      </w:r>
      <w:r>
        <w:rPr>
          <w:w w:val="90"/>
        </w:rPr>
        <w:t>odpovídalo</w:t>
      </w:r>
      <w:r>
        <w:rPr>
          <w:spacing w:val="-6"/>
          <w:w w:val="90"/>
        </w:rPr>
        <w:t xml:space="preserve"> </w:t>
      </w:r>
      <w:r>
        <w:rPr>
          <w:w w:val="90"/>
        </w:rPr>
        <w:t>předepsanému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způsobu </w:t>
      </w:r>
      <w:r>
        <w:rPr>
          <w:w w:val="85"/>
        </w:rPr>
        <w:t xml:space="preserve">zabezpečení vyplývajícímu z pojistných podmínek upravujících </w:t>
      </w:r>
      <w:r>
        <w:rPr>
          <w:w w:val="95"/>
        </w:rPr>
        <w:t>způsoby</w:t>
      </w:r>
      <w:r>
        <w:rPr>
          <w:spacing w:val="-11"/>
          <w:w w:val="95"/>
        </w:rPr>
        <w:t xml:space="preserve"> </w:t>
      </w:r>
      <w:r>
        <w:rPr>
          <w:w w:val="95"/>
        </w:rPr>
        <w:t>zabezpečení.</w:t>
      </w:r>
    </w:p>
    <w:p w14:paraId="354B0747" w14:textId="77777777" w:rsidR="00BA42EC" w:rsidRDefault="00000000">
      <w:pPr>
        <w:pStyle w:val="Zkladntext"/>
        <w:spacing w:before="205" w:line="187" w:lineRule="auto"/>
        <w:ind w:right="66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Je-li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požadovaný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způsob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zabezpečení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stanoven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vazbě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na </w:t>
      </w:r>
      <w:r>
        <w:rPr>
          <w:w w:val="90"/>
        </w:rPr>
        <w:t xml:space="preserve">horní hranici pojistného plnění, pojištěný porušil povinnost </w:t>
      </w:r>
      <w:r>
        <w:rPr>
          <w:w w:val="85"/>
        </w:rPr>
        <w:t xml:space="preserve">vyplývající z odst. 1) a porušení této povinnosti mělo podstatný </w:t>
      </w:r>
      <w:r>
        <w:rPr>
          <w:w w:val="90"/>
        </w:rPr>
        <w:t>vliv na vznik pojistné události, její průběh nebo na zvětšení rozsahu jejích následků, poskytne pojistitel plnění z takové 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limitu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plnění,</w:t>
      </w:r>
      <w:r>
        <w:rPr>
          <w:spacing w:val="-8"/>
          <w:w w:val="90"/>
        </w:rPr>
        <w:t xml:space="preserve"> </w:t>
      </w:r>
      <w:r>
        <w:rPr>
          <w:w w:val="90"/>
        </w:rPr>
        <w:t>který by</w:t>
      </w:r>
      <w:r>
        <w:rPr>
          <w:spacing w:val="-9"/>
          <w:w w:val="90"/>
        </w:rPr>
        <w:t xml:space="preserve"> </w:t>
      </w:r>
      <w:r>
        <w:rPr>
          <w:w w:val="90"/>
        </w:rPr>
        <w:t>dle</w:t>
      </w:r>
      <w:r>
        <w:rPr>
          <w:spacing w:val="-8"/>
          <w:w w:val="90"/>
        </w:rPr>
        <w:t xml:space="preserve"> </w:t>
      </w:r>
      <w:r>
        <w:rPr>
          <w:w w:val="90"/>
        </w:rPr>
        <w:t>pojistných</w:t>
      </w:r>
      <w:r>
        <w:rPr>
          <w:spacing w:val="-8"/>
          <w:w w:val="90"/>
        </w:rPr>
        <w:t xml:space="preserve"> </w:t>
      </w:r>
      <w:r>
        <w:rPr>
          <w:w w:val="90"/>
        </w:rPr>
        <w:t>podmínek</w:t>
      </w:r>
      <w:r>
        <w:rPr>
          <w:spacing w:val="-8"/>
          <w:w w:val="90"/>
        </w:rPr>
        <w:t xml:space="preserve"> </w:t>
      </w:r>
      <w:r>
        <w:rPr>
          <w:w w:val="90"/>
        </w:rPr>
        <w:t>upravujících</w:t>
      </w:r>
      <w:r>
        <w:rPr>
          <w:spacing w:val="-8"/>
          <w:w w:val="90"/>
        </w:rPr>
        <w:t xml:space="preserve"> </w:t>
      </w:r>
      <w:r>
        <w:rPr>
          <w:w w:val="90"/>
        </w:rPr>
        <w:t>způsoby</w:t>
      </w:r>
      <w:r>
        <w:rPr>
          <w:spacing w:val="-8"/>
          <w:w w:val="90"/>
        </w:rPr>
        <w:t xml:space="preserve"> </w:t>
      </w:r>
      <w:r>
        <w:rPr>
          <w:w w:val="90"/>
        </w:rPr>
        <w:t>zabezpečení odpovídal</w:t>
      </w:r>
      <w:r>
        <w:rPr>
          <w:spacing w:val="-4"/>
          <w:w w:val="90"/>
        </w:rPr>
        <w:t xml:space="preserve"> </w:t>
      </w:r>
      <w:r>
        <w:rPr>
          <w:w w:val="90"/>
        </w:rPr>
        <w:t>skutečnému</w:t>
      </w:r>
      <w:r>
        <w:rPr>
          <w:spacing w:val="-4"/>
          <w:w w:val="90"/>
        </w:rPr>
        <w:t xml:space="preserve"> </w:t>
      </w:r>
      <w:r>
        <w:rPr>
          <w:w w:val="90"/>
        </w:rPr>
        <w:t>způsobu</w:t>
      </w:r>
      <w:r>
        <w:rPr>
          <w:spacing w:val="-4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4"/>
          <w:w w:val="90"/>
        </w:rPr>
        <w:t xml:space="preserve"> </w:t>
      </w:r>
      <w:r>
        <w:rPr>
          <w:w w:val="90"/>
        </w:rPr>
        <w:t>pojištěných</w:t>
      </w:r>
      <w:r>
        <w:rPr>
          <w:spacing w:val="-4"/>
          <w:w w:val="90"/>
        </w:rPr>
        <w:t xml:space="preserve"> </w:t>
      </w:r>
      <w:r>
        <w:rPr>
          <w:w w:val="90"/>
        </w:rPr>
        <w:t>věcí</w:t>
      </w:r>
    </w:p>
    <w:p w14:paraId="1A6300C4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v</w:t>
      </w:r>
      <w:r>
        <w:t xml:space="preserve"> </w:t>
      </w:r>
      <w:r>
        <w:rPr>
          <w:w w:val="85"/>
        </w:rPr>
        <w:t>době</w:t>
      </w:r>
      <w:r>
        <w:rPr>
          <w:spacing w:val="1"/>
        </w:rPr>
        <w:t xml:space="preserve"> </w:t>
      </w:r>
      <w:r>
        <w:rPr>
          <w:w w:val="85"/>
        </w:rPr>
        <w:t>vzniku</w:t>
      </w:r>
      <w:r>
        <w:rPr>
          <w:spacing w:val="1"/>
        </w:rPr>
        <w:t xml:space="preserve"> </w:t>
      </w:r>
      <w:r>
        <w:rPr>
          <w:w w:val="85"/>
        </w:rPr>
        <w:t>pojistné</w:t>
      </w:r>
      <w:r>
        <w:rPr>
          <w:spacing w:val="1"/>
        </w:rPr>
        <w:t xml:space="preserve"> </w:t>
      </w:r>
      <w:r>
        <w:rPr>
          <w:spacing w:val="-2"/>
          <w:w w:val="85"/>
        </w:rPr>
        <w:t>události.</w:t>
      </w:r>
    </w:p>
    <w:p w14:paraId="63212E1A" w14:textId="77777777" w:rsidR="00BA42EC" w:rsidRDefault="00000000">
      <w:pPr>
        <w:pStyle w:val="Zkladntext"/>
        <w:spacing w:before="187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Nejsou-li v době vzniku škodné události splněny minimální </w:t>
      </w:r>
      <w:r>
        <w:rPr>
          <w:w w:val="90"/>
        </w:rPr>
        <w:t>požadavky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způsoby</w:t>
      </w:r>
      <w:r>
        <w:rPr>
          <w:spacing w:val="-7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7"/>
          <w:w w:val="90"/>
        </w:rPr>
        <w:t xml:space="preserve"> </w:t>
      </w:r>
      <w:r>
        <w:rPr>
          <w:w w:val="90"/>
        </w:rPr>
        <w:t>pojištěných</w:t>
      </w:r>
      <w:r>
        <w:rPr>
          <w:spacing w:val="-7"/>
          <w:w w:val="90"/>
        </w:rPr>
        <w:t xml:space="preserve"> </w:t>
      </w:r>
      <w:r>
        <w:rPr>
          <w:w w:val="90"/>
        </w:rPr>
        <w:t>věcí,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je pojistitel oprávněn snížit pojistné plnění úměrně tomu, jaký </w:t>
      </w:r>
      <w:r>
        <w:rPr>
          <w:w w:val="85"/>
        </w:rPr>
        <w:t xml:space="preserve">vliv měla tato skutečnost na vznik škodné události, její průběh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zvětšení</w:t>
      </w:r>
      <w:r>
        <w:rPr>
          <w:spacing w:val="-1"/>
          <w:w w:val="90"/>
        </w:rPr>
        <w:t xml:space="preserve"> </w:t>
      </w:r>
      <w:r>
        <w:rPr>
          <w:w w:val="90"/>
        </w:rPr>
        <w:t>rozsahu</w:t>
      </w:r>
      <w:r>
        <w:rPr>
          <w:spacing w:val="-1"/>
          <w:w w:val="90"/>
        </w:rPr>
        <w:t xml:space="preserve"> </w:t>
      </w:r>
      <w:r>
        <w:rPr>
          <w:w w:val="90"/>
        </w:rPr>
        <w:t>jejích</w:t>
      </w:r>
      <w:r>
        <w:rPr>
          <w:spacing w:val="-1"/>
          <w:w w:val="90"/>
        </w:rPr>
        <w:t xml:space="preserve"> </w:t>
      </w:r>
      <w:r>
        <w:rPr>
          <w:w w:val="90"/>
        </w:rPr>
        <w:t>následků.</w:t>
      </w:r>
    </w:p>
    <w:p w14:paraId="0AF27F8E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Další povinnosti pojištěného a sankce za porušení 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1414117A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60EF3336" w14:textId="77777777" w:rsidR="00BA42EC" w:rsidRDefault="00000000">
      <w:pPr>
        <w:pStyle w:val="Nadpis3"/>
        <w:spacing w:before="189" w:line="165" w:lineRule="auto"/>
        <w:ind w:right="357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7</w:t>
      </w:r>
      <w:r>
        <w:rPr>
          <w:color w:val="007E31"/>
          <w:spacing w:val="40"/>
        </w:rPr>
        <w:t xml:space="preserve">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hodnota</w:t>
      </w:r>
    </w:p>
    <w:p w14:paraId="538C79CE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hodnotou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nová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(pojištění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novou</w:t>
      </w:r>
      <w:r>
        <w:rPr>
          <w:spacing w:val="-1"/>
          <w:w w:val="90"/>
        </w:rPr>
        <w:t xml:space="preserve"> </w:t>
      </w:r>
      <w:r>
        <w:rPr>
          <w:w w:val="90"/>
        </w:rPr>
        <w:t>cenu),</w:t>
      </w:r>
      <w:r>
        <w:rPr>
          <w:spacing w:val="-1"/>
          <w:w w:val="90"/>
        </w:rPr>
        <w:t xml:space="preserve"> </w:t>
      </w:r>
      <w:r>
        <w:rPr>
          <w:w w:val="90"/>
        </w:rPr>
        <w:t>není-li</w:t>
      </w:r>
      <w:r>
        <w:rPr>
          <w:spacing w:val="-1"/>
          <w:w w:val="90"/>
        </w:rPr>
        <w:t xml:space="preserve"> </w:t>
      </w:r>
      <w:r>
        <w:rPr>
          <w:w w:val="90"/>
        </w:rPr>
        <w:t>ujednáno</w:t>
      </w:r>
      <w:r>
        <w:rPr>
          <w:spacing w:val="-1"/>
          <w:w w:val="90"/>
        </w:rPr>
        <w:t xml:space="preserve"> </w:t>
      </w:r>
      <w:r>
        <w:rPr>
          <w:w w:val="90"/>
        </w:rPr>
        <w:t>jinak.</w:t>
      </w:r>
    </w:p>
    <w:p w14:paraId="4F29AFD9" w14:textId="77777777" w:rsidR="00BA42EC" w:rsidRDefault="00000000">
      <w:pPr>
        <w:pStyle w:val="Zkladntext"/>
        <w:spacing w:before="204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Pojistnou hodnotou cizích předmětů převzatých je jejich </w:t>
      </w:r>
      <w:r>
        <w:rPr>
          <w:w w:val="90"/>
        </w:rPr>
        <w:t>časová cena (pojištění na časovou cenu).</w:t>
      </w:r>
    </w:p>
    <w:p w14:paraId="0D4BF3C6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3)</w:t>
      </w:r>
      <w:r>
        <w:rPr>
          <w:spacing w:val="-2"/>
          <w:w w:val="85"/>
        </w:rPr>
        <w:t xml:space="preserve"> </w:t>
      </w:r>
      <w:r>
        <w:rPr>
          <w:w w:val="85"/>
        </w:rPr>
        <w:t>Pojistnou</w:t>
      </w:r>
      <w:r>
        <w:rPr>
          <w:spacing w:val="-2"/>
          <w:w w:val="85"/>
        </w:rPr>
        <w:t xml:space="preserve"> </w:t>
      </w:r>
      <w:r>
        <w:rPr>
          <w:w w:val="85"/>
        </w:rPr>
        <w:t>hodnotou</w:t>
      </w:r>
      <w:r>
        <w:rPr>
          <w:spacing w:val="-2"/>
          <w:w w:val="85"/>
        </w:rPr>
        <w:t xml:space="preserve"> </w:t>
      </w:r>
      <w:r>
        <w:rPr>
          <w:w w:val="85"/>
        </w:rPr>
        <w:t>zásob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cenných</w:t>
      </w:r>
      <w:r>
        <w:rPr>
          <w:spacing w:val="-2"/>
          <w:w w:val="85"/>
        </w:rPr>
        <w:t xml:space="preserve"> </w:t>
      </w:r>
      <w:r>
        <w:rPr>
          <w:w w:val="85"/>
        </w:rPr>
        <w:t>předmětů</w:t>
      </w:r>
      <w:r>
        <w:rPr>
          <w:spacing w:val="-2"/>
          <w:w w:val="85"/>
        </w:rPr>
        <w:t xml:space="preserve"> </w:t>
      </w:r>
      <w:r>
        <w:rPr>
          <w:w w:val="85"/>
        </w:rPr>
        <w:t>je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částka, </w:t>
      </w:r>
      <w:r>
        <w:rPr>
          <w:w w:val="90"/>
        </w:rPr>
        <w:t>která</w:t>
      </w:r>
      <w:r>
        <w:rPr>
          <w:spacing w:val="-9"/>
          <w:w w:val="90"/>
        </w:rPr>
        <w:t xml:space="preserve"> </w:t>
      </w:r>
      <w:r>
        <w:rPr>
          <w:w w:val="90"/>
        </w:rPr>
        <w:t>odpovídá</w:t>
      </w:r>
      <w:r>
        <w:rPr>
          <w:spacing w:val="-8"/>
          <w:w w:val="90"/>
        </w:rPr>
        <w:t xml:space="preserve"> </w:t>
      </w:r>
      <w:r>
        <w:rPr>
          <w:w w:val="90"/>
        </w:rPr>
        <w:t>nákladům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nové</w:t>
      </w:r>
      <w:r>
        <w:rPr>
          <w:spacing w:val="-8"/>
          <w:w w:val="90"/>
        </w:rPr>
        <w:t xml:space="preserve"> </w:t>
      </w:r>
      <w:r>
        <w:rPr>
          <w:w w:val="90"/>
        </w:rPr>
        <w:t>vyrobení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pořízení</w:t>
      </w:r>
    </w:p>
    <w:p w14:paraId="35D3A189" w14:textId="77777777" w:rsidR="00BA42EC" w:rsidRDefault="00000000">
      <w:pPr>
        <w:pStyle w:val="Zkladntext"/>
        <w:spacing w:before="111" w:line="187" w:lineRule="auto"/>
        <w:ind w:right="1303" w:firstLine="0"/>
      </w:pPr>
      <w:r>
        <w:br w:type="column"/>
      </w:r>
      <w:r>
        <w:rPr>
          <w:w w:val="85"/>
        </w:rPr>
        <w:t xml:space="preserve">stejných nebo srovnatelných zásob nebo cenných předmětů </w:t>
      </w:r>
      <w:r>
        <w:rPr>
          <w:spacing w:val="-2"/>
          <w:w w:val="95"/>
        </w:rPr>
        <w:t>v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daném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čase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daném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místě.</w:t>
      </w:r>
    </w:p>
    <w:p w14:paraId="12E8DDDD" w14:textId="77777777" w:rsidR="00BA42EC" w:rsidRDefault="00000000">
      <w:pPr>
        <w:pStyle w:val="Zkladntext"/>
        <w:spacing w:before="204" w:line="187" w:lineRule="auto"/>
        <w:ind w:right="1490"/>
      </w:pPr>
      <w:r>
        <w:rPr>
          <w:color w:val="B3B2B2"/>
          <w:w w:val="90"/>
        </w:rPr>
        <w:t>▶</w:t>
      </w:r>
      <w:r>
        <w:rPr>
          <w:color w:val="B3B2B2"/>
          <w:spacing w:val="9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>hodnotou</w:t>
      </w:r>
      <w:r>
        <w:rPr>
          <w:spacing w:val="-8"/>
          <w:w w:val="90"/>
        </w:rPr>
        <w:t xml:space="preserve"> </w:t>
      </w:r>
      <w:r>
        <w:rPr>
          <w:w w:val="90"/>
        </w:rPr>
        <w:t>věcí</w:t>
      </w:r>
      <w:r>
        <w:rPr>
          <w:spacing w:val="-8"/>
          <w:w w:val="90"/>
        </w:rPr>
        <w:t xml:space="preserve"> </w:t>
      </w:r>
      <w:r>
        <w:rPr>
          <w:w w:val="90"/>
        </w:rPr>
        <w:t>umělecké,</w:t>
      </w:r>
      <w:r>
        <w:rPr>
          <w:spacing w:val="-8"/>
          <w:w w:val="90"/>
        </w:rPr>
        <w:t xml:space="preserve"> </w:t>
      </w:r>
      <w:r>
        <w:rPr>
          <w:w w:val="90"/>
        </w:rPr>
        <w:t>historické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sběratelské hodnoty je jejich obvyklá cena (pojištění na </w:t>
      </w:r>
      <w:r>
        <w:rPr>
          <w:w w:val="95"/>
        </w:rPr>
        <w:t>obvyklou cenu).</w:t>
      </w:r>
    </w:p>
    <w:p w14:paraId="0A9419A4" w14:textId="77777777" w:rsidR="00BA42EC" w:rsidRDefault="00000000">
      <w:pPr>
        <w:pStyle w:val="Nadpis3"/>
        <w:spacing w:before="206" w:line="165" w:lineRule="auto"/>
        <w:ind w:right="457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t>Pojistné</w:t>
      </w:r>
      <w:r>
        <w:rPr>
          <w:spacing w:val="-12"/>
        </w:rPr>
        <w:t xml:space="preserve"> </w:t>
      </w:r>
      <w:r>
        <w:t>plnění</w:t>
      </w:r>
    </w:p>
    <w:p w14:paraId="6EA85E73" w14:textId="77777777" w:rsidR="00BA42EC" w:rsidRDefault="00000000">
      <w:pPr>
        <w:pStyle w:val="Zkladntext"/>
        <w:spacing w:before="205" w:line="187" w:lineRule="auto"/>
        <w:ind w:right="901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1) Byla-li pojištěná věc zničena nebo odcizena, vzniká oprávněné </w:t>
      </w:r>
      <w:r>
        <w:rPr>
          <w:w w:val="90"/>
        </w:rPr>
        <w:t>osobě právo, není-li ujednáno jinak, aby jí pojistitel vyplatil:</w:t>
      </w:r>
    </w:p>
    <w:p w14:paraId="4C3C529E" w14:textId="77777777" w:rsidR="00BA42EC" w:rsidRDefault="00000000">
      <w:pPr>
        <w:pStyle w:val="Odstavecseseznamem"/>
        <w:numPr>
          <w:ilvl w:val="0"/>
          <w:numId w:val="62"/>
        </w:numPr>
        <w:tabs>
          <w:tab w:val="left" w:pos="576"/>
        </w:tabs>
        <w:spacing w:before="1" w:line="187" w:lineRule="auto"/>
        <w:ind w:right="913"/>
        <w:rPr>
          <w:sz w:val="17"/>
        </w:rPr>
      </w:pPr>
      <w:r>
        <w:rPr>
          <w:w w:val="90"/>
          <w:sz w:val="17"/>
        </w:rPr>
        <w:t xml:space="preserve">z pojištění na novou cenu částku odpovídající přiměřeným </w:t>
      </w:r>
      <w:r>
        <w:rPr>
          <w:w w:val="85"/>
          <w:sz w:val="17"/>
        </w:rPr>
        <w:t xml:space="preserve">nákladům na znovupořízení stejné nebo srovnatelné nové věci </w:t>
      </w:r>
      <w:r>
        <w:rPr>
          <w:w w:val="90"/>
          <w:sz w:val="17"/>
        </w:rPr>
        <w:t>sníženou o cenu využitelných zbytků,</w:t>
      </w:r>
    </w:p>
    <w:p w14:paraId="413A6684" w14:textId="77777777" w:rsidR="00BA42EC" w:rsidRDefault="00000000">
      <w:pPr>
        <w:pStyle w:val="Odstavecseseznamem"/>
        <w:numPr>
          <w:ilvl w:val="0"/>
          <w:numId w:val="62"/>
        </w:numPr>
        <w:tabs>
          <w:tab w:val="left" w:pos="579"/>
          <w:tab w:val="left" w:pos="582"/>
        </w:tabs>
        <w:spacing w:before="1" w:line="187" w:lineRule="auto"/>
        <w:ind w:left="582" w:right="1003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znovupořízení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stejné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srovnatelné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nové věci sníženou o částku odpovídající stupni opotřebení</w:t>
      </w:r>
    </w:p>
    <w:p w14:paraId="787BBE1A" w14:textId="77777777" w:rsidR="00BA42EC" w:rsidRDefault="00000000">
      <w:pPr>
        <w:pStyle w:val="Zkladntext"/>
        <w:spacing w:line="187" w:lineRule="auto"/>
        <w:ind w:left="582" w:right="1290" w:firstLine="0"/>
        <w:jc w:val="both"/>
      </w:pPr>
      <w:r>
        <w:rPr>
          <w:w w:val="85"/>
        </w:rPr>
        <w:t xml:space="preserve">nebo jiného znehodnocení s přihlédnutím k případnému zhodnocení z doby bezprostředně před vznikem pojistné </w:t>
      </w:r>
      <w:r>
        <w:rPr>
          <w:w w:val="90"/>
        </w:rPr>
        <w:t>události a sníženou o cenu využitelných zbytků,</w:t>
      </w:r>
    </w:p>
    <w:p w14:paraId="3E38D7B8" w14:textId="77777777" w:rsidR="00BA42EC" w:rsidRDefault="00000000">
      <w:pPr>
        <w:pStyle w:val="Odstavecseseznamem"/>
        <w:numPr>
          <w:ilvl w:val="0"/>
          <w:numId w:val="62"/>
        </w:numPr>
        <w:tabs>
          <w:tab w:val="left" w:pos="565"/>
          <w:tab w:val="left" w:pos="567"/>
        </w:tabs>
        <w:spacing w:before="1" w:line="187" w:lineRule="auto"/>
        <w:ind w:left="567" w:right="904" w:hanging="170"/>
        <w:rPr>
          <w:sz w:val="17"/>
        </w:rPr>
      </w:pPr>
      <w:r>
        <w:rPr>
          <w:w w:val="90"/>
          <w:sz w:val="17"/>
        </w:rPr>
        <w:t>z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obvyklou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částku,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dosažena </w:t>
      </w:r>
      <w:r>
        <w:rPr>
          <w:w w:val="85"/>
          <w:sz w:val="17"/>
        </w:rPr>
        <w:t xml:space="preserve">při prodeji stejné nebo srovnatelné věci v době bezprostředně </w:t>
      </w:r>
      <w:r>
        <w:rPr>
          <w:w w:val="90"/>
          <w:sz w:val="17"/>
        </w:rPr>
        <w:t>před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vznikem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obvyklém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obchodním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styku 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daném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místě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cenu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využitelných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zbytků.</w:t>
      </w:r>
    </w:p>
    <w:p w14:paraId="25B87374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32"/>
        </w:rPr>
        <w:t xml:space="preserve"> </w:t>
      </w:r>
      <w:r>
        <w:rPr>
          <w:w w:val="85"/>
        </w:rPr>
        <w:t>2)</w:t>
      </w:r>
      <w:r>
        <w:rPr>
          <w:spacing w:val="-3"/>
          <w:w w:val="85"/>
        </w:rPr>
        <w:t xml:space="preserve"> </w:t>
      </w:r>
      <w:r>
        <w:rPr>
          <w:w w:val="85"/>
        </w:rPr>
        <w:t>Byla-li</w:t>
      </w:r>
      <w:r>
        <w:rPr>
          <w:spacing w:val="-3"/>
          <w:w w:val="85"/>
        </w:rPr>
        <w:t xml:space="preserve"> </w:t>
      </w:r>
      <w:r>
        <w:rPr>
          <w:w w:val="85"/>
        </w:rPr>
        <w:t>pojištěná</w:t>
      </w:r>
      <w:r>
        <w:rPr>
          <w:spacing w:val="-3"/>
          <w:w w:val="85"/>
        </w:rPr>
        <w:t xml:space="preserve"> </w:t>
      </w:r>
      <w:r>
        <w:rPr>
          <w:w w:val="85"/>
        </w:rPr>
        <w:t>věc</w:t>
      </w:r>
      <w:r>
        <w:rPr>
          <w:spacing w:val="-3"/>
          <w:w w:val="85"/>
        </w:rPr>
        <w:t xml:space="preserve"> </w:t>
      </w:r>
      <w:r>
        <w:rPr>
          <w:w w:val="85"/>
        </w:rPr>
        <w:t>poškozena,</w:t>
      </w:r>
      <w:r>
        <w:rPr>
          <w:spacing w:val="-3"/>
          <w:w w:val="85"/>
        </w:rPr>
        <w:t xml:space="preserve"> </w:t>
      </w:r>
      <w:r>
        <w:rPr>
          <w:w w:val="85"/>
        </w:rPr>
        <w:t>vzniká</w:t>
      </w:r>
      <w:r>
        <w:rPr>
          <w:spacing w:val="-3"/>
          <w:w w:val="85"/>
        </w:rPr>
        <w:t xml:space="preserve"> </w:t>
      </w:r>
      <w:r>
        <w:rPr>
          <w:w w:val="85"/>
        </w:rPr>
        <w:t>oprávněné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osobě </w:t>
      </w:r>
      <w:r>
        <w:rPr>
          <w:w w:val="90"/>
        </w:rPr>
        <w:t>právo, není-li ujednáno jinak, aby jí pojistitel vyplatil:</w:t>
      </w:r>
    </w:p>
    <w:p w14:paraId="3031F92A" w14:textId="77777777" w:rsidR="00BA42EC" w:rsidRDefault="00000000">
      <w:pPr>
        <w:pStyle w:val="Odstavecseseznamem"/>
        <w:numPr>
          <w:ilvl w:val="0"/>
          <w:numId w:val="358"/>
        </w:numPr>
        <w:tabs>
          <w:tab w:val="left" w:pos="576"/>
        </w:tabs>
        <w:spacing w:line="187" w:lineRule="auto"/>
        <w:ind w:right="1146"/>
        <w:rPr>
          <w:sz w:val="17"/>
        </w:rPr>
      </w:pPr>
      <w:r>
        <w:rPr>
          <w:w w:val="85"/>
          <w:sz w:val="17"/>
        </w:rPr>
        <w:t xml:space="preserve">z pojištění na novou cenu částku odpovídající přiměřeným </w:t>
      </w:r>
      <w:r>
        <w:rPr>
          <w:w w:val="90"/>
          <w:sz w:val="17"/>
        </w:rPr>
        <w:t>nákladům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cenu využitelných zbytků nahrazovaných částí,</w:t>
      </w:r>
    </w:p>
    <w:p w14:paraId="083099CD" w14:textId="77777777" w:rsidR="00BA42EC" w:rsidRDefault="00000000">
      <w:pPr>
        <w:pStyle w:val="Odstavecseseznamem"/>
        <w:numPr>
          <w:ilvl w:val="0"/>
          <w:numId w:val="358"/>
        </w:numPr>
        <w:tabs>
          <w:tab w:val="left" w:pos="579"/>
          <w:tab w:val="left" w:pos="582"/>
        </w:tabs>
        <w:spacing w:before="1" w:line="187" w:lineRule="auto"/>
        <w:ind w:left="582" w:right="1003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částku odpovídající stupni opotřebení nebo jiného znehodnocení</w:t>
      </w:r>
    </w:p>
    <w:p w14:paraId="4B890345" w14:textId="77777777" w:rsidR="00BA42EC" w:rsidRDefault="00000000">
      <w:pPr>
        <w:pStyle w:val="Zkladntext"/>
        <w:spacing w:before="1" w:line="187" w:lineRule="auto"/>
        <w:ind w:left="582" w:right="1125" w:firstLine="0"/>
      </w:pP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přihlédnutím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případnému</w:t>
      </w:r>
      <w:r>
        <w:rPr>
          <w:spacing w:val="-3"/>
          <w:w w:val="90"/>
        </w:rPr>
        <w:t xml:space="preserve"> </w:t>
      </w:r>
      <w:r>
        <w:rPr>
          <w:w w:val="90"/>
        </w:rPr>
        <w:t>zhodnocení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nahrazovaných </w:t>
      </w:r>
      <w:r>
        <w:rPr>
          <w:w w:val="85"/>
        </w:rPr>
        <w:t>částí z doby bezprostředně před vznikem pojistné události</w:t>
      </w:r>
      <w:r>
        <w:rPr>
          <w:spacing w:val="80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sníženou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cenu</w:t>
      </w:r>
      <w:r>
        <w:rPr>
          <w:spacing w:val="-7"/>
        </w:rPr>
        <w:t xml:space="preserve"> </w:t>
      </w:r>
      <w:r>
        <w:rPr>
          <w:w w:val="85"/>
        </w:rPr>
        <w:t>využitelných</w:t>
      </w:r>
      <w:r>
        <w:rPr>
          <w:spacing w:val="-7"/>
        </w:rPr>
        <w:t xml:space="preserve"> </w:t>
      </w:r>
      <w:r>
        <w:rPr>
          <w:w w:val="85"/>
        </w:rPr>
        <w:t>zbytků</w:t>
      </w:r>
      <w:r>
        <w:rPr>
          <w:spacing w:val="-7"/>
        </w:rPr>
        <w:t xml:space="preserve"> </w:t>
      </w:r>
      <w:r>
        <w:rPr>
          <w:w w:val="85"/>
        </w:rPr>
        <w:t>nahrazovaných</w:t>
      </w:r>
      <w:r>
        <w:rPr>
          <w:spacing w:val="-6"/>
        </w:rPr>
        <w:t xml:space="preserve"> </w:t>
      </w:r>
      <w:r>
        <w:rPr>
          <w:spacing w:val="-2"/>
          <w:w w:val="85"/>
        </w:rPr>
        <w:t>částí,</w:t>
      </w:r>
    </w:p>
    <w:p w14:paraId="624F57F0" w14:textId="77777777" w:rsidR="00BA42EC" w:rsidRDefault="00000000">
      <w:pPr>
        <w:pStyle w:val="Odstavecseseznamem"/>
        <w:numPr>
          <w:ilvl w:val="0"/>
          <w:numId w:val="358"/>
        </w:numPr>
        <w:tabs>
          <w:tab w:val="left" w:pos="565"/>
          <w:tab w:val="left" w:pos="567"/>
        </w:tabs>
        <w:spacing w:before="1" w:line="187" w:lineRule="auto"/>
        <w:ind w:left="567" w:right="949" w:hanging="170"/>
        <w:rPr>
          <w:sz w:val="17"/>
        </w:rPr>
      </w:pPr>
      <w:r>
        <w:rPr>
          <w:w w:val="85"/>
          <w:sz w:val="17"/>
        </w:rPr>
        <w:t xml:space="preserve">z pojištění na obvyklou cenu částku odpovídající přiměřeným </w:t>
      </w:r>
      <w:r>
        <w:rPr>
          <w:w w:val="90"/>
          <w:sz w:val="17"/>
        </w:rPr>
        <w:t>nákladům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částku odpovídající stupni opotřebení nebo jiného znehodnocení</w:t>
      </w:r>
    </w:p>
    <w:p w14:paraId="18ED8548" w14:textId="77777777" w:rsidR="00BA42EC" w:rsidRDefault="00000000">
      <w:pPr>
        <w:pStyle w:val="Zkladntext"/>
        <w:spacing w:line="187" w:lineRule="auto"/>
        <w:ind w:left="567" w:right="1140" w:firstLine="0"/>
      </w:pP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přihlédnutím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případnému</w:t>
      </w:r>
      <w:r>
        <w:rPr>
          <w:spacing w:val="-3"/>
          <w:w w:val="90"/>
        </w:rPr>
        <w:t xml:space="preserve"> </w:t>
      </w:r>
      <w:r>
        <w:rPr>
          <w:w w:val="90"/>
        </w:rPr>
        <w:t>zhodnocení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nahrazovaných </w:t>
      </w:r>
      <w:r>
        <w:rPr>
          <w:w w:val="85"/>
        </w:rPr>
        <w:t>částí z doby bezprostředně před vznikem pojistné události</w:t>
      </w:r>
      <w:r>
        <w:rPr>
          <w:spacing w:val="80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sníženou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cenu</w:t>
      </w:r>
      <w:r>
        <w:rPr>
          <w:spacing w:val="-7"/>
        </w:rPr>
        <w:t xml:space="preserve"> </w:t>
      </w:r>
      <w:r>
        <w:rPr>
          <w:w w:val="85"/>
        </w:rPr>
        <w:t>využitelných</w:t>
      </w:r>
      <w:r>
        <w:rPr>
          <w:spacing w:val="-7"/>
        </w:rPr>
        <w:t xml:space="preserve"> </w:t>
      </w:r>
      <w:r>
        <w:rPr>
          <w:w w:val="85"/>
        </w:rPr>
        <w:t>zbytků</w:t>
      </w:r>
      <w:r>
        <w:rPr>
          <w:spacing w:val="-7"/>
        </w:rPr>
        <w:t xml:space="preserve"> </w:t>
      </w:r>
      <w:r>
        <w:rPr>
          <w:w w:val="85"/>
        </w:rPr>
        <w:t>nahrazovaných</w:t>
      </w:r>
      <w:r>
        <w:rPr>
          <w:spacing w:val="-6"/>
        </w:rPr>
        <w:t xml:space="preserve"> </w:t>
      </w:r>
      <w:r>
        <w:rPr>
          <w:spacing w:val="-2"/>
          <w:w w:val="85"/>
        </w:rPr>
        <w:t>částí.</w:t>
      </w:r>
    </w:p>
    <w:p w14:paraId="6B1ECEA1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90"/>
        </w:rPr>
        <w:t xml:space="preserve">Plnění pojistitele vypočtené podle tohoto odstavce však </w:t>
      </w:r>
      <w:r>
        <w:rPr>
          <w:w w:val="85"/>
        </w:rPr>
        <w:t>současně nesmí převýšit částku stanovenou podle odst. 1).</w:t>
      </w:r>
    </w:p>
    <w:p w14:paraId="17E9EE87" w14:textId="77777777" w:rsidR="00BA42EC" w:rsidRDefault="00000000">
      <w:pPr>
        <w:pStyle w:val="Zkladntext"/>
        <w:spacing w:before="205" w:line="187" w:lineRule="auto"/>
        <w:ind w:right="901"/>
      </w:pPr>
      <w:r>
        <w:rPr>
          <w:color w:val="B3B2B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w w:val="90"/>
        </w:rPr>
        <w:t>3)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poškození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zničení</w:t>
      </w:r>
      <w:r>
        <w:rPr>
          <w:spacing w:val="-8"/>
          <w:w w:val="90"/>
        </w:rPr>
        <w:t xml:space="preserve"> </w:t>
      </w:r>
      <w:r>
        <w:rPr>
          <w:w w:val="90"/>
        </w:rPr>
        <w:t>zábranných</w:t>
      </w:r>
      <w:r>
        <w:rPr>
          <w:spacing w:val="-8"/>
          <w:w w:val="90"/>
        </w:rPr>
        <w:t xml:space="preserve"> </w:t>
      </w:r>
      <w:r>
        <w:rPr>
          <w:w w:val="90"/>
        </w:rPr>
        <w:t>prostředků podle</w:t>
      </w:r>
      <w:r>
        <w:rPr>
          <w:spacing w:val="-1"/>
          <w:w w:val="90"/>
        </w:rPr>
        <w:t xml:space="preserve"> </w:t>
      </w:r>
      <w:r>
        <w:rPr>
          <w:w w:val="90"/>
        </w:rPr>
        <w:t>čl.</w:t>
      </w:r>
      <w:r>
        <w:rPr>
          <w:spacing w:val="-1"/>
          <w:w w:val="90"/>
        </w:rPr>
        <w:t xml:space="preserve"> </w:t>
      </w:r>
      <w:r>
        <w:rPr>
          <w:w w:val="90"/>
        </w:rPr>
        <w:t>2</w:t>
      </w:r>
      <w:r>
        <w:rPr>
          <w:spacing w:val="-1"/>
          <w:w w:val="90"/>
        </w:rPr>
        <w:t xml:space="preserve"> </w:t>
      </w:r>
      <w:r>
        <w:rPr>
          <w:w w:val="90"/>
        </w:rPr>
        <w:t>odst.</w:t>
      </w:r>
      <w:r>
        <w:rPr>
          <w:spacing w:val="-1"/>
          <w:w w:val="90"/>
        </w:rPr>
        <w:t xml:space="preserve"> </w:t>
      </w:r>
      <w:r>
        <w:rPr>
          <w:w w:val="90"/>
        </w:rPr>
        <w:t>3)</w:t>
      </w:r>
      <w:r>
        <w:rPr>
          <w:spacing w:val="-1"/>
          <w:w w:val="90"/>
        </w:rPr>
        <w:t xml:space="preserve"> </w:t>
      </w:r>
      <w:r>
        <w:rPr>
          <w:w w:val="90"/>
        </w:rPr>
        <w:t>písm.</w:t>
      </w:r>
      <w:r>
        <w:rPr>
          <w:spacing w:val="-1"/>
          <w:w w:val="90"/>
        </w:rPr>
        <w:t xml:space="preserve"> </w:t>
      </w:r>
      <w:r>
        <w:rPr>
          <w:w w:val="90"/>
        </w:rPr>
        <w:t>b)</w:t>
      </w:r>
      <w:r>
        <w:rPr>
          <w:spacing w:val="-1"/>
          <w:w w:val="90"/>
        </w:rPr>
        <w:t xml:space="preserve"> </w:t>
      </w:r>
      <w:r>
        <w:rPr>
          <w:w w:val="90"/>
        </w:rPr>
        <w:t>poskytne</w:t>
      </w:r>
      <w:r>
        <w:rPr>
          <w:spacing w:val="-1"/>
          <w:w w:val="90"/>
        </w:rPr>
        <w:t xml:space="preserve"> </w:t>
      </w:r>
      <w:r>
        <w:rPr>
          <w:w w:val="90"/>
        </w:rPr>
        <w:t>pojistitel</w:t>
      </w:r>
      <w:r>
        <w:rPr>
          <w:spacing w:val="-1"/>
          <w:w w:val="90"/>
        </w:rPr>
        <w:t xml:space="preserve"> </w:t>
      </w:r>
      <w:r>
        <w:rPr>
          <w:w w:val="90"/>
        </w:rPr>
        <w:t>plnění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jedné </w:t>
      </w:r>
      <w:r>
        <w:rPr>
          <w:w w:val="85"/>
        </w:rPr>
        <w:t xml:space="preserve">pojistné události až do výše 5 % ze součtu horních hranic plnění </w:t>
      </w:r>
      <w:r>
        <w:rPr>
          <w:w w:val="90"/>
        </w:rPr>
        <w:t>sjednaných</w:t>
      </w:r>
      <w:r>
        <w:rPr>
          <w:spacing w:val="-2"/>
          <w:w w:val="90"/>
        </w:rPr>
        <w:t xml:space="preserve"> </w:t>
      </w:r>
      <w:r>
        <w:rPr>
          <w:w w:val="90"/>
        </w:rPr>
        <w:t>pro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movitého</w:t>
      </w:r>
      <w:r>
        <w:rPr>
          <w:spacing w:val="-2"/>
          <w:w w:val="90"/>
        </w:rPr>
        <w:t xml:space="preserve"> </w:t>
      </w:r>
      <w:r>
        <w:rPr>
          <w:w w:val="90"/>
        </w:rPr>
        <w:t>zařízení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vybavení,</w:t>
      </w:r>
      <w:r>
        <w:rPr>
          <w:spacing w:val="-2"/>
          <w:w w:val="90"/>
        </w:rPr>
        <w:t xml:space="preserve"> </w:t>
      </w:r>
      <w:r>
        <w:rPr>
          <w:w w:val="90"/>
        </w:rPr>
        <w:t>zásob, finančních</w:t>
      </w:r>
      <w:r>
        <w:rPr>
          <w:spacing w:val="-5"/>
          <w:w w:val="90"/>
        </w:rPr>
        <w:t xml:space="preserve"> </w:t>
      </w:r>
      <w:r>
        <w:rPr>
          <w:w w:val="90"/>
        </w:rPr>
        <w:t>prostředků,</w:t>
      </w:r>
      <w:r>
        <w:rPr>
          <w:spacing w:val="-5"/>
          <w:w w:val="90"/>
        </w:rPr>
        <w:t xml:space="preserve"> </w:t>
      </w:r>
      <w:r>
        <w:rPr>
          <w:w w:val="90"/>
        </w:rPr>
        <w:t>cenných</w:t>
      </w:r>
      <w:r>
        <w:rPr>
          <w:spacing w:val="-5"/>
          <w:w w:val="90"/>
        </w:rPr>
        <w:t xml:space="preserve"> </w:t>
      </w:r>
      <w:r>
        <w:rPr>
          <w:w w:val="90"/>
        </w:rPr>
        <w:t>předmětů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věcí</w:t>
      </w:r>
      <w:r>
        <w:rPr>
          <w:spacing w:val="-5"/>
          <w:w w:val="90"/>
        </w:rPr>
        <w:t xml:space="preserve"> </w:t>
      </w:r>
      <w:r>
        <w:rPr>
          <w:w w:val="90"/>
        </w:rPr>
        <w:t>umělecké, historické nebo sběratelské hodnoty.</w:t>
      </w:r>
    </w:p>
    <w:p w14:paraId="04706439" w14:textId="77777777" w:rsidR="00BA42EC" w:rsidRDefault="00000000">
      <w:pPr>
        <w:pStyle w:val="Zkladntext"/>
        <w:spacing w:before="205" w:line="187" w:lineRule="auto"/>
        <w:ind w:right="141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Byl-li poškozen, zničen nebo odcizen pojištěný movitý předmět, pro který bylo sjednáno pojištění na novou cenu, a jeho opotřebení nebo jiné znehodnocení s přihlédnutím</w:t>
      </w:r>
      <w:r>
        <w:rPr>
          <w:spacing w:val="80"/>
        </w:rPr>
        <w:t xml:space="preserve"> </w:t>
      </w:r>
      <w:r>
        <w:rPr>
          <w:w w:val="85"/>
        </w:rPr>
        <w:t>k případnému zhodnocení přesáhlo v době bezprostředně</w:t>
      </w:r>
    </w:p>
    <w:p w14:paraId="66C19481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90"/>
        </w:rPr>
        <w:t>před</w:t>
      </w:r>
      <w:r>
        <w:rPr>
          <w:spacing w:val="-7"/>
          <w:w w:val="90"/>
        </w:rPr>
        <w:t xml:space="preserve"> </w:t>
      </w:r>
      <w:r>
        <w:rPr>
          <w:w w:val="90"/>
        </w:rPr>
        <w:t>vznikem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události</w:t>
      </w:r>
      <w:r>
        <w:rPr>
          <w:spacing w:val="-7"/>
          <w:w w:val="90"/>
        </w:rPr>
        <w:t xml:space="preserve"> </w:t>
      </w:r>
      <w:r>
        <w:rPr>
          <w:w w:val="90"/>
        </w:rPr>
        <w:t>70</w:t>
      </w:r>
      <w:r>
        <w:rPr>
          <w:spacing w:val="-7"/>
          <w:w w:val="90"/>
        </w:rPr>
        <w:t xml:space="preserve"> </w:t>
      </w:r>
      <w:r>
        <w:rPr>
          <w:w w:val="90"/>
        </w:rPr>
        <w:t>%,</w:t>
      </w:r>
      <w:r>
        <w:rPr>
          <w:spacing w:val="-7"/>
          <w:w w:val="90"/>
        </w:rPr>
        <w:t xml:space="preserve"> </w:t>
      </w:r>
      <w:r>
        <w:rPr>
          <w:w w:val="90"/>
        </w:rPr>
        <w:t>vyplatí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plnění </w:t>
      </w:r>
      <w:r>
        <w:rPr>
          <w:spacing w:val="-2"/>
          <w:w w:val="90"/>
        </w:rPr>
        <w:t>pouze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výše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časové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ceny,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kterou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měla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pojištěná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věc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době </w:t>
      </w:r>
      <w:r>
        <w:rPr>
          <w:w w:val="90"/>
        </w:rPr>
        <w:t>bezprostředně před vznikem pojistné události.</w:t>
      </w:r>
    </w:p>
    <w:p w14:paraId="2B6B02BD" w14:textId="77777777" w:rsidR="00BA42EC" w:rsidRDefault="00000000">
      <w:pPr>
        <w:pStyle w:val="Zkladntext"/>
        <w:spacing w:before="205" w:line="187" w:lineRule="auto"/>
        <w:ind w:right="1539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w w:val="85"/>
        </w:rPr>
        <w:t>5)</w:t>
      </w:r>
      <w:r>
        <w:rPr>
          <w:spacing w:val="-4"/>
          <w:w w:val="85"/>
        </w:rPr>
        <w:t xml:space="preserve"> </w:t>
      </w:r>
      <w:r>
        <w:rPr>
          <w:w w:val="85"/>
        </w:rPr>
        <w:t>Vznikla-li</w:t>
      </w:r>
      <w:r>
        <w:rPr>
          <w:spacing w:val="-4"/>
          <w:w w:val="85"/>
        </w:rPr>
        <w:t xml:space="preserve"> </w:t>
      </w:r>
      <w:r>
        <w:rPr>
          <w:w w:val="85"/>
        </w:rPr>
        <w:t>pojistná</w:t>
      </w:r>
      <w:r>
        <w:rPr>
          <w:spacing w:val="-4"/>
          <w:w w:val="85"/>
        </w:rPr>
        <w:t xml:space="preserve"> </w:t>
      </w:r>
      <w:r>
        <w:rPr>
          <w:w w:val="85"/>
        </w:rPr>
        <w:t>událost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w w:val="85"/>
        </w:rPr>
        <w:t>zásobách</w:t>
      </w:r>
      <w:r>
        <w:rPr>
          <w:spacing w:val="-4"/>
          <w:w w:val="85"/>
        </w:rPr>
        <w:t xml:space="preserve"> </w:t>
      </w:r>
      <w:r>
        <w:rPr>
          <w:w w:val="85"/>
        </w:rPr>
        <w:t>nebo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cenných </w:t>
      </w:r>
      <w:r>
        <w:rPr>
          <w:w w:val="95"/>
        </w:rPr>
        <w:t>předmětech,</w:t>
      </w:r>
      <w:r>
        <w:rPr>
          <w:spacing w:val="-11"/>
          <w:w w:val="95"/>
        </w:rPr>
        <w:t xml:space="preserve"> </w:t>
      </w:r>
      <w:r>
        <w:rPr>
          <w:w w:val="95"/>
        </w:rPr>
        <w:t>vyplatí</w:t>
      </w:r>
      <w:r>
        <w:rPr>
          <w:spacing w:val="-11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případě:</w:t>
      </w:r>
    </w:p>
    <w:p w14:paraId="4354D963" w14:textId="77777777" w:rsidR="00BA42EC" w:rsidRDefault="00000000">
      <w:pPr>
        <w:pStyle w:val="Odstavecseseznamem"/>
        <w:numPr>
          <w:ilvl w:val="0"/>
          <w:numId w:val="357"/>
        </w:numPr>
        <w:tabs>
          <w:tab w:val="left" w:pos="576"/>
        </w:tabs>
        <w:spacing w:line="187" w:lineRule="auto"/>
        <w:ind w:right="1325"/>
        <w:jc w:val="both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jejich opravu nebo úpravu sníženou o cenu využitelných </w:t>
      </w:r>
      <w:r>
        <w:rPr>
          <w:w w:val="90"/>
          <w:sz w:val="17"/>
        </w:rPr>
        <w:t>zbytků nahrazovaných částí,</w:t>
      </w:r>
    </w:p>
    <w:p w14:paraId="292484CE" w14:textId="77777777" w:rsidR="00BA42EC" w:rsidRDefault="00000000">
      <w:pPr>
        <w:pStyle w:val="Odstavecseseznamem"/>
        <w:numPr>
          <w:ilvl w:val="0"/>
          <w:numId w:val="357"/>
        </w:numPr>
        <w:tabs>
          <w:tab w:val="left" w:pos="579"/>
          <w:tab w:val="left" w:pos="582"/>
        </w:tabs>
        <w:spacing w:before="1" w:line="187" w:lineRule="auto"/>
        <w:ind w:left="582" w:right="1324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jejich </w:t>
      </w:r>
      <w:r>
        <w:rPr>
          <w:w w:val="85"/>
          <w:sz w:val="17"/>
        </w:rPr>
        <w:t xml:space="preserve">pojistnou hodnotou v době bezprostředně před vznikem </w:t>
      </w:r>
      <w:r>
        <w:rPr>
          <w:w w:val="90"/>
          <w:sz w:val="17"/>
        </w:rPr>
        <w:t>pojistné události a obvyklou cenou po znehodnocení,</w:t>
      </w:r>
    </w:p>
    <w:p w14:paraId="7907A481" w14:textId="77777777" w:rsidR="00BA42EC" w:rsidRDefault="00000000">
      <w:pPr>
        <w:pStyle w:val="Odstavecseseznamem"/>
        <w:numPr>
          <w:ilvl w:val="0"/>
          <w:numId w:val="357"/>
        </w:numPr>
        <w:tabs>
          <w:tab w:val="left" w:pos="565"/>
          <w:tab w:val="left" w:pos="567"/>
        </w:tabs>
        <w:spacing w:before="1" w:line="187" w:lineRule="auto"/>
        <w:ind w:left="567" w:right="1237" w:hanging="170"/>
        <w:rPr>
          <w:sz w:val="17"/>
        </w:rPr>
      </w:pPr>
      <w:r>
        <w:rPr>
          <w:w w:val="90"/>
          <w:sz w:val="17"/>
        </w:rPr>
        <w:t xml:space="preserve">zničení nebo odcizení částku odpovídající přiměřeným </w:t>
      </w:r>
      <w:r>
        <w:rPr>
          <w:w w:val="85"/>
          <w:sz w:val="17"/>
        </w:rPr>
        <w:t xml:space="preserve">nákladům na jejich nové vyrobení nebo pořízení sníženou </w:t>
      </w:r>
      <w:r>
        <w:rPr>
          <w:spacing w:val="-6"/>
          <w:sz w:val="17"/>
        </w:rPr>
        <w:t>o cenu využitelných zbytků. Pojistitel vyplatí nižší</w:t>
      </w:r>
    </w:p>
    <w:p w14:paraId="353EE89E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496EC3B3" w14:textId="77777777" w:rsidR="00BA42EC" w:rsidRDefault="00000000">
      <w:pPr>
        <w:pStyle w:val="Zkladntext"/>
        <w:spacing w:before="70" w:line="233" w:lineRule="exact"/>
        <w:ind w:left="567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6288" behindDoc="0" locked="0" layoutInCell="1" allowOverlap="1" wp14:anchorId="040979AA" wp14:editId="7A8D1139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6338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6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63380">
                              <a:moveTo>
                                <a:pt x="0" y="0"/>
                              </a:moveTo>
                              <a:lnTo>
                                <a:pt x="0" y="9262795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A6290" id="Graphic 164" o:spid="_x0000_s1026" style="position:absolute;margin-left:297.8pt;margin-top:63.8pt;width:.1pt;height:729.4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6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" path="m,l,9262795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uvedených</w:t>
      </w:r>
      <w:r>
        <w:rPr>
          <w:spacing w:val="-8"/>
        </w:rPr>
        <w:t xml:space="preserve"> </w:t>
      </w:r>
      <w:r>
        <w:rPr>
          <w:spacing w:val="-2"/>
          <w:w w:val="85"/>
        </w:rPr>
        <w:t>částek.</w:t>
      </w:r>
    </w:p>
    <w:p w14:paraId="39567CC0" w14:textId="77777777" w:rsidR="00BA42EC" w:rsidRDefault="00000000">
      <w:pPr>
        <w:pStyle w:val="Zkladntext"/>
        <w:spacing w:before="12" w:line="187" w:lineRule="auto"/>
        <w:ind w:firstLine="0"/>
      </w:pPr>
      <w:r>
        <w:rPr>
          <w:w w:val="90"/>
        </w:rPr>
        <w:t xml:space="preserve">Plnění pojistitele stanovené podle tohoto odstavce </w:t>
      </w:r>
      <w:proofErr w:type="gramStart"/>
      <w:r>
        <w:rPr>
          <w:w w:val="90"/>
        </w:rPr>
        <w:t>nepřevýší</w:t>
      </w:r>
      <w:proofErr w:type="gramEnd"/>
      <w:r>
        <w:rPr>
          <w:w w:val="90"/>
        </w:rPr>
        <w:t xml:space="preserve"> částku,</w:t>
      </w:r>
      <w:r>
        <w:rPr>
          <w:spacing w:val="-9"/>
          <w:w w:val="90"/>
        </w:rPr>
        <w:t xml:space="preserve"> </w:t>
      </w:r>
      <w:r>
        <w:rPr>
          <w:w w:val="90"/>
        </w:rPr>
        <w:t>kterou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oprávněná</w:t>
      </w:r>
      <w:r>
        <w:rPr>
          <w:spacing w:val="-8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obdržela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prodeji</w:t>
      </w:r>
      <w:r>
        <w:rPr>
          <w:spacing w:val="-8"/>
          <w:w w:val="90"/>
        </w:rPr>
        <w:t xml:space="preserve"> </w:t>
      </w:r>
      <w:r>
        <w:rPr>
          <w:w w:val="90"/>
        </w:rPr>
        <w:t>zásob nebo</w:t>
      </w:r>
      <w:r>
        <w:rPr>
          <w:spacing w:val="-6"/>
          <w:w w:val="90"/>
        </w:rPr>
        <w:t xml:space="preserve"> </w:t>
      </w:r>
      <w:r>
        <w:rPr>
          <w:w w:val="90"/>
        </w:rPr>
        <w:t>cenných</w:t>
      </w:r>
      <w:r>
        <w:rPr>
          <w:spacing w:val="-6"/>
          <w:w w:val="90"/>
        </w:rPr>
        <w:t xml:space="preserve"> </w:t>
      </w:r>
      <w:r>
        <w:rPr>
          <w:w w:val="90"/>
        </w:rPr>
        <w:t>předmětů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době</w:t>
      </w:r>
      <w:r>
        <w:rPr>
          <w:spacing w:val="-6"/>
          <w:w w:val="90"/>
        </w:rPr>
        <w:t xml:space="preserve"> </w:t>
      </w:r>
      <w:r>
        <w:rPr>
          <w:w w:val="90"/>
        </w:rPr>
        <w:t>bezprostředně</w:t>
      </w:r>
      <w:r>
        <w:rPr>
          <w:spacing w:val="-6"/>
          <w:w w:val="90"/>
        </w:rPr>
        <w:t xml:space="preserve"> </w:t>
      </w:r>
      <w:r>
        <w:rPr>
          <w:w w:val="90"/>
        </w:rPr>
        <w:t>před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vznikem </w:t>
      </w:r>
      <w:r>
        <w:rPr>
          <w:w w:val="85"/>
        </w:rPr>
        <w:t>pojistné události v obvyklém obchodním styku na daném místě.</w:t>
      </w:r>
    </w:p>
    <w:p w14:paraId="45FC999B" w14:textId="77777777" w:rsidR="00BA42EC" w:rsidRDefault="00000000">
      <w:pPr>
        <w:pStyle w:val="Zkladntext"/>
        <w:spacing w:before="205" w:line="187" w:lineRule="auto"/>
        <w:ind w:right="122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6)</w:t>
      </w:r>
      <w:r>
        <w:rPr>
          <w:spacing w:val="-6"/>
          <w:w w:val="90"/>
        </w:rPr>
        <w:t xml:space="preserve"> </w:t>
      </w:r>
      <w:r>
        <w:rPr>
          <w:w w:val="90"/>
        </w:rPr>
        <w:t>Vznikla-li</w:t>
      </w:r>
      <w:r>
        <w:rPr>
          <w:spacing w:val="-6"/>
          <w:w w:val="90"/>
        </w:rPr>
        <w:t xml:space="preserve"> </w:t>
      </w:r>
      <w:r>
        <w:rPr>
          <w:w w:val="90"/>
        </w:rPr>
        <w:t>pojistná</w:t>
      </w:r>
      <w:r>
        <w:rPr>
          <w:spacing w:val="-6"/>
          <w:w w:val="90"/>
        </w:rPr>
        <w:t xml:space="preserve"> </w:t>
      </w:r>
      <w:r>
        <w:rPr>
          <w:w w:val="90"/>
        </w:rPr>
        <w:t>událost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ceninách,</w:t>
      </w:r>
      <w:r>
        <w:rPr>
          <w:spacing w:val="-6"/>
          <w:w w:val="90"/>
        </w:rPr>
        <w:t xml:space="preserve"> </w:t>
      </w:r>
      <w:r>
        <w:rPr>
          <w:w w:val="90"/>
        </w:rPr>
        <w:t>vyplatí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pojistitel </w:t>
      </w:r>
      <w:r>
        <w:rPr>
          <w:w w:val="85"/>
        </w:rPr>
        <w:t xml:space="preserve">částku odpovídající přiměřeným nákladům na jejich pořízení, nejvýše však částku, kterou by oprávněná osoba obdržela při </w:t>
      </w:r>
      <w:r>
        <w:rPr>
          <w:w w:val="90"/>
        </w:rPr>
        <w:t>jejich prodeji v době bezprostředně před vznikem pojistné události v obvyklém obchodním styku na daném místě.</w:t>
      </w:r>
    </w:p>
    <w:p w14:paraId="069DB092" w14:textId="77777777" w:rsidR="00BA42EC" w:rsidRDefault="00000000">
      <w:pPr>
        <w:pStyle w:val="Zkladntext"/>
        <w:spacing w:before="205" w:line="187" w:lineRule="auto"/>
        <w:ind w:right="43"/>
      </w:pPr>
      <w:r>
        <w:rPr>
          <w:color w:val="B3B2B2"/>
          <w:w w:val="90"/>
        </w:rPr>
        <w:t>▶</w:t>
      </w:r>
      <w:r>
        <w:rPr>
          <w:color w:val="B3B2B2"/>
          <w:spacing w:val="13"/>
        </w:rPr>
        <w:t xml:space="preserve"> </w:t>
      </w:r>
      <w:r>
        <w:rPr>
          <w:w w:val="90"/>
        </w:rPr>
        <w:t>7)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byly</w:t>
      </w:r>
      <w:r>
        <w:rPr>
          <w:spacing w:val="-8"/>
          <w:w w:val="90"/>
        </w:rPr>
        <w:t xml:space="preserve"> </w:t>
      </w:r>
      <w:r>
        <w:rPr>
          <w:w w:val="90"/>
        </w:rPr>
        <w:t>poškozeny,</w:t>
      </w:r>
      <w:r>
        <w:rPr>
          <w:spacing w:val="-8"/>
          <w:w w:val="90"/>
        </w:rPr>
        <w:t xml:space="preserve"> </w:t>
      </w:r>
      <w:r>
        <w:rPr>
          <w:w w:val="90"/>
        </w:rPr>
        <w:t>zničeny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odcizeny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 vkladní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šekové</w:t>
      </w:r>
      <w:r>
        <w:rPr>
          <w:spacing w:val="-2"/>
          <w:w w:val="90"/>
        </w:rPr>
        <w:t xml:space="preserve"> </w:t>
      </w:r>
      <w:r>
        <w:rPr>
          <w:w w:val="90"/>
        </w:rPr>
        <w:t>knížky,</w:t>
      </w:r>
      <w:r>
        <w:rPr>
          <w:spacing w:val="-2"/>
          <w:w w:val="90"/>
        </w:rPr>
        <w:t xml:space="preserve"> </w:t>
      </w:r>
      <w:r>
        <w:rPr>
          <w:w w:val="90"/>
        </w:rPr>
        <w:t>platební</w:t>
      </w:r>
      <w:r>
        <w:rPr>
          <w:spacing w:val="-2"/>
          <w:w w:val="90"/>
        </w:rPr>
        <w:t xml:space="preserve"> </w:t>
      </w:r>
      <w:r>
        <w:rPr>
          <w:w w:val="90"/>
        </w:rPr>
        <w:t>karty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jiné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obdobné </w:t>
      </w:r>
      <w:r>
        <w:rPr>
          <w:spacing w:val="-2"/>
          <w:w w:val="90"/>
        </w:rPr>
        <w:t xml:space="preserve">dokumenty a cenné papíry, vyplatí pojistitel částku odpovídající </w:t>
      </w:r>
      <w:r>
        <w:rPr>
          <w:w w:val="90"/>
        </w:rPr>
        <w:t xml:space="preserve">přiměřeným nákladům na zamezení jejich zneužití, jejich </w:t>
      </w:r>
      <w:r>
        <w:rPr>
          <w:w w:val="85"/>
        </w:rPr>
        <w:t xml:space="preserve">umoření nebo nahrazení, jestliže je oprávněná osoba vynaložila. </w:t>
      </w:r>
      <w:r>
        <w:rPr>
          <w:spacing w:val="-2"/>
          <w:w w:val="90"/>
        </w:rPr>
        <w:t xml:space="preserve">Pokud byly uvedené věci zneužity, vyplatí pojistitel také částku, </w:t>
      </w:r>
      <w:r>
        <w:rPr>
          <w:w w:val="90"/>
        </w:rPr>
        <w:t>o kterou se majetek oprávněné osoby tímto zneužitím snížil.</w:t>
      </w:r>
    </w:p>
    <w:p w14:paraId="6A8B7BAC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Pojistitel</w:t>
      </w:r>
      <w:r>
        <w:rPr>
          <w:spacing w:val="5"/>
        </w:rPr>
        <w:t xml:space="preserve"> </w:t>
      </w:r>
      <w:r>
        <w:rPr>
          <w:w w:val="85"/>
        </w:rPr>
        <w:t>však</w:t>
      </w:r>
      <w:r>
        <w:rPr>
          <w:spacing w:val="6"/>
        </w:rPr>
        <w:t xml:space="preserve"> </w:t>
      </w:r>
      <w:r>
        <w:rPr>
          <w:w w:val="85"/>
        </w:rPr>
        <w:t>neuhradí</w:t>
      </w:r>
      <w:r>
        <w:rPr>
          <w:spacing w:val="6"/>
        </w:rPr>
        <w:t xml:space="preserve"> </w:t>
      </w:r>
      <w:r>
        <w:rPr>
          <w:w w:val="85"/>
        </w:rPr>
        <w:t>ušlé</w:t>
      </w:r>
      <w:r>
        <w:rPr>
          <w:spacing w:val="5"/>
        </w:rPr>
        <w:t xml:space="preserve"> </w:t>
      </w:r>
      <w:r>
        <w:rPr>
          <w:w w:val="85"/>
        </w:rPr>
        <w:t>úroky</w:t>
      </w:r>
      <w:r>
        <w:rPr>
          <w:spacing w:val="6"/>
        </w:rPr>
        <w:t xml:space="preserve"> </w:t>
      </w:r>
      <w:r>
        <w:rPr>
          <w:w w:val="85"/>
        </w:rPr>
        <w:t>a</w:t>
      </w:r>
      <w:r>
        <w:rPr>
          <w:spacing w:val="6"/>
        </w:rPr>
        <w:t xml:space="preserve"> </w:t>
      </w:r>
      <w:r>
        <w:rPr>
          <w:w w:val="85"/>
        </w:rPr>
        <w:t>ostatní</w:t>
      </w:r>
      <w:r>
        <w:rPr>
          <w:spacing w:val="6"/>
        </w:rPr>
        <w:t xml:space="preserve"> </w:t>
      </w:r>
      <w:r>
        <w:rPr>
          <w:w w:val="85"/>
        </w:rPr>
        <w:t>ušlé</w:t>
      </w:r>
      <w:r>
        <w:rPr>
          <w:spacing w:val="5"/>
        </w:rPr>
        <w:t xml:space="preserve"> </w:t>
      </w:r>
      <w:r>
        <w:rPr>
          <w:spacing w:val="-2"/>
          <w:w w:val="85"/>
        </w:rPr>
        <w:t>výnosy.</w:t>
      </w:r>
    </w:p>
    <w:p w14:paraId="04145CE4" w14:textId="77777777" w:rsidR="00BA42EC" w:rsidRDefault="00000000">
      <w:pPr>
        <w:pStyle w:val="Zkladntext"/>
        <w:spacing w:before="188" w:line="187" w:lineRule="auto"/>
        <w:ind w:right="12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8) Vznikla-li pojistná událost na věcech umělecké, historické </w:t>
      </w:r>
      <w:r>
        <w:rPr>
          <w:w w:val="90"/>
        </w:rPr>
        <w:t>nebo sběratelské hodnoty, vyplatí pojistitel v případě:</w:t>
      </w:r>
    </w:p>
    <w:p w14:paraId="1C3C3D6B" w14:textId="77777777" w:rsidR="00BA42EC" w:rsidRDefault="00000000">
      <w:pPr>
        <w:pStyle w:val="Odstavecseseznamem"/>
        <w:numPr>
          <w:ilvl w:val="0"/>
          <w:numId w:val="356"/>
        </w:numPr>
        <w:tabs>
          <w:tab w:val="left" w:pos="576"/>
        </w:tabs>
        <w:spacing w:before="1" w:line="187" w:lineRule="auto"/>
        <w:ind w:right="449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</w:t>
      </w:r>
      <w:r>
        <w:rPr>
          <w:w w:val="95"/>
          <w:sz w:val="17"/>
        </w:rPr>
        <w:t>jejich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uvedení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původního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stavu,</w:t>
      </w:r>
    </w:p>
    <w:p w14:paraId="4E0CFA40" w14:textId="77777777" w:rsidR="00BA42EC" w:rsidRDefault="00000000">
      <w:pPr>
        <w:pStyle w:val="Odstavecseseznamem"/>
        <w:numPr>
          <w:ilvl w:val="0"/>
          <w:numId w:val="356"/>
        </w:numPr>
        <w:tabs>
          <w:tab w:val="left" w:pos="579"/>
          <w:tab w:val="left" w:pos="582"/>
        </w:tabs>
        <w:spacing w:line="187" w:lineRule="auto"/>
        <w:ind w:left="582" w:right="169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obvyklou </w:t>
      </w:r>
      <w:r>
        <w:rPr>
          <w:w w:val="85"/>
          <w:sz w:val="17"/>
        </w:rPr>
        <w:t>cenou v době bezprostředně před vznikem pojistné události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 obvyklou cenou po pojistné události,</w:t>
      </w:r>
    </w:p>
    <w:p w14:paraId="62E954EC" w14:textId="77777777" w:rsidR="00BA42EC" w:rsidRDefault="00000000">
      <w:pPr>
        <w:pStyle w:val="Odstavecseseznamem"/>
        <w:numPr>
          <w:ilvl w:val="0"/>
          <w:numId w:val="356"/>
        </w:numPr>
        <w:tabs>
          <w:tab w:val="left" w:pos="565"/>
          <w:tab w:val="left" w:pos="567"/>
        </w:tabs>
        <w:spacing w:before="1" w:line="187" w:lineRule="auto"/>
        <w:ind w:left="567" w:right="144" w:hanging="170"/>
        <w:rPr>
          <w:sz w:val="17"/>
        </w:rPr>
      </w:pPr>
      <w:r>
        <w:rPr>
          <w:w w:val="85"/>
          <w:sz w:val="17"/>
        </w:rPr>
        <w:t>zničení</w:t>
      </w:r>
      <w:r>
        <w:rPr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z w:val="17"/>
        </w:rPr>
        <w:t xml:space="preserve"> </w:t>
      </w:r>
      <w:r>
        <w:rPr>
          <w:w w:val="85"/>
          <w:sz w:val="17"/>
        </w:rPr>
        <w:t>odcizení</w:t>
      </w:r>
      <w:r>
        <w:rPr>
          <w:sz w:val="17"/>
        </w:rPr>
        <w:t xml:space="preserve"> </w:t>
      </w:r>
      <w:r>
        <w:rPr>
          <w:w w:val="85"/>
          <w:sz w:val="17"/>
        </w:rPr>
        <w:t>částku</w:t>
      </w:r>
      <w:r>
        <w:rPr>
          <w:sz w:val="17"/>
        </w:rPr>
        <w:t xml:space="preserve"> </w:t>
      </w:r>
      <w:r>
        <w:rPr>
          <w:w w:val="85"/>
          <w:sz w:val="17"/>
        </w:rPr>
        <w:t>odpovídající</w:t>
      </w:r>
      <w:r>
        <w:rPr>
          <w:sz w:val="17"/>
        </w:rPr>
        <w:t xml:space="preserve"> </w:t>
      </w:r>
      <w:r>
        <w:rPr>
          <w:w w:val="85"/>
          <w:sz w:val="17"/>
        </w:rPr>
        <w:t>obvyklé</w:t>
      </w:r>
      <w:r>
        <w:rPr>
          <w:sz w:val="17"/>
        </w:rPr>
        <w:t xml:space="preserve"> </w:t>
      </w:r>
      <w:r>
        <w:rPr>
          <w:w w:val="85"/>
          <w:sz w:val="17"/>
        </w:rPr>
        <w:t>ceně</w:t>
      </w:r>
      <w:r>
        <w:rPr>
          <w:sz w:val="17"/>
        </w:rPr>
        <w:t xml:space="preserve"> </w:t>
      </w:r>
      <w:r>
        <w:rPr>
          <w:w w:val="85"/>
          <w:sz w:val="17"/>
        </w:rPr>
        <w:t>věci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v době bezprostředně před vznikem pojistné události.</w:t>
      </w:r>
    </w:p>
    <w:p w14:paraId="2C6BBC40" w14:textId="77777777" w:rsidR="00BA42EC" w:rsidRDefault="00000000">
      <w:pPr>
        <w:pStyle w:val="Zkladntext"/>
        <w:spacing w:line="187" w:lineRule="auto"/>
        <w:ind w:right="122" w:firstLine="0"/>
      </w:pPr>
      <w:r>
        <w:rPr>
          <w:spacing w:val="-2"/>
          <w:w w:val="90"/>
        </w:rPr>
        <w:t xml:space="preserve">Plnění pojistitele stanovené podle písm. a) však </w:t>
      </w:r>
      <w:proofErr w:type="gramStart"/>
      <w:r>
        <w:rPr>
          <w:spacing w:val="-2"/>
          <w:w w:val="90"/>
        </w:rPr>
        <w:t>nepřevýší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částku vypočtenou podle písm. c).</w:t>
      </w:r>
    </w:p>
    <w:p w14:paraId="3C21A6E9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13"/>
        </w:rPr>
        <w:t xml:space="preserve"> </w:t>
      </w:r>
      <w:r>
        <w:rPr>
          <w:w w:val="90"/>
        </w:rPr>
        <w:t>9)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>poškozena,</w:t>
      </w:r>
      <w:r>
        <w:rPr>
          <w:spacing w:val="-8"/>
          <w:w w:val="90"/>
        </w:rPr>
        <w:t xml:space="preserve"> </w:t>
      </w:r>
      <w:r>
        <w:rPr>
          <w:w w:val="90"/>
        </w:rPr>
        <w:t>zničena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odcizena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pojištěná </w:t>
      </w:r>
      <w:r>
        <w:rPr>
          <w:w w:val="85"/>
        </w:rPr>
        <w:t xml:space="preserve">dokumentace, vyplatí pojistitel částku odpovídající přiměřeným </w:t>
      </w:r>
      <w:r>
        <w:rPr>
          <w:w w:val="90"/>
        </w:rPr>
        <w:t>nákladům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její</w:t>
      </w:r>
      <w:r>
        <w:rPr>
          <w:spacing w:val="-1"/>
          <w:w w:val="90"/>
        </w:rPr>
        <w:t xml:space="preserve"> </w:t>
      </w:r>
      <w:r>
        <w:rPr>
          <w:w w:val="90"/>
        </w:rPr>
        <w:t>opravu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znovupořízení,</w:t>
      </w:r>
      <w:r>
        <w:rPr>
          <w:spacing w:val="-1"/>
          <w:w w:val="90"/>
        </w:rPr>
        <w:t xml:space="preserve"> </w:t>
      </w:r>
      <w:r>
        <w:rPr>
          <w:w w:val="90"/>
        </w:rPr>
        <w:t>jestliže</w:t>
      </w:r>
      <w:r>
        <w:rPr>
          <w:spacing w:val="-1"/>
          <w:w w:val="90"/>
        </w:rPr>
        <w:t xml:space="preserve"> </w:t>
      </w:r>
      <w:r>
        <w:rPr>
          <w:w w:val="90"/>
        </w:rPr>
        <w:t>je oprávněná</w:t>
      </w:r>
      <w:r>
        <w:rPr>
          <w:spacing w:val="-2"/>
          <w:w w:val="90"/>
        </w:rPr>
        <w:t xml:space="preserve"> </w:t>
      </w:r>
      <w:r>
        <w:rPr>
          <w:w w:val="90"/>
        </w:rPr>
        <w:t>osoba</w:t>
      </w:r>
      <w:r>
        <w:rPr>
          <w:spacing w:val="-2"/>
          <w:w w:val="90"/>
        </w:rPr>
        <w:t xml:space="preserve"> </w:t>
      </w:r>
      <w:r>
        <w:rPr>
          <w:w w:val="90"/>
        </w:rPr>
        <w:t>vynaložila.</w:t>
      </w:r>
      <w:r>
        <w:rPr>
          <w:spacing w:val="-2"/>
          <w:w w:val="90"/>
        </w:rPr>
        <w:t xml:space="preserve"> </w:t>
      </w:r>
      <w:r>
        <w:rPr>
          <w:w w:val="90"/>
        </w:rPr>
        <w:t>Od</w:t>
      </w:r>
      <w:r>
        <w:rPr>
          <w:spacing w:val="-2"/>
          <w:w w:val="90"/>
        </w:rPr>
        <w:t xml:space="preserve"> </w:t>
      </w:r>
      <w:r>
        <w:rPr>
          <w:w w:val="90"/>
        </w:rPr>
        <w:t>této</w:t>
      </w:r>
      <w:r>
        <w:rPr>
          <w:spacing w:val="-2"/>
          <w:w w:val="90"/>
        </w:rPr>
        <w:t xml:space="preserve"> </w:t>
      </w:r>
      <w:r>
        <w:rPr>
          <w:w w:val="90"/>
        </w:rPr>
        <w:t>částky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odečte</w:t>
      </w:r>
      <w:r>
        <w:rPr>
          <w:spacing w:val="-2"/>
          <w:w w:val="90"/>
        </w:rPr>
        <w:t xml:space="preserve"> </w:t>
      </w:r>
      <w:r>
        <w:rPr>
          <w:w w:val="90"/>
        </w:rPr>
        <w:t>cena využitelných</w:t>
      </w:r>
      <w:r>
        <w:rPr>
          <w:spacing w:val="-7"/>
          <w:w w:val="90"/>
        </w:rPr>
        <w:t xml:space="preserve"> </w:t>
      </w:r>
      <w:r>
        <w:rPr>
          <w:w w:val="90"/>
        </w:rPr>
        <w:t>zbytků.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oprávněná</w:t>
      </w:r>
      <w:r>
        <w:rPr>
          <w:spacing w:val="-7"/>
          <w:w w:val="90"/>
        </w:rPr>
        <w:t xml:space="preserve"> </w:t>
      </w:r>
      <w:r>
        <w:rPr>
          <w:w w:val="90"/>
        </w:rPr>
        <w:t>osoba</w:t>
      </w:r>
      <w:r>
        <w:rPr>
          <w:spacing w:val="-7"/>
          <w:w w:val="90"/>
        </w:rPr>
        <w:t xml:space="preserve"> </w:t>
      </w:r>
      <w:r>
        <w:rPr>
          <w:w w:val="90"/>
        </w:rPr>
        <w:t>výše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uvedené náklady nevynaložila, vyplatí pojistitel částku odpovídající </w:t>
      </w:r>
      <w:r>
        <w:rPr>
          <w:w w:val="95"/>
        </w:rPr>
        <w:t>hodnotě materiálu.</w:t>
      </w:r>
    </w:p>
    <w:p w14:paraId="720D134E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10)</w:t>
      </w:r>
      <w:r>
        <w:rPr>
          <w:spacing w:val="-1"/>
          <w:w w:val="90"/>
        </w:rPr>
        <w:t xml:space="preserve"> </w:t>
      </w:r>
      <w:r>
        <w:rPr>
          <w:w w:val="90"/>
        </w:rPr>
        <w:t>Vznikla-li</w:t>
      </w:r>
      <w:r>
        <w:rPr>
          <w:spacing w:val="-1"/>
          <w:w w:val="90"/>
        </w:rPr>
        <w:t xml:space="preserve"> </w:t>
      </w:r>
      <w:r>
        <w:rPr>
          <w:w w:val="90"/>
        </w:rPr>
        <w:t>pojistná</w:t>
      </w:r>
      <w:r>
        <w:rPr>
          <w:spacing w:val="-1"/>
          <w:w w:val="90"/>
        </w:rPr>
        <w:t xml:space="preserve"> </w:t>
      </w:r>
      <w:r>
        <w:rPr>
          <w:w w:val="90"/>
        </w:rPr>
        <w:t>událost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věci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cenu určenou jinak než podle čl. 7 (jiná cena), řídí se plnění </w:t>
      </w:r>
      <w:r>
        <w:rPr>
          <w:w w:val="85"/>
        </w:rPr>
        <w:t xml:space="preserve">pojistitele příslušnými ustanoveními pojistné smlouvy. Není-li </w:t>
      </w:r>
      <w:r>
        <w:rPr>
          <w:w w:val="90"/>
        </w:rPr>
        <w:t>ujednáno jinak, nesmí plnění pojistitele přesáhnout částku odpovídající přiměřeným nákladům na znovupořízení věci sníženou o cenu využitelných zbytků.</w:t>
      </w:r>
    </w:p>
    <w:p w14:paraId="7AAA8F4B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11)</w:t>
      </w:r>
      <w:r>
        <w:rPr>
          <w:spacing w:val="-7"/>
          <w:w w:val="90"/>
        </w:rPr>
        <w:t xml:space="preserve"> </w:t>
      </w:r>
      <w:r>
        <w:rPr>
          <w:w w:val="90"/>
        </w:rPr>
        <w:t>Došlo-li</w:t>
      </w:r>
      <w:r>
        <w:rPr>
          <w:spacing w:val="-7"/>
          <w:w w:val="90"/>
        </w:rPr>
        <w:t xml:space="preserve"> 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poškození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zničení</w:t>
      </w:r>
      <w:r>
        <w:rPr>
          <w:spacing w:val="-7"/>
          <w:w w:val="90"/>
        </w:rPr>
        <w:t xml:space="preserve"> </w:t>
      </w:r>
      <w:r>
        <w:rPr>
          <w:w w:val="90"/>
        </w:rPr>
        <w:t>budov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ostatních </w:t>
      </w:r>
      <w:r>
        <w:rPr>
          <w:w w:val="85"/>
        </w:rPr>
        <w:t xml:space="preserve">staveb, nebude brán zřetel na případnou ztrátu jejich umělecké, </w:t>
      </w:r>
      <w:r>
        <w:rPr>
          <w:w w:val="90"/>
        </w:rPr>
        <w:t>historické nebo sběratelské hodnoty.</w:t>
      </w:r>
    </w:p>
    <w:p w14:paraId="7C48291A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12) Došlo-li k poškození, zničení nebo k odcizení jednotlivých </w:t>
      </w:r>
      <w:r>
        <w:rPr>
          <w:w w:val="90"/>
        </w:rPr>
        <w:t>pojištěných věcí tvořících celek (např. soubor, sbírka),</w:t>
      </w:r>
    </w:p>
    <w:p w14:paraId="775DCA32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nebude při stanovení výše pojistného plnění brán zřetel na znehodnocení celku, ale pouze na poškození, zničení nebo </w:t>
      </w:r>
      <w:r>
        <w:rPr>
          <w:w w:val="95"/>
        </w:rPr>
        <w:t>odcizení</w:t>
      </w:r>
      <w:r>
        <w:rPr>
          <w:spacing w:val="-11"/>
          <w:w w:val="95"/>
        </w:rPr>
        <w:t xml:space="preserve"> </w:t>
      </w:r>
      <w:r>
        <w:rPr>
          <w:w w:val="95"/>
        </w:rPr>
        <w:t>jednotlivých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pojištěných</w:t>
      </w:r>
      <w:r>
        <w:rPr>
          <w:spacing w:val="-11"/>
          <w:w w:val="95"/>
        </w:rPr>
        <w:t xml:space="preserve"> </w:t>
      </w:r>
      <w:r>
        <w:rPr>
          <w:w w:val="95"/>
        </w:rPr>
        <w:t>věcí.</w:t>
      </w:r>
    </w:p>
    <w:p w14:paraId="6422D4D3" w14:textId="77777777" w:rsidR="00BA42EC" w:rsidRDefault="00000000">
      <w:pPr>
        <w:pStyle w:val="Zkladntext"/>
        <w:spacing w:before="205" w:line="187" w:lineRule="auto"/>
        <w:ind w:right="12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13) V případě pojistné události vzniklé současně z téže příčiny </w:t>
      </w:r>
      <w:r>
        <w:rPr>
          <w:w w:val="90"/>
        </w:rPr>
        <w:t>na více pojištěných věcech v jednom místě pojištění se od celkové výše pojistného plnění z jedné pojistné události odečítá</w:t>
      </w:r>
      <w:r>
        <w:rPr>
          <w:spacing w:val="-1"/>
          <w:w w:val="90"/>
        </w:rPr>
        <w:t xml:space="preserve"> </w:t>
      </w:r>
      <w:r>
        <w:rPr>
          <w:w w:val="90"/>
        </w:rPr>
        <w:t>pouze</w:t>
      </w:r>
      <w:r>
        <w:rPr>
          <w:spacing w:val="-1"/>
          <w:w w:val="90"/>
        </w:rPr>
        <w:t xml:space="preserve"> </w:t>
      </w:r>
      <w:r>
        <w:rPr>
          <w:w w:val="90"/>
        </w:rPr>
        <w:t>ta</w:t>
      </w:r>
      <w:r>
        <w:rPr>
          <w:spacing w:val="-1"/>
          <w:w w:val="90"/>
        </w:rPr>
        <w:t xml:space="preserve"> </w:t>
      </w:r>
      <w:r>
        <w:rPr>
          <w:w w:val="90"/>
        </w:rPr>
        <w:t>spoluúčast,</w:t>
      </w:r>
      <w:r>
        <w:rPr>
          <w:spacing w:val="-1"/>
          <w:w w:val="90"/>
        </w:rPr>
        <w:t xml:space="preserve"> </w:t>
      </w:r>
      <w:r>
        <w:rPr>
          <w:w w:val="90"/>
        </w:rPr>
        <w:t>která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nejvyšší</w:t>
      </w:r>
      <w:r>
        <w:rPr>
          <w:spacing w:val="-1"/>
          <w:w w:val="90"/>
        </w:rPr>
        <w:t xml:space="preserve"> </w:t>
      </w:r>
      <w:r>
        <w:rPr>
          <w:w w:val="90"/>
        </w:rPr>
        <w:t>ze</w:t>
      </w:r>
      <w:r>
        <w:rPr>
          <w:spacing w:val="-1"/>
          <w:w w:val="90"/>
        </w:rPr>
        <w:t xml:space="preserve"> </w:t>
      </w:r>
      <w:r>
        <w:rPr>
          <w:w w:val="90"/>
        </w:rPr>
        <w:t>všech spoluúčastí</w:t>
      </w:r>
      <w:r>
        <w:rPr>
          <w:spacing w:val="-5"/>
          <w:w w:val="90"/>
        </w:rPr>
        <w:t xml:space="preserve"> </w:t>
      </w:r>
      <w:r>
        <w:rPr>
          <w:w w:val="90"/>
        </w:rPr>
        <w:t>sjednaných</w:t>
      </w:r>
      <w:r>
        <w:rPr>
          <w:spacing w:val="-5"/>
          <w:w w:val="90"/>
        </w:rPr>
        <w:t xml:space="preserve"> </w:t>
      </w:r>
      <w:r>
        <w:rPr>
          <w:w w:val="90"/>
        </w:rPr>
        <w:t>(vypočtených)</w:t>
      </w:r>
      <w:r>
        <w:rPr>
          <w:spacing w:val="-5"/>
          <w:w w:val="90"/>
        </w:rPr>
        <w:t xml:space="preserve"> </w:t>
      </w:r>
      <w:r>
        <w:rPr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w w:val="90"/>
        </w:rPr>
        <w:t>každou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pojištěnou </w:t>
      </w:r>
      <w:r>
        <w:rPr>
          <w:w w:val="85"/>
        </w:rPr>
        <w:t xml:space="preserve">věc postiženou takovou pojistnou událostí. To neplatí, je-li pro oprávněnou osobu výhodnější odečtení spoluúčastí sjednaných </w:t>
      </w:r>
      <w:r>
        <w:rPr>
          <w:w w:val="90"/>
        </w:rPr>
        <w:t xml:space="preserve">pro jednotlivé pojištěné věci postižené pojistnou událostí </w:t>
      </w:r>
      <w:r>
        <w:rPr>
          <w:spacing w:val="-2"/>
        </w:rPr>
        <w:t>samostatně.</w:t>
      </w:r>
    </w:p>
    <w:p w14:paraId="274B9BD0" w14:textId="77777777" w:rsidR="00BA42EC" w:rsidRDefault="00000000">
      <w:pPr>
        <w:pStyle w:val="Nadpis3"/>
        <w:spacing w:before="208" w:line="165" w:lineRule="auto"/>
        <w:ind w:right="381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9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1AA54964" w14:textId="77777777" w:rsidR="00BA42EC" w:rsidRDefault="00000000">
      <w:pPr>
        <w:pStyle w:val="Zkladntext"/>
        <w:spacing w:before="163"/>
        <w:ind w:left="227" w:firstLine="0"/>
      </w:pPr>
      <w:r>
        <w:rPr>
          <w:w w:val="85"/>
        </w:rPr>
        <w:t>Pro</w:t>
      </w:r>
      <w:r>
        <w:rPr>
          <w:spacing w:val="11"/>
        </w:rPr>
        <w:t xml:space="preserve"> </w:t>
      </w:r>
      <w:r>
        <w:rPr>
          <w:w w:val="85"/>
        </w:rPr>
        <w:t>účely</w:t>
      </w:r>
      <w:r>
        <w:rPr>
          <w:spacing w:val="12"/>
        </w:rPr>
        <w:t xml:space="preserve"> </w:t>
      </w:r>
      <w:r>
        <w:rPr>
          <w:w w:val="85"/>
        </w:rPr>
        <w:t>pojištění</w:t>
      </w:r>
      <w:r>
        <w:rPr>
          <w:spacing w:val="12"/>
        </w:rPr>
        <w:t xml:space="preserve"> </w:t>
      </w:r>
      <w:r>
        <w:rPr>
          <w:w w:val="85"/>
        </w:rPr>
        <w:t>podle</w:t>
      </w:r>
      <w:r>
        <w:rPr>
          <w:spacing w:val="12"/>
        </w:rPr>
        <w:t xml:space="preserve"> </w:t>
      </w:r>
      <w:r>
        <w:rPr>
          <w:w w:val="85"/>
        </w:rPr>
        <w:t>těchto</w:t>
      </w:r>
      <w:r>
        <w:rPr>
          <w:spacing w:val="12"/>
        </w:rPr>
        <w:t xml:space="preserve"> </w:t>
      </w:r>
      <w:r>
        <w:rPr>
          <w:w w:val="85"/>
        </w:rPr>
        <w:t>zvláštních</w:t>
      </w:r>
      <w:r>
        <w:rPr>
          <w:spacing w:val="12"/>
        </w:rPr>
        <w:t xml:space="preserve"> </w:t>
      </w:r>
      <w:r>
        <w:rPr>
          <w:w w:val="85"/>
        </w:rPr>
        <w:t>pojistných</w:t>
      </w:r>
      <w:r>
        <w:rPr>
          <w:spacing w:val="12"/>
        </w:rPr>
        <w:t xml:space="preserve"> </w:t>
      </w:r>
      <w:r>
        <w:rPr>
          <w:spacing w:val="-2"/>
          <w:w w:val="85"/>
        </w:rPr>
        <w:t>podmínek</w:t>
      </w:r>
    </w:p>
    <w:p w14:paraId="51FD381A" w14:textId="77777777" w:rsidR="00BA42EC" w:rsidRDefault="00000000">
      <w:pPr>
        <w:pStyle w:val="Zkladntext"/>
        <w:spacing w:before="70"/>
        <w:ind w:left="227" w:firstLine="0"/>
      </w:pPr>
      <w:r>
        <w:br w:type="column"/>
      </w:r>
      <w:r>
        <w:rPr>
          <w:spacing w:val="-2"/>
          <w:w w:val="90"/>
        </w:rPr>
        <w:t>platí</w:t>
      </w:r>
      <w:r>
        <w:rPr>
          <w:spacing w:val="-4"/>
        </w:rPr>
        <w:t xml:space="preserve"> </w:t>
      </w:r>
      <w:r>
        <w:rPr>
          <w:spacing w:val="-2"/>
          <w:w w:val="90"/>
        </w:rPr>
        <w:t>tento</w:t>
      </w:r>
      <w:r>
        <w:rPr>
          <w:spacing w:val="-3"/>
        </w:rPr>
        <w:t xml:space="preserve"> </w:t>
      </w:r>
      <w:r>
        <w:rPr>
          <w:spacing w:val="-2"/>
          <w:w w:val="90"/>
        </w:rPr>
        <w:t>výklad</w:t>
      </w:r>
      <w:r>
        <w:rPr>
          <w:spacing w:val="-4"/>
        </w:rPr>
        <w:t xml:space="preserve"> </w:t>
      </w:r>
      <w:r>
        <w:rPr>
          <w:spacing w:val="-2"/>
          <w:w w:val="90"/>
        </w:rPr>
        <w:t>pojmů:</w:t>
      </w:r>
    </w:p>
    <w:p w14:paraId="7A5E0ED0" w14:textId="77777777" w:rsidR="00BA42EC" w:rsidRDefault="00000000">
      <w:pPr>
        <w:pStyle w:val="Zkladntext"/>
        <w:spacing w:before="172" w:line="184" w:lineRule="auto"/>
        <w:ind w:right="1203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budovy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považují</w:t>
      </w:r>
      <w:r>
        <w:rPr>
          <w:spacing w:val="-8"/>
          <w:w w:val="90"/>
        </w:rPr>
        <w:t xml:space="preserve"> </w:t>
      </w:r>
      <w:r>
        <w:rPr>
          <w:w w:val="90"/>
        </w:rPr>
        <w:t>nemovité</w:t>
      </w:r>
      <w:r>
        <w:rPr>
          <w:spacing w:val="-8"/>
          <w:w w:val="90"/>
        </w:rPr>
        <w:t xml:space="preserve"> </w:t>
      </w:r>
      <w:r>
        <w:rPr>
          <w:w w:val="90"/>
        </w:rPr>
        <w:t>objekty</w:t>
      </w:r>
      <w:r>
        <w:rPr>
          <w:spacing w:val="-8"/>
          <w:w w:val="90"/>
        </w:rPr>
        <w:t xml:space="preserve"> </w:t>
      </w:r>
      <w:r>
        <w:rPr>
          <w:w w:val="90"/>
        </w:rPr>
        <w:t>spojené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zemí </w:t>
      </w:r>
      <w:r>
        <w:rPr>
          <w:w w:val="85"/>
        </w:rPr>
        <w:t xml:space="preserve">pevným základem, které jsou převážně uzavřeny obvodovými </w:t>
      </w:r>
      <w:r>
        <w:rPr>
          <w:w w:val="90"/>
        </w:rPr>
        <w:t>stěnami a střešními konstrukcemi a které jsou určeny</w:t>
      </w:r>
    </w:p>
    <w:p w14:paraId="056B4BCF" w14:textId="77777777" w:rsidR="00BA42EC" w:rsidRDefault="00000000">
      <w:pPr>
        <w:pStyle w:val="Zkladntext"/>
        <w:spacing w:line="187" w:lineRule="auto"/>
        <w:ind w:right="1208" w:firstLine="0"/>
        <w:jc w:val="both"/>
      </w:pPr>
      <w:r>
        <w:rPr>
          <w:w w:val="85"/>
        </w:rPr>
        <w:t xml:space="preserve">k tomu, aby chránily lidi nebo věci před působením vnějších </w:t>
      </w:r>
      <w:r>
        <w:rPr>
          <w:spacing w:val="-2"/>
          <w:w w:val="95"/>
        </w:rPr>
        <w:t>vlivů.</w:t>
      </w:r>
    </w:p>
    <w:p w14:paraId="0047FCA0" w14:textId="77777777" w:rsidR="00BA42EC" w:rsidRDefault="00000000">
      <w:pPr>
        <w:spacing w:before="140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64B330FB" w14:textId="77777777" w:rsidR="00BA42EC" w:rsidRDefault="00000000">
      <w:pPr>
        <w:pStyle w:val="Odstavecseseznamem"/>
        <w:numPr>
          <w:ilvl w:val="0"/>
          <w:numId w:val="355"/>
        </w:numPr>
        <w:tabs>
          <w:tab w:val="left" w:pos="575"/>
        </w:tabs>
        <w:spacing w:line="199" w:lineRule="exact"/>
        <w:ind w:left="575" w:hanging="178"/>
        <w:rPr>
          <w:sz w:val="17"/>
        </w:rPr>
      </w:pP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496B097E" w14:textId="77777777" w:rsidR="00BA42EC" w:rsidRDefault="00000000">
      <w:pPr>
        <w:pStyle w:val="Odstavecseseznamem"/>
        <w:numPr>
          <w:ilvl w:val="0"/>
          <w:numId w:val="355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2A57F5C0" w14:textId="77777777" w:rsidR="00BA42EC" w:rsidRDefault="00000000">
      <w:pPr>
        <w:pStyle w:val="Zkladntext"/>
        <w:spacing w:before="13" w:line="187" w:lineRule="auto"/>
        <w:ind w:left="582" w:right="1217" w:firstLine="0"/>
      </w:pPr>
      <w:r>
        <w:rPr>
          <w:w w:val="85"/>
        </w:rPr>
        <w:t xml:space="preserve">15 000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0B7B8B76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3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Dokumentací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1DA1F700" w14:textId="77777777" w:rsidR="00BA42EC" w:rsidRDefault="00000000">
      <w:pPr>
        <w:pStyle w:val="Odstavecseseznamem"/>
        <w:numPr>
          <w:ilvl w:val="0"/>
          <w:numId w:val="354"/>
        </w:numPr>
        <w:tabs>
          <w:tab w:val="left" w:pos="576"/>
        </w:tabs>
        <w:spacing w:before="7" w:line="187" w:lineRule="auto"/>
        <w:ind w:right="2121"/>
        <w:rPr>
          <w:sz w:val="17"/>
        </w:rPr>
      </w:pPr>
      <w:r>
        <w:rPr>
          <w:w w:val="85"/>
          <w:sz w:val="17"/>
        </w:rPr>
        <w:t xml:space="preserve">písemnosti, plány, obchodní knihy a obdobná </w:t>
      </w:r>
      <w:r>
        <w:rPr>
          <w:w w:val="90"/>
          <w:sz w:val="17"/>
        </w:rPr>
        <w:t>dokumentace,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kartotéky,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výkresy,</w:t>
      </w:r>
    </w:p>
    <w:p w14:paraId="698D7943" w14:textId="77777777" w:rsidR="00BA42EC" w:rsidRDefault="00000000">
      <w:pPr>
        <w:pStyle w:val="Odstavecseseznamem"/>
        <w:numPr>
          <w:ilvl w:val="0"/>
          <w:numId w:val="354"/>
        </w:numPr>
        <w:tabs>
          <w:tab w:val="left" w:pos="579"/>
          <w:tab w:val="left" w:pos="582"/>
        </w:tabs>
        <w:spacing w:before="1" w:line="187" w:lineRule="auto"/>
        <w:ind w:left="582" w:right="1247" w:hanging="186"/>
        <w:rPr>
          <w:sz w:val="17"/>
        </w:rPr>
      </w:pPr>
      <w:r>
        <w:rPr>
          <w:w w:val="85"/>
          <w:sz w:val="17"/>
        </w:rPr>
        <w:t xml:space="preserve">nosiče dat a záznamy na nich uložené užívané pro vlastní </w:t>
      </w:r>
      <w:r>
        <w:rPr>
          <w:w w:val="95"/>
          <w:sz w:val="17"/>
        </w:rPr>
        <w:t>potřebu pojištěného.</w:t>
      </w:r>
    </w:p>
    <w:p w14:paraId="7371FD5E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20"/>
          <w:sz w:val="17"/>
        </w:rPr>
        <w:t xml:space="preserve"> </w:t>
      </w:r>
      <w:r>
        <w:rPr>
          <w:w w:val="95"/>
          <w:sz w:val="17"/>
        </w:rPr>
        <w:t>4)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11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finanční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prostředky</w:t>
      </w:r>
      <w:r>
        <w:rPr>
          <w:rFonts w:ascii="Yu Gothic UI" w:hAnsi="Yu Gothic UI"/>
          <w:b/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0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považují:</w:t>
      </w:r>
    </w:p>
    <w:p w14:paraId="7711ECEA" w14:textId="77777777" w:rsidR="00BA42EC" w:rsidRDefault="00000000">
      <w:pPr>
        <w:pStyle w:val="Odstavecseseznamem"/>
        <w:numPr>
          <w:ilvl w:val="0"/>
          <w:numId w:val="353"/>
        </w:numPr>
        <w:tabs>
          <w:tab w:val="left" w:pos="576"/>
        </w:tabs>
        <w:spacing w:before="7" w:line="187" w:lineRule="auto"/>
        <w:ind w:right="1767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bankovky </w:t>
      </w:r>
      <w:r>
        <w:rPr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z w:val="17"/>
        </w:rPr>
        <w:t>mince,</w:t>
      </w:r>
    </w:p>
    <w:p w14:paraId="05BAD143" w14:textId="77777777" w:rsidR="00BA42EC" w:rsidRDefault="00000000">
      <w:pPr>
        <w:pStyle w:val="Odstavecseseznamem"/>
        <w:numPr>
          <w:ilvl w:val="0"/>
          <w:numId w:val="353"/>
        </w:numPr>
        <w:tabs>
          <w:tab w:val="left" w:pos="579"/>
          <w:tab w:val="left" w:pos="582"/>
        </w:tabs>
        <w:spacing w:line="187" w:lineRule="auto"/>
        <w:ind w:left="582" w:right="1264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6AFA9B61" w14:textId="77777777" w:rsidR="00BA42EC" w:rsidRDefault="00000000">
      <w:pPr>
        <w:pStyle w:val="Odstavecseseznamem"/>
        <w:numPr>
          <w:ilvl w:val="0"/>
          <w:numId w:val="353"/>
        </w:numPr>
        <w:tabs>
          <w:tab w:val="left" w:pos="565"/>
          <w:tab w:val="left" w:pos="567"/>
        </w:tabs>
        <w:spacing w:before="1" w:line="187" w:lineRule="auto"/>
        <w:ind w:left="567" w:right="1394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2B27C03E" w14:textId="77777777" w:rsidR="00BA42EC" w:rsidRDefault="00000000">
      <w:pPr>
        <w:pStyle w:val="Zkladntext"/>
        <w:spacing w:before="141" w:line="260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3"/>
        </w:rPr>
        <w:t xml:space="preserve"> </w:t>
      </w:r>
      <w:r>
        <w:rPr>
          <w:w w:val="85"/>
        </w:rPr>
        <w:t>5)</w:t>
      </w:r>
      <w:r>
        <w:t xml:space="preserve"> </w:t>
      </w:r>
      <w:r>
        <w:rPr>
          <w:w w:val="85"/>
        </w:rPr>
        <w:t>Za</w:t>
      </w:r>
      <w:r>
        <w:t xml:space="preserve"> </w:t>
      </w:r>
      <w:r>
        <w:rPr>
          <w:rFonts w:ascii="Yu Gothic UI" w:hAnsi="Yu Gothic UI"/>
          <w:b/>
          <w:w w:val="85"/>
        </w:rPr>
        <w:t>jednotku</w:t>
      </w:r>
      <w:r>
        <w:rPr>
          <w:rFonts w:ascii="Yu Gothic UI" w:hAnsi="Yu Gothic UI"/>
          <w:b/>
          <w:spacing w:val="7"/>
        </w:rPr>
        <w:t xml:space="preserve"> </w:t>
      </w:r>
      <w:r>
        <w:rPr>
          <w:w w:val="85"/>
        </w:rPr>
        <w:t>se</w:t>
      </w:r>
      <w:r>
        <w:t xml:space="preserve"> </w:t>
      </w:r>
      <w:r>
        <w:rPr>
          <w:w w:val="85"/>
        </w:rPr>
        <w:t>považuje</w:t>
      </w:r>
      <w:r>
        <w:rPr>
          <w:spacing w:val="-1"/>
        </w:rPr>
        <w:t xml:space="preserve"> </w:t>
      </w:r>
      <w:r>
        <w:rPr>
          <w:w w:val="85"/>
        </w:rPr>
        <w:t>byt</w:t>
      </w:r>
      <w:r>
        <w:t xml:space="preserve"> </w:t>
      </w:r>
      <w:r>
        <w:rPr>
          <w:w w:val="85"/>
        </w:rPr>
        <w:t>nebo</w:t>
      </w:r>
      <w:r>
        <w:t xml:space="preserve"> </w:t>
      </w:r>
      <w:r>
        <w:rPr>
          <w:w w:val="85"/>
        </w:rPr>
        <w:t>nebytový</w:t>
      </w:r>
      <w:r>
        <w:t xml:space="preserve"> </w:t>
      </w:r>
      <w:r>
        <w:rPr>
          <w:spacing w:val="-2"/>
          <w:w w:val="85"/>
        </w:rPr>
        <w:t>prostor,</w:t>
      </w:r>
    </w:p>
    <w:p w14:paraId="2F06C27F" w14:textId="77777777" w:rsidR="00BA42EC" w:rsidRDefault="00000000">
      <w:pPr>
        <w:pStyle w:val="Zkladntext"/>
        <w:spacing w:before="8" w:line="187" w:lineRule="auto"/>
        <w:ind w:right="987" w:firstLine="0"/>
      </w:pPr>
      <w:r>
        <w:rPr>
          <w:w w:val="85"/>
        </w:rPr>
        <w:t xml:space="preserve">s nímž je neoddělitelně spojen podíl na společných částech </w:t>
      </w:r>
      <w:r>
        <w:rPr>
          <w:w w:val="90"/>
        </w:rPr>
        <w:t>domu. Pro účely tohoto pojištění se za součást jednotky nepovažuje</w:t>
      </w:r>
      <w:r>
        <w:rPr>
          <w:spacing w:val="-6"/>
          <w:w w:val="90"/>
        </w:rPr>
        <w:t xml:space="preserve"> </w:t>
      </w:r>
      <w:r>
        <w:rPr>
          <w:w w:val="90"/>
        </w:rPr>
        <w:t>podíl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pozemku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věcných</w:t>
      </w:r>
      <w:r>
        <w:rPr>
          <w:spacing w:val="-6"/>
          <w:w w:val="90"/>
        </w:rPr>
        <w:t xml:space="preserve"> </w:t>
      </w:r>
      <w:r>
        <w:rPr>
          <w:w w:val="90"/>
        </w:rPr>
        <w:t>právech.</w:t>
      </w:r>
    </w:p>
    <w:p w14:paraId="31604FEA" w14:textId="77777777" w:rsidR="00BA42EC" w:rsidRDefault="00000000">
      <w:pPr>
        <w:pStyle w:val="Zkladntext"/>
        <w:spacing w:before="189" w:line="184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6) </w:t>
      </w:r>
      <w:r>
        <w:rPr>
          <w:rFonts w:ascii="Yu Gothic UI" w:hAnsi="Yu Gothic UI"/>
          <w:b/>
          <w:w w:val="90"/>
        </w:rPr>
        <w:t xml:space="preserve">Krádeží s překonáním překážky </w:t>
      </w:r>
      <w:r>
        <w:rPr>
          <w:w w:val="90"/>
        </w:rPr>
        <w:t>se rozumí krádež, u které jsou</w:t>
      </w:r>
      <w:r>
        <w:rPr>
          <w:spacing w:val="-4"/>
          <w:w w:val="90"/>
        </w:rPr>
        <w:t xml:space="preserve"> </w:t>
      </w:r>
      <w:r>
        <w:rPr>
          <w:w w:val="90"/>
        </w:rPr>
        <w:t>příslušným</w:t>
      </w:r>
      <w:r>
        <w:rPr>
          <w:spacing w:val="-4"/>
          <w:w w:val="90"/>
        </w:rPr>
        <w:t xml:space="preserve"> </w:t>
      </w:r>
      <w:r>
        <w:rPr>
          <w:w w:val="90"/>
        </w:rPr>
        <w:t>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základě </w:t>
      </w:r>
      <w:r>
        <w:rPr>
          <w:w w:val="85"/>
        </w:rPr>
        <w:t xml:space="preserve">znaleckého posudku zjištěny stopy prokazující, že se pachatel </w:t>
      </w:r>
      <w:r>
        <w:rPr>
          <w:w w:val="90"/>
        </w:rPr>
        <w:t>zmocnil</w:t>
      </w:r>
      <w:r>
        <w:rPr>
          <w:spacing w:val="-9"/>
          <w:w w:val="90"/>
        </w:rPr>
        <w:t xml:space="preserve"> </w:t>
      </w:r>
      <w:r>
        <w:rPr>
          <w:w w:val="90"/>
        </w:rPr>
        <w:t>pojištěné</w:t>
      </w:r>
      <w:r>
        <w:rPr>
          <w:spacing w:val="-8"/>
          <w:w w:val="90"/>
        </w:rPr>
        <w:t xml:space="preserve"> </w:t>
      </w:r>
      <w:r>
        <w:rPr>
          <w:w w:val="90"/>
        </w:rPr>
        <w:t>věci</w:t>
      </w:r>
      <w:r>
        <w:rPr>
          <w:spacing w:val="-8"/>
          <w:w w:val="90"/>
        </w:rPr>
        <w:t xml:space="preserve"> </w:t>
      </w:r>
      <w:r>
        <w:rPr>
          <w:w w:val="90"/>
        </w:rPr>
        <w:t>některým</w:t>
      </w:r>
      <w:r>
        <w:rPr>
          <w:spacing w:val="-8"/>
          <w:w w:val="90"/>
        </w:rPr>
        <w:t xml:space="preserve"> </w:t>
      </w:r>
      <w:r>
        <w:rPr>
          <w:w w:val="90"/>
        </w:rPr>
        <w:t>dále</w:t>
      </w:r>
      <w:r>
        <w:rPr>
          <w:spacing w:val="-8"/>
          <w:w w:val="90"/>
        </w:rPr>
        <w:t xml:space="preserve"> </w:t>
      </w:r>
      <w:r>
        <w:rPr>
          <w:w w:val="90"/>
        </w:rPr>
        <w:t>uvedeným</w:t>
      </w:r>
      <w:r>
        <w:rPr>
          <w:spacing w:val="-8"/>
          <w:w w:val="90"/>
        </w:rPr>
        <w:t xml:space="preserve"> </w:t>
      </w:r>
      <w:r>
        <w:rPr>
          <w:w w:val="90"/>
        </w:rPr>
        <w:t>způsobem:</w:t>
      </w:r>
    </w:p>
    <w:p w14:paraId="56E68C50" w14:textId="77777777" w:rsidR="00BA42EC" w:rsidRDefault="00000000">
      <w:pPr>
        <w:pStyle w:val="Odstavecseseznamem"/>
        <w:numPr>
          <w:ilvl w:val="0"/>
          <w:numId w:val="352"/>
        </w:numPr>
        <w:tabs>
          <w:tab w:val="left" w:pos="576"/>
        </w:tabs>
        <w:spacing w:before="2" w:line="187" w:lineRule="auto"/>
        <w:ind w:right="1348"/>
        <w:jc w:val="both"/>
        <w:rPr>
          <w:sz w:val="17"/>
        </w:rPr>
      </w:pPr>
      <w:r>
        <w:rPr>
          <w:w w:val="85"/>
          <w:sz w:val="17"/>
        </w:rPr>
        <w:t xml:space="preserve">do místa, ve kterém byla věc uložena, se pachatel dostal tak, že jej zpřístupnil nástrojem, který není určen k jeho </w:t>
      </w:r>
      <w:r>
        <w:rPr>
          <w:w w:val="95"/>
          <w:sz w:val="17"/>
        </w:rPr>
        <w:t>řádnému otevírání,</w:t>
      </w:r>
    </w:p>
    <w:p w14:paraId="65A1BDC4" w14:textId="77777777" w:rsidR="00BA42EC" w:rsidRDefault="00000000">
      <w:pPr>
        <w:pStyle w:val="Odstavecseseznamem"/>
        <w:numPr>
          <w:ilvl w:val="0"/>
          <w:numId w:val="352"/>
        </w:numPr>
        <w:tabs>
          <w:tab w:val="left" w:pos="579"/>
          <w:tab w:val="left" w:pos="582"/>
        </w:tabs>
        <w:spacing w:line="187" w:lineRule="auto"/>
        <w:ind w:left="582" w:right="1202" w:hanging="186"/>
        <w:rPr>
          <w:sz w:val="17"/>
        </w:rPr>
      </w:pPr>
      <w:r>
        <w:rPr>
          <w:w w:val="85"/>
          <w:sz w:val="17"/>
        </w:rPr>
        <w:t xml:space="preserve">v místě, ve kterém byla věc uložena, se pachatel skryl a po </w:t>
      </w:r>
      <w:r>
        <w:rPr>
          <w:w w:val="95"/>
          <w:sz w:val="17"/>
        </w:rPr>
        <w:t>jeho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uzamčení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věci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zmocnil,</w:t>
      </w:r>
    </w:p>
    <w:p w14:paraId="08F9E6D7" w14:textId="77777777" w:rsidR="00BA42EC" w:rsidRDefault="00000000">
      <w:pPr>
        <w:pStyle w:val="Odstavecseseznamem"/>
        <w:numPr>
          <w:ilvl w:val="0"/>
          <w:numId w:val="352"/>
        </w:numPr>
        <w:tabs>
          <w:tab w:val="left" w:pos="565"/>
          <w:tab w:val="left" w:pos="567"/>
        </w:tabs>
        <w:spacing w:before="1" w:line="187" w:lineRule="auto"/>
        <w:ind w:left="567" w:right="1197" w:hanging="170"/>
        <w:rPr>
          <w:sz w:val="17"/>
        </w:rPr>
      </w:pPr>
      <w:r>
        <w:rPr>
          <w:w w:val="85"/>
          <w:sz w:val="17"/>
        </w:rPr>
        <w:t xml:space="preserve">místo, ve kterém byla věc uložena, pachatel otevřel klíčem </w:t>
      </w:r>
      <w:r>
        <w:rPr>
          <w:w w:val="90"/>
          <w:sz w:val="17"/>
        </w:rPr>
        <w:t>nebo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obdobným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prostředkem,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jehož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neoprávněně </w:t>
      </w:r>
      <w:r>
        <w:rPr>
          <w:spacing w:val="-2"/>
          <w:w w:val="95"/>
          <w:sz w:val="17"/>
        </w:rPr>
        <w:t>zmocnil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krádeží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loupeží.</w:t>
      </w:r>
    </w:p>
    <w:p w14:paraId="76198963" w14:textId="77777777" w:rsidR="00BA42EC" w:rsidRDefault="00000000">
      <w:pPr>
        <w:pStyle w:val="Zkladntext"/>
        <w:spacing w:before="210" w:line="180" w:lineRule="auto"/>
        <w:ind w:right="1375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7)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případě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w w:val="90"/>
        </w:rPr>
        <w:t>mobilních</w:t>
      </w:r>
      <w:r>
        <w:rPr>
          <w:spacing w:val="-4"/>
          <w:w w:val="90"/>
        </w:rPr>
        <w:t xml:space="preserve"> </w:t>
      </w:r>
      <w:r>
        <w:rPr>
          <w:w w:val="90"/>
        </w:rPr>
        <w:t>strojů</w:t>
      </w:r>
      <w:r>
        <w:rPr>
          <w:spacing w:val="-4"/>
          <w:w w:val="90"/>
        </w:rPr>
        <w:t xml:space="preserve"> </w:t>
      </w:r>
      <w:r>
        <w:rPr>
          <w:w w:val="90"/>
        </w:rPr>
        <w:t>uložených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mimo </w:t>
      </w:r>
      <w:r>
        <w:rPr>
          <w:w w:val="85"/>
        </w:rPr>
        <w:t>uzavřený</w:t>
      </w:r>
      <w:r>
        <w:t xml:space="preserve"> </w:t>
      </w:r>
      <w:r>
        <w:rPr>
          <w:w w:val="85"/>
        </w:rPr>
        <w:t>prostor</w:t>
      </w:r>
      <w:r>
        <w:t xml:space="preserve"> </w:t>
      </w:r>
      <w:r>
        <w:rPr>
          <w:w w:val="85"/>
        </w:rPr>
        <w:t>nebo</w:t>
      </w:r>
      <w:r>
        <w:t xml:space="preserve"> </w:t>
      </w:r>
      <w:r>
        <w:rPr>
          <w:w w:val="85"/>
        </w:rPr>
        <w:t>oplocené</w:t>
      </w:r>
      <w:r>
        <w:t xml:space="preserve"> </w:t>
      </w:r>
      <w:r>
        <w:rPr>
          <w:w w:val="85"/>
        </w:rPr>
        <w:t>prostranství</w:t>
      </w:r>
      <w:r>
        <w:t xml:space="preserve"> </w:t>
      </w:r>
      <w:r>
        <w:rPr>
          <w:w w:val="85"/>
        </w:rPr>
        <w:t>se</w:t>
      </w:r>
      <w:r>
        <w:t xml:space="preserve"> </w:t>
      </w:r>
      <w:r>
        <w:rPr>
          <w:w w:val="85"/>
        </w:rPr>
        <w:t>za</w:t>
      </w:r>
      <w:r>
        <w:t xml:space="preserve"> </w:t>
      </w:r>
      <w:r>
        <w:rPr>
          <w:rFonts w:ascii="Yu Gothic UI" w:hAnsi="Yu Gothic UI"/>
          <w:b/>
          <w:w w:val="85"/>
        </w:rPr>
        <w:t>krádež</w:t>
      </w:r>
      <w:r>
        <w:rPr>
          <w:rFonts w:ascii="Yu Gothic UI" w:hAnsi="Yu Gothic UI"/>
          <w:b/>
          <w:spacing w:val="40"/>
        </w:rPr>
        <w:t xml:space="preserve"> </w:t>
      </w:r>
      <w:r>
        <w:rPr>
          <w:rFonts w:ascii="Yu Gothic UI" w:hAnsi="Yu Gothic UI"/>
          <w:b/>
          <w:w w:val="90"/>
        </w:rPr>
        <w:t xml:space="preserve">s překonáním překážky </w:t>
      </w:r>
      <w:r>
        <w:rPr>
          <w:w w:val="90"/>
        </w:rPr>
        <w:t xml:space="preserve">považují případy, kdy se pachatel zmocnil pojištěného mobilního stroje, jeho části nebo </w:t>
      </w:r>
      <w:r>
        <w:rPr>
          <w:w w:val="85"/>
        </w:rPr>
        <w:t xml:space="preserve">jeho příslušenství překonáním příslušného předepsaného způsobu zabezpečení uvedeného v pojistných podmínkách </w:t>
      </w:r>
      <w:r>
        <w:rPr>
          <w:w w:val="90"/>
        </w:rPr>
        <w:t>upravujících způsoby zabezpečení.</w:t>
      </w:r>
    </w:p>
    <w:p w14:paraId="4CB89F83" w14:textId="77777777" w:rsidR="00BA42EC" w:rsidRDefault="00000000">
      <w:pPr>
        <w:pStyle w:val="Zkladntext"/>
        <w:spacing w:before="143" w:line="249" w:lineRule="exact"/>
        <w:ind w:left="227" w:firstLine="0"/>
        <w:rPr>
          <w:rFonts w:ascii="Yu Gothic UI" w:hAnsi="Yu Gothic UI"/>
          <w:b/>
        </w:rPr>
      </w:pPr>
      <w:r>
        <w:rPr>
          <w:color w:val="B3B2B2"/>
          <w:w w:val="85"/>
        </w:rPr>
        <w:t>▶</w:t>
      </w:r>
      <w:r>
        <w:rPr>
          <w:color w:val="B3B2B2"/>
          <w:spacing w:val="53"/>
        </w:rPr>
        <w:t xml:space="preserve"> </w:t>
      </w:r>
      <w:r>
        <w:rPr>
          <w:w w:val="85"/>
        </w:rPr>
        <w:t>8)</w:t>
      </w:r>
      <w:r>
        <w:rPr>
          <w:spacing w:val="-1"/>
        </w:rP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případě</w:t>
      </w:r>
      <w:r>
        <w:rPr>
          <w:spacing w:val="-1"/>
        </w:rPr>
        <w:t xml:space="preserve"> </w:t>
      </w:r>
      <w:r>
        <w:rPr>
          <w:w w:val="85"/>
        </w:rPr>
        <w:t>pojištění</w:t>
      </w:r>
      <w:r>
        <w:t xml:space="preserve"> </w:t>
      </w:r>
      <w:r>
        <w:rPr>
          <w:w w:val="85"/>
        </w:rPr>
        <w:t>nemovitých</w:t>
      </w:r>
      <w:r>
        <w:rPr>
          <w:spacing w:val="-1"/>
        </w:rPr>
        <w:t xml:space="preserve"> </w:t>
      </w:r>
      <w:r>
        <w:rPr>
          <w:w w:val="85"/>
        </w:rPr>
        <w:t>objektů</w:t>
      </w:r>
      <w:r>
        <w:t xml:space="preserve"> </w:t>
      </w:r>
      <w:r>
        <w:rPr>
          <w:w w:val="85"/>
        </w:rPr>
        <w:t>se</w:t>
      </w:r>
      <w:r>
        <w:rPr>
          <w:spacing w:val="-1"/>
        </w:rPr>
        <w:t xml:space="preserve"> </w:t>
      </w:r>
      <w:r>
        <w:rPr>
          <w:w w:val="85"/>
        </w:rPr>
        <w:t>za</w:t>
      </w:r>
      <w:r>
        <w:t xml:space="preserve"> </w:t>
      </w:r>
      <w:r>
        <w:rPr>
          <w:rFonts w:ascii="Yu Gothic UI" w:hAnsi="Yu Gothic UI"/>
          <w:b/>
          <w:spacing w:val="-2"/>
          <w:w w:val="85"/>
        </w:rPr>
        <w:t>krádež</w:t>
      </w:r>
    </w:p>
    <w:p w14:paraId="61CC4ADD" w14:textId="77777777" w:rsidR="00BA42EC" w:rsidRDefault="00000000">
      <w:pPr>
        <w:pStyle w:val="Zkladntext"/>
        <w:spacing w:before="3" w:line="184" w:lineRule="auto"/>
        <w:ind w:right="1245" w:firstLine="0"/>
      </w:pPr>
      <w:r>
        <w:rPr>
          <w:rFonts w:ascii="Yu Gothic UI" w:hAnsi="Yu Gothic UI"/>
          <w:b/>
          <w:w w:val="95"/>
        </w:rPr>
        <w:t>s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překonáním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překážky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považují</w:t>
      </w:r>
      <w:r>
        <w:rPr>
          <w:spacing w:val="-10"/>
          <w:w w:val="95"/>
        </w:rPr>
        <w:t xml:space="preserve"> </w:t>
      </w:r>
      <w:r>
        <w:rPr>
          <w:w w:val="95"/>
        </w:rPr>
        <w:t>případy,</w:t>
      </w:r>
      <w:r>
        <w:rPr>
          <w:spacing w:val="-11"/>
          <w:w w:val="95"/>
        </w:rPr>
        <w:t xml:space="preserve"> </w:t>
      </w:r>
      <w:r>
        <w:rPr>
          <w:w w:val="95"/>
        </w:rPr>
        <w:t>kdy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pachatel </w:t>
      </w:r>
      <w:r>
        <w:rPr>
          <w:w w:val="90"/>
        </w:rPr>
        <w:t xml:space="preserve">zmocnil pojištěné věci překonáním jejího konstrukčního upevnění. Konstrukčním upevněním se rozumí obtížně </w:t>
      </w:r>
      <w:r>
        <w:rPr>
          <w:w w:val="85"/>
        </w:rPr>
        <w:t xml:space="preserve">rozebíratelné nebo nerozebíratelné pevné spojení pojištěné </w:t>
      </w:r>
      <w:r>
        <w:rPr>
          <w:w w:val="90"/>
        </w:rPr>
        <w:t>věci se stavbou. Za nerozebíratelné je považováno</w:t>
      </w:r>
    </w:p>
    <w:p w14:paraId="7560FE29" w14:textId="77777777" w:rsidR="00BA42EC" w:rsidRDefault="00000000">
      <w:pPr>
        <w:pStyle w:val="Zkladntext"/>
        <w:spacing w:before="4" w:line="187" w:lineRule="auto"/>
        <w:ind w:right="1592" w:firstLine="0"/>
      </w:pPr>
      <w:r>
        <w:rPr>
          <w:w w:val="90"/>
        </w:rPr>
        <w:t xml:space="preserve">takové spojení, kdy pojištěnou věc nelze odcizit bez </w:t>
      </w:r>
      <w:r>
        <w:rPr>
          <w:w w:val="85"/>
        </w:rPr>
        <w:t>jeho destrukčního narušení. Za obtížně rozebíratelné je</w:t>
      </w:r>
    </w:p>
    <w:p w14:paraId="25037118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85"/>
        </w:rPr>
        <w:t xml:space="preserve">považováno pouze takové spojení, k jehož rozebrání je nutno </w:t>
      </w:r>
      <w:r>
        <w:rPr>
          <w:w w:val="90"/>
        </w:rPr>
        <w:t>použít</w:t>
      </w:r>
      <w:r>
        <w:rPr>
          <w:spacing w:val="-2"/>
          <w:w w:val="90"/>
        </w:rPr>
        <w:t xml:space="preserve"> </w:t>
      </w:r>
      <w:r>
        <w:rPr>
          <w:w w:val="90"/>
        </w:rPr>
        <w:t>minimálně</w:t>
      </w:r>
      <w:r>
        <w:rPr>
          <w:spacing w:val="-2"/>
          <w:w w:val="90"/>
        </w:rPr>
        <w:t xml:space="preserve"> </w:t>
      </w:r>
      <w:r>
        <w:rPr>
          <w:w w:val="90"/>
        </w:rPr>
        <w:t>ručního</w:t>
      </w:r>
      <w:r>
        <w:rPr>
          <w:spacing w:val="-2"/>
          <w:w w:val="90"/>
        </w:rPr>
        <w:t xml:space="preserve"> </w:t>
      </w:r>
      <w:r>
        <w:rPr>
          <w:w w:val="90"/>
        </w:rPr>
        <w:t>nářadí,</w:t>
      </w:r>
      <w:r>
        <w:rPr>
          <w:spacing w:val="-2"/>
          <w:w w:val="90"/>
        </w:rPr>
        <w:t xml:space="preserve"> </w:t>
      </w:r>
      <w:r>
        <w:rPr>
          <w:w w:val="90"/>
        </w:rPr>
        <w:t>nejedná-li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běžně používaná spojení, jejichž konstrukci nelze ovlivnit</w:t>
      </w:r>
    </w:p>
    <w:p w14:paraId="1016657C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(např.</w:t>
      </w:r>
      <w:r>
        <w:rPr>
          <w:spacing w:val="-6"/>
        </w:rPr>
        <w:t xml:space="preserve"> </w:t>
      </w:r>
      <w:r>
        <w:rPr>
          <w:w w:val="85"/>
        </w:rPr>
        <w:t>zavěšení</w:t>
      </w:r>
      <w:r>
        <w:rPr>
          <w:spacing w:val="-5"/>
        </w:rPr>
        <w:t xml:space="preserve"> </w:t>
      </w:r>
      <w:r>
        <w:rPr>
          <w:w w:val="85"/>
        </w:rPr>
        <w:t>dveří</w:t>
      </w:r>
      <w:r>
        <w:rPr>
          <w:spacing w:val="-6"/>
        </w:rPr>
        <w:t xml:space="preserve"> </w:t>
      </w:r>
      <w:r>
        <w:rPr>
          <w:w w:val="85"/>
        </w:rPr>
        <w:t>či</w:t>
      </w:r>
      <w:r>
        <w:rPr>
          <w:spacing w:val="-5"/>
        </w:rPr>
        <w:t xml:space="preserve"> </w:t>
      </w:r>
      <w:r>
        <w:rPr>
          <w:w w:val="85"/>
        </w:rPr>
        <w:t>oken</w:t>
      </w:r>
      <w:r>
        <w:rPr>
          <w:spacing w:val="-6"/>
        </w:rPr>
        <w:t xml:space="preserve"> </w:t>
      </w:r>
      <w:r>
        <w:rPr>
          <w:w w:val="85"/>
        </w:rPr>
        <w:t>na</w:t>
      </w:r>
      <w:r>
        <w:rPr>
          <w:spacing w:val="-5"/>
        </w:rPr>
        <w:t xml:space="preserve"> </w:t>
      </w:r>
      <w:r>
        <w:rPr>
          <w:spacing w:val="-2"/>
          <w:w w:val="85"/>
        </w:rPr>
        <w:t>pantech).</w:t>
      </w:r>
    </w:p>
    <w:p w14:paraId="46400FA0" w14:textId="77777777" w:rsidR="00BA42EC" w:rsidRDefault="00000000">
      <w:pPr>
        <w:pStyle w:val="Zkladntext"/>
        <w:spacing w:before="172" w:line="184" w:lineRule="auto"/>
        <w:ind w:right="934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0"/>
        </w:rPr>
        <w:t xml:space="preserve"> </w:t>
      </w:r>
      <w:r>
        <w:rPr>
          <w:spacing w:val="-2"/>
          <w:w w:val="95"/>
        </w:rPr>
        <w:t>9)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Letadlem </w:t>
      </w:r>
      <w:r>
        <w:rPr>
          <w:spacing w:val="-2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zařízení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schopné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vyvozovat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síly </w:t>
      </w:r>
      <w:r>
        <w:rPr>
          <w:w w:val="85"/>
        </w:rPr>
        <w:t xml:space="preserve">nesoucí jej v atmosféře (včetně např. horkovzdušného balónu, </w:t>
      </w:r>
      <w:r>
        <w:rPr>
          <w:spacing w:val="-2"/>
          <w:w w:val="95"/>
        </w:rPr>
        <w:t>vzducholodě).</w:t>
      </w:r>
    </w:p>
    <w:p w14:paraId="22A45534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8" w:space="194"/>
            <w:col w:w="5958"/>
          </w:cols>
        </w:sectPr>
      </w:pPr>
    </w:p>
    <w:p w14:paraId="15656AD5" w14:textId="77777777" w:rsidR="00BA42EC" w:rsidRDefault="00000000">
      <w:pPr>
        <w:pStyle w:val="Zkladntext"/>
        <w:spacing w:before="96" w:line="184" w:lineRule="auto"/>
        <w:ind w:right="26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 wp14:anchorId="10DAA6D4" wp14:editId="2F3ED4E1">
                <wp:simplePos x="0" y="0"/>
                <wp:positionH relativeFrom="page">
                  <wp:posOffset>3782231</wp:posOffset>
                </wp:positionH>
                <wp:positionV relativeFrom="page">
                  <wp:posOffset>720002</wp:posOffset>
                </wp:positionV>
                <wp:extent cx="1270" cy="921639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1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16390">
                              <a:moveTo>
                                <a:pt x="0" y="0"/>
                              </a:moveTo>
                              <a:lnTo>
                                <a:pt x="0" y="9215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DB663" id="Graphic 165" o:spid="_x0000_s1026" style="position:absolute;margin-left:297.8pt;margin-top:56.7pt;width:.1pt;height:725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1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" path="m,l,9215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18"/>
        </w:rPr>
        <w:t xml:space="preserve"> </w:t>
      </w:r>
      <w:r>
        <w:rPr>
          <w:w w:val="90"/>
        </w:rPr>
        <w:t>10)</w:t>
      </w:r>
      <w:r>
        <w:rPr>
          <w:spacing w:val="-9"/>
          <w:w w:val="90"/>
        </w:rPr>
        <w:t xml:space="preserve"> </w:t>
      </w:r>
      <w:proofErr w:type="gramStart"/>
      <w:r>
        <w:rPr>
          <w:rFonts w:ascii="Yu Gothic UI" w:hAnsi="Yu Gothic UI"/>
          <w:b/>
          <w:w w:val="90"/>
        </w:rPr>
        <w:t>Loupeží</w:t>
      </w:r>
      <w:proofErr w:type="gramEnd"/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zmocnění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věci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použití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násilí </w:t>
      </w:r>
      <w:r>
        <w:rPr>
          <w:w w:val="85"/>
        </w:rPr>
        <w:t xml:space="preserve">nebo pohrůžky bezprostředního násilí proti pojištěnému, </w:t>
      </w:r>
      <w:r>
        <w:rPr>
          <w:w w:val="90"/>
        </w:rPr>
        <w:t>jeho zaměstnanci nebo jiné osobě jimi pověřené.</w:t>
      </w:r>
    </w:p>
    <w:p w14:paraId="6EC03708" w14:textId="77777777" w:rsidR="00BA42EC" w:rsidRDefault="00000000">
      <w:pPr>
        <w:pStyle w:val="Zkladntext"/>
        <w:spacing w:before="187" w:line="184" w:lineRule="auto"/>
        <w:ind w:right="596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2"/>
        </w:rPr>
        <w:t xml:space="preserve"> </w:t>
      </w:r>
      <w:r>
        <w:rPr>
          <w:w w:val="90"/>
        </w:rPr>
        <w:t>11)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Místem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určení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místo,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němž</w:t>
      </w:r>
      <w:r>
        <w:rPr>
          <w:spacing w:val="-8"/>
          <w:w w:val="90"/>
        </w:rPr>
        <w:t xml:space="preserve"> </w:t>
      </w:r>
      <w:r>
        <w:rPr>
          <w:w w:val="90"/>
        </w:rPr>
        <w:t>mají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být </w:t>
      </w:r>
      <w:r>
        <w:rPr>
          <w:w w:val="85"/>
        </w:rPr>
        <w:t>převzaty nebo předány peníze nebo ceniny v souladu</w:t>
      </w:r>
      <w:r>
        <w:rPr>
          <w:spacing w:val="40"/>
        </w:rPr>
        <w:t xml:space="preserve"> </w:t>
      </w:r>
      <w:r>
        <w:rPr>
          <w:w w:val="90"/>
        </w:rPr>
        <w:t>s plánem jejich svozu nebo rozvozu.</w:t>
      </w:r>
    </w:p>
    <w:p w14:paraId="5F0C1CF3" w14:textId="77777777" w:rsidR="00BA42EC" w:rsidRDefault="00000000">
      <w:pPr>
        <w:pStyle w:val="Zkladntext"/>
        <w:spacing w:before="187" w:line="184" w:lineRule="auto"/>
        <w:ind w:right="372"/>
      </w:pPr>
      <w:r>
        <w:rPr>
          <w:color w:val="B3B2B2"/>
        </w:rPr>
        <w:t>▶</w:t>
      </w:r>
      <w:r>
        <w:rPr>
          <w:color w:val="B3B2B2"/>
          <w:spacing w:val="5"/>
        </w:rPr>
        <w:t xml:space="preserve"> </w:t>
      </w:r>
      <w:r>
        <w:t>12)</w:t>
      </w:r>
      <w:r>
        <w:rPr>
          <w:spacing w:val="-13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rPr>
          <w:rFonts w:ascii="Yu Gothic UI" w:hAnsi="Yu Gothic UI"/>
          <w:b/>
        </w:rPr>
        <w:t>mobilní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elektronické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</w:rPr>
        <w:t>zařízení</w:t>
      </w:r>
      <w:r>
        <w:rPr>
          <w:rFonts w:ascii="Yu Gothic UI" w:hAnsi="Yu Gothic UI"/>
          <w:b/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 xml:space="preserve">považuje </w:t>
      </w:r>
      <w:r>
        <w:rPr>
          <w:w w:val="85"/>
        </w:rPr>
        <w:t xml:space="preserve">elektronické zařízení, které je určeno převážně pro práci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terénu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buď</w:t>
      </w:r>
      <w:r>
        <w:rPr>
          <w:spacing w:val="-8"/>
          <w:w w:val="90"/>
        </w:rPr>
        <w:t xml:space="preserve"> </w:t>
      </w:r>
      <w:r>
        <w:rPr>
          <w:w w:val="90"/>
        </w:rPr>
        <w:t>přenosné,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pevně</w:t>
      </w:r>
      <w:r>
        <w:rPr>
          <w:spacing w:val="-8"/>
          <w:w w:val="90"/>
        </w:rPr>
        <w:t xml:space="preserve"> </w:t>
      </w:r>
      <w:r>
        <w:rPr>
          <w:w w:val="90"/>
        </w:rPr>
        <w:t>instalované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ve </w:t>
      </w:r>
      <w:r>
        <w:rPr>
          <w:spacing w:val="-2"/>
        </w:rPr>
        <w:t>vozidle.</w:t>
      </w:r>
    </w:p>
    <w:p w14:paraId="6EBF779B" w14:textId="77777777" w:rsidR="00BA42EC" w:rsidRDefault="00000000">
      <w:pPr>
        <w:pStyle w:val="Zkladntext"/>
        <w:spacing w:before="191" w:line="184" w:lineRule="auto"/>
        <w:ind w:right="99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"/>
        </w:rPr>
        <w:t xml:space="preserve"> </w:t>
      </w:r>
      <w:r>
        <w:rPr>
          <w:w w:val="90"/>
        </w:rPr>
        <w:t>13)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mobilní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stroj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pracovní</w:t>
      </w:r>
      <w:r>
        <w:rPr>
          <w:spacing w:val="-8"/>
          <w:w w:val="90"/>
        </w:rPr>
        <w:t xml:space="preserve"> </w:t>
      </w:r>
      <w:r>
        <w:rPr>
          <w:w w:val="90"/>
        </w:rPr>
        <w:t>stroj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samojízdný, </w:t>
      </w:r>
      <w:r>
        <w:rPr>
          <w:w w:val="85"/>
        </w:rPr>
        <w:t xml:space="preserve">pracovní stroj přípojný, zemědělský a lesnický traktor a jeho </w:t>
      </w:r>
      <w:r>
        <w:rPr>
          <w:w w:val="95"/>
        </w:rPr>
        <w:t>přípojné vozidlo.</w:t>
      </w:r>
    </w:p>
    <w:p w14:paraId="425C73A3" w14:textId="77777777" w:rsidR="00BA42EC" w:rsidRDefault="00000000">
      <w:pPr>
        <w:pStyle w:val="Zkladntext"/>
        <w:spacing w:before="187" w:line="184" w:lineRule="auto"/>
        <w:ind w:right="114"/>
      </w:pPr>
      <w:r>
        <w:rPr>
          <w:color w:val="B3B2B2"/>
          <w:w w:val="90"/>
        </w:rPr>
        <w:t>▶</w:t>
      </w:r>
      <w:r>
        <w:rPr>
          <w:color w:val="B3B2B2"/>
          <w:spacing w:val="10"/>
        </w:rPr>
        <w:t xml:space="preserve"> </w:t>
      </w:r>
      <w:r>
        <w:rPr>
          <w:w w:val="90"/>
        </w:rPr>
        <w:t>14)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movité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předměty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považují</w:t>
      </w:r>
      <w:r>
        <w:rPr>
          <w:spacing w:val="-8"/>
          <w:w w:val="90"/>
        </w:rPr>
        <w:t xml:space="preserve"> </w:t>
      </w:r>
      <w:r>
        <w:rPr>
          <w:w w:val="90"/>
        </w:rPr>
        <w:t>věci,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lze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přenést z místa na místo bez porušení jejich podstaty a které zároveň nejsou nemovitými objekty ve smyslu těchto </w:t>
      </w:r>
      <w:r>
        <w:rPr>
          <w:w w:val="95"/>
        </w:rPr>
        <w:t>pojistných podmínek.</w:t>
      </w:r>
    </w:p>
    <w:p w14:paraId="6FCD17A4" w14:textId="77777777" w:rsidR="00BA42EC" w:rsidRDefault="00000000">
      <w:pPr>
        <w:pStyle w:val="Zkladntext"/>
        <w:spacing w:before="194" w:line="180" w:lineRule="auto"/>
        <w:ind w:right="57"/>
      </w:pPr>
      <w:r>
        <w:rPr>
          <w:color w:val="B3B2B2"/>
          <w:w w:val="90"/>
        </w:rPr>
        <w:t>▶</w:t>
      </w:r>
      <w:r>
        <w:rPr>
          <w:color w:val="B3B2B2"/>
          <w:spacing w:val="23"/>
        </w:rPr>
        <w:t xml:space="preserve"> </w:t>
      </w:r>
      <w:r>
        <w:rPr>
          <w:w w:val="90"/>
        </w:rPr>
        <w:t>15)</w:t>
      </w:r>
      <w:r>
        <w:rPr>
          <w:spacing w:val="-9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nemovité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objekty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považují</w:t>
      </w:r>
      <w:r>
        <w:rPr>
          <w:spacing w:val="-8"/>
          <w:w w:val="90"/>
        </w:rPr>
        <w:t xml:space="preserve"> </w:t>
      </w:r>
      <w:r>
        <w:rPr>
          <w:w w:val="90"/>
        </w:rPr>
        <w:t>budovy,</w:t>
      </w:r>
      <w:r>
        <w:rPr>
          <w:spacing w:val="-8"/>
          <w:w w:val="90"/>
        </w:rPr>
        <w:t xml:space="preserve"> </w:t>
      </w:r>
      <w:r>
        <w:rPr>
          <w:w w:val="90"/>
        </w:rPr>
        <w:t>ostatní</w:t>
      </w:r>
      <w:r>
        <w:rPr>
          <w:spacing w:val="-8"/>
          <w:w w:val="90"/>
        </w:rPr>
        <w:t xml:space="preserve"> </w:t>
      </w:r>
      <w:r>
        <w:rPr>
          <w:w w:val="90"/>
        </w:rPr>
        <w:t>stavby a jednotky včetně k nim příslušejících stavebních součástí</w:t>
      </w:r>
    </w:p>
    <w:p w14:paraId="2A10F035" w14:textId="77777777" w:rsidR="00BA42EC" w:rsidRDefault="00000000">
      <w:pPr>
        <w:pStyle w:val="Zkladntext"/>
        <w:spacing w:before="3" w:line="187" w:lineRule="auto"/>
        <w:ind w:right="114" w:firstLine="0"/>
      </w:pPr>
      <w:r>
        <w:rPr>
          <w:w w:val="90"/>
        </w:rPr>
        <w:t xml:space="preserve">a příslušenství. Za nemovité objekty se považují také </w:t>
      </w:r>
      <w:r>
        <w:rPr>
          <w:w w:val="85"/>
        </w:rPr>
        <w:t xml:space="preserve">stavební součásti a příslušenství budov a ostatních staveb, </w:t>
      </w:r>
      <w:r>
        <w:rPr>
          <w:w w:val="90"/>
        </w:rPr>
        <w:t>pokud</w:t>
      </w:r>
      <w:r>
        <w:rPr>
          <w:spacing w:val="-3"/>
          <w:w w:val="90"/>
        </w:rPr>
        <w:t xml:space="preserve"> </w:t>
      </w:r>
      <w:r>
        <w:rPr>
          <w:w w:val="90"/>
        </w:rPr>
        <w:t>jsou</w:t>
      </w:r>
      <w:r>
        <w:rPr>
          <w:spacing w:val="-3"/>
          <w:w w:val="90"/>
        </w:rPr>
        <w:t xml:space="preserve"> </w:t>
      </w:r>
      <w:r>
        <w:rPr>
          <w:w w:val="90"/>
        </w:rPr>
        <w:t>pojištěny</w:t>
      </w:r>
      <w:r>
        <w:rPr>
          <w:spacing w:val="-3"/>
          <w:w w:val="90"/>
        </w:rPr>
        <w:t xml:space="preserve"> </w:t>
      </w:r>
      <w:r>
        <w:rPr>
          <w:w w:val="90"/>
        </w:rPr>
        <w:t>jako</w:t>
      </w:r>
      <w:r>
        <w:rPr>
          <w:spacing w:val="-3"/>
          <w:w w:val="90"/>
        </w:rPr>
        <w:t xml:space="preserve"> </w:t>
      </w:r>
      <w:r>
        <w:rPr>
          <w:w w:val="90"/>
        </w:rPr>
        <w:t>samostatný</w:t>
      </w:r>
      <w:r>
        <w:rPr>
          <w:spacing w:val="-3"/>
          <w:w w:val="90"/>
        </w:rPr>
        <w:t xml:space="preserve"> </w:t>
      </w:r>
      <w:r>
        <w:rPr>
          <w:w w:val="90"/>
        </w:rPr>
        <w:t>předmět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pojištění.</w:t>
      </w:r>
    </w:p>
    <w:p w14:paraId="66DBDE05" w14:textId="77777777" w:rsidR="00BA42EC" w:rsidRDefault="00000000">
      <w:pPr>
        <w:pStyle w:val="Zkladntext"/>
        <w:spacing w:before="189" w:line="184" w:lineRule="auto"/>
        <w:ind w:right="37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16)</w:t>
      </w:r>
      <w:r>
        <w:rPr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Neoprávněným užíváním </w:t>
      </w:r>
      <w:r>
        <w:rPr>
          <w:w w:val="90"/>
        </w:rPr>
        <w:t>pojištěné</w:t>
      </w:r>
      <w:r>
        <w:rPr>
          <w:spacing w:val="-1"/>
          <w:w w:val="90"/>
        </w:rPr>
        <w:t xml:space="preserve"> </w:t>
      </w:r>
      <w:r>
        <w:rPr>
          <w:w w:val="90"/>
        </w:rPr>
        <w:t>věci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rozumí neoprávněné zmocnění se pojištěné věci v úmyslu ji </w:t>
      </w:r>
      <w:r>
        <w:rPr>
          <w:spacing w:val="-2"/>
        </w:rPr>
        <w:t>přechodně</w:t>
      </w:r>
      <w:r>
        <w:rPr>
          <w:spacing w:val="-12"/>
        </w:rPr>
        <w:t xml:space="preserve"> </w:t>
      </w:r>
      <w:r>
        <w:rPr>
          <w:spacing w:val="-2"/>
        </w:rPr>
        <w:t>užívat.</w:t>
      </w:r>
    </w:p>
    <w:p w14:paraId="1BE14B92" w14:textId="77777777" w:rsidR="00BA42EC" w:rsidRDefault="00000000">
      <w:pPr>
        <w:pStyle w:val="Zkladntext"/>
        <w:spacing w:before="188" w:line="184" w:lineRule="auto"/>
        <w:ind w:right="11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17)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ostatní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stavby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považují</w:t>
      </w:r>
      <w:r>
        <w:rPr>
          <w:spacing w:val="-2"/>
          <w:w w:val="90"/>
        </w:rPr>
        <w:t xml:space="preserve"> </w:t>
      </w:r>
      <w:r>
        <w:rPr>
          <w:w w:val="90"/>
        </w:rPr>
        <w:t>nemovité</w:t>
      </w:r>
      <w:r>
        <w:rPr>
          <w:spacing w:val="-2"/>
          <w:w w:val="90"/>
        </w:rPr>
        <w:t xml:space="preserve"> </w:t>
      </w:r>
      <w:r>
        <w:rPr>
          <w:w w:val="90"/>
        </w:rPr>
        <w:t>objekty,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které </w:t>
      </w:r>
      <w:r>
        <w:rPr>
          <w:w w:val="85"/>
        </w:rPr>
        <w:t>jsou</w:t>
      </w:r>
      <w:r>
        <w:rPr>
          <w:spacing w:val="-2"/>
          <w:w w:val="85"/>
        </w:rPr>
        <w:t xml:space="preserve"> </w:t>
      </w:r>
      <w:r>
        <w:rPr>
          <w:w w:val="85"/>
        </w:rPr>
        <w:t>zpravidla</w:t>
      </w:r>
      <w:r>
        <w:rPr>
          <w:spacing w:val="-2"/>
          <w:w w:val="85"/>
        </w:rPr>
        <w:t xml:space="preserve"> </w:t>
      </w:r>
      <w:r>
        <w:rPr>
          <w:w w:val="85"/>
        </w:rPr>
        <w:t>nezastřešené</w:t>
      </w:r>
      <w:r>
        <w:rPr>
          <w:spacing w:val="-2"/>
          <w:w w:val="85"/>
        </w:rPr>
        <w:t xml:space="preserve"> </w:t>
      </w:r>
      <w:r>
        <w:rPr>
          <w:w w:val="85"/>
        </w:rPr>
        <w:t>nebo</w:t>
      </w:r>
      <w:r>
        <w:rPr>
          <w:spacing w:val="-2"/>
          <w:w w:val="85"/>
        </w:rPr>
        <w:t xml:space="preserve"> </w:t>
      </w:r>
      <w:r>
        <w:rPr>
          <w:w w:val="85"/>
        </w:rPr>
        <w:t>nejsou</w:t>
      </w:r>
      <w:r>
        <w:rPr>
          <w:spacing w:val="-2"/>
          <w:w w:val="85"/>
        </w:rPr>
        <w:t xml:space="preserve"> </w:t>
      </w:r>
      <w:r>
        <w:rPr>
          <w:w w:val="85"/>
        </w:rPr>
        <w:t>převážně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uzavřeny </w:t>
      </w:r>
      <w:r>
        <w:rPr>
          <w:w w:val="90"/>
        </w:rPr>
        <w:t>obvodovými stěnami a střešními konstrukcemi</w:t>
      </w:r>
    </w:p>
    <w:p w14:paraId="2D1CED24" w14:textId="77777777" w:rsidR="00BA42EC" w:rsidRDefault="00000000">
      <w:pPr>
        <w:pStyle w:val="Zkladntext"/>
        <w:spacing w:line="187" w:lineRule="auto"/>
        <w:ind w:firstLine="0"/>
      </w:pPr>
      <w:r>
        <w:rPr>
          <w:spacing w:val="-2"/>
          <w:w w:val="90"/>
        </w:rPr>
        <w:t xml:space="preserve">(např. oplocení, studny, zpevněné plochy, komunikace, </w:t>
      </w:r>
      <w:r>
        <w:rPr>
          <w:w w:val="85"/>
        </w:rPr>
        <w:t xml:space="preserve">inženýrské sítě, septiky, podzemní stavby bez samostatného </w:t>
      </w:r>
      <w:r>
        <w:rPr>
          <w:w w:val="95"/>
        </w:rPr>
        <w:t>účelového</w:t>
      </w:r>
      <w:r>
        <w:rPr>
          <w:spacing w:val="-11"/>
          <w:w w:val="95"/>
        </w:rPr>
        <w:t xml:space="preserve"> </w:t>
      </w:r>
      <w:r>
        <w:rPr>
          <w:w w:val="95"/>
        </w:rPr>
        <w:t>určení,</w:t>
      </w:r>
      <w:r>
        <w:rPr>
          <w:spacing w:val="-11"/>
          <w:w w:val="95"/>
        </w:rPr>
        <w:t xml:space="preserve"> </w:t>
      </w:r>
      <w:r>
        <w:rPr>
          <w:w w:val="95"/>
        </w:rPr>
        <w:t>mosty).</w:t>
      </w:r>
    </w:p>
    <w:p w14:paraId="49C25465" w14:textId="77777777" w:rsidR="00BA42EC" w:rsidRDefault="00000000">
      <w:pPr>
        <w:pStyle w:val="Zkladntext"/>
        <w:spacing w:before="140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18)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Porostem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rostlinstvo</w:t>
      </w:r>
      <w:r>
        <w:rPr>
          <w:spacing w:val="-8"/>
          <w:w w:val="90"/>
        </w:rPr>
        <w:t xml:space="preserve"> </w:t>
      </w:r>
      <w:r>
        <w:rPr>
          <w:w w:val="90"/>
        </w:rPr>
        <w:t>vzešlé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pozemku.</w:t>
      </w:r>
    </w:p>
    <w:p w14:paraId="3F2C8A1F" w14:textId="77777777" w:rsidR="00BA42EC" w:rsidRDefault="00000000">
      <w:pPr>
        <w:pStyle w:val="Zkladntext"/>
        <w:spacing w:before="162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19)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Poškozením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věci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w w:val="90"/>
        </w:rPr>
        <w:t>takové</w:t>
      </w:r>
      <w:r>
        <w:rPr>
          <w:spacing w:val="-4"/>
          <w:w w:val="90"/>
        </w:rPr>
        <w:t xml:space="preserve"> </w:t>
      </w:r>
      <w:r>
        <w:rPr>
          <w:w w:val="90"/>
        </w:rPr>
        <w:t>poškození,</w:t>
      </w:r>
      <w:r>
        <w:rPr>
          <w:spacing w:val="-4"/>
          <w:w w:val="90"/>
        </w:rPr>
        <w:t xml:space="preserve"> </w:t>
      </w:r>
      <w:r>
        <w:rPr>
          <w:w w:val="90"/>
        </w:rPr>
        <w:t>které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lze </w:t>
      </w:r>
      <w:r>
        <w:rPr>
          <w:w w:val="85"/>
        </w:rPr>
        <w:t xml:space="preserve">odstranit opravou, přičemž náklady na tuto opravu </w:t>
      </w:r>
      <w:proofErr w:type="gramStart"/>
      <w:r>
        <w:rPr>
          <w:w w:val="85"/>
        </w:rPr>
        <w:t>nepřevýší</w:t>
      </w:r>
      <w:proofErr w:type="gramEnd"/>
      <w:r>
        <w:rPr>
          <w:w w:val="85"/>
        </w:rPr>
        <w:t xml:space="preserve"> částku odpovídající nákladům na znovupořízení stejné nebo </w:t>
      </w:r>
      <w:r>
        <w:rPr>
          <w:w w:val="95"/>
        </w:rPr>
        <w:t>srovnatelné věci.</w:t>
      </w:r>
    </w:p>
    <w:p w14:paraId="2ABBA287" w14:textId="77777777" w:rsidR="00BA42EC" w:rsidRDefault="00000000">
      <w:pPr>
        <w:pStyle w:val="Zkladntext"/>
        <w:spacing w:before="190" w:line="184" w:lineRule="auto"/>
        <w:ind w:right="114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20)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Přiměřenými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náklady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w w:val="90"/>
        </w:rPr>
        <w:t>náklady,</w:t>
      </w:r>
      <w:r>
        <w:rPr>
          <w:spacing w:val="-6"/>
          <w:w w:val="90"/>
        </w:rPr>
        <w:t xml:space="preserve"> </w:t>
      </w:r>
      <w:r>
        <w:rPr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jsou </w:t>
      </w:r>
      <w:r>
        <w:rPr>
          <w:spacing w:val="-2"/>
          <w:w w:val="90"/>
        </w:rPr>
        <w:t xml:space="preserve">obvyklé v době vzniku pojistné události v daném místě, </w:t>
      </w:r>
      <w:r>
        <w:rPr>
          <w:w w:val="85"/>
        </w:rPr>
        <w:t xml:space="preserve">pokud byly vynaloženy účelně. Za přiměřené náklady se nepovažují příplatky za práci přesčas, expresní příplatky, </w:t>
      </w:r>
      <w:r>
        <w:rPr>
          <w:w w:val="90"/>
        </w:rPr>
        <w:t>příplatky za letecké dodávky apod.</w:t>
      </w:r>
    </w:p>
    <w:p w14:paraId="7B56D1A8" w14:textId="77777777" w:rsidR="00BA42EC" w:rsidRDefault="00000000">
      <w:pPr>
        <w:pStyle w:val="Zkladntext"/>
        <w:spacing w:before="193" w:line="184" w:lineRule="auto"/>
        <w:ind w:right="114"/>
      </w:pPr>
      <w:r>
        <w:rPr>
          <w:color w:val="B3B2B2"/>
        </w:rPr>
        <w:t>▶</w:t>
      </w:r>
      <w:r>
        <w:rPr>
          <w:color w:val="B3B2B2"/>
          <w:spacing w:val="39"/>
        </w:rPr>
        <w:t xml:space="preserve"> </w:t>
      </w:r>
      <w:r>
        <w:t>21)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rPr>
          <w:rFonts w:ascii="Yu Gothic UI" w:hAnsi="Yu Gothic UI"/>
          <w:b/>
        </w:rPr>
        <w:t>příslušenství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>budovy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>nebo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>ostatní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>stavby</w:t>
      </w:r>
      <w:r>
        <w:rPr>
          <w:rFonts w:ascii="Yu Gothic UI" w:hAnsi="Yu Gothic UI"/>
          <w:b/>
          <w:spacing w:val="-1"/>
        </w:rPr>
        <w:t xml:space="preserve"> </w:t>
      </w:r>
      <w:r>
        <w:t xml:space="preserve">se </w:t>
      </w:r>
      <w:r>
        <w:rPr>
          <w:w w:val="85"/>
        </w:rPr>
        <w:t xml:space="preserve">považují věci, které jsou určeny k tomu, aby byly s budovou </w:t>
      </w:r>
      <w:r>
        <w:rPr>
          <w:spacing w:val="-2"/>
          <w:w w:val="90"/>
        </w:rPr>
        <w:t xml:space="preserve">nebo ostatní stavbou trvale užívány, a jsou k budově nebo </w:t>
      </w:r>
      <w:r>
        <w:rPr>
          <w:w w:val="90"/>
        </w:rPr>
        <w:t>ostatní stavbě zpravidla odmontovatelně připojeny</w:t>
      </w:r>
    </w:p>
    <w:p w14:paraId="4CB61836" w14:textId="77777777" w:rsidR="00BA42EC" w:rsidRDefault="00000000">
      <w:pPr>
        <w:pStyle w:val="Zkladntext"/>
        <w:spacing w:before="2" w:line="187" w:lineRule="auto"/>
        <w:ind w:right="193" w:firstLine="0"/>
      </w:pPr>
      <w:r>
        <w:rPr>
          <w:w w:val="90"/>
        </w:rPr>
        <w:t xml:space="preserve">(např. dřevěné obklady stěn, antény, EZS, EPS). Za </w:t>
      </w:r>
      <w:r>
        <w:rPr>
          <w:spacing w:val="-2"/>
          <w:w w:val="90"/>
        </w:rPr>
        <w:t xml:space="preserve">příslušenství budovy ani ostatní stavby se nepovažují jiné </w:t>
      </w:r>
      <w:r>
        <w:rPr>
          <w:w w:val="90"/>
        </w:rPr>
        <w:t>budovy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ostatní</w:t>
      </w:r>
      <w:r>
        <w:rPr>
          <w:spacing w:val="-8"/>
          <w:w w:val="90"/>
        </w:rPr>
        <w:t xml:space="preserve"> </w:t>
      </w:r>
      <w:r>
        <w:rPr>
          <w:w w:val="90"/>
        </w:rPr>
        <w:t>stavby.</w:t>
      </w:r>
      <w:r>
        <w:rPr>
          <w:spacing w:val="-8"/>
          <w:w w:val="90"/>
        </w:rPr>
        <w:t xml:space="preserve"> </w:t>
      </w:r>
      <w:r>
        <w:rPr>
          <w:w w:val="90"/>
        </w:rPr>
        <w:t>Příslušenstvím</w:t>
      </w:r>
      <w:r>
        <w:rPr>
          <w:spacing w:val="-8"/>
          <w:w w:val="90"/>
        </w:rPr>
        <w:t xml:space="preserve"> </w:t>
      </w:r>
      <w:r>
        <w:rPr>
          <w:w w:val="90"/>
        </w:rPr>
        <w:t>budovy</w:t>
      </w:r>
      <w:r>
        <w:rPr>
          <w:spacing w:val="-8"/>
          <w:w w:val="90"/>
        </w:rPr>
        <w:t xml:space="preserve"> </w:t>
      </w:r>
      <w:r>
        <w:rPr>
          <w:w w:val="90"/>
        </w:rPr>
        <w:t>nebo ostatní</w:t>
      </w:r>
      <w:r>
        <w:rPr>
          <w:spacing w:val="-9"/>
          <w:w w:val="90"/>
        </w:rPr>
        <w:t xml:space="preserve"> </w:t>
      </w:r>
      <w:r>
        <w:rPr>
          <w:w w:val="90"/>
        </w:rPr>
        <w:t>stavby</w:t>
      </w:r>
      <w:r>
        <w:rPr>
          <w:spacing w:val="-8"/>
          <w:w w:val="90"/>
        </w:rPr>
        <w:t xml:space="preserve"> </w:t>
      </w:r>
      <w:r>
        <w:rPr>
          <w:w w:val="90"/>
        </w:rPr>
        <w:t>nejsou</w:t>
      </w:r>
      <w:r>
        <w:rPr>
          <w:spacing w:val="-8"/>
          <w:w w:val="90"/>
        </w:rPr>
        <w:t xml:space="preserve"> </w:t>
      </w:r>
      <w:r>
        <w:rPr>
          <w:w w:val="90"/>
        </w:rPr>
        <w:t>ani</w:t>
      </w:r>
      <w:r>
        <w:rPr>
          <w:spacing w:val="-8"/>
          <w:w w:val="90"/>
        </w:rPr>
        <w:t xml:space="preserve"> </w:t>
      </w:r>
      <w:r>
        <w:rPr>
          <w:w w:val="90"/>
        </w:rPr>
        <w:t>venkovní</w:t>
      </w:r>
      <w:r>
        <w:rPr>
          <w:spacing w:val="-8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nejsou k budově nebo ostatní stavbě připojena.</w:t>
      </w:r>
    </w:p>
    <w:p w14:paraId="00CBA4F7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6"/>
          <w:sz w:val="17"/>
        </w:rPr>
        <w:t xml:space="preserve"> </w:t>
      </w:r>
      <w:r>
        <w:rPr>
          <w:w w:val="90"/>
          <w:sz w:val="17"/>
        </w:rPr>
        <w:t>22)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stavební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součásti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považují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náleží</w:t>
      </w:r>
    </w:p>
    <w:p w14:paraId="1F8446F0" w14:textId="77777777" w:rsidR="00BA42EC" w:rsidRDefault="00000000">
      <w:pPr>
        <w:pStyle w:val="Zkladntext"/>
        <w:spacing w:before="7" w:line="187" w:lineRule="auto"/>
        <w:ind w:right="114" w:firstLine="0"/>
      </w:pPr>
      <w:r>
        <w:rPr>
          <w:w w:val="85"/>
        </w:rPr>
        <w:t xml:space="preserve">k budově nebo ostatní stavbě podle její povahy a nemohou </w:t>
      </w:r>
      <w:r>
        <w:rPr>
          <w:w w:val="90"/>
        </w:rPr>
        <w:t xml:space="preserve">být odděleny, aniž se tím budova nebo ostatní stavba </w:t>
      </w:r>
      <w:r>
        <w:rPr>
          <w:w w:val="85"/>
        </w:rPr>
        <w:t xml:space="preserve">znehodnotí. Zpravidla jde o věci, které jsou k budově nebo </w:t>
      </w:r>
      <w:r>
        <w:rPr>
          <w:w w:val="90"/>
        </w:rPr>
        <w:t>ostatní</w:t>
      </w:r>
      <w:r>
        <w:rPr>
          <w:spacing w:val="-9"/>
          <w:w w:val="90"/>
        </w:rPr>
        <w:t xml:space="preserve"> </w:t>
      </w:r>
      <w:r>
        <w:rPr>
          <w:w w:val="90"/>
        </w:rPr>
        <w:t>stavbě</w:t>
      </w:r>
      <w:r>
        <w:rPr>
          <w:spacing w:val="-8"/>
          <w:w w:val="90"/>
        </w:rPr>
        <w:t xml:space="preserve"> </w:t>
      </w:r>
      <w:r>
        <w:rPr>
          <w:w w:val="90"/>
        </w:rPr>
        <w:t>pevně</w:t>
      </w:r>
      <w:r>
        <w:rPr>
          <w:spacing w:val="-8"/>
          <w:w w:val="90"/>
        </w:rPr>
        <w:t xml:space="preserve"> </w:t>
      </w:r>
      <w:r>
        <w:rPr>
          <w:w w:val="90"/>
        </w:rPr>
        <w:t>připojeny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okna,</w:t>
      </w:r>
      <w:r>
        <w:rPr>
          <w:spacing w:val="-8"/>
          <w:w w:val="90"/>
        </w:rPr>
        <w:t xml:space="preserve"> </w:t>
      </w:r>
      <w:r>
        <w:rPr>
          <w:w w:val="90"/>
        </w:rPr>
        <w:t>dveře,</w:t>
      </w:r>
      <w:r>
        <w:rPr>
          <w:spacing w:val="-8"/>
          <w:w w:val="90"/>
        </w:rPr>
        <w:t xml:space="preserve"> </w:t>
      </w:r>
      <w:r>
        <w:rPr>
          <w:w w:val="90"/>
        </w:rPr>
        <w:t>příčky, obklady,</w:t>
      </w:r>
      <w:r>
        <w:rPr>
          <w:spacing w:val="-9"/>
          <w:w w:val="90"/>
        </w:rPr>
        <w:t xml:space="preserve"> </w:t>
      </w:r>
      <w:r>
        <w:rPr>
          <w:w w:val="90"/>
        </w:rPr>
        <w:t>instalace,</w:t>
      </w:r>
      <w:r>
        <w:rPr>
          <w:spacing w:val="-8"/>
          <w:w w:val="90"/>
        </w:rPr>
        <w:t xml:space="preserve"> </w:t>
      </w:r>
      <w:r>
        <w:rPr>
          <w:w w:val="90"/>
        </w:rPr>
        <w:t>podlahy,</w:t>
      </w:r>
      <w:r>
        <w:rPr>
          <w:spacing w:val="-8"/>
          <w:w w:val="90"/>
        </w:rPr>
        <w:t xml:space="preserve"> </w:t>
      </w:r>
      <w:r>
        <w:rPr>
          <w:w w:val="90"/>
        </w:rPr>
        <w:t>malby</w:t>
      </w:r>
      <w:r>
        <w:rPr>
          <w:spacing w:val="-8"/>
          <w:w w:val="90"/>
        </w:rPr>
        <w:t xml:space="preserve"> </w:t>
      </w:r>
      <w:r>
        <w:rPr>
          <w:w w:val="90"/>
        </w:rPr>
        <w:t>stěn,</w:t>
      </w:r>
      <w:r>
        <w:rPr>
          <w:spacing w:val="-8"/>
          <w:w w:val="90"/>
        </w:rPr>
        <w:t xml:space="preserve"> </w:t>
      </w:r>
      <w:r>
        <w:rPr>
          <w:w w:val="90"/>
        </w:rPr>
        <w:t>tapety).</w:t>
      </w:r>
    </w:p>
    <w:p w14:paraId="30A2294D" w14:textId="77777777" w:rsidR="00BA42EC" w:rsidRDefault="00000000">
      <w:pPr>
        <w:pStyle w:val="Nadpis3"/>
        <w:spacing w:before="207" w:line="165" w:lineRule="auto"/>
        <w:ind w:left="397" w:right="114" w:hanging="170"/>
      </w:pPr>
      <w:r>
        <w:rPr>
          <w:rFonts w:ascii="Lucida Sans Unicode" w:hAnsi="Lucida Sans Unicode"/>
          <w:b w:val="0"/>
          <w:color w:val="B3B2B2"/>
        </w:rPr>
        <w:t>▶</w:t>
      </w:r>
      <w:r>
        <w:rPr>
          <w:rFonts w:ascii="Lucida Sans Unicode" w:hAnsi="Lucida Sans Unicode"/>
          <w:b w:val="0"/>
          <w:color w:val="B3B2B2"/>
          <w:spacing w:val="40"/>
        </w:rPr>
        <w:t xml:space="preserve"> </w:t>
      </w:r>
      <w:r>
        <w:rPr>
          <w:rFonts w:ascii="Lucida Sans Unicode" w:hAnsi="Lucida Sans Unicode"/>
          <w:b w:val="0"/>
        </w:rPr>
        <w:t>23)</w:t>
      </w:r>
      <w:r>
        <w:rPr>
          <w:rFonts w:ascii="Lucida Sans Unicode" w:hAnsi="Lucida Sans Unicode"/>
          <w:b w:val="0"/>
          <w:spacing w:val="-7"/>
        </w:rPr>
        <w:t xml:space="preserve"> </w:t>
      </w:r>
      <w:r>
        <w:rPr>
          <w:rFonts w:ascii="Lucida Sans Unicode" w:hAnsi="Lucida Sans Unicode"/>
          <w:b w:val="0"/>
        </w:rPr>
        <w:t>Za</w:t>
      </w:r>
      <w:r>
        <w:rPr>
          <w:rFonts w:ascii="Lucida Sans Unicode" w:hAnsi="Lucida Sans Unicode"/>
          <w:b w:val="0"/>
          <w:spacing w:val="-7"/>
        </w:rPr>
        <w:t xml:space="preserve"> </w:t>
      </w:r>
      <w:r>
        <w:t>stavební</w:t>
      </w:r>
      <w:r>
        <w:rPr>
          <w:spacing w:val="-5"/>
        </w:rPr>
        <w:t xml:space="preserve"> </w:t>
      </w:r>
      <w:r>
        <w:t>součásti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příslušenství</w:t>
      </w:r>
      <w:r>
        <w:rPr>
          <w:spacing w:val="-5"/>
        </w:rPr>
        <w:t xml:space="preserve"> </w:t>
      </w:r>
      <w:r>
        <w:t>budov</w:t>
      </w:r>
      <w:r>
        <w:rPr>
          <w:spacing w:val="-5"/>
        </w:rPr>
        <w:t xml:space="preserve"> </w:t>
      </w:r>
      <w:r>
        <w:t xml:space="preserve">nebo </w:t>
      </w:r>
      <w:r>
        <w:rPr>
          <w:spacing w:val="-2"/>
        </w:rPr>
        <w:t>ostatních</w:t>
      </w:r>
      <w:r>
        <w:rPr>
          <w:spacing w:val="-10"/>
        </w:rPr>
        <w:t xml:space="preserve"> </w:t>
      </w:r>
      <w:r>
        <w:rPr>
          <w:spacing w:val="-2"/>
        </w:rPr>
        <w:t>staveb</w:t>
      </w:r>
      <w:r>
        <w:rPr>
          <w:spacing w:val="-10"/>
        </w:rPr>
        <w:t xml:space="preserve"> </w:t>
      </w:r>
      <w:r>
        <w:rPr>
          <w:spacing w:val="-2"/>
        </w:rPr>
        <w:t>pojišťované</w:t>
      </w:r>
      <w:r>
        <w:rPr>
          <w:spacing w:val="-10"/>
        </w:rPr>
        <w:t xml:space="preserve"> </w:t>
      </w:r>
      <w:r>
        <w:rPr>
          <w:spacing w:val="-2"/>
        </w:rPr>
        <w:t>jako</w:t>
      </w:r>
      <w:r>
        <w:rPr>
          <w:spacing w:val="-9"/>
        </w:rPr>
        <w:t xml:space="preserve"> </w:t>
      </w:r>
      <w:r>
        <w:rPr>
          <w:spacing w:val="-2"/>
        </w:rPr>
        <w:t>samostatný</w:t>
      </w:r>
      <w:r>
        <w:rPr>
          <w:spacing w:val="-10"/>
        </w:rPr>
        <w:t xml:space="preserve"> </w:t>
      </w:r>
      <w:r>
        <w:rPr>
          <w:spacing w:val="-2"/>
        </w:rPr>
        <w:t>předmět</w:t>
      </w:r>
    </w:p>
    <w:p w14:paraId="58173238" w14:textId="77777777" w:rsidR="00BA42EC" w:rsidRDefault="00000000">
      <w:pPr>
        <w:pStyle w:val="Zkladntext"/>
        <w:spacing w:before="96" w:line="184" w:lineRule="auto"/>
        <w:ind w:right="1478" w:firstLine="0"/>
      </w:pPr>
      <w:r>
        <w:br w:type="column"/>
      </w:r>
      <w:r>
        <w:rPr>
          <w:rFonts w:ascii="Yu Gothic UI" w:hAnsi="Yu Gothic UI"/>
          <w:b/>
          <w:spacing w:val="-6"/>
        </w:rPr>
        <w:t>pojištění</w:t>
      </w:r>
      <w:r>
        <w:rPr>
          <w:rFonts w:ascii="Yu Gothic UI" w:hAnsi="Yu Gothic UI"/>
          <w:b/>
        </w:rPr>
        <w:t xml:space="preserve"> </w:t>
      </w:r>
      <w:r>
        <w:rPr>
          <w:spacing w:val="-6"/>
        </w:rPr>
        <w:t xml:space="preserve">se považují stavební součásti a příslušenství </w:t>
      </w:r>
      <w:r>
        <w:rPr>
          <w:w w:val="85"/>
        </w:rPr>
        <w:t>budovy</w:t>
      </w:r>
      <w:r>
        <w:t xml:space="preserve"> </w:t>
      </w:r>
      <w:r>
        <w:rPr>
          <w:w w:val="85"/>
        </w:rPr>
        <w:t>nebo</w:t>
      </w:r>
      <w:r>
        <w:t xml:space="preserve"> </w:t>
      </w:r>
      <w:r>
        <w:rPr>
          <w:w w:val="85"/>
        </w:rPr>
        <w:t>ostatní</w:t>
      </w:r>
      <w:r>
        <w:t xml:space="preserve"> </w:t>
      </w:r>
      <w:r>
        <w:rPr>
          <w:w w:val="85"/>
        </w:rPr>
        <w:t>stavby</w:t>
      </w:r>
      <w:r>
        <w:t xml:space="preserve"> </w:t>
      </w:r>
      <w:r>
        <w:rPr>
          <w:w w:val="85"/>
        </w:rPr>
        <w:t>zřízené</w:t>
      </w:r>
      <w:r>
        <w:t xml:space="preserve"> </w:t>
      </w:r>
      <w:r>
        <w:rPr>
          <w:w w:val="85"/>
        </w:rPr>
        <w:t>pojištěným</w:t>
      </w:r>
      <w:r>
        <w:t xml:space="preserve"> </w:t>
      </w:r>
      <w:r>
        <w:rPr>
          <w:w w:val="85"/>
        </w:rPr>
        <w:t>určeným</w:t>
      </w:r>
      <w:r>
        <w:rPr>
          <w:spacing w:val="40"/>
        </w:rPr>
        <w:t xml:space="preserve"> </w:t>
      </w:r>
      <w:r>
        <w:rPr>
          <w:w w:val="85"/>
        </w:rPr>
        <w:t xml:space="preserve">v pojistné smlouvě na vlastní náklad na cizí budově nebo </w:t>
      </w:r>
      <w:r>
        <w:t>ostatní</w:t>
      </w:r>
      <w:r>
        <w:rPr>
          <w:spacing w:val="-3"/>
        </w:rPr>
        <w:t xml:space="preserve"> </w:t>
      </w:r>
      <w:r>
        <w:t>stavbě.</w:t>
      </w:r>
    </w:p>
    <w:p w14:paraId="0CEE7C3B" w14:textId="77777777" w:rsidR="00BA42EC" w:rsidRDefault="00000000">
      <w:pPr>
        <w:pStyle w:val="Nadpis3"/>
        <w:spacing w:before="142" w:line="260" w:lineRule="exact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33"/>
        </w:rPr>
        <w:t xml:space="preserve"> </w:t>
      </w:r>
      <w:r>
        <w:rPr>
          <w:rFonts w:ascii="Lucida Sans Unicode" w:hAnsi="Lucida Sans Unicode"/>
          <w:b w:val="0"/>
          <w:spacing w:val="-4"/>
        </w:rPr>
        <w:t>24)</w:t>
      </w:r>
      <w:r>
        <w:rPr>
          <w:rFonts w:ascii="Lucida Sans Unicode" w:hAnsi="Lucida Sans Unicode"/>
          <w:b w:val="0"/>
          <w:spacing w:val="-9"/>
        </w:rPr>
        <w:t xml:space="preserve"> </w:t>
      </w:r>
      <w:r>
        <w:rPr>
          <w:rFonts w:ascii="Lucida Sans Unicode" w:hAnsi="Lucida Sans Unicode"/>
          <w:b w:val="0"/>
          <w:spacing w:val="-4"/>
        </w:rPr>
        <w:t>Za</w:t>
      </w:r>
      <w:r>
        <w:rPr>
          <w:rFonts w:ascii="Lucida Sans Unicode" w:hAnsi="Lucida Sans Unicode"/>
          <w:b w:val="0"/>
          <w:spacing w:val="-10"/>
        </w:rPr>
        <w:t xml:space="preserve"> </w:t>
      </w:r>
      <w:r>
        <w:rPr>
          <w:spacing w:val="-4"/>
        </w:rPr>
        <w:t>věci</w:t>
      </w:r>
      <w:r>
        <w:rPr>
          <w:spacing w:val="-7"/>
        </w:rPr>
        <w:t xml:space="preserve"> </w:t>
      </w:r>
      <w:r>
        <w:rPr>
          <w:spacing w:val="-4"/>
        </w:rPr>
        <w:t>umělecké,</w:t>
      </w:r>
      <w:r>
        <w:rPr>
          <w:spacing w:val="-8"/>
        </w:rPr>
        <w:t xml:space="preserve"> </w:t>
      </w:r>
      <w:r>
        <w:rPr>
          <w:spacing w:val="-4"/>
        </w:rPr>
        <w:t>historické</w:t>
      </w:r>
      <w:r>
        <w:rPr>
          <w:spacing w:val="-8"/>
        </w:rPr>
        <w:t xml:space="preserve"> </w:t>
      </w:r>
      <w:r>
        <w:rPr>
          <w:spacing w:val="-4"/>
        </w:rPr>
        <w:t>nebo</w:t>
      </w:r>
      <w:r>
        <w:rPr>
          <w:spacing w:val="-7"/>
        </w:rPr>
        <w:t xml:space="preserve"> </w:t>
      </w:r>
      <w:r>
        <w:rPr>
          <w:spacing w:val="-4"/>
        </w:rPr>
        <w:t>sběratelské</w:t>
      </w:r>
      <w:r>
        <w:rPr>
          <w:spacing w:val="-8"/>
        </w:rPr>
        <w:t xml:space="preserve"> </w:t>
      </w:r>
      <w:r>
        <w:rPr>
          <w:spacing w:val="-4"/>
        </w:rPr>
        <w:t>hodnoty</w:t>
      </w:r>
    </w:p>
    <w:p w14:paraId="34209231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považují:</w:t>
      </w:r>
    </w:p>
    <w:p w14:paraId="60952276" w14:textId="77777777" w:rsidR="00BA42EC" w:rsidRDefault="00000000">
      <w:pPr>
        <w:pStyle w:val="Odstavecseseznamem"/>
        <w:numPr>
          <w:ilvl w:val="0"/>
          <w:numId w:val="351"/>
        </w:numPr>
        <w:tabs>
          <w:tab w:val="left" w:pos="575"/>
        </w:tabs>
        <w:spacing w:before="12" w:line="187" w:lineRule="auto"/>
        <w:ind w:right="1333"/>
        <w:rPr>
          <w:sz w:val="17"/>
        </w:rPr>
      </w:pP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sochařská </w:t>
      </w:r>
      <w:r>
        <w:rPr>
          <w:w w:val="85"/>
          <w:sz w:val="17"/>
        </w:rPr>
        <w:t>díla,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výrobky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</w:p>
    <w:p w14:paraId="5457FFB4" w14:textId="77777777" w:rsidR="00BA42EC" w:rsidRDefault="00000000">
      <w:pPr>
        <w:pStyle w:val="Zkladntext"/>
        <w:spacing w:before="1" w:line="187" w:lineRule="auto"/>
        <w:ind w:left="575" w:right="1217" w:firstLine="0"/>
      </w:pPr>
      <w:r>
        <w:rPr>
          <w:w w:val="85"/>
        </w:rPr>
        <w:t>koberce,</w:t>
      </w:r>
      <w:r>
        <w:rPr>
          <w:spacing w:val="-1"/>
          <w:w w:val="85"/>
        </w:rPr>
        <w:t xml:space="preserve"> </w:t>
      </w:r>
      <w:r>
        <w:rPr>
          <w:w w:val="85"/>
        </w:rPr>
        <w:t>gobelíny</w:t>
      </w:r>
      <w:r>
        <w:rPr>
          <w:spacing w:val="-1"/>
          <w:w w:val="85"/>
        </w:rPr>
        <w:t xml:space="preserve"> </w:t>
      </w:r>
      <w:r>
        <w:rPr>
          <w:w w:val="85"/>
        </w:rPr>
        <w:t>apod.),</w:t>
      </w:r>
      <w:r>
        <w:rPr>
          <w:spacing w:val="-1"/>
          <w:w w:val="85"/>
        </w:rPr>
        <w:t xml:space="preserve"> </w:t>
      </w:r>
      <w:r>
        <w:rPr>
          <w:w w:val="85"/>
        </w:rPr>
        <w:t>jejichž</w:t>
      </w:r>
      <w:r>
        <w:rPr>
          <w:spacing w:val="-1"/>
          <w:w w:val="85"/>
        </w:rPr>
        <w:t xml:space="preserve"> </w:t>
      </w:r>
      <w:r>
        <w:rPr>
          <w:w w:val="85"/>
        </w:rPr>
        <w:t>hodnota</w:t>
      </w:r>
      <w:r>
        <w:rPr>
          <w:spacing w:val="-1"/>
          <w:w w:val="85"/>
        </w:rPr>
        <w:t xml:space="preserve"> </w:t>
      </w:r>
      <w:r>
        <w:rPr>
          <w:w w:val="85"/>
        </w:rPr>
        <w:t>není</w:t>
      </w:r>
      <w:r>
        <w:rPr>
          <w:spacing w:val="-1"/>
          <w:w w:val="85"/>
        </w:rPr>
        <w:t xml:space="preserve"> </w:t>
      </w:r>
      <w:r>
        <w:rPr>
          <w:w w:val="85"/>
        </w:rPr>
        <w:t>dána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pouze </w:t>
      </w:r>
      <w:r>
        <w:rPr>
          <w:w w:val="90"/>
        </w:rPr>
        <w:t xml:space="preserve">výrobními náklady, ale i uměleckou kvalitou a autorem </w:t>
      </w:r>
      <w:r>
        <w:rPr>
          <w:spacing w:val="-2"/>
        </w:rPr>
        <w:t>díla,</w:t>
      </w:r>
    </w:p>
    <w:p w14:paraId="4EF97960" w14:textId="77777777" w:rsidR="00BA42EC" w:rsidRDefault="00000000">
      <w:pPr>
        <w:pStyle w:val="Odstavecseseznamem"/>
        <w:numPr>
          <w:ilvl w:val="0"/>
          <w:numId w:val="351"/>
        </w:numPr>
        <w:tabs>
          <w:tab w:val="left" w:pos="579"/>
          <w:tab w:val="left" w:pos="582"/>
        </w:tabs>
        <w:spacing w:line="187" w:lineRule="auto"/>
        <w:ind w:left="582" w:right="1256" w:hanging="186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jejichž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dána tím,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události </w:t>
      </w:r>
      <w:r>
        <w:rPr>
          <w:spacing w:val="-2"/>
          <w:sz w:val="17"/>
        </w:rPr>
        <w:t>apod.,</w:t>
      </w:r>
    </w:p>
    <w:p w14:paraId="53B241AC" w14:textId="77777777" w:rsidR="00BA42EC" w:rsidRDefault="00000000">
      <w:pPr>
        <w:pStyle w:val="Odstavecseseznamem"/>
        <w:numPr>
          <w:ilvl w:val="0"/>
          <w:numId w:val="351"/>
        </w:numPr>
        <w:tabs>
          <w:tab w:val="left" w:pos="565"/>
          <w:tab w:val="left" w:pos="567"/>
        </w:tabs>
        <w:spacing w:before="1" w:line="187" w:lineRule="auto"/>
        <w:ind w:left="567" w:right="1397" w:hanging="170"/>
        <w:rPr>
          <w:sz w:val="17"/>
        </w:rPr>
      </w:pPr>
      <w:r>
        <w:rPr>
          <w:spacing w:val="-2"/>
          <w:w w:val="90"/>
          <w:sz w:val="17"/>
        </w:rPr>
        <w:t xml:space="preserve">starožitnosti, tj. věci zpravidla starší než 100 let, které </w:t>
      </w:r>
      <w:r>
        <w:rPr>
          <w:w w:val="90"/>
          <w:sz w:val="17"/>
        </w:rPr>
        <w:t>mají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taktéž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charakter </w:t>
      </w:r>
      <w:r>
        <w:rPr>
          <w:spacing w:val="-2"/>
          <w:sz w:val="17"/>
        </w:rPr>
        <w:t>unikátu,</w:t>
      </w:r>
    </w:p>
    <w:p w14:paraId="788E4F9A" w14:textId="77777777" w:rsidR="00BA42EC" w:rsidRDefault="00000000">
      <w:pPr>
        <w:pStyle w:val="Odstavecseseznamem"/>
        <w:numPr>
          <w:ilvl w:val="0"/>
          <w:numId w:val="351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0690CB46" w14:textId="77777777" w:rsidR="00BA42EC" w:rsidRDefault="00000000">
      <w:pPr>
        <w:pStyle w:val="Zkladntext"/>
        <w:spacing w:before="13" w:line="187" w:lineRule="auto"/>
        <w:ind w:right="1465" w:firstLine="0"/>
      </w:pPr>
      <w:r>
        <w:rPr>
          <w:w w:val="90"/>
        </w:rPr>
        <w:t xml:space="preserve">Pokud je věc umělecké, historické nebo sběratelské </w:t>
      </w:r>
      <w:r>
        <w:rPr>
          <w:w w:val="85"/>
        </w:rPr>
        <w:t xml:space="preserve">hodnoty současně cenným předmětem, musí být uložena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zabezpečena</w:t>
      </w:r>
      <w:r>
        <w:rPr>
          <w:spacing w:val="-3"/>
          <w:w w:val="90"/>
        </w:rPr>
        <w:t xml:space="preserve"> </w:t>
      </w:r>
      <w:r>
        <w:rPr>
          <w:w w:val="90"/>
        </w:rPr>
        <w:t>tak,</w:t>
      </w:r>
      <w:r>
        <w:rPr>
          <w:spacing w:val="-3"/>
          <w:w w:val="90"/>
        </w:rPr>
        <w:t xml:space="preserve"> </w:t>
      </w:r>
      <w:r>
        <w:rPr>
          <w:w w:val="90"/>
        </w:rPr>
        <w:t>aby</w:t>
      </w:r>
      <w:r>
        <w:rPr>
          <w:spacing w:val="-3"/>
          <w:w w:val="90"/>
        </w:rPr>
        <w:t xml:space="preserve"> </w:t>
      </w:r>
      <w:r>
        <w:rPr>
          <w:w w:val="90"/>
        </w:rPr>
        <w:t>toto</w:t>
      </w:r>
      <w:r>
        <w:rPr>
          <w:spacing w:val="-3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minimálně </w:t>
      </w:r>
      <w:r>
        <w:rPr>
          <w:w w:val="85"/>
        </w:rPr>
        <w:t>odpovídalo předepsanému způsobu zabezpečení cenných</w:t>
      </w:r>
    </w:p>
    <w:p w14:paraId="7BD2E783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85"/>
        </w:rPr>
        <w:t xml:space="preserve">předmětů vyplývajícímu z pojistných podmínek upravujících </w:t>
      </w:r>
      <w:r>
        <w:rPr>
          <w:w w:val="95"/>
        </w:rPr>
        <w:t>způsoby</w:t>
      </w:r>
      <w:r>
        <w:rPr>
          <w:spacing w:val="-11"/>
          <w:w w:val="95"/>
        </w:rPr>
        <w:t xml:space="preserve"> </w:t>
      </w:r>
      <w:r>
        <w:rPr>
          <w:w w:val="95"/>
        </w:rPr>
        <w:t>zabezpečení.</w:t>
      </w:r>
    </w:p>
    <w:p w14:paraId="65087770" w14:textId="77777777" w:rsidR="00BA42EC" w:rsidRDefault="00000000">
      <w:pPr>
        <w:pStyle w:val="Zkladntext"/>
        <w:spacing w:before="189" w:line="184" w:lineRule="auto"/>
        <w:ind w:right="1164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25) Za </w:t>
      </w:r>
      <w:r>
        <w:rPr>
          <w:rFonts w:ascii="Yu Gothic UI" w:hAnsi="Yu Gothic UI"/>
          <w:b/>
          <w:w w:val="95"/>
        </w:rPr>
        <w:t xml:space="preserve">vlastní movité zařízení a vybavení </w:t>
      </w:r>
      <w:r>
        <w:rPr>
          <w:w w:val="95"/>
        </w:rPr>
        <w:t xml:space="preserve">se považují </w:t>
      </w:r>
      <w:r>
        <w:rPr>
          <w:w w:val="85"/>
        </w:rPr>
        <w:t xml:space="preserve">movité předměty s výjimkou zásob, finančních prostředků, </w:t>
      </w:r>
      <w:r>
        <w:rPr>
          <w:w w:val="90"/>
        </w:rPr>
        <w:t>cenných předmětů, věcí umělecké, historické nebo sběratelské</w:t>
      </w:r>
      <w:r>
        <w:rPr>
          <w:spacing w:val="-6"/>
          <w:w w:val="90"/>
        </w:rPr>
        <w:t xml:space="preserve"> </w:t>
      </w:r>
      <w:r>
        <w:rPr>
          <w:w w:val="90"/>
        </w:rPr>
        <w:t>hodnoty,</w:t>
      </w:r>
      <w:r>
        <w:rPr>
          <w:spacing w:val="-6"/>
          <w:w w:val="90"/>
        </w:rPr>
        <w:t xml:space="preserve"> </w:t>
      </w:r>
      <w:r>
        <w:rPr>
          <w:w w:val="90"/>
        </w:rPr>
        <w:t>dokumentace,</w:t>
      </w:r>
      <w:r>
        <w:rPr>
          <w:spacing w:val="-6"/>
          <w:w w:val="90"/>
        </w:rPr>
        <w:t xml:space="preserve"> </w:t>
      </w:r>
      <w:r>
        <w:rPr>
          <w:w w:val="90"/>
        </w:rPr>
        <w:t>cizích</w:t>
      </w:r>
      <w:r>
        <w:rPr>
          <w:spacing w:val="-6"/>
          <w:w w:val="90"/>
        </w:rPr>
        <w:t xml:space="preserve"> </w:t>
      </w:r>
      <w:r>
        <w:rPr>
          <w:w w:val="90"/>
        </w:rPr>
        <w:t>předmětů převzatých a cizích předmětů užívaných.</w:t>
      </w:r>
    </w:p>
    <w:p w14:paraId="10DADE6E" w14:textId="77777777" w:rsidR="00BA42EC" w:rsidRDefault="00000000">
      <w:pPr>
        <w:pStyle w:val="Zkladntext"/>
        <w:spacing w:before="193" w:line="184" w:lineRule="auto"/>
        <w:ind w:right="116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26)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Výlohou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zasklený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prostor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sloužící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vystavení </w:t>
      </w:r>
      <w:r>
        <w:rPr>
          <w:w w:val="90"/>
        </w:rPr>
        <w:t>věcí,</w:t>
      </w:r>
      <w:r>
        <w:rPr>
          <w:spacing w:val="-3"/>
          <w:w w:val="90"/>
        </w:rPr>
        <w:t xml:space="preserve"> </w:t>
      </w:r>
      <w:r>
        <w:rPr>
          <w:w w:val="90"/>
        </w:rPr>
        <w:t>který</w:t>
      </w:r>
      <w:r>
        <w:rPr>
          <w:spacing w:val="-3"/>
          <w:w w:val="90"/>
        </w:rPr>
        <w:t xml:space="preserve"> </w:t>
      </w:r>
      <w:r>
        <w:rPr>
          <w:w w:val="90"/>
        </w:rPr>
        <w:t>ohraničuje</w:t>
      </w:r>
      <w:r>
        <w:rPr>
          <w:spacing w:val="-3"/>
          <w:w w:val="90"/>
        </w:rPr>
        <w:t xml:space="preserve"> </w:t>
      </w:r>
      <w:r>
        <w:rPr>
          <w:w w:val="90"/>
        </w:rPr>
        <w:t>prostor</w:t>
      </w:r>
      <w:r>
        <w:rPr>
          <w:spacing w:val="-3"/>
          <w:w w:val="90"/>
        </w:rPr>
        <w:t xml:space="preserve"> </w:t>
      </w:r>
      <w:r>
        <w:rPr>
          <w:w w:val="90"/>
        </w:rPr>
        <w:t>provozovny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umístěn </w:t>
      </w:r>
      <w:r>
        <w:rPr>
          <w:w w:val="95"/>
        </w:rPr>
        <w:t>vně</w:t>
      </w:r>
      <w:r>
        <w:rPr>
          <w:spacing w:val="-10"/>
          <w:w w:val="95"/>
        </w:rPr>
        <w:t xml:space="preserve"> </w:t>
      </w:r>
      <w:r>
        <w:rPr>
          <w:w w:val="95"/>
        </w:rPr>
        <w:t>provozovny</w:t>
      </w:r>
      <w:r>
        <w:rPr>
          <w:spacing w:val="-10"/>
          <w:w w:val="95"/>
        </w:rPr>
        <w:t xml:space="preserve"> </w:t>
      </w:r>
      <w:r>
        <w:rPr>
          <w:w w:val="95"/>
        </w:rPr>
        <w:t>v</w:t>
      </w:r>
      <w:r>
        <w:rPr>
          <w:spacing w:val="-10"/>
          <w:w w:val="95"/>
        </w:rPr>
        <w:t xml:space="preserve"> </w:t>
      </w:r>
      <w:r>
        <w:rPr>
          <w:w w:val="95"/>
        </w:rPr>
        <w:t>místě</w:t>
      </w:r>
      <w:r>
        <w:rPr>
          <w:spacing w:val="-10"/>
          <w:w w:val="95"/>
        </w:rPr>
        <w:t xml:space="preserve"> </w:t>
      </w:r>
      <w:r>
        <w:rPr>
          <w:w w:val="95"/>
        </w:rPr>
        <w:t>pojištění.</w:t>
      </w:r>
    </w:p>
    <w:p w14:paraId="3793D42A" w14:textId="77777777" w:rsidR="00BA42EC" w:rsidRDefault="00000000">
      <w:pPr>
        <w:spacing w:before="139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7"/>
          <w:sz w:val="17"/>
        </w:rPr>
        <w:t xml:space="preserve"> </w:t>
      </w:r>
      <w:r>
        <w:rPr>
          <w:w w:val="90"/>
          <w:sz w:val="17"/>
        </w:rPr>
        <w:t>27)</w:t>
      </w:r>
      <w:r>
        <w:rPr>
          <w:spacing w:val="-4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Zábrannými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prostředky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3"/>
          <w:sz w:val="17"/>
        </w:rPr>
        <w:t xml:space="preserve"> </w:t>
      </w:r>
      <w:r>
        <w:rPr>
          <w:spacing w:val="-2"/>
          <w:w w:val="90"/>
          <w:sz w:val="17"/>
        </w:rPr>
        <w:t>mechanické</w:t>
      </w:r>
    </w:p>
    <w:p w14:paraId="3D3F1D8F" w14:textId="77777777" w:rsidR="00BA42EC" w:rsidRDefault="00000000">
      <w:pPr>
        <w:pStyle w:val="Zkladntext"/>
        <w:spacing w:before="7" w:line="187" w:lineRule="auto"/>
        <w:ind w:right="1161" w:firstLine="0"/>
      </w:pPr>
      <w:r>
        <w:rPr>
          <w:w w:val="90"/>
        </w:rPr>
        <w:t>i elektronické prostředky sloužící k ochraně pojištěné věci před</w:t>
      </w:r>
      <w:r>
        <w:rPr>
          <w:spacing w:val="-9"/>
          <w:w w:val="90"/>
        </w:rPr>
        <w:t xml:space="preserve"> </w:t>
      </w:r>
      <w:r>
        <w:rPr>
          <w:w w:val="90"/>
        </w:rPr>
        <w:t>krádeží,</w:t>
      </w:r>
      <w:r>
        <w:rPr>
          <w:spacing w:val="-8"/>
          <w:w w:val="90"/>
        </w:rPr>
        <w:t xml:space="preserve"> </w:t>
      </w:r>
      <w:r>
        <w:rPr>
          <w:w w:val="90"/>
        </w:rPr>
        <w:t>loupeží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vandalismem</w:t>
      </w:r>
      <w:r>
        <w:rPr>
          <w:spacing w:val="-8"/>
          <w:w w:val="90"/>
        </w:rPr>
        <w:t xml:space="preserve"> </w:t>
      </w:r>
      <w:r>
        <w:rPr>
          <w:w w:val="90"/>
        </w:rPr>
        <w:t>(zámky,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mříže, </w:t>
      </w:r>
      <w:r>
        <w:rPr>
          <w:w w:val="85"/>
        </w:rPr>
        <w:t xml:space="preserve">rolety, schránky a trezory včetně jejich uzamykacích systémů, </w:t>
      </w:r>
      <w:r>
        <w:rPr>
          <w:w w:val="90"/>
        </w:rPr>
        <w:t>čidla,</w:t>
      </w:r>
      <w:r>
        <w:rPr>
          <w:spacing w:val="-9"/>
          <w:w w:val="90"/>
        </w:rPr>
        <w:t xml:space="preserve"> </w:t>
      </w:r>
      <w:r>
        <w:rPr>
          <w:w w:val="90"/>
        </w:rPr>
        <w:t>hlásiče,</w:t>
      </w:r>
      <w:r>
        <w:rPr>
          <w:spacing w:val="-8"/>
          <w:w w:val="90"/>
        </w:rPr>
        <w:t xml:space="preserve"> </w:t>
      </w:r>
      <w:r>
        <w:rPr>
          <w:w w:val="90"/>
        </w:rPr>
        <w:t>bezpečnostní</w:t>
      </w:r>
      <w:r>
        <w:rPr>
          <w:spacing w:val="-8"/>
          <w:w w:val="90"/>
        </w:rPr>
        <w:t xml:space="preserve"> </w:t>
      </w:r>
      <w:r>
        <w:rPr>
          <w:w w:val="90"/>
        </w:rPr>
        <w:t>zavazadla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přepravu</w:t>
      </w:r>
      <w:r>
        <w:rPr>
          <w:spacing w:val="-8"/>
          <w:w w:val="90"/>
        </w:rPr>
        <w:t xml:space="preserve"> </w:t>
      </w:r>
      <w:r>
        <w:rPr>
          <w:w w:val="90"/>
        </w:rPr>
        <w:t>peněz</w:t>
      </w:r>
    </w:p>
    <w:p w14:paraId="395DC9AC" w14:textId="77777777" w:rsidR="00BA42EC" w:rsidRDefault="00000000">
      <w:pPr>
        <w:pStyle w:val="Zkladntext"/>
        <w:spacing w:before="1" w:line="187" w:lineRule="auto"/>
        <w:ind w:right="987" w:firstLine="0"/>
      </w:pPr>
      <w:r>
        <w:rPr>
          <w:w w:val="85"/>
        </w:rPr>
        <w:t xml:space="preserve">a cenin apod.). Za zábranný prostředek se nepovažují vozidla, </w:t>
      </w:r>
      <w:r>
        <w:rPr>
          <w:w w:val="90"/>
        </w:rPr>
        <w:t>kterými je pojištěná věc přepravována.</w:t>
      </w:r>
    </w:p>
    <w:p w14:paraId="5E0E9357" w14:textId="77777777" w:rsidR="00BA42EC" w:rsidRDefault="00000000">
      <w:pPr>
        <w:pStyle w:val="Zkladntext"/>
        <w:spacing w:before="190" w:line="184" w:lineRule="auto"/>
        <w:ind w:right="116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28) </w:t>
      </w:r>
      <w:r>
        <w:rPr>
          <w:rFonts w:ascii="Yu Gothic UI" w:hAnsi="Yu Gothic UI"/>
          <w:b/>
          <w:w w:val="90"/>
        </w:rPr>
        <w:t xml:space="preserve">Zásobami </w:t>
      </w:r>
      <w:r>
        <w:rPr>
          <w:w w:val="90"/>
        </w:rPr>
        <w:t xml:space="preserve">se rozumí materiál, zboží, nedokončená </w:t>
      </w:r>
      <w:r>
        <w:rPr>
          <w:w w:val="85"/>
        </w:rPr>
        <w:t xml:space="preserve">výroba (kromě nedokončené stavební výroby), polotovary, </w:t>
      </w:r>
      <w:r>
        <w:rPr>
          <w:w w:val="90"/>
        </w:rPr>
        <w:t>dokončené</w:t>
      </w:r>
      <w:r>
        <w:rPr>
          <w:spacing w:val="-3"/>
          <w:w w:val="90"/>
        </w:rPr>
        <w:t xml:space="preserve"> </w:t>
      </w:r>
      <w:r>
        <w:rPr>
          <w:w w:val="90"/>
        </w:rPr>
        <w:t>výrobky.</w:t>
      </w:r>
      <w:r>
        <w:rPr>
          <w:spacing w:val="-3"/>
          <w:w w:val="90"/>
        </w:rPr>
        <w:t xml:space="preserve"> </w:t>
      </w:r>
      <w:r>
        <w:rPr>
          <w:w w:val="90"/>
        </w:rPr>
        <w:t>Za</w:t>
      </w:r>
      <w:r>
        <w:rPr>
          <w:spacing w:val="-3"/>
          <w:w w:val="90"/>
        </w:rPr>
        <w:t xml:space="preserve"> </w:t>
      </w:r>
      <w:r>
        <w:rPr>
          <w:w w:val="90"/>
        </w:rPr>
        <w:t>zásoby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nepovažují</w:t>
      </w:r>
      <w:r>
        <w:rPr>
          <w:spacing w:val="-3"/>
          <w:w w:val="90"/>
        </w:rPr>
        <w:t xml:space="preserve"> </w:t>
      </w:r>
      <w:r>
        <w:rPr>
          <w:w w:val="90"/>
        </w:rPr>
        <w:t>cizí</w:t>
      </w:r>
      <w:r>
        <w:rPr>
          <w:spacing w:val="-3"/>
          <w:w w:val="90"/>
        </w:rPr>
        <w:t xml:space="preserve"> </w:t>
      </w:r>
      <w:r>
        <w:rPr>
          <w:w w:val="90"/>
        </w:rPr>
        <w:t>věci, finanční</w:t>
      </w:r>
      <w:r>
        <w:rPr>
          <w:spacing w:val="-5"/>
          <w:w w:val="90"/>
        </w:rPr>
        <w:t xml:space="preserve"> </w:t>
      </w:r>
      <w:r>
        <w:rPr>
          <w:w w:val="90"/>
        </w:rPr>
        <w:t>prostředky,</w:t>
      </w:r>
      <w:r>
        <w:rPr>
          <w:spacing w:val="-5"/>
          <w:w w:val="90"/>
        </w:rPr>
        <w:t xml:space="preserve"> </w:t>
      </w:r>
      <w:r>
        <w:rPr>
          <w:w w:val="90"/>
        </w:rPr>
        <w:t>cenné</w:t>
      </w:r>
      <w:r>
        <w:rPr>
          <w:spacing w:val="-5"/>
          <w:w w:val="90"/>
        </w:rPr>
        <w:t xml:space="preserve"> </w:t>
      </w:r>
      <w:r>
        <w:rPr>
          <w:w w:val="90"/>
        </w:rPr>
        <w:t>předměty,</w:t>
      </w:r>
      <w:r>
        <w:rPr>
          <w:spacing w:val="-5"/>
          <w:w w:val="90"/>
        </w:rPr>
        <w:t xml:space="preserve"> </w:t>
      </w:r>
      <w:r>
        <w:rPr>
          <w:w w:val="90"/>
        </w:rPr>
        <w:t>věci</w:t>
      </w:r>
      <w:r>
        <w:rPr>
          <w:spacing w:val="-5"/>
          <w:w w:val="90"/>
        </w:rPr>
        <w:t xml:space="preserve"> </w:t>
      </w:r>
      <w:r>
        <w:rPr>
          <w:w w:val="90"/>
        </w:rPr>
        <w:t>umělecké, historické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sběratelské</w:t>
      </w:r>
      <w:r>
        <w:rPr>
          <w:spacing w:val="-1"/>
          <w:w w:val="90"/>
        </w:rPr>
        <w:t xml:space="preserve"> </w:t>
      </w:r>
      <w:r>
        <w:rPr>
          <w:w w:val="90"/>
        </w:rPr>
        <w:t>hodnoty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dokumentace.</w:t>
      </w:r>
    </w:p>
    <w:p w14:paraId="703751DC" w14:textId="77777777" w:rsidR="00BA42EC" w:rsidRDefault="00000000">
      <w:pPr>
        <w:pStyle w:val="Zkladntext"/>
        <w:spacing w:before="193" w:line="184" w:lineRule="auto"/>
        <w:ind w:right="1284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29)</w:t>
      </w:r>
      <w:r>
        <w:rPr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Zatajením věci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rozumí</w:t>
      </w:r>
      <w:r>
        <w:rPr>
          <w:spacing w:val="-1"/>
          <w:w w:val="90"/>
        </w:rPr>
        <w:t xml:space="preserve"> </w:t>
      </w:r>
      <w:r>
        <w:rPr>
          <w:w w:val="90"/>
        </w:rPr>
        <w:t>přivlastnění</w:t>
      </w:r>
      <w:r>
        <w:rPr>
          <w:spacing w:val="-1"/>
          <w:w w:val="90"/>
        </w:rPr>
        <w:t xml:space="preserve"> </w:t>
      </w:r>
      <w:r>
        <w:rPr>
          <w:w w:val="90"/>
        </w:rPr>
        <w:t>si</w:t>
      </w:r>
      <w:r>
        <w:rPr>
          <w:spacing w:val="-1"/>
          <w:w w:val="90"/>
        </w:rPr>
        <w:t xml:space="preserve"> </w:t>
      </w:r>
      <w:r>
        <w:rPr>
          <w:w w:val="90"/>
        </w:rPr>
        <w:t>věci,</w:t>
      </w:r>
      <w:r>
        <w:rPr>
          <w:spacing w:val="-1"/>
          <w:w w:val="90"/>
        </w:rPr>
        <w:t xml:space="preserve"> </w:t>
      </w:r>
      <w:r>
        <w:rPr>
          <w:w w:val="90"/>
        </w:rPr>
        <w:t>která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85"/>
        </w:rPr>
        <w:t xml:space="preserve">dostala do moci pachatele nálezem, omylem nebo jinak bez </w:t>
      </w:r>
      <w:r>
        <w:rPr>
          <w:w w:val="95"/>
        </w:rPr>
        <w:t>svolení pojištěného.</w:t>
      </w:r>
    </w:p>
    <w:p w14:paraId="154C5C49" w14:textId="77777777" w:rsidR="00BA42EC" w:rsidRDefault="00000000">
      <w:pPr>
        <w:pStyle w:val="Zkladntext"/>
        <w:spacing w:before="187" w:line="184" w:lineRule="auto"/>
        <w:ind w:right="1161"/>
      </w:pPr>
      <w:r>
        <w:rPr>
          <w:color w:val="B3B2B2"/>
          <w:w w:val="90"/>
        </w:rPr>
        <w:t>▶</w:t>
      </w:r>
      <w:r>
        <w:rPr>
          <w:color w:val="B3B2B2"/>
          <w:spacing w:val="13"/>
        </w:rPr>
        <w:t xml:space="preserve"> </w:t>
      </w:r>
      <w:r>
        <w:rPr>
          <w:w w:val="90"/>
        </w:rPr>
        <w:t>30)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Znehodnocením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>které není možné odstranit opravou, přičemž věc lze i nadále používat k původnímu nebo podobnému účelu.</w:t>
      </w:r>
    </w:p>
    <w:p w14:paraId="2D7D1DA2" w14:textId="77777777" w:rsidR="00BA42EC" w:rsidRDefault="00000000">
      <w:pPr>
        <w:pStyle w:val="Zkladntext"/>
        <w:spacing w:before="187" w:line="184" w:lineRule="auto"/>
        <w:ind w:right="1135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31) </w:t>
      </w:r>
      <w:r>
        <w:rPr>
          <w:rFonts w:ascii="Yu Gothic UI" w:hAnsi="Yu Gothic UI"/>
          <w:b/>
          <w:w w:val="90"/>
        </w:rPr>
        <w:t xml:space="preserve">Zničením věci </w:t>
      </w:r>
      <w:r>
        <w:rPr>
          <w:w w:val="90"/>
        </w:rPr>
        <w:t xml:space="preserve">se rozumí takové poškození, které není </w:t>
      </w:r>
      <w:r>
        <w:rPr>
          <w:w w:val="85"/>
        </w:rPr>
        <w:t>možné odstranit opravou, přičemž věc již nelze dále používat</w:t>
      </w:r>
      <w:r>
        <w:t xml:space="preserve"> 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původnímu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podobnému</w:t>
      </w:r>
      <w:r>
        <w:rPr>
          <w:spacing w:val="-2"/>
          <w:w w:val="90"/>
        </w:rPr>
        <w:t xml:space="preserve"> </w:t>
      </w:r>
      <w:r>
        <w:rPr>
          <w:w w:val="90"/>
        </w:rPr>
        <w:t>účelu.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zničení</w:t>
      </w:r>
      <w:r>
        <w:rPr>
          <w:spacing w:val="-2"/>
          <w:w w:val="90"/>
        </w:rPr>
        <w:t xml:space="preserve"> </w:t>
      </w:r>
      <w:r>
        <w:rPr>
          <w:w w:val="90"/>
        </w:rPr>
        <w:t>bude považováno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poškození</w:t>
      </w:r>
      <w:r>
        <w:rPr>
          <w:spacing w:val="-8"/>
          <w:w w:val="90"/>
        </w:rPr>
        <w:t xml:space="preserve"> </w:t>
      </w:r>
      <w:r>
        <w:rPr>
          <w:w w:val="90"/>
        </w:rPr>
        <w:t>věci,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lze</w:t>
      </w:r>
      <w:r>
        <w:rPr>
          <w:spacing w:val="-8"/>
          <w:w w:val="90"/>
        </w:rPr>
        <w:t xml:space="preserve"> </w:t>
      </w:r>
      <w:r>
        <w:rPr>
          <w:w w:val="90"/>
        </w:rPr>
        <w:t>sice</w:t>
      </w:r>
      <w:r>
        <w:rPr>
          <w:spacing w:val="-8"/>
          <w:w w:val="90"/>
        </w:rPr>
        <w:t xml:space="preserve"> </w:t>
      </w:r>
      <w:r>
        <w:rPr>
          <w:w w:val="90"/>
        </w:rPr>
        <w:t>odstranit opravou,</w:t>
      </w:r>
      <w:r>
        <w:rPr>
          <w:spacing w:val="-5"/>
          <w:w w:val="90"/>
        </w:rPr>
        <w:t xml:space="preserve"> </w:t>
      </w:r>
      <w:r>
        <w:rPr>
          <w:w w:val="90"/>
        </w:rPr>
        <w:t>ale</w:t>
      </w:r>
      <w:r>
        <w:rPr>
          <w:spacing w:val="-5"/>
          <w:w w:val="90"/>
        </w:rPr>
        <w:t xml:space="preserve"> </w:t>
      </w:r>
      <w:r>
        <w:rPr>
          <w:w w:val="90"/>
        </w:rPr>
        <w:t>náklady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tuto</w:t>
      </w:r>
      <w:r>
        <w:rPr>
          <w:spacing w:val="-5"/>
          <w:w w:val="90"/>
        </w:rPr>
        <w:t xml:space="preserve"> </w:t>
      </w:r>
      <w:r>
        <w:rPr>
          <w:w w:val="90"/>
        </w:rPr>
        <w:t>opravu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přesáhly</w:t>
      </w:r>
      <w:r>
        <w:rPr>
          <w:spacing w:val="-5"/>
          <w:w w:val="90"/>
        </w:rPr>
        <w:t xml:space="preserve"> </w:t>
      </w:r>
      <w:r>
        <w:rPr>
          <w:w w:val="90"/>
        </w:rPr>
        <w:t>částku odpovídající nákladům na znovupořízení dané věci.</w:t>
      </w:r>
    </w:p>
    <w:p w14:paraId="33E6A3C6" w14:textId="77777777" w:rsidR="00BA42EC" w:rsidRDefault="00000000">
      <w:pPr>
        <w:pStyle w:val="Zkladntext"/>
        <w:spacing w:before="196" w:line="184" w:lineRule="auto"/>
        <w:ind w:right="98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32)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Ztrátou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věci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stav,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kdy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osoba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oprávněná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věcí </w:t>
      </w:r>
      <w:r>
        <w:rPr>
          <w:w w:val="90"/>
        </w:rPr>
        <w:t xml:space="preserve">disponovat pozbyla nezávisle na své vůli možnost s ní </w:t>
      </w:r>
      <w:r>
        <w:rPr>
          <w:spacing w:val="-2"/>
          <w:w w:val="95"/>
        </w:rPr>
        <w:t>disponovat.</w:t>
      </w:r>
    </w:p>
    <w:p w14:paraId="3225A731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18" w:space="454"/>
            <w:col w:w="5958"/>
          </w:cols>
        </w:sectPr>
      </w:pPr>
    </w:p>
    <w:p w14:paraId="698BC87B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7824" behindDoc="0" locked="0" layoutInCell="1" allowOverlap="1" wp14:anchorId="1879889E" wp14:editId="097AD6D1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1EECC" id="Graphic 166" o:spid="_x0000_s1026" style="position:absolute;margin-left:0;margin-top:24.1pt;width:24.1pt;height:123.9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3297140A" w14:textId="77777777" w:rsidR="00BA42EC" w:rsidRDefault="00BA42EC">
      <w:pPr>
        <w:pStyle w:val="Zkladntext"/>
        <w:ind w:left="0" w:firstLine="0"/>
        <w:rPr>
          <w:sz w:val="28"/>
        </w:rPr>
      </w:pPr>
    </w:p>
    <w:p w14:paraId="68E8990D" w14:textId="77777777" w:rsidR="00BA42EC" w:rsidRDefault="00BA42EC">
      <w:pPr>
        <w:pStyle w:val="Zkladntext"/>
        <w:ind w:left="0" w:firstLine="0"/>
        <w:rPr>
          <w:sz w:val="28"/>
        </w:rPr>
      </w:pPr>
    </w:p>
    <w:p w14:paraId="3E446442" w14:textId="77777777" w:rsidR="00BA42EC" w:rsidRDefault="00BA42EC">
      <w:pPr>
        <w:pStyle w:val="Zkladntext"/>
        <w:ind w:left="0" w:firstLine="0"/>
        <w:rPr>
          <w:sz w:val="28"/>
        </w:rPr>
      </w:pPr>
    </w:p>
    <w:p w14:paraId="60C71E54" w14:textId="77777777" w:rsidR="00BA42EC" w:rsidRDefault="00BA42EC">
      <w:pPr>
        <w:pStyle w:val="Zkladntext"/>
        <w:ind w:left="0" w:firstLine="0"/>
        <w:rPr>
          <w:sz w:val="28"/>
        </w:rPr>
      </w:pPr>
    </w:p>
    <w:p w14:paraId="51E35B00" w14:textId="77777777" w:rsidR="00BA42EC" w:rsidRDefault="00BA42EC">
      <w:pPr>
        <w:pStyle w:val="Zkladntext"/>
        <w:ind w:left="0" w:firstLine="0"/>
        <w:rPr>
          <w:sz w:val="28"/>
        </w:rPr>
      </w:pPr>
    </w:p>
    <w:p w14:paraId="1A26EAB7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62072E8B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488FB2FE" wp14:editId="4BD29469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8763E" w14:textId="77777777" w:rsidR="00BA42EC" w:rsidRDefault="00000000">
                              <w:pPr>
                                <w:spacing w:before="764" w:line="187" w:lineRule="auto"/>
                                <w:ind w:left="592" w:right="1905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 xml:space="preserve">Dodatkové pojistné podmínky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upravující způsoby zabezpečení</w:t>
                              </w:r>
                            </w:p>
                            <w:p w14:paraId="327D19F7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205/14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FB2FE" id="Group 167" o:spid="_x0000_s1096" style="position:absolute;left:0;text-align:left;margin-left:165.85pt;margin-top:-150.85pt;width:429.45pt;height:123.95pt;z-index:1575731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">
                <v:shape id="Graphic 168" o:spid="_x0000_s1097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" path="m5453989,l,,,1573796r5453989,l5453989,xe" fillcolor="#007e31" stroked="f">
                  <v:path arrowok="t"/>
                </v:shape>
                <v:shape id="Graphic 169" o:spid="_x0000_s1098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170" o:spid="_x0000_s1099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" path="m372325,l,,,206159r372325,l372325,xe" fillcolor="#007e31" stroked="f">
                  <v:path arrowok="t"/>
                </v:shape>
                <v:shape id="Graphic 171" o:spid="_x0000_s1100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" path="m372325,l,,,206159r372325,l372325,xe" filled="f" strokecolor="white" strokeweight=".25186mm">
                  <v:path arrowok="t"/>
                </v:shape>
                <v:shape id="Graphic 172" o:spid="_x0000_s1101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173" o:spid="_x0000_s1102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">
                  <v:imagedata r:id="rId8" o:title=""/>
                </v:shape>
                <v:shape id="Graphic 174" o:spid="_x0000_s1103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" path="m,29464r85305,em,l85305,e" filled="f" strokecolor="white" strokeweight=".25186mm">
                  <v:path arrowok="t"/>
                </v:shape>
                <v:shape id="Textbox 175" o:spid="_x0000_s1104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118763E" w14:textId="77777777" w:rsidR="00BA42EC" w:rsidRDefault="00000000">
                        <w:pPr>
                          <w:spacing w:before="764" w:line="187" w:lineRule="auto"/>
                          <w:ind w:left="592" w:right="1905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 xml:space="preserve">Dodatkové pojistné podmínky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upravující způsoby zabezpečení</w:t>
                        </w:r>
                      </w:p>
                      <w:p w14:paraId="327D19F7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205/14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68946DB0" wp14:editId="2140E835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1E0B9" id="Group 176" o:spid="_x0000_s1026" style="position:absolute;margin-left:47.45pt;margin-top:-128.35pt;width:95pt;height:52pt;z-index:15758336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">
                <v:shape id="Graphic 177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178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" path="m1206144,12l,,,18389r1206144,13l1206144,12xe" fillcolor="#e30613" stroked="f">
                  <v:path arrowok="t"/>
                </v:shape>
                <v:shape id="Graphic 179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521908FA" wp14:editId="257A42DA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A768D" id="Group 180" o:spid="_x0000_s1026" style="position:absolute;margin-left:60.9pt;margin-top:-59.75pt;width:68.25pt;height:9.5pt;z-index:15758848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">
                <v:shape id="Image 181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">
                  <v:imagedata r:id="rId13" o:title=""/>
                </v:shape>
                <v:shape id="Image 182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">
                  <v:imagedata r:id="rId14" o:title=""/>
                </v:shape>
                <v:shape id="Image 183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">
                  <v:imagedata r:id="rId15" o:title=""/>
                </v:shape>
                <v:shape id="Image 184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48916FF3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Úvodní</w:t>
      </w:r>
      <w:r>
        <w:rPr>
          <w:spacing w:val="-6"/>
        </w:rPr>
        <w:t xml:space="preserve"> </w:t>
      </w:r>
      <w:r>
        <w:rPr>
          <w:spacing w:val="-2"/>
        </w:rPr>
        <w:t>ustanovení</w:t>
      </w:r>
      <w:bookmarkStart w:id="23" w:name="_bookmark22"/>
      <w:bookmarkEnd w:id="23"/>
      <w:r>
        <w:tab/>
      </w:r>
      <w:r>
        <w:rPr>
          <w:rFonts w:ascii="Lucida Sans Unicode" w:hAnsi="Lucida Sans Unicode"/>
          <w:b w:val="0"/>
          <w:spacing w:val="-5"/>
        </w:rPr>
        <w:t>34</w:t>
      </w:r>
    </w:p>
    <w:p w14:paraId="0E8094D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rPr>
          <w:spacing w:val="-4"/>
        </w:rPr>
        <w:t>Obecné</w:t>
      </w:r>
      <w:r>
        <w:rPr>
          <w:spacing w:val="-6"/>
        </w:rPr>
        <w:t xml:space="preserve"> </w:t>
      </w:r>
      <w:r>
        <w:rPr>
          <w:spacing w:val="-4"/>
        </w:rPr>
        <w:t>požadavky</w:t>
      </w:r>
      <w:r>
        <w:rPr>
          <w:spacing w:val="-6"/>
        </w:rPr>
        <w:t xml:space="preserve"> </w:t>
      </w:r>
      <w:r>
        <w:rPr>
          <w:spacing w:val="-4"/>
        </w:rPr>
        <w:t>na</w:t>
      </w:r>
      <w:r>
        <w:rPr>
          <w:spacing w:val="-5"/>
        </w:rPr>
        <w:t xml:space="preserve"> </w:t>
      </w:r>
      <w:r>
        <w:rPr>
          <w:spacing w:val="-4"/>
        </w:rPr>
        <w:t>způsoby</w:t>
      </w:r>
      <w:r>
        <w:rPr>
          <w:spacing w:val="-6"/>
        </w:rPr>
        <w:t xml:space="preserve"> </w:t>
      </w:r>
      <w:r>
        <w:rPr>
          <w:spacing w:val="-4"/>
        </w:rPr>
        <w:t>zabezpečení</w:t>
      </w:r>
      <w:r>
        <w:rPr>
          <w:spacing w:val="-5"/>
        </w:rPr>
        <w:t xml:space="preserve"> </w:t>
      </w:r>
      <w:r>
        <w:rPr>
          <w:spacing w:val="-4"/>
        </w:rPr>
        <w:t>pojištěných</w:t>
      </w:r>
      <w:r>
        <w:rPr>
          <w:spacing w:val="-6"/>
        </w:rPr>
        <w:t xml:space="preserve"> </w:t>
      </w:r>
      <w:r>
        <w:rPr>
          <w:spacing w:val="-4"/>
        </w:rPr>
        <w:t>věcí</w:t>
      </w:r>
      <w:r>
        <w:tab/>
      </w:r>
      <w:r>
        <w:rPr>
          <w:rFonts w:ascii="Lucida Sans Unicode" w:hAnsi="Lucida Sans Unicode"/>
          <w:b w:val="0"/>
          <w:spacing w:val="-5"/>
        </w:rPr>
        <w:t>34</w:t>
      </w:r>
    </w:p>
    <w:p w14:paraId="75DBEF7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rPr>
          <w:spacing w:val="-2"/>
        </w:rPr>
        <w:t>Definice</w:t>
      </w:r>
      <w:r>
        <w:rPr>
          <w:spacing w:val="-8"/>
        </w:rPr>
        <w:t xml:space="preserve"> </w:t>
      </w:r>
      <w:r>
        <w:rPr>
          <w:spacing w:val="-2"/>
        </w:rPr>
        <w:t>uzavřeného</w:t>
      </w:r>
      <w:r>
        <w:rPr>
          <w:spacing w:val="-7"/>
        </w:rPr>
        <w:t xml:space="preserve"> </w:t>
      </w:r>
      <w:r>
        <w:rPr>
          <w:spacing w:val="-2"/>
        </w:rPr>
        <w:t>prostoru</w:t>
      </w:r>
      <w:r>
        <w:tab/>
      </w:r>
      <w:r>
        <w:rPr>
          <w:rFonts w:ascii="Lucida Sans Unicode" w:hAnsi="Lucida Sans Unicode"/>
          <w:b w:val="0"/>
          <w:spacing w:val="-5"/>
        </w:rPr>
        <w:t>34</w:t>
      </w:r>
    </w:p>
    <w:p w14:paraId="117DF0B6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rPr>
          <w:spacing w:val="-2"/>
        </w:rPr>
        <w:t>Další</w:t>
      </w:r>
      <w:r>
        <w:rPr>
          <w:spacing w:val="-6"/>
        </w:rPr>
        <w:t xml:space="preserve"> </w:t>
      </w:r>
      <w:r>
        <w:rPr>
          <w:spacing w:val="-2"/>
        </w:rPr>
        <w:t>požadavky</w:t>
      </w:r>
      <w:r>
        <w:rPr>
          <w:spacing w:val="-6"/>
        </w:rPr>
        <w:t xml:space="preserve"> </w:t>
      </w:r>
      <w:r>
        <w:rPr>
          <w:spacing w:val="-2"/>
        </w:rPr>
        <w:t>na</w:t>
      </w:r>
      <w:r>
        <w:rPr>
          <w:spacing w:val="-5"/>
        </w:rPr>
        <w:t xml:space="preserve"> </w:t>
      </w:r>
      <w:r>
        <w:rPr>
          <w:spacing w:val="-2"/>
        </w:rPr>
        <w:t>zabezpečení</w:t>
      </w:r>
      <w:r>
        <w:rPr>
          <w:spacing w:val="-6"/>
        </w:rPr>
        <w:t xml:space="preserve"> </w:t>
      </w:r>
      <w:r>
        <w:rPr>
          <w:spacing w:val="-2"/>
        </w:rPr>
        <w:t>mobilních</w:t>
      </w:r>
      <w:r>
        <w:rPr>
          <w:spacing w:val="-6"/>
        </w:rPr>
        <w:t xml:space="preserve"> </w:t>
      </w:r>
      <w:r>
        <w:rPr>
          <w:spacing w:val="-2"/>
        </w:rPr>
        <w:t>elektronických</w:t>
      </w:r>
      <w:r>
        <w:rPr>
          <w:spacing w:val="-5"/>
        </w:rPr>
        <w:t xml:space="preserve"> </w:t>
      </w:r>
      <w:r>
        <w:rPr>
          <w:spacing w:val="-2"/>
        </w:rPr>
        <w:t>zařízení</w:t>
      </w:r>
      <w:r>
        <w:rPr>
          <w:spacing w:val="-6"/>
        </w:rPr>
        <w:t xml:space="preserve"> </w:t>
      </w:r>
      <w:r>
        <w:rPr>
          <w:spacing w:val="-2"/>
        </w:rPr>
        <w:t>uložených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6"/>
        </w:rPr>
        <w:t xml:space="preserve"> </w:t>
      </w:r>
      <w:r>
        <w:rPr>
          <w:spacing w:val="-2"/>
        </w:rPr>
        <w:t>motorovém</w:t>
      </w:r>
      <w:r>
        <w:rPr>
          <w:spacing w:val="-6"/>
        </w:rPr>
        <w:t xml:space="preserve"> </w:t>
      </w:r>
      <w:r>
        <w:rPr>
          <w:spacing w:val="-2"/>
        </w:rPr>
        <w:t>vozidle</w:t>
      </w:r>
      <w:r>
        <w:tab/>
      </w:r>
      <w:r>
        <w:rPr>
          <w:rFonts w:ascii="Lucida Sans Unicode" w:hAnsi="Lucida Sans Unicode"/>
          <w:b w:val="0"/>
          <w:spacing w:val="-5"/>
        </w:rPr>
        <w:t>34</w:t>
      </w:r>
    </w:p>
    <w:p w14:paraId="2788392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rPr>
          <w:spacing w:val="-4"/>
        </w:rPr>
        <w:t>Další</w:t>
      </w:r>
      <w:r>
        <w:rPr>
          <w:spacing w:val="1"/>
        </w:rPr>
        <w:t xml:space="preserve"> </w:t>
      </w:r>
      <w:r>
        <w:rPr>
          <w:spacing w:val="-4"/>
        </w:rPr>
        <w:t>požadavky</w:t>
      </w:r>
      <w:r>
        <w:rPr>
          <w:spacing w:val="2"/>
        </w:rPr>
        <w:t xml:space="preserve"> </w:t>
      </w:r>
      <w:r>
        <w:rPr>
          <w:spacing w:val="-4"/>
        </w:rPr>
        <w:t>na</w:t>
      </w:r>
      <w:r>
        <w:rPr>
          <w:spacing w:val="2"/>
        </w:rPr>
        <w:t xml:space="preserve"> </w:t>
      </w:r>
      <w:r>
        <w:rPr>
          <w:spacing w:val="-4"/>
        </w:rPr>
        <w:t>zabezpečení</w:t>
      </w:r>
      <w:r>
        <w:rPr>
          <w:spacing w:val="2"/>
        </w:rPr>
        <w:t xml:space="preserve"> </w:t>
      </w:r>
      <w:r>
        <w:rPr>
          <w:spacing w:val="-4"/>
        </w:rPr>
        <w:t>pojištěných</w:t>
      </w:r>
      <w:r>
        <w:rPr>
          <w:spacing w:val="2"/>
        </w:rPr>
        <w:t xml:space="preserve"> </w:t>
      </w:r>
      <w:r>
        <w:rPr>
          <w:spacing w:val="-4"/>
        </w:rPr>
        <w:t>věcí</w:t>
      </w:r>
      <w:r>
        <w:rPr>
          <w:spacing w:val="2"/>
        </w:rPr>
        <w:t xml:space="preserve"> </w:t>
      </w:r>
      <w:r>
        <w:rPr>
          <w:spacing w:val="-4"/>
        </w:rPr>
        <w:t>uložených</w:t>
      </w:r>
      <w:r>
        <w:rPr>
          <w:spacing w:val="2"/>
        </w:rPr>
        <w:t xml:space="preserve"> </w:t>
      </w:r>
      <w:r>
        <w:rPr>
          <w:spacing w:val="-4"/>
        </w:rPr>
        <w:t>v</w:t>
      </w:r>
      <w:r>
        <w:rPr>
          <w:spacing w:val="2"/>
        </w:rPr>
        <w:t xml:space="preserve"> </w:t>
      </w:r>
      <w:r>
        <w:rPr>
          <w:spacing w:val="-4"/>
        </w:rPr>
        <w:t>uzavřeném</w:t>
      </w:r>
      <w:r>
        <w:rPr>
          <w:spacing w:val="2"/>
        </w:rPr>
        <w:t xml:space="preserve"> </w:t>
      </w:r>
      <w:r>
        <w:rPr>
          <w:spacing w:val="-4"/>
        </w:rPr>
        <w:t>prostoru</w:t>
      </w:r>
      <w:r>
        <w:tab/>
      </w:r>
      <w:r>
        <w:rPr>
          <w:rFonts w:ascii="Lucida Sans Unicode" w:hAnsi="Lucida Sans Unicode"/>
          <w:b w:val="0"/>
          <w:spacing w:val="-5"/>
        </w:rPr>
        <w:t>34</w:t>
      </w:r>
    </w:p>
    <w:p w14:paraId="300662F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4"/>
        </w:rPr>
        <w:t>Další</w:t>
      </w:r>
      <w:r>
        <w:rPr>
          <w:spacing w:val="1"/>
        </w:rPr>
        <w:t xml:space="preserve"> </w:t>
      </w:r>
      <w:r>
        <w:rPr>
          <w:spacing w:val="-4"/>
        </w:rPr>
        <w:t>požadavky</w:t>
      </w:r>
      <w:r>
        <w:rPr>
          <w:spacing w:val="2"/>
        </w:rPr>
        <w:t xml:space="preserve"> </w:t>
      </w:r>
      <w:r>
        <w:rPr>
          <w:spacing w:val="-4"/>
        </w:rPr>
        <w:t>na</w:t>
      </w:r>
      <w:r>
        <w:rPr>
          <w:spacing w:val="1"/>
        </w:rPr>
        <w:t xml:space="preserve"> </w:t>
      </w:r>
      <w:r>
        <w:rPr>
          <w:spacing w:val="-4"/>
        </w:rPr>
        <w:t>zabezpečení</w:t>
      </w:r>
      <w:r>
        <w:rPr>
          <w:spacing w:val="2"/>
        </w:rPr>
        <w:t xml:space="preserve"> </w:t>
      </w:r>
      <w:r>
        <w:rPr>
          <w:spacing w:val="-4"/>
        </w:rPr>
        <w:t>pojištěných</w:t>
      </w:r>
      <w:r>
        <w:rPr>
          <w:spacing w:val="1"/>
        </w:rPr>
        <w:t xml:space="preserve"> </w:t>
      </w:r>
      <w:r>
        <w:rPr>
          <w:spacing w:val="-4"/>
        </w:rPr>
        <w:t>věcí</w:t>
      </w:r>
      <w:r>
        <w:rPr>
          <w:spacing w:val="2"/>
        </w:rPr>
        <w:t xml:space="preserve"> </w:t>
      </w:r>
      <w:r>
        <w:rPr>
          <w:spacing w:val="-4"/>
        </w:rPr>
        <w:t>uložených</w:t>
      </w:r>
      <w:r>
        <w:rPr>
          <w:spacing w:val="1"/>
        </w:rPr>
        <w:t xml:space="preserve"> </w:t>
      </w:r>
      <w:r>
        <w:rPr>
          <w:spacing w:val="-4"/>
        </w:rPr>
        <w:t>mimo</w:t>
      </w:r>
      <w:r>
        <w:rPr>
          <w:spacing w:val="2"/>
        </w:rPr>
        <w:t xml:space="preserve"> </w:t>
      </w:r>
      <w:r>
        <w:rPr>
          <w:spacing w:val="-4"/>
        </w:rPr>
        <w:t>uzavřený</w:t>
      </w:r>
      <w:r>
        <w:rPr>
          <w:spacing w:val="1"/>
        </w:rPr>
        <w:t xml:space="preserve"> </w:t>
      </w:r>
      <w:r>
        <w:rPr>
          <w:spacing w:val="-4"/>
        </w:rPr>
        <w:t>prostor</w:t>
      </w:r>
      <w:r>
        <w:rPr>
          <w:spacing w:val="2"/>
        </w:rPr>
        <w:t xml:space="preserve"> </w:t>
      </w:r>
      <w:r>
        <w:rPr>
          <w:spacing w:val="-4"/>
        </w:rPr>
        <w:t>na</w:t>
      </w:r>
      <w:r>
        <w:rPr>
          <w:spacing w:val="1"/>
        </w:rPr>
        <w:t xml:space="preserve"> </w:t>
      </w:r>
      <w:r>
        <w:rPr>
          <w:spacing w:val="-4"/>
        </w:rPr>
        <w:t>oploceném</w:t>
      </w:r>
      <w:r>
        <w:rPr>
          <w:spacing w:val="2"/>
        </w:rPr>
        <w:t xml:space="preserve"> </w:t>
      </w:r>
      <w:r>
        <w:rPr>
          <w:spacing w:val="-4"/>
        </w:rPr>
        <w:t>prostranství</w:t>
      </w:r>
      <w:r>
        <w:tab/>
      </w:r>
      <w:r>
        <w:rPr>
          <w:rFonts w:ascii="Lucida Sans Unicode" w:hAnsi="Lucida Sans Unicode"/>
          <w:b w:val="0"/>
          <w:spacing w:val="-5"/>
        </w:rPr>
        <w:t>40</w:t>
      </w:r>
    </w:p>
    <w:p w14:paraId="0010767B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rPr>
          <w:spacing w:val="-4"/>
        </w:rPr>
        <w:t>Další</w:t>
      </w:r>
      <w:r>
        <w:rPr>
          <w:spacing w:val="-3"/>
        </w:rPr>
        <w:t xml:space="preserve"> </w:t>
      </w:r>
      <w:r>
        <w:rPr>
          <w:spacing w:val="-4"/>
        </w:rPr>
        <w:t>požadavky</w:t>
      </w:r>
      <w:r>
        <w:rPr>
          <w:spacing w:val="-2"/>
        </w:rPr>
        <w:t xml:space="preserve"> </w:t>
      </w:r>
      <w:r>
        <w:rPr>
          <w:spacing w:val="-4"/>
        </w:rPr>
        <w:t>na</w:t>
      </w:r>
      <w:r>
        <w:rPr>
          <w:spacing w:val="-2"/>
        </w:rPr>
        <w:t xml:space="preserve"> </w:t>
      </w:r>
      <w:r>
        <w:rPr>
          <w:spacing w:val="-4"/>
        </w:rPr>
        <w:t>zabezpečení</w:t>
      </w:r>
      <w:r>
        <w:rPr>
          <w:spacing w:val="-3"/>
        </w:rPr>
        <w:t xml:space="preserve"> </w:t>
      </w:r>
      <w:r>
        <w:rPr>
          <w:spacing w:val="-4"/>
        </w:rPr>
        <w:t>cenných</w:t>
      </w:r>
      <w:r>
        <w:rPr>
          <w:spacing w:val="-2"/>
        </w:rPr>
        <w:t xml:space="preserve"> </w:t>
      </w:r>
      <w:r>
        <w:rPr>
          <w:spacing w:val="-4"/>
        </w:rPr>
        <w:t>předmětů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 xml:space="preserve"> </w:t>
      </w:r>
      <w:r>
        <w:rPr>
          <w:spacing w:val="-4"/>
        </w:rPr>
        <w:t>finančních</w:t>
      </w:r>
      <w:r>
        <w:rPr>
          <w:spacing w:val="-2"/>
        </w:rPr>
        <w:t xml:space="preserve"> </w:t>
      </w:r>
      <w:r>
        <w:rPr>
          <w:spacing w:val="-4"/>
        </w:rPr>
        <w:t>prostředků</w:t>
      </w:r>
      <w:r>
        <w:rPr>
          <w:spacing w:val="-2"/>
        </w:rPr>
        <w:t xml:space="preserve"> </w:t>
      </w:r>
      <w:r>
        <w:rPr>
          <w:spacing w:val="-4"/>
        </w:rPr>
        <w:t>uložených</w:t>
      </w:r>
      <w:r>
        <w:rPr>
          <w:spacing w:val="-3"/>
        </w:rPr>
        <w:t xml:space="preserve"> </w:t>
      </w:r>
      <w:r>
        <w:rPr>
          <w:spacing w:val="-4"/>
        </w:rPr>
        <w:t>v</w:t>
      </w:r>
      <w:r>
        <w:rPr>
          <w:spacing w:val="-2"/>
        </w:rPr>
        <w:t xml:space="preserve"> </w:t>
      </w:r>
      <w:r>
        <w:rPr>
          <w:spacing w:val="-4"/>
        </w:rPr>
        <w:t>uzavřeném</w:t>
      </w:r>
      <w:r>
        <w:rPr>
          <w:spacing w:val="-2"/>
        </w:rPr>
        <w:t xml:space="preserve"> </w:t>
      </w:r>
      <w:r>
        <w:rPr>
          <w:spacing w:val="-4"/>
        </w:rPr>
        <w:t>prostoru</w:t>
      </w:r>
      <w:r>
        <w:tab/>
      </w:r>
      <w:r>
        <w:rPr>
          <w:rFonts w:ascii="Lucida Sans Unicode" w:hAnsi="Lucida Sans Unicode"/>
          <w:b w:val="0"/>
          <w:spacing w:val="-5"/>
        </w:rPr>
        <w:t>41</w:t>
      </w:r>
    </w:p>
    <w:p w14:paraId="129DF5B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rPr>
          <w:spacing w:val="-4"/>
        </w:rPr>
        <w:t>Další</w:t>
      </w:r>
      <w:r>
        <w:rPr>
          <w:spacing w:val="-6"/>
        </w:rPr>
        <w:t xml:space="preserve"> </w:t>
      </w:r>
      <w:r>
        <w:rPr>
          <w:spacing w:val="-4"/>
        </w:rPr>
        <w:t>požadavky</w:t>
      </w:r>
      <w:r>
        <w:rPr>
          <w:spacing w:val="-5"/>
        </w:rPr>
        <w:t xml:space="preserve"> </w:t>
      </w:r>
      <w:r>
        <w:rPr>
          <w:spacing w:val="-4"/>
        </w:rPr>
        <w:t>na</w:t>
      </w:r>
      <w:r>
        <w:rPr>
          <w:spacing w:val="-6"/>
        </w:rPr>
        <w:t xml:space="preserve"> </w:t>
      </w:r>
      <w:r>
        <w:rPr>
          <w:spacing w:val="-4"/>
        </w:rPr>
        <w:t>zabezpečení</w:t>
      </w:r>
      <w:r>
        <w:rPr>
          <w:spacing w:val="-5"/>
        </w:rPr>
        <w:t xml:space="preserve"> </w:t>
      </w:r>
      <w:r>
        <w:rPr>
          <w:spacing w:val="-4"/>
        </w:rPr>
        <w:t>přepravovaných</w:t>
      </w:r>
      <w:r>
        <w:rPr>
          <w:spacing w:val="-5"/>
        </w:rPr>
        <w:t xml:space="preserve"> </w:t>
      </w:r>
      <w:r>
        <w:rPr>
          <w:spacing w:val="-4"/>
        </w:rPr>
        <w:t>peněz</w:t>
      </w:r>
      <w:r>
        <w:rPr>
          <w:spacing w:val="-6"/>
        </w:rPr>
        <w:t xml:space="preserve"> </w:t>
      </w:r>
      <w:r>
        <w:rPr>
          <w:spacing w:val="-4"/>
        </w:rPr>
        <w:t>nebo</w:t>
      </w:r>
      <w:r>
        <w:rPr>
          <w:spacing w:val="-5"/>
        </w:rPr>
        <w:t xml:space="preserve"> </w:t>
      </w:r>
      <w:r>
        <w:rPr>
          <w:spacing w:val="-4"/>
        </w:rPr>
        <w:t>cenin</w:t>
      </w:r>
      <w:r>
        <w:tab/>
      </w:r>
      <w:r>
        <w:rPr>
          <w:rFonts w:ascii="Lucida Sans Unicode" w:hAnsi="Lucida Sans Unicode"/>
          <w:b w:val="0"/>
          <w:spacing w:val="-5"/>
        </w:rPr>
        <w:t>42</w:t>
      </w:r>
    </w:p>
    <w:p w14:paraId="50E9688B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rPr>
          <w:spacing w:val="-4"/>
        </w:rPr>
        <w:t>Další</w:t>
      </w:r>
      <w:r>
        <w:rPr>
          <w:spacing w:val="3"/>
        </w:rPr>
        <w:t xml:space="preserve"> </w:t>
      </w:r>
      <w:r>
        <w:rPr>
          <w:spacing w:val="-4"/>
        </w:rPr>
        <w:t>požadavky</w:t>
      </w:r>
      <w:r>
        <w:rPr>
          <w:spacing w:val="3"/>
        </w:rPr>
        <w:t xml:space="preserve"> </w:t>
      </w:r>
      <w:r>
        <w:rPr>
          <w:spacing w:val="-4"/>
        </w:rPr>
        <w:t>na</w:t>
      </w:r>
      <w:r>
        <w:rPr>
          <w:spacing w:val="4"/>
        </w:rPr>
        <w:t xml:space="preserve"> </w:t>
      </w:r>
      <w:r>
        <w:rPr>
          <w:spacing w:val="-4"/>
        </w:rPr>
        <w:t>zabezpečení</w:t>
      </w:r>
      <w:r>
        <w:rPr>
          <w:spacing w:val="3"/>
        </w:rPr>
        <w:t xml:space="preserve"> </w:t>
      </w:r>
      <w:r>
        <w:rPr>
          <w:spacing w:val="-4"/>
        </w:rPr>
        <w:t>mobilních</w:t>
      </w:r>
      <w:r>
        <w:rPr>
          <w:spacing w:val="4"/>
        </w:rPr>
        <w:t xml:space="preserve"> </w:t>
      </w:r>
      <w:r>
        <w:rPr>
          <w:spacing w:val="-4"/>
        </w:rPr>
        <w:t>strojů</w:t>
      </w:r>
      <w:r>
        <w:tab/>
      </w:r>
      <w:r>
        <w:rPr>
          <w:rFonts w:ascii="Lucida Sans Unicode" w:hAnsi="Lucida Sans Unicode"/>
          <w:b w:val="0"/>
          <w:spacing w:val="-5"/>
        </w:rPr>
        <w:t>43</w:t>
      </w:r>
    </w:p>
    <w:p w14:paraId="255C80EC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10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45</w:t>
      </w:r>
    </w:p>
    <w:p w14:paraId="68CA98A0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3F4E297C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9360" behindDoc="0" locked="0" layoutInCell="1" allowOverlap="1" wp14:anchorId="5E636B7A" wp14:editId="271F0FB3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EA862" id="Graphic 185" o:spid="_x0000_s1026" style="position:absolute;margin-left:297.8pt;margin-top:60.95pt;width:.1pt;height:723.4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349A617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Úvodní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ustanovení</w:t>
      </w:r>
    </w:p>
    <w:p w14:paraId="219945BB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Tyto dodatkové pojistné podmínky stanoví požadované způsoby </w:t>
      </w:r>
      <w:r>
        <w:rPr>
          <w:w w:val="90"/>
        </w:rPr>
        <w:t xml:space="preserve">zabezpečení pojištěných věcí proti krádeži s překonáním </w:t>
      </w:r>
      <w:r>
        <w:rPr>
          <w:w w:val="85"/>
        </w:rPr>
        <w:t xml:space="preserve">překážky a v uvedených případech proti loupeži a upravují tomu </w:t>
      </w:r>
      <w:r>
        <w:rPr>
          <w:w w:val="95"/>
        </w:rPr>
        <w:t>odpovídající limity pojistného plnění.</w:t>
      </w:r>
    </w:p>
    <w:p w14:paraId="1014DF51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0BC7EBB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Obecné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požadavky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způsoby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zabezpečení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pojištěných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věcí</w:t>
      </w:r>
    </w:p>
    <w:p w14:paraId="0FAB65D0" w14:textId="77777777" w:rsidR="00BA42EC" w:rsidRDefault="00000000">
      <w:pPr>
        <w:pStyle w:val="Zkladntext"/>
        <w:spacing w:before="177" w:line="187" w:lineRule="auto"/>
        <w:ind w:right="432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  <w:w w:val="95"/>
        </w:rPr>
        <w:t>1)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Pojištěný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je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povinen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zajistit,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aby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době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pojistné </w:t>
      </w:r>
      <w:r>
        <w:rPr>
          <w:w w:val="85"/>
        </w:rPr>
        <w:t>události byly v závislosti na požadovaném způsobů uložení</w:t>
      </w:r>
      <w:r>
        <w:rPr>
          <w:spacing w:val="40"/>
        </w:rPr>
        <w:t xml:space="preserve"> </w:t>
      </w:r>
      <w:r>
        <w:rPr>
          <w:w w:val="90"/>
        </w:rPr>
        <w:t>a zabezpečení pojištěných věcí v konkrétním případě:</w:t>
      </w:r>
    </w:p>
    <w:p w14:paraId="3D6DA039" w14:textId="77777777" w:rsidR="00BA42EC" w:rsidRDefault="00000000">
      <w:pPr>
        <w:pStyle w:val="Odstavecseseznamem"/>
        <w:numPr>
          <w:ilvl w:val="1"/>
          <w:numId w:val="351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uzavírací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uzamykací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mechanismy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funkční,</w:t>
      </w:r>
    </w:p>
    <w:p w14:paraId="31A8855F" w14:textId="77777777" w:rsidR="00BA42EC" w:rsidRDefault="00000000">
      <w:pPr>
        <w:pStyle w:val="Odstavecseseznamem"/>
        <w:numPr>
          <w:ilvl w:val="1"/>
          <w:numId w:val="351"/>
        </w:numPr>
        <w:tabs>
          <w:tab w:val="left" w:pos="579"/>
          <w:tab w:val="left" w:pos="582"/>
        </w:tabs>
        <w:spacing w:before="12" w:line="187" w:lineRule="auto"/>
        <w:ind w:left="582" w:right="57" w:hanging="186"/>
        <w:rPr>
          <w:sz w:val="17"/>
        </w:rPr>
      </w:pPr>
      <w:r>
        <w:rPr>
          <w:w w:val="85"/>
          <w:sz w:val="17"/>
        </w:rPr>
        <w:t xml:space="preserve">otevíratelné otvory, jako jsou okna, výlohy, světlíky aj., zevnitř </w:t>
      </w:r>
      <w:r>
        <w:rPr>
          <w:w w:val="90"/>
          <w:sz w:val="17"/>
        </w:rPr>
        <w:t>uzavřeny,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jsou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otevíratelné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zvenčí,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uzamčeny,</w:t>
      </w:r>
    </w:p>
    <w:p w14:paraId="29115F1C" w14:textId="77777777" w:rsidR="00BA42EC" w:rsidRDefault="00000000">
      <w:pPr>
        <w:pStyle w:val="Odstavecseseznamem"/>
        <w:numPr>
          <w:ilvl w:val="1"/>
          <w:numId w:val="351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dveře,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vrata,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vstupy,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vjezdy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apod.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řádně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uzavřeny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uzamčeny,</w:t>
      </w:r>
    </w:p>
    <w:p w14:paraId="1A7A8798" w14:textId="77777777" w:rsidR="00BA42EC" w:rsidRDefault="00000000">
      <w:pPr>
        <w:pStyle w:val="Odstavecseseznamem"/>
        <w:numPr>
          <w:ilvl w:val="1"/>
          <w:numId w:val="351"/>
        </w:numPr>
        <w:tabs>
          <w:tab w:val="left" w:pos="585"/>
          <w:tab w:val="left" w:pos="587"/>
        </w:tabs>
        <w:spacing w:before="13" w:line="187" w:lineRule="auto"/>
        <w:ind w:left="587" w:right="894" w:hanging="191"/>
        <w:rPr>
          <w:sz w:val="17"/>
        </w:rPr>
      </w:pPr>
      <w:r>
        <w:rPr>
          <w:w w:val="90"/>
          <w:sz w:val="17"/>
        </w:rPr>
        <w:t>ostatní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otvory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velikosti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600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cm</w:t>
      </w:r>
      <w:r>
        <w:rPr>
          <w:w w:val="90"/>
          <w:position w:val="6"/>
          <w:sz w:val="10"/>
        </w:rPr>
        <w:t>2</w:t>
      </w:r>
      <w:r>
        <w:rPr>
          <w:spacing w:val="13"/>
          <w:position w:val="6"/>
          <w:sz w:val="10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větší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zevnitř </w:t>
      </w:r>
      <w:r>
        <w:rPr>
          <w:spacing w:val="-4"/>
          <w:sz w:val="17"/>
        </w:rPr>
        <w:t>zneprůchodněny,</w:t>
      </w:r>
    </w:p>
    <w:p w14:paraId="69B0A490" w14:textId="77777777" w:rsidR="00BA42EC" w:rsidRDefault="00000000">
      <w:pPr>
        <w:pStyle w:val="Nadpis3"/>
        <w:numPr>
          <w:ilvl w:val="1"/>
          <w:numId w:val="351"/>
        </w:numPr>
        <w:tabs>
          <w:tab w:val="left" w:pos="573"/>
        </w:tabs>
        <w:spacing w:line="197" w:lineRule="exact"/>
        <w:ind w:left="573" w:hanging="176"/>
        <w:rPr>
          <w:rFonts w:ascii="Lucida Sans Unicode" w:hAnsi="Lucida Sans Unicode"/>
          <w:b w:val="0"/>
        </w:rPr>
      </w:pPr>
      <w:r>
        <w:rPr>
          <w:spacing w:val="-4"/>
        </w:rPr>
        <w:t>poplachový</w:t>
      </w:r>
      <w:r>
        <w:t xml:space="preserve"> </w:t>
      </w:r>
      <w:r>
        <w:rPr>
          <w:spacing w:val="-4"/>
        </w:rPr>
        <w:t>zabezpečovací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rPr>
          <w:spacing w:val="1"/>
        </w:rPr>
        <w:t xml:space="preserve"> </w:t>
      </w:r>
      <w:r>
        <w:rPr>
          <w:spacing w:val="-4"/>
        </w:rPr>
        <w:t>tísňový</w:t>
      </w:r>
      <w:r>
        <w:rPr>
          <w:spacing w:val="1"/>
        </w:rPr>
        <w:t xml:space="preserve"> </w:t>
      </w:r>
      <w:r>
        <w:rPr>
          <w:spacing w:val="-4"/>
        </w:rPr>
        <w:t>systém</w:t>
      </w:r>
      <w:r>
        <w:rPr>
          <w:spacing w:val="7"/>
        </w:rPr>
        <w:t xml:space="preserve"> </w:t>
      </w:r>
      <w:r>
        <w:rPr>
          <w:rFonts w:ascii="Lucida Sans Unicode" w:hAnsi="Lucida Sans Unicode"/>
          <w:b w:val="0"/>
          <w:spacing w:val="-4"/>
        </w:rPr>
        <w:t>(</w:t>
      </w:r>
      <w:r>
        <w:rPr>
          <w:spacing w:val="-4"/>
        </w:rPr>
        <w:t>PZTS</w:t>
      </w:r>
      <w:r>
        <w:rPr>
          <w:rFonts w:ascii="Lucida Sans Unicode" w:hAnsi="Lucida Sans Unicode"/>
          <w:b w:val="0"/>
          <w:spacing w:val="-4"/>
        </w:rPr>
        <w:t>,</w:t>
      </w:r>
      <w:r>
        <w:rPr>
          <w:rFonts w:ascii="Lucida Sans Unicode" w:hAnsi="Lucida Sans Unicode"/>
          <w:b w:val="0"/>
        </w:rPr>
        <w:t xml:space="preserve"> </w:t>
      </w:r>
      <w:r>
        <w:rPr>
          <w:rFonts w:ascii="Lucida Sans Unicode" w:hAnsi="Lucida Sans Unicode"/>
          <w:b w:val="0"/>
          <w:spacing w:val="-4"/>
        </w:rPr>
        <w:t>dříve</w:t>
      </w:r>
    </w:p>
    <w:p w14:paraId="38A61A0E" w14:textId="77777777" w:rsidR="00BA42EC" w:rsidRDefault="00000000">
      <w:pPr>
        <w:pStyle w:val="Zkladntext"/>
        <w:spacing w:line="188" w:lineRule="exact"/>
        <w:ind w:left="575" w:firstLine="0"/>
      </w:pPr>
      <w:r>
        <w:rPr>
          <w:w w:val="90"/>
        </w:rPr>
        <w:t>EZS)</w:t>
      </w:r>
      <w:r>
        <w:rPr>
          <w:spacing w:val="-6"/>
          <w:w w:val="90"/>
        </w:rPr>
        <w:t xml:space="preserve"> </w:t>
      </w:r>
      <w:r>
        <w:rPr>
          <w:w w:val="90"/>
        </w:rPr>
        <w:t>funkční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ve</w:t>
      </w:r>
      <w:r>
        <w:rPr>
          <w:spacing w:val="-5"/>
          <w:w w:val="90"/>
        </w:rPr>
        <w:t xml:space="preserve"> </w:t>
      </w:r>
      <w:r>
        <w:rPr>
          <w:w w:val="90"/>
        </w:rPr>
        <w:t>stavu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střežení,</w:t>
      </w:r>
    </w:p>
    <w:p w14:paraId="57425A95" w14:textId="77777777" w:rsidR="00BA42EC" w:rsidRDefault="00000000">
      <w:pPr>
        <w:pStyle w:val="Odstavecseseznamem"/>
        <w:numPr>
          <w:ilvl w:val="1"/>
          <w:numId w:val="351"/>
        </w:numPr>
        <w:tabs>
          <w:tab w:val="left" w:pos="556"/>
        </w:tabs>
        <w:spacing w:line="254" w:lineRule="exact"/>
        <w:ind w:left="556" w:hanging="159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schránky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trezory</w:t>
      </w:r>
      <w:r>
        <w:rPr>
          <w:rFonts w:ascii="Yu Gothic UI" w:hAnsi="Yu Gothic UI"/>
          <w:b/>
          <w:spacing w:val="5"/>
          <w:sz w:val="17"/>
        </w:rPr>
        <w:t xml:space="preserve"> </w:t>
      </w:r>
      <w:r>
        <w:rPr>
          <w:w w:val="90"/>
          <w:sz w:val="17"/>
        </w:rPr>
        <w:t>řádně</w:t>
      </w:r>
      <w:r>
        <w:rPr>
          <w:spacing w:val="-3"/>
          <w:sz w:val="17"/>
        </w:rPr>
        <w:t xml:space="preserve"> </w:t>
      </w:r>
      <w:r>
        <w:rPr>
          <w:w w:val="90"/>
          <w:sz w:val="17"/>
        </w:rPr>
        <w:t>uzavřeny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pacing w:val="-2"/>
          <w:w w:val="90"/>
          <w:sz w:val="17"/>
        </w:rPr>
        <w:t>uzamčeny.</w:t>
      </w:r>
    </w:p>
    <w:p w14:paraId="2799FB9E" w14:textId="77777777" w:rsidR="00BA42EC" w:rsidRDefault="00000000">
      <w:pPr>
        <w:pStyle w:val="Zkladntext"/>
        <w:spacing w:before="181" w:line="182" w:lineRule="auto"/>
        <w:ind w:right="31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klíče</w:t>
      </w:r>
      <w:r>
        <w:rPr>
          <w:spacing w:val="-8"/>
          <w:w w:val="90"/>
        </w:rPr>
        <w:t xml:space="preserve"> </w:t>
      </w:r>
      <w:r>
        <w:rPr>
          <w:w w:val="90"/>
        </w:rPr>
        <w:t>od</w:t>
      </w:r>
      <w:r>
        <w:rPr>
          <w:spacing w:val="-8"/>
          <w:w w:val="90"/>
        </w:rPr>
        <w:t xml:space="preserve"> </w:t>
      </w:r>
      <w:r>
        <w:rPr>
          <w:w w:val="90"/>
        </w:rPr>
        <w:t>dveří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vstupů</w:t>
      </w:r>
      <w:r>
        <w:rPr>
          <w:spacing w:val="-8"/>
          <w:w w:val="90"/>
        </w:rPr>
        <w:t xml:space="preserve"> </w:t>
      </w:r>
      <w:r>
        <w:rPr>
          <w:w w:val="90"/>
        </w:rPr>
        <w:t>uloženy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místě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pojištění, ve kterém jsou uloženy pojištěné věci, musí být tyto klíče uloženy</w:t>
      </w:r>
      <w:r>
        <w:rPr>
          <w:spacing w:val="-9"/>
          <w:w w:val="90"/>
        </w:rPr>
        <w:t xml:space="preserve"> </w:t>
      </w:r>
      <w:r>
        <w:rPr>
          <w:w w:val="90"/>
        </w:rPr>
        <w:t>(uschovány)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uzavřeném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uzamčeném</w:t>
      </w:r>
      <w:r>
        <w:rPr>
          <w:spacing w:val="-8"/>
          <w:w w:val="90"/>
        </w:rPr>
        <w:t xml:space="preserve"> </w:t>
      </w:r>
      <w:r>
        <w:rPr>
          <w:w w:val="90"/>
        </w:rPr>
        <w:t>trezoru</w:t>
      </w:r>
      <w:r>
        <w:rPr>
          <w:spacing w:val="-8"/>
          <w:w w:val="90"/>
        </w:rPr>
        <w:t xml:space="preserve"> </w:t>
      </w:r>
      <w:r>
        <w:rPr>
          <w:w w:val="90"/>
        </w:rPr>
        <w:t>nebo schránce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uzavřeném</w:t>
      </w:r>
      <w:r>
        <w:rPr>
          <w:spacing w:val="-8"/>
          <w:w w:val="90"/>
        </w:rPr>
        <w:t xml:space="preserve"> </w:t>
      </w:r>
      <w:r>
        <w:rPr>
          <w:w w:val="90"/>
        </w:rPr>
        <w:t>prostoru,</w:t>
      </w:r>
      <w:r>
        <w:rPr>
          <w:spacing w:val="-8"/>
          <w:w w:val="90"/>
        </w:rPr>
        <w:t xml:space="preserve"> </w:t>
      </w:r>
      <w:r>
        <w:rPr>
          <w:w w:val="90"/>
        </w:rPr>
        <w:t>který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shodné</w:t>
      </w:r>
      <w:r>
        <w:rPr>
          <w:spacing w:val="-8"/>
          <w:w w:val="90"/>
        </w:rPr>
        <w:t xml:space="preserve"> </w:t>
      </w:r>
      <w:r>
        <w:rPr>
          <w:w w:val="90"/>
        </w:rPr>
        <w:t>nebo vyšší</w:t>
      </w:r>
      <w:r>
        <w:rPr>
          <w:spacing w:val="-3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3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w w:val="90"/>
        </w:rPr>
        <w:t>srovnání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uzavřenými</w:t>
      </w:r>
      <w:r>
        <w:rPr>
          <w:spacing w:val="-3"/>
          <w:w w:val="90"/>
        </w:rPr>
        <w:t xml:space="preserve"> </w:t>
      </w:r>
      <w:r>
        <w:rPr>
          <w:w w:val="90"/>
        </w:rPr>
        <w:t>prostory,</w:t>
      </w:r>
      <w:r>
        <w:rPr>
          <w:spacing w:val="-3"/>
          <w:w w:val="90"/>
        </w:rPr>
        <w:t xml:space="preserve"> </w:t>
      </w:r>
      <w:r>
        <w:rPr>
          <w:w w:val="90"/>
        </w:rPr>
        <w:t>jejichž klíče</w:t>
      </w:r>
      <w:r>
        <w:rPr>
          <w:spacing w:val="-9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něm</w:t>
      </w:r>
      <w:r>
        <w:rPr>
          <w:spacing w:val="-8"/>
          <w:w w:val="90"/>
        </w:rPr>
        <w:t xml:space="preserve"> </w:t>
      </w:r>
      <w:r>
        <w:rPr>
          <w:w w:val="90"/>
        </w:rPr>
        <w:t>uloženy.</w:t>
      </w:r>
      <w:r>
        <w:rPr>
          <w:spacing w:val="-8"/>
          <w:w w:val="90"/>
        </w:rPr>
        <w:t xml:space="preserve"> </w:t>
      </w:r>
      <w:r>
        <w:rPr>
          <w:w w:val="90"/>
        </w:rPr>
        <w:t>Prostor,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němž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klíče</w:t>
      </w:r>
      <w:r>
        <w:rPr>
          <w:spacing w:val="-8"/>
          <w:w w:val="90"/>
        </w:rPr>
        <w:t xml:space="preserve"> </w:t>
      </w:r>
      <w:r>
        <w:rPr>
          <w:w w:val="90"/>
        </w:rPr>
        <w:t>uloženy, musí</w:t>
      </w:r>
      <w:r>
        <w:rPr>
          <w:spacing w:val="-9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>řádně</w:t>
      </w:r>
      <w:r>
        <w:rPr>
          <w:spacing w:val="-8"/>
          <w:w w:val="90"/>
        </w:rPr>
        <w:t xml:space="preserve"> </w:t>
      </w:r>
      <w:r>
        <w:rPr>
          <w:w w:val="90"/>
        </w:rPr>
        <w:t>uzavřen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uzamčen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trvale</w:t>
      </w:r>
      <w:r>
        <w:rPr>
          <w:spacing w:val="-8"/>
          <w:w w:val="90"/>
        </w:rPr>
        <w:t xml:space="preserve"> </w:t>
      </w:r>
      <w:r>
        <w:rPr>
          <w:w w:val="90"/>
        </w:rPr>
        <w:t>střežen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fyzickou ostrahou </w:t>
      </w:r>
      <w:r>
        <w:rPr>
          <w:w w:val="90"/>
        </w:rPr>
        <w:t xml:space="preserve">(např. nepřetržitě obsluhovaná vrátnice). V opačném </w:t>
      </w:r>
      <w:r>
        <w:rPr>
          <w:spacing w:val="-2"/>
          <w:w w:val="90"/>
        </w:rPr>
        <w:t>případě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musí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být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klíče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uloženy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mimo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místo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pojištění,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kterém </w:t>
      </w:r>
      <w:r>
        <w:rPr>
          <w:w w:val="95"/>
        </w:rPr>
        <w:t>jsou</w:t>
      </w:r>
      <w:r>
        <w:rPr>
          <w:spacing w:val="-9"/>
          <w:w w:val="95"/>
        </w:rPr>
        <w:t xml:space="preserve"> </w:t>
      </w:r>
      <w:r>
        <w:rPr>
          <w:w w:val="95"/>
        </w:rPr>
        <w:t>uloženy</w:t>
      </w:r>
      <w:r>
        <w:rPr>
          <w:spacing w:val="-9"/>
          <w:w w:val="95"/>
        </w:rPr>
        <w:t xml:space="preserve"> </w:t>
      </w:r>
      <w:r>
        <w:rPr>
          <w:w w:val="95"/>
        </w:rPr>
        <w:t>pojištěné</w:t>
      </w:r>
      <w:r>
        <w:rPr>
          <w:spacing w:val="-9"/>
          <w:w w:val="95"/>
        </w:rPr>
        <w:t xml:space="preserve"> </w:t>
      </w:r>
      <w:r>
        <w:rPr>
          <w:w w:val="95"/>
        </w:rPr>
        <w:t>věci.</w:t>
      </w:r>
    </w:p>
    <w:p w14:paraId="5956AF0B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8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Klíče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od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trezorů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schránek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nesmí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být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uloženy</w:t>
      </w:r>
      <w:r>
        <w:rPr>
          <w:spacing w:val="-2"/>
          <w:w w:val="90"/>
          <w:sz w:val="17"/>
        </w:rPr>
        <w:t xml:space="preserve"> (uschovány)</w:t>
      </w:r>
    </w:p>
    <w:p w14:paraId="6D86203F" w14:textId="77777777" w:rsidR="00BA42EC" w:rsidRDefault="00000000">
      <w:pPr>
        <w:pStyle w:val="Zkladntext"/>
        <w:spacing w:line="227" w:lineRule="exact"/>
        <w:ind w:firstLine="0"/>
      </w:pPr>
      <w:r>
        <w:rPr>
          <w:w w:val="85"/>
        </w:rPr>
        <w:t>v</w:t>
      </w:r>
      <w:r>
        <w:rPr>
          <w:spacing w:val="2"/>
        </w:rPr>
        <w:t xml:space="preserve"> </w:t>
      </w:r>
      <w:r>
        <w:rPr>
          <w:w w:val="85"/>
        </w:rPr>
        <w:t>tomtéž</w:t>
      </w:r>
      <w:r>
        <w:rPr>
          <w:spacing w:val="3"/>
        </w:rPr>
        <w:t xml:space="preserve"> </w:t>
      </w:r>
      <w:r>
        <w:rPr>
          <w:w w:val="85"/>
        </w:rPr>
        <w:t>místě</w:t>
      </w:r>
      <w:r>
        <w:rPr>
          <w:spacing w:val="3"/>
        </w:rPr>
        <w:t xml:space="preserve"> </w:t>
      </w:r>
      <w:r>
        <w:rPr>
          <w:w w:val="85"/>
        </w:rPr>
        <w:t>pojištění,</w:t>
      </w:r>
      <w:r>
        <w:rPr>
          <w:spacing w:val="3"/>
        </w:rPr>
        <w:t xml:space="preserve"> </w:t>
      </w:r>
      <w:r>
        <w:rPr>
          <w:w w:val="85"/>
        </w:rPr>
        <w:t>ve</w:t>
      </w:r>
      <w:r>
        <w:rPr>
          <w:spacing w:val="3"/>
        </w:rPr>
        <w:t xml:space="preserve"> </w:t>
      </w:r>
      <w:r>
        <w:rPr>
          <w:w w:val="85"/>
        </w:rPr>
        <w:t>kterém</w:t>
      </w:r>
      <w:r>
        <w:rPr>
          <w:spacing w:val="3"/>
        </w:rPr>
        <w:t xml:space="preserve"> </w:t>
      </w:r>
      <w:r>
        <w:rPr>
          <w:w w:val="85"/>
        </w:rPr>
        <w:t>jsou</w:t>
      </w:r>
      <w:r>
        <w:rPr>
          <w:spacing w:val="3"/>
        </w:rPr>
        <w:t xml:space="preserve"> </w:t>
      </w:r>
      <w:r>
        <w:rPr>
          <w:w w:val="85"/>
        </w:rPr>
        <w:t>uloženy</w:t>
      </w:r>
      <w:r>
        <w:rPr>
          <w:spacing w:val="3"/>
        </w:rPr>
        <w:t xml:space="preserve"> </w:t>
      </w:r>
      <w:r>
        <w:rPr>
          <w:w w:val="85"/>
        </w:rPr>
        <w:t>pojištěné</w:t>
      </w:r>
      <w:r>
        <w:rPr>
          <w:spacing w:val="2"/>
        </w:rPr>
        <w:t xml:space="preserve"> </w:t>
      </w:r>
      <w:r>
        <w:rPr>
          <w:spacing w:val="-2"/>
          <w:w w:val="85"/>
        </w:rPr>
        <w:t>věci.</w:t>
      </w:r>
    </w:p>
    <w:p w14:paraId="4D8FF644" w14:textId="77777777" w:rsidR="00BA42EC" w:rsidRDefault="00000000">
      <w:pPr>
        <w:pStyle w:val="Zkladntext"/>
        <w:spacing w:before="187" w:line="187" w:lineRule="auto"/>
        <w:ind w:right="263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Další požadavky na uložení a zabezpečení pojištěných věcí podle jejich charakteru a hodnoty vztahující se k jednotlivým </w:t>
      </w:r>
      <w:r>
        <w:rPr>
          <w:w w:val="90"/>
        </w:rPr>
        <w:t>limitům plnění pojistitele jsou uvedeny v článcích 3 až 9.</w:t>
      </w:r>
    </w:p>
    <w:p w14:paraId="26E75F67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1543BDF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Definice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uzavřeného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prostoru</w:t>
      </w:r>
    </w:p>
    <w:p w14:paraId="62DACA59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Za pojištěné věci uložené v uzavřeném prostoru se považují </w:t>
      </w:r>
      <w:r>
        <w:rPr>
          <w:w w:val="90"/>
        </w:rPr>
        <w:t>pojištěné zásoby, vlastní movité zařízení a vybavení, cizí předměty</w:t>
      </w:r>
      <w:r>
        <w:rPr>
          <w:spacing w:val="-3"/>
          <w:w w:val="90"/>
        </w:rPr>
        <w:t xml:space="preserve"> </w:t>
      </w:r>
      <w:r>
        <w:rPr>
          <w:w w:val="90"/>
        </w:rPr>
        <w:t>užívané,</w:t>
      </w:r>
      <w:r>
        <w:rPr>
          <w:spacing w:val="-3"/>
          <w:w w:val="90"/>
        </w:rPr>
        <w:t xml:space="preserve"> </w:t>
      </w:r>
      <w:r>
        <w:rPr>
          <w:w w:val="90"/>
        </w:rPr>
        <w:t>cizí</w:t>
      </w:r>
      <w:r>
        <w:rPr>
          <w:spacing w:val="-3"/>
          <w:w w:val="90"/>
        </w:rPr>
        <w:t xml:space="preserve"> </w:t>
      </w:r>
      <w:r>
        <w:rPr>
          <w:w w:val="90"/>
        </w:rPr>
        <w:t>předměty</w:t>
      </w:r>
      <w:r>
        <w:rPr>
          <w:spacing w:val="-3"/>
          <w:w w:val="90"/>
        </w:rPr>
        <w:t xml:space="preserve"> </w:t>
      </w:r>
      <w:r>
        <w:rPr>
          <w:w w:val="90"/>
        </w:rPr>
        <w:t>převzaté,</w:t>
      </w:r>
      <w:r>
        <w:rPr>
          <w:spacing w:val="-3"/>
          <w:w w:val="90"/>
        </w:rPr>
        <w:t xml:space="preserve"> </w:t>
      </w:r>
      <w:r>
        <w:rPr>
          <w:w w:val="90"/>
        </w:rPr>
        <w:t>věci</w:t>
      </w:r>
      <w:r>
        <w:rPr>
          <w:spacing w:val="-3"/>
          <w:w w:val="90"/>
        </w:rPr>
        <w:t xml:space="preserve"> </w:t>
      </w:r>
      <w:r>
        <w:rPr>
          <w:w w:val="90"/>
        </w:rPr>
        <w:t>umělecké, historické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sběratelské</w:t>
      </w:r>
      <w:r>
        <w:rPr>
          <w:spacing w:val="-1"/>
          <w:w w:val="90"/>
        </w:rPr>
        <w:t xml:space="preserve"> </w:t>
      </w:r>
      <w:r>
        <w:rPr>
          <w:w w:val="90"/>
        </w:rPr>
        <w:t>hodnoty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dokumentace.</w:t>
      </w:r>
    </w:p>
    <w:p w14:paraId="7E91A593" w14:textId="77777777" w:rsidR="00BA42EC" w:rsidRDefault="00000000">
      <w:pPr>
        <w:pStyle w:val="Zkladntext"/>
        <w:spacing w:before="205" w:line="187" w:lineRule="auto"/>
        <w:ind w:right="209"/>
      </w:pPr>
      <w:r>
        <w:rPr>
          <w:color w:val="B3B2B2"/>
          <w:w w:val="90"/>
        </w:rPr>
        <w:t>▶</w:t>
      </w:r>
      <w:r>
        <w:rPr>
          <w:color w:val="B3B2B2"/>
          <w:spacing w:val="23"/>
        </w:rPr>
        <w:t xml:space="preserve"> </w:t>
      </w:r>
      <w:r>
        <w:rPr>
          <w:w w:val="90"/>
        </w:rPr>
        <w:t>2)</w:t>
      </w:r>
      <w:r>
        <w:rPr>
          <w:spacing w:val="-9"/>
          <w:w w:val="90"/>
        </w:rPr>
        <w:t xml:space="preserve"> </w:t>
      </w:r>
      <w:r>
        <w:rPr>
          <w:w w:val="90"/>
        </w:rPr>
        <w:t>Uzavřeným</w:t>
      </w:r>
      <w:r>
        <w:rPr>
          <w:spacing w:val="-8"/>
          <w:w w:val="90"/>
        </w:rPr>
        <w:t xml:space="preserve"> </w:t>
      </w:r>
      <w:r>
        <w:rPr>
          <w:w w:val="90"/>
        </w:rPr>
        <w:t>prostorem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prostor,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kterém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jsou </w:t>
      </w:r>
      <w:r>
        <w:rPr>
          <w:w w:val="85"/>
        </w:rPr>
        <w:t xml:space="preserve">uloženy pojištěné věci a který pojištěný oprávněně sám užívá. Prvky zabezpečující uzavřený prostor musí být provedeny tak, </w:t>
      </w:r>
      <w:r>
        <w:rPr>
          <w:w w:val="90"/>
        </w:rPr>
        <w:t xml:space="preserve">že z vnější přístupové strany je nelze demontovat běžnými </w:t>
      </w:r>
      <w:r>
        <w:rPr>
          <w:spacing w:val="-2"/>
          <w:w w:val="90"/>
        </w:rPr>
        <w:t>nástroji, jako jsou šroubováky, kleště, montážní klíče apod.,</w:t>
      </w:r>
    </w:p>
    <w:p w14:paraId="3489F229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>a nelze je z vnější přístupové strany překonat bez použití destruktivních</w:t>
      </w:r>
      <w:r>
        <w:rPr>
          <w:spacing w:val="-7"/>
          <w:w w:val="90"/>
        </w:rPr>
        <w:t xml:space="preserve"> </w:t>
      </w:r>
      <w:r>
        <w:rPr>
          <w:w w:val="90"/>
        </w:rPr>
        <w:t>metod.</w:t>
      </w:r>
      <w:r>
        <w:rPr>
          <w:spacing w:val="-7"/>
          <w:w w:val="90"/>
        </w:rPr>
        <w:t xml:space="preserve"> </w:t>
      </w:r>
      <w:r>
        <w:rPr>
          <w:w w:val="90"/>
        </w:rPr>
        <w:t>Podle</w:t>
      </w:r>
      <w:r>
        <w:rPr>
          <w:spacing w:val="-7"/>
          <w:w w:val="90"/>
        </w:rPr>
        <w:t xml:space="preserve"> </w:t>
      </w:r>
      <w:r>
        <w:rPr>
          <w:w w:val="90"/>
        </w:rPr>
        <w:t>charakteru</w:t>
      </w:r>
      <w:r>
        <w:rPr>
          <w:spacing w:val="-7"/>
          <w:w w:val="90"/>
        </w:rPr>
        <w:t xml:space="preserve"> </w:t>
      </w:r>
      <w:r>
        <w:rPr>
          <w:w w:val="90"/>
        </w:rPr>
        <w:t>materiálu,</w:t>
      </w:r>
      <w:r>
        <w:rPr>
          <w:spacing w:val="-7"/>
          <w:w w:val="90"/>
        </w:rPr>
        <w:t xml:space="preserve"> </w:t>
      </w:r>
      <w:r>
        <w:rPr>
          <w:w w:val="90"/>
        </w:rPr>
        <w:t>ze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kterého </w:t>
      </w:r>
      <w:r>
        <w:rPr>
          <w:w w:val="85"/>
        </w:rPr>
        <w:t xml:space="preserve">jsou zhotoveny ohraničující konstrukce příslušného uzavřeného prostoru (plášť tvořený stěnami, podlahou, stropem, střechou, </w:t>
      </w:r>
      <w:r>
        <w:rPr>
          <w:w w:val="90"/>
        </w:rPr>
        <w:t>vstupními</w:t>
      </w:r>
      <w:r>
        <w:rPr>
          <w:spacing w:val="-1"/>
          <w:w w:val="90"/>
        </w:rPr>
        <w:t xml:space="preserve"> </w:t>
      </w:r>
      <w:r>
        <w:rPr>
          <w:w w:val="90"/>
        </w:rPr>
        <w:t>dveřmi,</w:t>
      </w:r>
      <w:r>
        <w:rPr>
          <w:spacing w:val="-1"/>
          <w:w w:val="90"/>
        </w:rPr>
        <w:t xml:space="preserve"> </w:t>
      </w:r>
      <w:r>
        <w:rPr>
          <w:w w:val="90"/>
        </w:rPr>
        <w:t>okny</w:t>
      </w:r>
      <w:r>
        <w:rPr>
          <w:spacing w:val="-1"/>
          <w:w w:val="90"/>
        </w:rPr>
        <w:t xml:space="preserve"> </w:t>
      </w:r>
      <w:r>
        <w:rPr>
          <w:w w:val="90"/>
        </w:rPr>
        <w:t>atd.),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uzavřený</w:t>
      </w:r>
      <w:r>
        <w:rPr>
          <w:spacing w:val="-1"/>
          <w:w w:val="90"/>
        </w:rPr>
        <w:t xml:space="preserve"> </w:t>
      </w:r>
      <w:r>
        <w:rPr>
          <w:w w:val="90"/>
        </w:rPr>
        <w:t>prostor</w:t>
      </w:r>
      <w:r>
        <w:rPr>
          <w:spacing w:val="-1"/>
          <w:w w:val="90"/>
        </w:rPr>
        <w:t xml:space="preserve"> </w:t>
      </w:r>
      <w:r>
        <w:rPr>
          <w:w w:val="90"/>
        </w:rPr>
        <w:t>stavby</w:t>
      </w:r>
    </w:p>
    <w:p w14:paraId="2B1BEF2E" w14:textId="77777777" w:rsidR="00BA42EC" w:rsidRDefault="00000000">
      <w:pPr>
        <w:pStyle w:val="Zkladntext"/>
        <w:spacing w:before="2" w:line="187" w:lineRule="auto"/>
        <w:ind w:firstLine="0"/>
      </w:pPr>
      <w:r>
        <w:rPr>
          <w:spacing w:val="-2"/>
          <w:w w:val="90"/>
        </w:rPr>
        <w:t xml:space="preserve">nebo místnosti z hlediska odolnosti proti násilnému vniknutí </w:t>
      </w:r>
      <w:r>
        <w:rPr>
          <w:w w:val="95"/>
        </w:rPr>
        <w:t>rozlišuje na:</w:t>
      </w:r>
    </w:p>
    <w:p w14:paraId="69B37AD8" w14:textId="77777777" w:rsidR="00BA42EC" w:rsidRDefault="00000000">
      <w:pPr>
        <w:pStyle w:val="Odstavecseseznamem"/>
        <w:numPr>
          <w:ilvl w:val="0"/>
          <w:numId w:val="61"/>
        </w:numPr>
        <w:tabs>
          <w:tab w:val="left" w:pos="575"/>
        </w:tabs>
        <w:spacing w:line="197" w:lineRule="exact"/>
        <w:ind w:hanging="178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typ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A</w:t>
      </w:r>
      <w:r>
        <w:rPr>
          <w:w w:val="85"/>
          <w:sz w:val="17"/>
        </w:rPr>
        <w:t>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uzavřený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prostor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běžný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–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stavebně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ohraničený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prostor,</w:t>
      </w:r>
    </w:p>
    <w:p w14:paraId="257CA715" w14:textId="77777777" w:rsidR="00BA42EC" w:rsidRDefault="00000000">
      <w:pPr>
        <w:pStyle w:val="Zkladntext"/>
        <w:spacing w:before="7" w:line="187" w:lineRule="auto"/>
        <w:ind w:left="575" w:firstLine="0"/>
      </w:pPr>
      <w:r>
        <w:rPr>
          <w:w w:val="85"/>
        </w:rPr>
        <w:t xml:space="preserve">který </w:t>
      </w:r>
      <w:proofErr w:type="gramStart"/>
      <w:r>
        <w:rPr>
          <w:w w:val="85"/>
        </w:rPr>
        <w:t>tvoří</w:t>
      </w:r>
      <w:proofErr w:type="gramEnd"/>
      <w:r>
        <w:rPr>
          <w:w w:val="85"/>
        </w:rPr>
        <w:t xml:space="preserve"> řádně uzavřená a uzamčená místnost nebo soubor </w:t>
      </w:r>
      <w:r>
        <w:rPr>
          <w:w w:val="90"/>
        </w:rPr>
        <w:t>místností. Stěny tohoto prostoru mají min. tloušťku</w:t>
      </w:r>
    </w:p>
    <w:p w14:paraId="3A2298B6" w14:textId="77777777" w:rsidR="00BA42EC" w:rsidRDefault="00000000">
      <w:pPr>
        <w:pStyle w:val="Zkladntext"/>
        <w:spacing w:line="187" w:lineRule="auto"/>
        <w:ind w:left="575" w:right="295" w:firstLine="0"/>
      </w:pPr>
      <w:r>
        <w:rPr>
          <w:w w:val="90"/>
        </w:rPr>
        <w:t>150</w:t>
      </w:r>
      <w:r>
        <w:rPr>
          <w:spacing w:val="-9"/>
          <w:w w:val="90"/>
        </w:rPr>
        <w:t xml:space="preserve"> </w:t>
      </w:r>
      <w:r>
        <w:rPr>
          <w:w w:val="90"/>
        </w:rPr>
        <w:t>mm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zhotoveny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plných</w:t>
      </w:r>
      <w:r>
        <w:rPr>
          <w:spacing w:val="-8"/>
          <w:w w:val="90"/>
        </w:rPr>
        <w:t xml:space="preserve"> </w:t>
      </w:r>
      <w:r>
        <w:rPr>
          <w:w w:val="90"/>
        </w:rPr>
        <w:t>cihel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prostého </w:t>
      </w:r>
      <w:r>
        <w:rPr>
          <w:w w:val="85"/>
        </w:rPr>
        <w:t xml:space="preserve">betonu či železobetonu tloušťky min. 75 mm nebo tvořeny z jiného materiálu, avšak z hlediska mechanické odolnosti </w:t>
      </w:r>
      <w:r>
        <w:rPr>
          <w:spacing w:val="-2"/>
          <w:w w:val="95"/>
        </w:rPr>
        <w:t xml:space="preserve">proti násilnému vniknutí ekvivalentního. Ekvivalentní </w:t>
      </w:r>
      <w:r>
        <w:rPr>
          <w:w w:val="90"/>
        </w:rPr>
        <w:t>možnost představují též stavební konstrukce, jejichž mechanická odolnost je doložena certifikátem shody</w:t>
      </w:r>
    </w:p>
    <w:p w14:paraId="5C494DEA" w14:textId="77777777" w:rsidR="00BA42EC" w:rsidRDefault="00000000">
      <w:pPr>
        <w:pStyle w:val="Zkladntext"/>
        <w:spacing w:before="111" w:line="187" w:lineRule="auto"/>
        <w:ind w:left="575" w:right="982" w:firstLine="0"/>
        <w:jc w:val="both"/>
      </w:pPr>
      <w:r>
        <w:br w:type="column"/>
      </w:r>
      <w:r>
        <w:rPr>
          <w:w w:val="85"/>
        </w:rPr>
        <w:t xml:space="preserve">s požadavky na BT 3 dle ČSN EN 1627 nebo předchozí ČSN P ENV 1627 (např. bezpečnostní sádrokarton). Stropy a podlahy </w:t>
      </w:r>
      <w:r>
        <w:rPr>
          <w:spacing w:val="-2"/>
          <w:w w:val="95"/>
        </w:rPr>
        <w:t>musí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vykazovat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shodné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vlastnosti,</w:t>
      </w:r>
    </w:p>
    <w:p w14:paraId="033EF502" w14:textId="77777777" w:rsidR="00BA42EC" w:rsidRDefault="00000000">
      <w:pPr>
        <w:pStyle w:val="Odstavecseseznamem"/>
        <w:numPr>
          <w:ilvl w:val="0"/>
          <w:numId w:val="61"/>
        </w:numPr>
        <w:tabs>
          <w:tab w:val="left" w:pos="575"/>
        </w:tabs>
        <w:spacing w:line="198" w:lineRule="exact"/>
        <w:ind w:hanging="178"/>
        <w:jc w:val="both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typ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B</w:t>
      </w:r>
      <w:r>
        <w:rPr>
          <w:w w:val="85"/>
          <w:sz w:val="17"/>
        </w:rPr>
        <w:t>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uzavřený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prostor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typu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stánek,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buňka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–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prostor</w:t>
      </w:r>
    </w:p>
    <w:p w14:paraId="214A0FE4" w14:textId="77777777" w:rsidR="00BA42EC" w:rsidRDefault="00000000">
      <w:pPr>
        <w:pStyle w:val="Zkladntext"/>
        <w:spacing w:before="7" w:line="187" w:lineRule="auto"/>
        <w:ind w:left="577" w:right="993" w:firstLine="0"/>
      </w:pPr>
      <w:r>
        <w:rPr>
          <w:w w:val="85"/>
        </w:rPr>
        <w:t>s ohraničujícími konstrukcemi tvořenými rámem zhotoveným</w:t>
      </w:r>
      <w:r>
        <w:rPr>
          <w:spacing w:val="80"/>
        </w:rPr>
        <w:t xml:space="preserve"> </w:t>
      </w:r>
      <w:r>
        <w:rPr>
          <w:w w:val="90"/>
        </w:rPr>
        <w:t>z ocelových profilů a nerozebíratelným pláštěm tvořeným plechem</w:t>
      </w:r>
      <w:r>
        <w:rPr>
          <w:spacing w:val="-1"/>
          <w:w w:val="90"/>
        </w:rPr>
        <w:t xml:space="preserve"> </w:t>
      </w:r>
      <w:r>
        <w:rPr>
          <w:w w:val="90"/>
        </w:rPr>
        <w:t>min.</w:t>
      </w:r>
      <w:r>
        <w:rPr>
          <w:spacing w:val="-1"/>
          <w:w w:val="90"/>
        </w:rPr>
        <w:t xml:space="preserve"> </w:t>
      </w:r>
      <w:r>
        <w:rPr>
          <w:w w:val="90"/>
        </w:rPr>
        <w:t>tloušťky</w:t>
      </w:r>
      <w:r>
        <w:rPr>
          <w:spacing w:val="-1"/>
          <w:w w:val="90"/>
        </w:rPr>
        <w:t xml:space="preserve"> </w:t>
      </w:r>
      <w:r>
        <w:rPr>
          <w:w w:val="90"/>
        </w:rPr>
        <w:t>1</w:t>
      </w:r>
      <w:r>
        <w:rPr>
          <w:spacing w:val="-1"/>
          <w:w w:val="90"/>
        </w:rPr>
        <w:t xml:space="preserve"> </w:t>
      </w:r>
      <w:r>
        <w:rPr>
          <w:w w:val="90"/>
        </w:rPr>
        <w:t>mm</w:t>
      </w:r>
      <w:r>
        <w:rPr>
          <w:spacing w:val="-1"/>
          <w:w w:val="90"/>
        </w:rPr>
        <w:t xml:space="preserve"> </w:t>
      </w:r>
      <w:r>
        <w:rPr>
          <w:w w:val="90"/>
        </w:rPr>
        <w:t>(nebo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jiných</w:t>
      </w:r>
      <w:r>
        <w:rPr>
          <w:spacing w:val="-1"/>
          <w:w w:val="90"/>
        </w:rPr>
        <w:t xml:space="preserve"> </w:t>
      </w:r>
      <w:r>
        <w:rPr>
          <w:w w:val="90"/>
        </w:rPr>
        <w:t>ekvivalentních materiálů kladoucích stejný odpor proti jejich násilnému překonání).</w:t>
      </w:r>
      <w:r>
        <w:rPr>
          <w:spacing w:val="-8"/>
          <w:w w:val="90"/>
        </w:rPr>
        <w:t xml:space="preserve"> </w:t>
      </w:r>
      <w:r>
        <w:rPr>
          <w:w w:val="90"/>
        </w:rPr>
        <w:t>Jde</w:t>
      </w:r>
      <w:r>
        <w:rPr>
          <w:spacing w:val="-8"/>
          <w:w w:val="90"/>
        </w:rPr>
        <w:t xml:space="preserve"> </w:t>
      </w:r>
      <w:r>
        <w:rPr>
          <w:w w:val="90"/>
        </w:rPr>
        <w:t>např.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obytné,</w:t>
      </w:r>
      <w:r>
        <w:rPr>
          <w:spacing w:val="-8"/>
          <w:w w:val="90"/>
        </w:rPr>
        <w:t xml:space="preserve"> </w:t>
      </w:r>
      <w:r>
        <w:rPr>
          <w:w w:val="90"/>
        </w:rPr>
        <w:t>kancelářské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stavební buňky,</w:t>
      </w:r>
      <w:r>
        <w:rPr>
          <w:spacing w:val="-9"/>
          <w:w w:val="90"/>
        </w:rPr>
        <w:t xml:space="preserve"> </w:t>
      </w:r>
      <w:r>
        <w:rPr>
          <w:w w:val="90"/>
        </w:rPr>
        <w:t>kiosky,</w:t>
      </w:r>
      <w:r>
        <w:rPr>
          <w:spacing w:val="-8"/>
          <w:w w:val="90"/>
        </w:rPr>
        <w:t xml:space="preserve"> </w:t>
      </w:r>
      <w:r>
        <w:rPr>
          <w:w w:val="90"/>
        </w:rPr>
        <w:t>maringotky</w:t>
      </w:r>
      <w:r>
        <w:rPr>
          <w:spacing w:val="-8"/>
          <w:w w:val="90"/>
        </w:rPr>
        <w:t xml:space="preserve"> </w:t>
      </w:r>
      <w:r>
        <w:rPr>
          <w:w w:val="90"/>
        </w:rPr>
        <w:t>apod.,</w:t>
      </w:r>
    </w:p>
    <w:p w14:paraId="31506038" w14:textId="77777777" w:rsidR="00BA42EC" w:rsidRDefault="00000000">
      <w:pPr>
        <w:pStyle w:val="Odstavecseseznamem"/>
        <w:numPr>
          <w:ilvl w:val="0"/>
          <w:numId w:val="61"/>
        </w:numPr>
        <w:tabs>
          <w:tab w:val="left" w:pos="565"/>
          <w:tab w:val="left" w:pos="567"/>
        </w:tabs>
        <w:spacing w:line="180" w:lineRule="auto"/>
        <w:ind w:left="567" w:right="904" w:hanging="170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typ C</w:t>
      </w:r>
      <w:r>
        <w:rPr>
          <w:w w:val="85"/>
          <w:sz w:val="17"/>
        </w:rPr>
        <w:t xml:space="preserve">, vnitřní uzavřený prostor – stavebně ohraničený prostor, který </w:t>
      </w:r>
      <w:proofErr w:type="gramStart"/>
      <w:r>
        <w:rPr>
          <w:w w:val="85"/>
          <w:sz w:val="17"/>
        </w:rPr>
        <w:t>tvoří</w:t>
      </w:r>
      <w:proofErr w:type="gramEnd"/>
      <w:r>
        <w:rPr>
          <w:w w:val="85"/>
          <w:sz w:val="17"/>
        </w:rPr>
        <w:t xml:space="preserve"> řádně uzavřená a uzamčená místnost nebo soubor</w:t>
      </w:r>
    </w:p>
    <w:p w14:paraId="73880C46" w14:textId="77777777" w:rsidR="00BA42EC" w:rsidRDefault="00000000">
      <w:pPr>
        <w:pStyle w:val="Zkladntext"/>
        <w:spacing w:line="187" w:lineRule="auto"/>
        <w:ind w:left="567" w:right="1227" w:firstLine="0"/>
        <w:jc w:val="both"/>
      </w:pPr>
      <w:r>
        <w:rPr>
          <w:w w:val="85"/>
        </w:rPr>
        <w:t>místností. Stěny tohoto prostoru jsou zhotoveny ze zdiva tloušťky</w:t>
      </w:r>
      <w:r>
        <w:rPr>
          <w:spacing w:val="-4"/>
          <w:w w:val="85"/>
        </w:rPr>
        <w:t xml:space="preserve"> </w:t>
      </w:r>
      <w:r>
        <w:rPr>
          <w:w w:val="85"/>
        </w:rPr>
        <w:t>menší</w:t>
      </w:r>
      <w:r>
        <w:rPr>
          <w:spacing w:val="-4"/>
          <w:w w:val="85"/>
        </w:rPr>
        <w:t xml:space="preserve"> </w:t>
      </w:r>
      <w:r>
        <w:rPr>
          <w:w w:val="85"/>
        </w:rPr>
        <w:t>než</w:t>
      </w:r>
      <w:r>
        <w:rPr>
          <w:spacing w:val="-4"/>
          <w:w w:val="85"/>
        </w:rPr>
        <w:t xml:space="preserve"> </w:t>
      </w:r>
      <w:r>
        <w:rPr>
          <w:w w:val="85"/>
        </w:rPr>
        <w:t>150</w:t>
      </w:r>
      <w:r>
        <w:rPr>
          <w:spacing w:val="-4"/>
          <w:w w:val="85"/>
        </w:rPr>
        <w:t xml:space="preserve"> </w:t>
      </w:r>
      <w:r>
        <w:rPr>
          <w:w w:val="85"/>
        </w:rPr>
        <w:t>mm</w:t>
      </w:r>
      <w:r>
        <w:rPr>
          <w:spacing w:val="-4"/>
          <w:w w:val="85"/>
        </w:rPr>
        <w:t xml:space="preserve"> </w:t>
      </w:r>
      <w:r>
        <w:rPr>
          <w:w w:val="85"/>
        </w:rPr>
        <w:t>nebo</w:t>
      </w:r>
      <w:r>
        <w:rPr>
          <w:spacing w:val="-4"/>
          <w:w w:val="85"/>
        </w:rPr>
        <w:t xml:space="preserve"> </w:t>
      </w:r>
      <w:r>
        <w:rPr>
          <w:w w:val="85"/>
        </w:rPr>
        <w:t>z</w:t>
      </w:r>
      <w:r>
        <w:rPr>
          <w:spacing w:val="-4"/>
          <w:w w:val="85"/>
        </w:rPr>
        <w:t xml:space="preserve"> </w:t>
      </w:r>
      <w:r>
        <w:rPr>
          <w:w w:val="85"/>
        </w:rPr>
        <w:t>železobetonu</w:t>
      </w:r>
      <w:r>
        <w:rPr>
          <w:spacing w:val="-4"/>
          <w:w w:val="85"/>
        </w:rPr>
        <w:t xml:space="preserve"> </w:t>
      </w:r>
      <w:r>
        <w:rPr>
          <w:w w:val="85"/>
        </w:rPr>
        <w:t>tloušťky menší než 75 mm nebo z jiného materiálu srovnatelného</w:t>
      </w:r>
    </w:p>
    <w:p w14:paraId="454BC1A8" w14:textId="77777777" w:rsidR="00BA42EC" w:rsidRDefault="00000000">
      <w:pPr>
        <w:pStyle w:val="Zkladntext"/>
        <w:spacing w:line="192" w:lineRule="exact"/>
        <w:ind w:left="567" w:firstLine="0"/>
        <w:jc w:val="both"/>
      </w:pPr>
      <w:r>
        <w:rPr>
          <w:w w:val="85"/>
        </w:rPr>
        <w:t>z</w:t>
      </w:r>
      <w:r>
        <w:rPr>
          <w:spacing w:val="3"/>
        </w:rPr>
        <w:t xml:space="preserve"> </w:t>
      </w:r>
      <w:r>
        <w:rPr>
          <w:w w:val="85"/>
        </w:rPr>
        <w:t>hlediska</w:t>
      </w:r>
      <w:r>
        <w:rPr>
          <w:spacing w:val="5"/>
        </w:rPr>
        <w:t xml:space="preserve"> </w:t>
      </w:r>
      <w:r>
        <w:rPr>
          <w:w w:val="85"/>
        </w:rPr>
        <w:t>mechanické</w:t>
      </w:r>
      <w:r>
        <w:rPr>
          <w:spacing w:val="5"/>
        </w:rPr>
        <w:t xml:space="preserve"> </w:t>
      </w:r>
      <w:r>
        <w:rPr>
          <w:w w:val="85"/>
        </w:rPr>
        <w:t>odolnosti</w:t>
      </w:r>
      <w:r>
        <w:rPr>
          <w:spacing w:val="5"/>
        </w:rPr>
        <w:t xml:space="preserve"> </w:t>
      </w:r>
      <w:r>
        <w:rPr>
          <w:w w:val="85"/>
        </w:rPr>
        <w:t>proti</w:t>
      </w:r>
      <w:r>
        <w:rPr>
          <w:spacing w:val="5"/>
        </w:rPr>
        <w:t xml:space="preserve"> </w:t>
      </w:r>
      <w:r>
        <w:rPr>
          <w:w w:val="85"/>
        </w:rPr>
        <w:t>násilnému</w:t>
      </w:r>
      <w:r>
        <w:rPr>
          <w:spacing w:val="6"/>
        </w:rPr>
        <w:t xml:space="preserve"> </w:t>
      </w:r>
      <w:r>
        <w:rPr>
          <w:spacing w:val="-2"/>
          <w:w w:val="85"/>
        </w:rPr>
        <w:t>vniknutí.</w:t>
      </w:r>
    </w:p>
    <w:p w14:paraId="065116FD" w14:textId="77777777" w:rsidR="00BA42EC" w:rsidRDefault="00000000">
      <w:pPr>
        <w:pStyle w:val="Zkladntext"/>
        <w:spacing w:line="204" w:lineRule="exact"/>
        <w:ind w:left="567" w:firstLine="0"/>
        <w:jc w:val="both"/>
      </w:pPr>
      <w:r>
        <w:rPr>
          <w:w w:val="85"/>
        </w:rPr>
        <w:t>Jde</w:t>
      </w:r>
      <w:r>
        <w:rPr>
          <w:spacing w:val="1"/>
        </w:rPr>
        <w:t xml:space="preserve"> </w:t>
      </w:r>
      <w:r>
        <w:rPr>
          <w:w w:val="85"/>
        </w:rPr>
        <w:t>zejména</w:t>
      </w:r>
      <w:r>
        <w:rPr>
          <w:spacing w:val="1"/>
        </w:rPr>
        <w:t xml:space="preserve"> </w:t>
      </w:r>
      <w:r>
        <w:rPr>
          <w:w w:val="85"/>
        </w:rPr>
        <w:t>o</w:t>
      </w:r>
      <w:r>
        <w:rPr>
          <w:spacing w:val="1"/>
        </w:rPr>
        <w:t xml:space="preserve"> </w:t>
      </w:r>
      <w:r>
        <w:rPr>
          <w:w w:val="85"/>
        </w:rPr>
        <w:t>vestavby</w:t>
      </w:r>
      <w:r>
        <w:rPr>
          <w:spacing w:val="1"/>
        </w:rPr>
        <w:t xml:space="preserve"> </w:t>
      </w:r>
      <w:r>
        <w:rPr>
          <w:w w:val="85"/>
        </w:rPr>
        <w:t>uvnitř</w:t>
      </w:r>
      <w:r>
        <w:rPr>
          <w:spacing w:val="1"/>
        </w:rPr>
        <w:t xml:space="preserve"> </w:t>
      </w:r>
      <w:r>
        <w:rPr>
          <w:w w:val="85"/>
        </w:rPr>
        <w:t>budov</w:t>
      </w:r>
      <w:r>
        <w:rPr>
          <w:spacing w:val="1"/>
        </w:rPr>
        <w:t xml:space="preserve"> </w:t>
      </w:r>
      <w:r>
        <w:rPr>
          <w:w w:val="85"/>
        </w:rPr>
        <w:t>či</w:t>
      </w:r>
      <w:r>
        <w:rPr>
          <w:spacing w:val="2"/>
        </w:rPr>
        <w:t xml:space="preserve"> </w:t>
      </w:r>
      <w:r>
        <w:rPr>
          <w:w w:val="85"/>
        </w:rPr>
        <w:t>hal</w:t>
      </w:r>
      <w:r>
        <w:rPr>
          <w:spacing w:val="1"/>
        </w:rPr>
        <w:t xml:space="preserve"> </w:t>
      </w:r>
      <w:r>
        <w:rPr>
          <w:spacing w:val="-2"/>
          <w:w w:val="85"/>
        </w:rPr>
        <w:t>(příčky</w:t>
      </w:r>
    </w:p>
    <w:p w14:paraId="6FEB89ED" w14:textId="77777777" w:rsidR="00BA42EC" w:rsidRDefault="00000000">
      <w:pPr>
        <w:pStyle w:val="Zkladntext"/>
        <w:spacing w:before="5" w:line="187" w:lineRule="auto"/>
        <w:ind w:left="567" w:right="932" w:firstLine="0"/>
        <w:jc w:val="both"/>
      </w:pP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pórobetonu,</w:t>
      </w:r>
      <w:r>
        <w:rPr>
          <w:spacing w:val="-1"/>
          <w:w w:val="85"/>
        </w:rPr>
        <w:t xml:space="preserve"> </w:t>
      </w:r>
      <w:r>
        <w:rPr>
          <w:w w:val="85"/>
        </w:rPr>
        <w:t>dutých</w:t>
      </w:r>
      <w:r>
        <w:rPr>
          <w:spacing w:val="-1"/>
          <w:w w:val="85"/>
        </w:rPr>
        <w:t xml:space="preserve"> </w:t>
      </w:r>
      <w:r>
        <w:rPr>
          <w:w w:val="85"/>
        </w:rPr>
        <w:t>cihel,</w:t>
      </w:r>
      <w:r>
        <w:rPr>
          <w:spacing w:val="-1"/>
          <w:w w:val="85"/>
        </w:rPr>
        <w:t xml:space="preserve"> </w:t>
      </w:r>
      <w:r>
        <w:rPr>
          <w:w w:val="85"/>
        </w:rPr>
        <w:t>sádrokartonu,</w:t>
      </w:r>
      <w:r>
        <w:rPr>
          <w:spacing w:val="-1"/>
          <w:w w:val="85"/>
        </w:rPr>
        <w:t xml:space="preserve"> </w:t>
      </w:r>
      <w:r>
        <w:rPr>
          <w:w w:val="85"/>
        </w:rPr>
        <w:t>dřeva</w:t>
      </w:r>
      <w:r>
        <w:rPr>
          <w:spacing w:val="-1"/>
          <w:w w:val="85"/>
        </w:rPr>
        <w:t xml:space="preserve"> </w:t>
      </w:r>
      <w:r>
        <w:rPr>
          <w:w w:val="85"/>
        </w:rPr>
        <w:t>apod.).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Stropy </w:t>
      </w:r>
      <w:r>
        <w:rPr>
          <w:w w:val="90"/>
        </w:rPr>
        <w:t>a podlahy musí vykazovat stejnou odolnost,</w:t>
      </w:r>
    </w:p>
    <w:p w14:paraId="3A1734C5" w14:textId="77777777" w:rsidR="00BA42EC" w:rsidRDefault="00000000">
      <w:pPr>
        <w:pStyle w:val="Odstavecseseznamem"/>
        <w:numPr>
          <w:ilvl w:val="0"/>
          <w:numId w:val="61"/>
        </w:numPr>
        <w:tabs>
          <w:tab w:val="left" w:pos="586"/>
        </w:tabs>
        <w:spacing w:line="197" w:lineRule="exact"/>
        <w:ind w:left="586" w:hanging="189"/>
        <w:jc w:val="both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typ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D</w:t>
      </w:r>
      <w:r>
        <w:rPr>
          <w:w w:val="85"/>
          <w:sz w:val="17"/>
        </w:rPr>
        <w:t>,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uzavřený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prostor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typu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hala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sendvičovým</w:t>
      </w:r>
      <w:r>
        <w:rPr>
          <w:spacing w:val="2"/>
          <w:sz w:val="17"/>
        </w:rPr>
        <w:t xml:space="preserve"> </w:t>
      </w:r>
      <w:proofErr w:type="spellStart"/>
      <w:r>
        <w:rPr>
          <w:spacing w:val="-2"/>
          <w:w w:val="85"/>
          <w:sz w:val="17"/>
        </w:rPr>
        <w:t>opláštěním</w:t>
      </w:r>
      <w:proofErr w:type="spellEnd"/>
    </w:p>
    <w:p w14:paraId="27504428" w14:textId="77777777" w:rsidR="00BA42EC" w:rsidRDefault="00000000">
      <w:pPr>
        <w:pStyle w:val="Zkladntext"/>
        <w:spacing w:line="199" w:lineRule="exact"/>
        <w:ind w:left="587" w:firstLine="0"/>
      </w:pPr>
      <w:r>
        <w:rPr>
          <w:w w:val="85"/>
        </w:rPr>
        <w:t>–</w:t>
      </w:r>
      <w:r>
        <w:rPr>
          <w:spacing w:val="3"/>
        </w:rPr>
        <w:t xml:space="preserve"> </w:t>
      </w:r>
      <w:r>
        <w:rPr>
          <w:w w:val="85"/>
        </w:rPr>
        <w:t>stavebně</w:t>
      </w:r>
      <w:r>
        <w:rPr>
          <w:spacing w:val="3"/>
        </w:rPr>
        <w:t xml:space="preserve"> </w:t>
      </w:r>
      <w:r>
        <w:rPr>
          <w:w w:val="85"/>
        </w:rPr>
        <w:t>ohraničený</w:t>
      </w:r>
      <w:r>
        <w:rPr>
          <w:spacing w:val="3"/>
        </w:rPr>
        <w:t xml:space="preserve"> </w:t>
      </w:r>
      <w:r>
        <w:rPr>
          <w:w w:val="85"/>
        </w:rPr>
        <w:t>prostor,</w:t>
      </w:r>
      <w:r>
        <w:rPr>
          <w:spacing w:val="3"/>
        </w:rPr>
        <w:t xml:space="preserve"> </w:t>
      </w:r>
      <w:r>
        <w:rPr>
          <w:w w:val="85"/>
        </w:rPr>
        <w:t>který</w:t>
      </w:r>
      <w:r>
        <w:rPr>
          <w:spacing w:val="3"/>
        </w:rPr>
        <w:t xml:space="preserve"> </w:t>
      </w:r>
      <w:proofErr w:type="gramStart"/>
      <w:r>
        <w:rPr>
          <w:w w:val="85"/>
        </w:rPr>
        <w:t>tvoří</w:t>
      </w:r>
      <w:proofErr w:type="gramEnd"/>
      <w:r>
        <w:rPr>
          <w:spacing w:val="4"/>
        </w:rPr>
        <w:t xml:space="preserve"> </w:t>
      </w:r>
      <w:r>
        <w:rPr>
          <w:w w:val="85"/>
        </w:rPr>
        <w:t>řádně</w:t>
      </w:r>
      <w:r>
        <w:rPr>
          <w:spacing w:val="3"/>
        </w:rPr>
        <w:t xml:space="preserve"> </w:t>
      </w:r>
      <w:r>
        <w:rPr>
          <w:spacing w:val="-2"/>
          <w:w w:val="85"/>
        </w:rPr>
        <w:t>uzavřená</w:t>
      </w:r>
    </w:p>
    <w:p w14:paraId="4D537D29" w14:textId="77777777" w:rsidR="00BA42EC" w:rsidRDefault="00000000">
      <w:pPr>
        <w:pStyle w:val="Zkladntext"/>
        <w:spacing w:before="13" w:line="187" w:lineRule="auto"/>
        <w:ind w:left="587" w:right="934" w:firstLine="0"/>
      </w:pPr>
      <w:r>
        <w:rPr>
          <w:w w:val="85"/>
        </w:rPr>
        <w:t xml:space="preserve">a uzamčená místnost nebo soubor místností. Do tohoto typu uzavřeného prostoru </w:t>
      </w:r>
      <w:proofErr w:type="gramStart"/>
      <w:r>
        <w:rPr>
          <w:w w:val="85"/>
        </w:rPr>
        <w:t>patří</w:t>
      </w:r>
      <w:proofErr w:type="gramEnd"/>
      <w:r>
        <w:rPr>
          <w:w w:val="85"/>
        </w:rPr>
        <w:t xml:space="preserve"> výrobní a skladové haly, které jsou opláštěny lehkými sendvičovými panely (většinou s vrstvami: </w:t>
      </w:r>
      <w:r>
        <w:rPr>
          <w:w w:val="90"/>
        </w:rPr>
        <w:t>vnější</w:t>
      </w:r>
      <w:r>
        <w:rPr>
          <w:spacing w:val="-3"/>
          <w:w w:val="90"/>
        </w:rPr>
        <w:t xml:space="preserve"> </w:t>
      </w:r>
      <w:r>
        <w:rPr>
          <w:w w:val="90"/>
        </w:rPr>
        <w:t>plech</w:t>
      </w:r>
      <w:r>
        <w:rPr>
          <w:spacing w:val="-3"/>
          <w:w w:val="90"/>
        </w:rPr>
        <w:t xml:space="preserve"> </w:t>
      </w:r>
      <w:r>
        <w:rPr>
          <w:w w:val="90"/>
        </w:rPr>
        <w:t>tloušťky</w:t>
      </w:r>
      <w:r>
        <w:rPr>
          <w:spacing w:val="-3"/>
          <w:w w:val="90"/>
        </w:rPr>
        <w:t xml:space="preserve"> </w:t>
      </w:r>
      <w:r>
        <w:rPr>
          <w:w w:val="90"/>
        </w:rPr>
        <w:t>0,6</w:t>
      </w:r>
      <w:r>
        <w:rPr>
          <w:spacing w:val="-3"/>
          <w:w w:val="90"/>
        </w:rPr>
        <w:t xml:space="preserve"> </w:t>
      </w:r>
      <w:r>
        <w:rPr>
          <w:w w:val="90"/>
        </w:rPr>
        <w:t>mm,</w:t>
      </w:r>
      <w:r>
        <w:rPr>
          <w:spacing w:val="-3"/>
          <w:w w:val="90"/>
        </w:rPr>
        <w:t xml:space="preserve"> </w:t>
      </w:r>
      <w:r>
        <w:rPr>
          <w:w w:val="90"/>
        </w:rPr>
        <w:t>tepelná</w:t>
      </w:r>
      <w:r>
        <w:rPr>
          <w:spacing w:val="-3"/>
          <w:w w:val="90"/>
        </w:rPr>
        <w:t xml:space="preserve"> </w:t>
      </w:r>
      <w:r>
        <w:rPr>
          <w:w w:val="90"/>
        </w:rPr>
        <w:t>izolace</w:t>
      </w:r>
      <w:r>
        <w:rPr>
          <w:spacing w:val="-3"/>
          <w:w w:val="90"/>
        </w:rPr>
        <w:t xml:space="preserve"> </w:t>
      </w:r>
      <w:r>
        <w:rPr>
          <w:w w:val="90"/>
        </w:rPr>
        <w:t>cca</w:t>
      </w:r>
      <w:r>
        <w:rPr>
          <w:spacing w:val="-3"/>
          <w:w w:val="90"/>
        </w:rPr>
        <w:t xml:space="preserve"> </w:t>
      </w:r>
      <w:r>
        <w:rPr>
          <w:w w:val="90"/>
        </w:rPr>
        <w:t>20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mm, </w:t>
      </w:r>
      <w:r>
        <w:rPr>
          <w:spacing w:val="-6"/>
        </w:rPr>
        <w:t>vnitřní plech tloušťky 0,4 mm).</w:t>
      </w:r>
    </w:p>
    <w:p w14:paraId="16F56471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Za</w:t>
      </w:r>
      <w:r>
        <w:rPr>
          <w:spacing w:val="-1"/>
          <w:w w:val="85"/>
        </w:rPr>
        <w:t xml:space="preserve"> </w:t>
      </w:r>
      <w:r>
        <w:rPr>
          <w:w w:val="85"/>
        </w:rPr>
        <w:t>uzavřený</w:t>
      </w:r>
      <w:r>
        <w:rPr>
          <w:spacing w:val="-1"/>
          <w:w w:val="85"/>
        </w:rPr>
        <w:t xml:space="preserve"> </w:t>
      </w:r>
      <w:r>
        <w:rPr>
          <w:w w:val="85"/>
        </w:rPr>
        <w:t>prostor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nepovažuje</w:t>
      </w:r>
      <w:r>
        <w:rPr>
          <w:spacing w:val="-1"/>
          <w:w w:val="85"/>
        </w:rPr>
        <w:t xml:space="preserve"> </w:t>
      </w:r>
      <w:r>
        <w:rPr>
          <w:w w:val="85"/>
        </w:rPr>
        <w:t>prostor</w:t>
      </w:r>
      <w:r>
        <w:rPr>
          <w:spacing w:val="-1"/>
          <w:w w:val="85"/>
        </w:rPr>
        <w:t xml:space="preserve"> </w:t>
      </w:r>
      <w:r>
        <w:rPr>
          <w:w w:val="85"/>
        </w:rPr>
        <w:t>motorového</w:t>
      </w:r>
      <w:r>
        <w:rPr>
          <w:spacing w:val="-2"/>
          <w:w w:val="85"/>
        </w:rPr>
        <w:t xml:space="preserve"> vozidla.</w:t>
      </w:r>
    </w:p>
    <w:p w14:paraId="5F1AEEA8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2742984C" w14:textId="77777777" w:rsidR="00BA42EC" w:rsidRDefault="00000000">
      <w:pPr>
        <w:spacing w:before="19" w:line="165" w:lineRule="auto"/>
        <w:ind w:left="227" w:right="934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Další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požadavky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zabezpečení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mobilních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elektronických </w:t>
      </w:r>
      <w:r>
        <w:rPr>
          <w:rFonts w:ascii="Yu Gothic UI" w:hAnsi="Yu Gothic UI"/>
          <w:b/>
          <w:sz w:val="17"/>
        </w:rPr>
        <w:t>zařízení uložených v motorovém vozidle</w:t>
      </w:r>
    </w:p>
    <w:p w14:paraId="40D9595A" w14:textId="77777777" w:rsidR="00BA42EC" w:rsidRDefault="00000000">
      <w:pPr>
        <w:pStyle w:val="Zkladntext"/>
        <w:spacing w:before="205" w:line="187" w:lineRule="auto"/>
        <w:ind w:right="1166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Bylo-li odcizeno mobilní elektronické zařízení z motorového vozidla, vzniká pojištěnému právo na plnění pouze v případě, </w:t>
      </w:r>
      <w:r>
        <w:rPr>
          <w:w w:val="90"/>
        </w:rPr>
        <w:t>pokud</w:t>
      </w:r>
      <w:r>
        <w:rPr>
          <w:spacing w:val="-4"/>
          <w:w w:val="90"/>
        </w:rPr>
        <w:t xml:space="preserve"> </w:t>
      </w:r>
      <w:r>
        <w:rPr>
          <w:w w:val="90"/>
        </w:rPr>
        <w:t>jsou</w:t>
      </w:r>
      <w:r>
        <w:rPr>
          <w:spacing w:val="-4"/>
          <w:w w:val="90"/>
        </w:rPr>
        <w:t xml:space="preserve"> </w:t>
      </w:r>
      <w:r>
        <w:rPr>
          <w:w w:val="90"/>
        </w:rPr>
        <w:t>současně</w:t>
      </w:r>
      <w:r>
        <w:rPr>
          <w:spacing w:val="-4"/>
          <w:w w:val="90"/>
        </w:rPr>
        <w:t xml:space="preserve"> </w:t>
      </w:r>
      <w:r>
        <w:rPr>
          <w:w w:val="90"/>
        </w:rPr>
        <w:t>splněny</w:t>
      </w:r>
      <w:r>
        <w:rPr>
          <w:spacing w:val="-4"/>
          <w:w w:val="90"/>
        </w:rPr>
        <w:t xml:space="preserve"> </w:t>
      </w:r>
      <w:r>
        <w:rPr>
          <w:w w:val="90"/>
        </w:rPr>
        <w:t>následující</w:t>
      </w:r>
      <w:r>
        <w:rPr>
          <w:spacing w:val="-4"/>
          <w:w w:val="90"/>
        </w:rPr>
        <w:t xml:space="preserve"> </w:t>
      </w:r>
      <w:r>
        <w:rPr>
          <w:w w:val="90"/>
        </w:rPr>
        <w:t>podmínky:</w:t>
      </w:r>
    </w:p>
    <w:p w14:paraId="6D459EF2" w14:textId="77777777" w:rsidR="00BA42EC" w:rsidRDefault="00000000">
      <w:pPr>
        <w:pStyle w:val="Odstavecseseznamem"/>
        <w:numPr>
          <w:ilvl w:val="0"/>
          <w:numId w:val="350"/>
        </w:numPr>
        <w:tabs>
          <w:tab w:val="left" w:pos="575"/>
        </w:tabs>
        <w:spacing w:before="1" w:line="187" w:lineRule="auto"/>
        <w:ind w:right="1425"/>
        <w:jc w:val="both"/>
        <w:rPr>
          <w:sz w:val="17"/>
        </w:rPr>
      </w:pPr>
      <w:r>
        <w:rPr>
          <w:w w:val="85"/>
          <w:sz w:val="17"/>
        </w:rPr>
        <w:t>motorové vozidlo, z něhož bylo zařízení odcizeno, bylo uzamčeno, mělo uzavřená okna a mělo pevnou střechu,</w:t>
      </w:r>
    </w:p>
    <w:p w14:paraId="22EF8E2C" w14:textId="77777777" w:rsidR="00BA42EC" w:rsidRDefault="00000000">
      <w:pPr>
        <w:pStyle w:val="Odstavecseseznamem"/>
        <w:numPr>
          <w:ilvl w:val="0"/>
          <w:numId w:val="350"/>
        </w:numPr>
        <w:tabs>
          <w:tab w:val="left" w:pos="580"/>
        </w:tabs>
        <w:spacing w:line="192" w:lineRule="exact"/>
        <w:ind w:left="580" w:hanging="183"/>
        <w:jc w:val="both"/>
        <w:rPr>
          <w:sz w:val="17"/>
        </w:rPr>
      </w:pPr>
      <w:r>
        <w:rPr>
          <w:w w:val="85"/>
          <w:sz w:val="17"/>
        </w:rPr>
        <w:t>odcizené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zařízení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bylo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době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vzniku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škody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umístěno</w:t>
      </w:r>
    </w:p>
    <w:p w14:paraId="5B2DE2F5" w14:textId="77777777" w:rsidR="00BA42EC" w:rsidRDefault="00000000">
      <w:pPr>
        <w:pStyle w:val="Zkladntext"/>
        <w:spacing w:before="12" w:line="187" w:lineRule="auto"/>
        <w:ind w:left="582" w:right="1190" w:firstLine="0"/>
        <w:jc w:val="both"/>
      </w:pPr>
      <w:r>
        <w:rPr>
          <w:w w:val="85"/>
        </w:rPr>
        <w:t xml:space="preserve">v zavazadlovém prostoru a nebylo zvnějšku viditelné nebo </w:t>
      </w:r>
      <w:r>
        <w:rPr>
          <w:w w:val="90"/>
        </w:rPr>
        <w:t>bylo umístěno v uzamčené příruční schránce vozidla,</w:t>
      </w:r>
    </w:p>
    <w:p w14:paraId="0A68BAF5" w14:textId="77777777" w:rsidR="00BA42EC" w:rsidRDefault="00000000">
      <w:pPr>
        <w:pStyle w:val="Odstavecseseznamem"/>
        <w:numPr>
          <w:ilvl w:val="0"/>
          <w:numId w:val="350"/>
        </w:numPr>
        <w:tabs>
          <w:tab w:val="left" w:pos="565"/>
          <w:tab w:val="left" w:pos="567"/>
        </w:tabs>
        <w:spacing w:before="1" w:line="187" w:lineRule="auto"/>
        <w:ind w:left="567" w:right="1230" w:hanging="170"/>
        <w:rPr>
          <w:sz w:val="17"/>
        </w:rPr>
      </w:pPr>
      <w:r>
        <w:rPr>
          <w:w w:val="85"/>
          <w:sz w:val="17"/>
        </w:rPr>
        <w:t xml:space="preserve">škoda vznikla prokazatelně v době od 6.00 do 22.00 hod.; ustanovení tohoto písmene neplatí, pokud bylo motorové </w:t>
      </w:r>
      <w:r>
        <w:rPr>
          <w:w w:val="90"/>
          <w:sz w:val="17"/>
        </w:rPr>
        <w:t>vozidlo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odstaveno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uzamčené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garáži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hlídaném </w:t>
      </w:r>
      <w:r>
        <w:rPr>
          <w:spacing w:val="-2"/>
          <w:w w:val="95"/>
          <w:sz w:val="17"/>
        </w:rPr>
        <w:t>parkovišti.</w:t>
      </w:r>
    </w:p>
    <w:p w14:paraId="6ED8F655" w14:textId="77777777" w:rsidR="00BA42EC" w:rsidRDefault="00000000">
      <w:pPr>
        <w:pStyle w:val="Zkladntext"/>
        <w:spacing w:before="205" w:line="187" w:lineRule="auto"/>
        <w:ind w:left="400" w:right="987" w:hanging="174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úhradu</w:t>
      </w:r>
      <w:r>
        <w:rPr>
          <w:spacing w:val="-1"/>
          <w:w w:val="85"/>
        </w:rPr>
        <w:t xml:space="preserve"> </w:t>
      </w:r>
      <w:r>
        <w:rPr>
          <w:w w:val="85"/>
        </w:rPr>
        <w:t>škod</w:t>
      </w:r>
      <w:r>
        <w:rPr>
          <w:spacing w:val="-1"/>
          <w:w w:val="85"/>
        </w:rPr>
        <w:t xml:space="preserve"> </w:t>
      </w:r>
      <w:r>
        <w:rPr>
          <w:w w:val="85"/>
        </w:rPr>
        <w:t>vzniklých</w:t>
      </w:r>
      <w:r>
        <w:rPr>
          <w:spacing w:val="-1"/>
          <w:w w:val="85"/>
        </w:rPr>
        <w:t xml:space="preserve"> </w:t>
      </w:r>
      <w:r>
        <w:rPr>
          <w:w w:val="85"/>
        </w:rPr>
        <w:t>dle</w:t>
      </w:r>
      <w:r>
        <w:rPr>
          <w:spacing w:val="-1"/>
          <w:w w:val="85"/>
        </w:rPr>
        <w:t xml:space="preserve"> </w:t>
      </w:r>
      <w:r>
        <w:rPr>
          <w:w w:val="85"/>
        </w:rPr>
        <w:t>předchozího</w:t>
      </w:r>
      <w:r>
        <w:rPr>
          <w:spacing w:val="-1"/>
          <w:w w:val="85"/>
        </w:rPr>
        <w:t xml:space="preserve"> </w:t>
      </w:r>
      <w:r>
        <w:rPr>
          <w:w w:val="85"/>
        </w:rPr>
        <w:t>odstavce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poskytne </w:t>
      </w:r>
      <w:r>
        <w:rPr>
          <w:spacing w:val="-2"/>
          <w:w w:val="95"/>
        </w:rPr>
        <w:t>pojistitel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pojistné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plnění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max.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výše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50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000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Kč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z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jedné </w:t>
      </w:r>
      <w:r>
        <w:rPr>
          <w:w w:val="90"/>
        </w:rPr>
        <w:t>pojistné události a zároveň ze všech pojistných událostí nastalých v průběhu jednoho pojistného roku.</w:t>
      </w:r>
    </w:p>
    <w:p w14:paraId="146F16F7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9" w:space="193"/>
            <w:col w:w="5958"/>
          </w:cols>
        </w:sectPr>
      </w:pPr>
    </w:p>
    <w:p w14:paraId="04D0AD6B" w14:textId="77777777" w:rsidR="00BA42EC" w:rsidRDefault="00000000">
      <w:pPr>
        <w:pStyle w:val="Nadpis3"/>
        <w:spacing w:before="48"/>
      </w:pPr>
      <w:r>
        <w:rPr>
          <w:color w:val="007E31"/>
          <w:spacing w:val="-6"/>
        </w:rPr>
        <w:lastRenderedPageBreak/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5499916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Další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požadavky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zabezpečení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pojištěných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věcí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uložených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uzavřeném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prostoru</w:t>
      </w:r>
    </w:p>
    <w:p w14:paraId="226AEFDC" w14:textId="77777777" w:rsidR="00BA42EC" w:rsidRDefault="00000000">
      <w:pPr>
        <w:pStyle w:val="Zkladntext"/>
        <w:spacing w:before="136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1.</w:t>
      </w:r>
      <w:r>
        <w:rPr>
          <w:spacing w:val="-7"/>
        </w:rPr>
        <w:t xml:space="preserve"> </w:t>
      </w:r>
      <w:r>
        <w:rPr>
          <w:w w:val="85"/>
        </w:rPr>
        <w:t>Pojištěné</w:t>
      </w:r>
      <w:r>
        <w:rPr>
          <w:spacing w:val="-6"/>
        </w:rPr>
        <w:t xml:space="preserve"> </w:t>
      </w:r>
      <w:r>
        <w:rPr>
          <w:w w:val="85"/>
        </w:rPr>
        <w:t>věci</w:t>
      </w:r>
      <w:r>
        <w:rPr>
          <w:spacing w:val="-7"/>
        </w:rPr>
        <w:t xml:space="preserve"> </w:t>
      </w:r>
      <w:r>
        <w:rPr>
          <w:w w:val="85"/>
        </w:rPr>
        <w:t>uložené</w:t>
      </w:r>
      <w:r>
        <w:rPr>
          <w:spacing w:val="-7"/>
        </w:rPr>
        <w:t xml:space="preserve"> </w:t>
      </w:r>
      <w:r>
        <w:rPr>
          <w:w w:val="85"/>
        </w:rPr>
        <w:t>v</w:t>
      </w:r>
      <w:r>
        <w:rPr>
          <w:spacing w:val="-6"/>
        </w:rPr>
        <w:t xml:space="preserve"> </w:t>
      </w:r>
      <w:r>
        <w:rPr>
          <w:w w:val="85"/>
        </w:rPr>
        <w:t>uzavřeném</w:t>
      </w:r>
      <w:r>
        <w:rPr>
          <w:spacing w:val="-7"/>
        </w:rPr>
        <w:t xml:space="preserve"> </w:t>
      </w:r>
      <w:r>
        <w:rPr>
          <w:w w:val="85"/>
        </w:rPr>
        <w:t>prostoru</w:t>
      </w:r>
      <w:r>
        <w:rPr>
          <w:spacing w:val="-7"/>
        </w:rPr>
        <w:t xml:space="preserve"> </w:t>
      </w:r>
      <w:r>
        <w:rPr>
          <w:w w:val="85"/>
        </w:rPr>
        <w:t>typu</w:t>
      </w:r>
      <w:r>
        <w:rPr>
          <w:spacing w:val="-6"/>
        </w:rPr>
        <w:t xml:space="preserve"> </w:t>
      </w:r>
      <w:r>
        <w:rPr>
          <w:spacing w:val="-10"/>
          <w:w w:val="85"/>
        </w:rPr>
        <w:t>A</w:t>
      </w:r>
    </w:p>
    <w:p w14:paraId="7B80988B" w14:textId="77777777" w:rsidR="00BA42EC" w:rsidRDefault="00BA42EC">
      <w:pPr>
        <w:pStyle w:val="Zkladntext"/>
        <w:spacing w:before="9"/>
        <w:ind w:left="0" w:firstLine="0"/>
        <w:rPr>
          <w:sz w:val="13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1"/>
        <w:gridCol w:w="2438"/>
        <w:gridCol w:w="4876"/>
      </w:tblGrid>
      <w:tr w:rsidR="00BA42EC" w14:paraId="4D2174E0" w14:textId="77777777">
        <w:trPr>
          <w:trHeight w:val="334"/>
        </w:trPr>
        <w:tc>
          <w:tcPr>
            <w:tcW w:w="9922" w:type="dxa"/>
            <w:gridSpan w:val="4"/>
            <w:tcBorders>
              <w:left w:val="nil"/>
              <w:bottom w:val="nil"/>
              <w:right w:val="single" w:sz="24" w:space="0" w:color="FFFFFF"/>
            </w:tcBorders>
            <w:shd w:val="clear" w:color="auto" w:fill="B3B2B2"/>
          </w:tcPr>
          <w:p w14:paraId="0F691398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Tabulka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1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–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požadavky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způsoby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proti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krádeži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s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překonáním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překážky</w:t>
            </w:r>
          </w:p>
        </w:tc>
      </w:tr>
      <w:tr w:rsidR="00BA42EC" w14:paraId="66FB0D7B" w14:textId="77777777">
        <w:trPr>
          <w:trHeight w:val="334"/>
        </w:trPr>
        <w:tc>
          <w:tcPr>
            <w:tcW w:w="1077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178D9A3B" w14:textId="77777777" w:rsidR="00BA42EC" w:rsidRDefault="00000000">
            <w:pPr>
              <w:pStyle w:val="TableParagraph"/>
              <w:spacing w:before="199"/>
              <w:ind w:left="425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Kód</w:t>
            </w:r>
          </w:p>
        </w:tc>
        <w:tc>
          <w:tcPr>
            <w:tcW w:w="1531" w:type="dxa"/>
            <w:vMerge w:val="restart"/>
            <w:tcBorders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2E628FA5" w14:textId="77777777" w:rsidR="00BA42EC" w:rsidRDefault="00000000">
            <w:pPr>
              <w:pStyle w:val="TableParagraph"/>
              <w:spacing w:before="166" w:line="163" w:lineRule="auto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 plnění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(Kč)</w:t>
            </w:r>
          </w:p>
        </w:tc>
        <w:tc>
          <w:tcPr>
            <w:tcW w:w="7314" w:type="dxa"/>
            <w:gridSpan w:val="2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2D2D2"/>
          </w:tcPr>
          <w:p w14:paraId="162D67FD" w14:textId="77777777" w:rsidR="00BA42EC" w:rsidRDefault="00000000">
            <w:pPr>
              <w:pStyle w:val="TableParagraph"/>
              <w:spacing w:before="2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minimální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uzavřeného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prostoru</w:t>
            </w:r>
          </w:p>
        </w:tc>
      </w:tr>
      <w:tr w:rsidR="00BA42EC" w14:paraId="1F5F494D" w14:textId="77777777">
        <w:trPr>
          <w:trHeight w:val="334"/>
        </w:trPr>
        <w:tc>
          <w:tcPr>
            <w:tcW w:w="1077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D2D2D2"/>
          </w:tcPr>
          <w:p w14:paraId="484106D8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01B05A2C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1E1E1"/>
          </w:tcPr>
          <w:p w14:paraId="65800B52" w14:textId="77777777" w:rsidR="00BA42EC" w:rsidRDefault="00000000">
            <w:pPr>
              <w:pStyle w:val="TableParagraph"/>
              <w:spacing w:before="2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Prvek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  <w:tc>
          <w:tcPr>
            <w:tcW w:w="4876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1E1E1"/>
          </w:tcPr>
          <w:p w14:paraId="7C3F319D" w14:textId="77777777" w:rsidR="00BA42EC" w:rsidRDefault="00000000">
            <w:pPr>
              <w:pStyle w:val="TableParagraph"/>
              <w:spacing w:before="22" w:line="292" w:lineRule="exact"/>
              <w:ind w:left="11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Kvalita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prvku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</w:tr>
      <w:tr w:rsidR="00BA42EC" w14:paraId="65414C60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258BCCCA" w14:textId="77777777" w:rsidR="00BA42EC" w:rsidRDefault="00000000">
            <w:pPr>
              <w:pStyle w:val="TableParagraph"/>
              <w:spacing w:before="23" w:line="293" w:lineRule="exact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0"/>
                <w:sz w:val="17"/>
              </w:rPr>
              <w:t>A1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7F3C3599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20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nil"/>
              <w:left w:val="single" w:sz="24" w:space="0" w:color="FFFFFF"/>
              <w:bottom w:val="single" w:sz="4" w:space="0" w:color="000000"/>
              <w:right w:val="nil"/>
            </w:tcBorders>
          </w:tcPr>
          <w:p w14:paraId="43E13514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BE1BE7" w14:textId="77777777" w:rsidR="00BA42EC" w:rsidRDefault="00000000">
            <w:pPr>
              <w:pStyle w:val="TableParagraph"/>
              <w:spacing w:before="46"/>
              <w:ind w:left="142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běžné</w:t>
            </w:r>
          </w:p>
        </w:tc>
      </w:tr>
      <w:tr w:rsidR="00BA42EC" w14:paraId="0B41022B" w14:textId="77777777">
        <w:trPr>
          <w:trHeight w:val="1099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151BE874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6AB15AFE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A2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30FCAC99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687639C1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1A928898" w14:textId="77777777" w:rsidR="00BA42EC" w:rsidRDefault="00000000">
            <w:pPr>
              <w:pStyle w:val="TableParagraph"/>
              <w:spacing w:before="46" w:line="326" w:lineRule="auto"/>
              <w:ind w:left="113" w:right="1425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1360" behindDoc="1" locked="0" layoutInCell="1" allowOverlap="1" wp14:anchorId="6DA9FA7A" wp14:editId="2CFAF9D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217669</wp:posOffset>
                      </wp:positionV>
                      <wp:extent cx="4606290" cy="3810"/>
                      <wp:effectExtent l="0" t="0" r="0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654586" id="Group 186" o:spid="_x0000_s1026" style="position:absolute;margin-left:1.5pt;margin-top:17.15pt;width:362.7pt;height:.3pt;z-index:-2112512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">
                      <v:shape id="Graphic 187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" path="m,l1509903,e" filled="f" strokeweight=".3pt">
                        <v:path arrowok="t"/>
                      </v:shape>
                      <v:shape id="Graphic 188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95"/>
                <w:sz w:val="17"/>
              </w:rPr>
              <w:t xml:space="preserve">dveře </w:t>
            </w:r>
            <w:r>
              <w:rPr>
                <w:w w:val="85"/>
                <w:sz w:val="17"/>
              </w:rPr>
              <w:t>zámek</w:t>
            </w:r>
            <w:r>
              <w:rPr>
                <w:spacing w:val="-6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dveří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8EDCC7" w14:textId="77777777" w:rsidR="00BA42EC" w:rsidRDefault="00000000">
            <w:pPr>
              <w:pStyle w:val="TableParagraph"/>
              <w:spacing w:before="46"/>
              <w:ind w:left="142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běžné</w:t>
            </w:r>
          </w:p>
          <w:p w14:paraId="3DB8828E" w14:textId="77777777" w:rsidR="00BA42EC" w:rsidRDefault="00000000">
            <w:pPr>
              <w:pStyle w:val="TableParagraph"/>
              <w:spacing w:before="72" w:line="249" w:lineRule="exact"/>
              <w:ind w:left="142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19"/>
                <w:sz w:val="17"/>
              </w:rPr>
              <w:t xml:space="preserve"> </w:t>
            </w:r>
            <w:proofErr w:type="spellStart"/>
            <w:r>
              <w:rPr>
                <w:rFonts w:ascii="Yu Gothic UI" w:hAnsi="Yu Gothic UI"/>
                <w:b/>
                <w:w w:val="90"/>
                <w:sz w:val="17"/>
              </w:rPr>
              <w:t>dózický</w:t>
            </w:r>
            <w:proofErr w:type="spellEnd"/>
            <w:r>
              <w:rPr>
                <w:rFonts w:ascii="Yu Gothic UI" w:hAnsi="Yu Gothic UI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6A754745" w14:textId="77777777" w:rsidR="00BA42EC" w:rsidRDefault="00000000">
            <w:pPr>
              <w:pStyle w:val="TableParagraph"/>
              <w:spacing w:line="204" w:lineRule="exact"/>
              <w:ind w:left="142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303C1010" w14:textId="77777777" w:rsidR="00BA42EC" w:rsidRDefault="00000000">
            <w:pPr>
              <w:pStyle w:val="TableParagraph"/>
              <w:spacing w:line="24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6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cylindrickou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vložkou</w:t>
            </w:r>
          </w:p>
        </w:tc>
      </w:tr>
      <w:tr w:rsidR="00BA42EC" w14:paraId="1DD7FA81" w14:textId="77777777">
        <w:trPr>
          <w:trHeight w:val="1854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7FCE29E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B8EADAE" w14:textId="77777777" w:rsidR="00BA42EC" w:rsidRDefault="00BA42EC">
            <w:pPr>
              <w:pStyle w:val="TableParagraph"/>
              <w:spacing w:before="260"/>
              <w:rPr>
                <w:sz w:val="17"/>
              </w:rPr>
            </w:pPr>
          </w:p>
          <w:p w14:paraId="4BA99D5D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A3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4506D89E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2B10B74" w14:textId="77777777" w:rsidR="00BA42EC" w:rsidRDefault="00BA42EC">
            <w:pPr>
              <w:pStyle w:val="TableParagraph"/>
              <w:spacing w:before="260"/>
              <w:rPr>
                <w:sz w:val="17"/>
              </w:rPr>
            </w:pPr>
          </w:p>
          <w:p w14:paraId="4D1123C0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12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100</w:t>
            </w:r>
            <w:r>
              <w:rPr>
                <w:rFonts w:ascii="Yu Gothic UI"/>
                <w:b/>
                <w:spacing w:val="-11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259568F3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6FE7F0D7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1872" behindDoc="1" locked="0" layoutInCell="1" allowOverlap="1" wp14:anchorId="335010D0" wp14:editId="21A1D5A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22341</wp:posOffset>
                      </wp:positionV>
                      <wp:extent cx="4606290" cy="3810"/>
                      <wp:effectExtent l="0" t="0" r="0" b="0"/>
                      <wp:wrapNone/>
                      <wp:docPr id="18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29D2F9" id="Group 189" o:spid="_x0000_s1026" style="position:absolute;margin-left:1.5pt;margin-top:1.75pt;width:362.7pt;height:.3pt;z-index:-2112460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">
                      <v:shape id="Graphic 190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" path="m,l1509903,e" filled="f" strokeweight=".3pt">
                        <v:path arrowok="t"/>
                      </v:shape>
                      <v:shape id="Graphic 191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300F5BA5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83BA660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36A9E20" w14:textId="77777777" w:rsidR="00BA42EC" w:rsidRDefault="00BA42EC">
            <w:pPr>
              <w:pStyle w:val="TableParagraph"/>
              <w:spacing w:before="118"/>
              <w:rPr>
                <w:sz w:val="17"/>
              </w:rPr>
            </w:pPr>
          </w:p>
          <w:p w14:paraId="2C40DEA9" w14:textId="77777777" w:rsidR="00BA42EC" w:rsidRDefault="00000000">
            <w:pPr>
              <w:pStyle w:val="TableParagraph"/>
              <w:spacing w:before="1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2896" behindDoc="1" locked="0" layoutInCell="1" allowOverlap="1" wp14:anchorId="588D41B3" wp14:editId="3E1E636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-36617</wp:posOffset>
                      </wp:positionV>
                      <wp:extent cx="4606290" cy="3810"/>
                      <wp:effectExtent l="0" t="0" r="0" b="0"/>
                      <wp:wrapNone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B7E36A" id="Group 192" o:spid="_x0000_s1026" style="position:absolute;margin-left:1.5pt;margin-top:-2.9pt;width:362.7pt;height:.3pt;z-index:-2112358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">
                      <v:shape id="Graphic 193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" path="m,l1509903,e" filled="f" strokeweight=".3pt">
                        <v:path arrowok="t"/>
                      </v:shape>
                      <v:shape id="Graphic 194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AAB33D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62AB0DB0" w14:textId="77777777" w:rsidR="00BA42EC" w:rsidRDefault="00000000">
            <w:pPr>
              <w:pStyle w:val="TableParagraph"/>
              <w:spacing w:before="129" w:line="163" w:lineRule="auto"/>
              <w:ind w:left="316" w:right="1294" w:hanging="174"/>
              <w:rPr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3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zámek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bezpečnostní cylindrickou vložkou </w:t>
            </w:r>
            <w:r>
              <w:rPr>
                <w:rFonts w:ascii="Yu Gothic UI" w:hAnsi="Yu Gothic UI"/>
                <w:b/>
                <w:sz w:val="17"/>
              </w:rPr>
              <w:t xml:space="preserve">a bezpečnostním kováním </w:t>
            </w:r>
            <w:r>
              <w:rPr>
                <w:sz w:val="17"/>
              </w:rPr>
              <w:t>nebo</w:t>
            </w:r>
          </w:p>
          <w:p w14:paraId="573913AB" w14:textId="77777777" w:rsidR="00BA42EC" w:rsidRDefault="00000000">
            <w:pPr>
              <w:pStyle w:val="TableParagraph"/>
              <w:spacing w:before="4" w:line="163" w:lineRule="auto"/>
              <w:ind w:left="316" w:hanging="174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zámek s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bezpečnostní cylindrickou vložkou </w:t>
            </w:r>
            <w:r>
              <w:rPr>
                <w:w w:val="90"/>
                <w:sz w:val="17"/>
              </w:rPr>
              <w:t xml:space="preserve">a současně </w:t>
            </w:r>
            <w:r>
              <w:rPr>
                <w:sz w:val="17"/>
              </w:rPr>
              <w:t>otevíratelná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roleta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</w:p>
          <w:p w14:paraId="43B47531" w14:textId="77777777" w:rsidR="00BA42EC" w:rsidRDefault="00000000">
            <w:pPr>
              <w:pStyle w:val="TableParagraph"/>
              <w:spacing w:line="231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dva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zámky</w:t>
            </w:r>
          </w:p>
          <w:p w14:paraId="7D00AC1E" w14:textId="77777777" w:rsidR="00BA42EC" w:rsidRDefault="00000000">
            <w:pPr>
              <w:pStyle w:val="TableParagraph"/>
              <w:spacing w:before="6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w w:val="90"/>
                <w:sz w:val="17"/>
              </w:rPr>
              <w:t>zabezpečení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1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1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dveří</w:t>
            </w:r>
          </w:p>
        </w:tc>
      </w:tr>
      <w:tr w:rsidR="00BA42EC" w14:paraId="310FBC6F" w14:textId="77777777">
        <w:trPr>
          <w:trHeight w:val="1653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01B1E73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1007709" w14:textId="77777777" w:rsidR="00BA42EC" w:rsidRDefault="00BA42EC">
            <w:pPr>
              <w:pStyle w:val="TableParagraph"/>
              <w:spacing w:before="159"/>
              <w:rPr>
                <w:sz w:val="17"/>
              </w:rPr>
            </w:pPr>
          </w:p>
          <w:p w14:paraId="29E35B61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A4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1235712E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743BC7E" w14:textId="77777777" w:rsidR="00BA42EC" w:rsidRDefault="00BA42EC">
            <w:pPr>
              <w:pStyle w:val="TableParagraph"/>
              <w:spacing w:before="159"/>
              <w:rPr>
                <w:sz w:val="17"/>
              </w:rPr>
            </w:pPr>
          </w:p>
          <w:p w14:paraId="6CA2EBE3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300</w:t>
            </w:r>
            <w:r>
              <w:rPr>
                <w:rFonts w:asci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4140538F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5BD26499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2384" behindDoc="1" locked="0" layoutInCell="1" allowOverlap="1" wp14:anchorId="2ED8CF39" wp14:editId="4E927EE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22341</wp:posOffset>
                      </wp:positionV>
                      <wp:extent cx="4606290" cy="3810"/>
                      <wp:effectExtent l="0" t="0" r="0" b="0"/>
                      <wp:wrapNone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68BC4C" id="Group 195" o:spid="_x0000_s1026" style="position:absolute;margin-left:1.5pt;margin-top:1.75pt;width:362.7pt;height:.3pt;z-index:-21124096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">
                      <v:shape id="Graphic 196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" path="m,l1509903,e" filled="f" strokeweight=".3pt">
                        <v:path arrowok="t"/>
                      </v:shape>
                      <v:shape id="Graphic 197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316A1EA5" w14:textId="77777777" w:rsidR="00BA42EC" w:rsidRDefault="00BA42EC">
            <w:pPr>
              <w:pStyle w:val="TableParagraph"/>
              <w:spacing w:before="241"/>
              <w:rPr>
                <w:sz w:val="17"/>
              </w:rPr>
            </w:pPr>
          </w:p>
          <w:p w14:paraId="4F266A58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3408" behindDoc="1" locked="0" layoutInCell="1" allowOverlap="1" wp14:anchorId="651AF214" wp14:editId="55C5CFC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-37353</wp:posOffset>
                      </wp:positionV>
                      <wp:extent cx="4606290" cy="3810"/>
                      <wp:effectExtent l="0" t="0" r="0" b="0"/>
                      <wp:wrapNone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47B7D8" id="Group 198" o:spid="_x0000_s1026" style="position:absolute;margin-left:1.5pt;margin-top:-2.95pt;width:362.7pt;height:.3pt;z-index:-2112307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">
                      <v:shape id="Graphic 199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" path="m,l1509903,e" filled="f" strokeweight=".3pt">
                        <v:path arrowok="t"/>
                      </v:shape>
                      <v:shape id="Graphic 200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CA99F9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6A819D6D" w14:textId="77777777" w:rsidR="00BA42EC" w:rsidRDefault="00000000">
            <w:pPr>
              <w:pStyle w:val="TableParagraph"/>
              <w:spacing w:before="62" w:line="249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098152BD" w14:textId="77777777" w:rsidR="00BA42EC" w:rsidRDefault="00000000">
            <w:pPr>
              <w:pStyle w:val="TableParagraph"/>
              <w:spacing w:before="20" w:line="165" w:lineRule="auto"/>
              <w:ind w:left="316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zámek s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bezpečnostní cylindrickou vložkou </w:t>
            </w:r>
            <w:r>
              <w:rPr>
                <w:w w:val="90"/>
                <w:sz w:val="17"/>
              </w:rPr>
              <w:t xml:space="preserve">a současně </w:t>
            </w:r>
            <w:r>
              <w:rPr>
                <w:sz w:val="17"/>
              </w:rPr>
              <w:t>otevíratelná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roleta</w:t>
            </w:r>
          </w:p>
          <w:p w14:paraId="414FE4F7" w14:textId="77777777" w:rsidR="00BA42EC" w:rsidRDefault="00000000">
            <w:pPr>
              <w:pStyle w:val="TableParagraph"/>
              <w:spacing w:before="154" w:line="163" w:lineRule="auto"/>
              <w:ind w:left="143" w:right="616"/>
              <w:rPr>
                <w:sz w:val="10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oken,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dveří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jiných technických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otvorů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plochou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větší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než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600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cm</w:t>
            </w:r>
            <w:r>
              <w:rPr>
                <w:spacing w:val="-2"/>
                <w:position w:val="6"/>
                <w:sz w:val="10"/>
              </w:rPr>
              <w:t>2</w:t>
            </w:r>
          </w:p>
        </w:tc>
      </w:tr>
      <w:tr w:rsidR="00BA42EC" w14:paraId="49D7D14E" w14:textId="77777777">
        <w:trPr>
          <w:trHeight w:val="2268"/>
        </w:trPr>
        <w:tc>
          <w:tcPr>
            <w:tcW w:w="1077" w:type="dxa"/>
            <w:tcBorders>
              <w:left w:val="nil"/>
              <w:bottom w:val="nil"/>
              <w:right w:val="single" w:sz="24" w:space="0" w:color="FFFFFF"/>
            </w:tcBorders>
            <w:shd w:val="clear" w:color="auto" w:fill="CBE3C5"/>
          </w:tcPr>
          <w:p w14:paraId="43BCCCF5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D0FBCA7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FC530D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AF00165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472769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63CD5F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6E99E1A" w14:textId="77777777" w:rsidR="00BA42EC" w:rsidRDefault="00BA42EC">
            <w:pPr>
              <w:pStyle w:val="TableParagraph"/>
              <w:spacing w:before="66"/>
              <w:rPr>
                <w:sz w:val="17"/>
              </w:rPr>
            </w:pPr>
          </w:p>
          <w:p w14:paraId="2B6333D2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A5</w:t>
            </w:r>
          </w:p>
        </w:tc>
        <w:tc>
          <w:tcPr>
            <w:tcW w:w="1531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ECDA"/>
          </w:tcPr>
          <w:p w14:paraId="17C7DA1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906F6F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B3DC55D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BC953E2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5A3C970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7739A57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8F4CE7A" w14:textId="77777777" w:rsidR="00BA42EC" w:rsidRDefault="00BA42EC">
            <w:pPr>
              <w:pStyle w:val="TableParagraph"/>
              <w:spacing w:before="66"/>
              <w:rPr>
                <w:sz w:val="17"/>
              </w:rPr>
            </w:pPr>
          </w:p>
          <w:p w14:paraId="22A1F41E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500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nil"/>
              <w:right w:val="nil"/>
            </w:tcBorders>
          </w:tcPr>
          <w:p w14:paraId="3A1ED58D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4BF353F8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3920" behindDoc="1" locked="0" layoutInCell="1" allowOverlap="1" wp14:anchorId="20C07EA0" wp14:editId="13C6939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22342</wp:posOffset>
                      </wp:positionV>
                      <wp:extent cx="4606290" cy="3810"/>
                      <wp:effectExtent l="0" t="0" r="0" b="0"/>
                      <wp:wrapNone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D96FF2" id="Group 201" o:spid="_x0000_s1026" style="position:absolute;margin-left:1.5pt;margin-top:1.75pt;width:362.7pt;height:.3pt;z-index:-2112256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">
                      <v:shape id="Graphic 202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" path="m,l1509903,e" filled="f" strokeweight=".3pt">
                        <v:path arrowok="t"/>
                      </v:shape>
                      <v:shape id="Graphic 203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50E9317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D1AF93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ED8B20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A320BE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CFFB5E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8F2F520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4432" behindDoc="1" locked="0" layoutInCell="1" allowOverlap="1" wp14:anchorId="44191565" wp14:editId="1156A21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-37201</wp:posOffset>
                      </wp:positionV>
                      <wp:extent cx="4606290" cy="3810"/>
                      <wp:effectExtent l="0" t="0" r="0" b="0"/>
                      <wp:wrapNone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51E98A" id="Group 204" o:spid="_x0000_s1026" style="position:absolute;margin-left:1.5pt;margin-top:-2.95pt;width:362.7pt;height:.3pt;z-index:-2112204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">
                      <v:shape id="Graphic 205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" path="m,l1509903,e" filled="f" strokeweight=".3pt">
                        <v:path arrowok="t"/>
                      </v:shape>
                      <v:shape id="Graphic 206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BB2B71A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32271845" w14:textId="77777777" w:rsidR="00BA42EC" w:rsidRDefault="00000000">
            <w:pPr>
              <w:pStyle w:val="TableParagraph"/>
              <w:spacing w:before="129" w:line="163" w:lineRule="auto"/>
              <w:ind w:left="316" w:hanging="174"/>
              <w:rPr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2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bezpečnostní uzamykací systém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současně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přídavný </w:t>
            </w:r>
            <w:r>
              <w:rPr>
                <w:rFonts w:ascii="Yu Gothic UI" w:hAnsi="Yu Gothic UI"/>
                <w:b/>
                <w:sz w:val="17"/>
              </w:rPr>
              <w:t xml:space="preserve">bezpečnostní zámek </w:t>
            </w:r>
            <w:r>
              <w:rPr>
                <w:sz w:val="17"/>
              </w:rPr>
              <w:t>nebo</w:t>
            </w:r>
          </w:p>
          <w:p w14:paraId="20DACEE8" w14:textId="77777777" w:rsidR="00BA42EC" w:rsidRDefault="00000000">
            <w:pPr>
              <w:pStyle w:val="TableParagraph"/>
              <w:spacing w:line="197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4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min.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tříbodový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rozvorový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05406AD5" w14:textId="77777777" w:rsidR="00BA42EC" w:rsidRDefault="00000000">
            <w:pPr>
              <w:pStyle w:val="TableParagraph"/>
              <w:spacing w:line="186" w:lineRule="exact"/>
              <w:ind w:left="143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tříbodový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rozvorový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uzávěr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dveří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ovládaný</w:t>
            </w:r>
          </w:p>
          <w:p w14:paraId="134F2AF9" w14:textId="77777777" w:rsidR="00BA42EC" w:rsidRDefault="00000000">
            <w:pPr>
              <w:pStyle w:val="TableParagraph"/>
              <w:spacing w:line="207" w:lineRule="exact"/>
              <w:ind w:left="316"/>
              <w:rPr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uzamykacím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systémem</w:t>
            </w:r>
            <w:r>
              <w:rPr>
                <w:rFonts w:ascii="Yu Gothic UI" w:hAnsi="Yu Gothic UI"/>
                <w:b/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5F3051C5" w14:textId="77777777" w:rsidR="00BA42EC" w:rsidRDefault="00000000">
            <w:pPr>
              <w:pStyle w:val="TableParagraph"/>
              <w:spacing w:line="202" w:lineRule="exact"/>
              <w:ind w:left="143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6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11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otevíratelná</w:t>
            </w:r>
          </w:p>
          <w:p w14:paraId="5BBDDF10" w14:textId="77777777" w:rsidR="00BA42EC" w:rsidRDefault="00000000">
            <w:pPr>
              <w:pStyle w:val="TableParagraph"/>
              <w:spacing w:line="247" w:lineRule="exact"/>
              <w:ind w:left="31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 roleta</w:t>
            </w:r>
          </w:p>
          <w:p w14:paraId="1E234341" w14:textId="77777777" w:rsidR="00BA42EC" w:rsidRDefault="00000000">
            <w:pPr>
              <w:pStyle w:val="TableParagraph"/>
              <w:spacing w:before="61"/>
              <w:ind w:left="143"/>
              <w:rPr>
                <w:rFonts w:ascii="Yu Gothic UI"/>
                <w:b/>
                <w:sz w:val="17"/>
              </w:rPr>
            </w:pPr>
            <w:r>
              <w:rPr>
                <w:w w:val="85"/>
                <w:sz w:val="17"/>
              </w:rPr>
              <w:t>v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85"/>
                <w:sz w:val="17"/>
              </w:rPr>
              <w:t>A4</w:t>
            </w:r>
          </w:p>
        </w:tc>
      </w:tr>
      <w:tr w:rsidR="00BA42EC" w14:paraId="20A764DD" w14:textId="77777777">
        <w:trPr>
          <w:trHeight w:val="344"/>
        </w:trPr>
        <w:tc>
          <w:tcPr>
            <w:tcW w:w="1077" w:type="dxa"/>
            <w:vMerge w:val="restart"/>
            <w:tcBorders>
              <w:top w:val="nil"/>
              <w:left w:val="nil"/>
              <w:right w:val="single" w:sz="24" w:space="0" w:color="FFFFFF"/>
            </w:tcBorders>
            <w:shd w:val="clear" w:color="auto" w:fill="CBE3C5"/>
          </w:tcPr>
          <w:p w14:paraId="77857C1E" w14:textId="77777777" w:rsidR="00BA42EC" w:rsidRDefault="00BA42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vMerge w:val="restart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56F7827C" w14:textId="77777777" w:rsidR="00BA42EC" w:rsidRDefault="00BA42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4" w:type="dxa"/>
            <w:gridSpan w:val="2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ECDA"/>
          </w:tcPr>
          <w:p w14:paraId="7055A4FD" w14:textId="77777777" w:rsidR="00BA42EC" w:rsidRDefault="00000000">
            <w:pPr>
              <w:pStyle w:val="TableParagraph"/>
              <w:spacing w:before="32" w:line="292" w:lineRule="exact"/>
              <w:ind w:left="10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4"/>
                <w:sz w:val="17"/>
              </w:rPr>
              <w:t>NEBO</w:t>
            </w:r>
          </w:p>
        </w:tc>
      </w:tr>
      <w:tr w:rsidR="00BA42EC" w14:paraId="28B92462" w14:textId="77777777">
        <w:trPr>
          <w:trHeight w:val="1446"/>
        </w:trPr>
        <w:tc>
          <w:tcPr>
            <w:tcW w:w="1077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CBE3C5"/>
          </w:tcPr>
          <w:p w14:paraId="50D53BF0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1F69553C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nil"/>
              <w:left w:val="single" w:sz="24" w:space="0" w:color="FFFFFF"/>
              <w:bottom w:val="single" w:sz="4" w:space="0" w:color="000000"/>
              <w:right w:val="nil"/>
            </w:tcBorders>
          </w:tcPr>
          <w:p w14:paraId="26F7999E" w14:textId="77777777" w:rsidR="00BA42EC" w:rsidRDefault="00000000">
            <w:pPr>
              <w:pStyle w:val="TableParagraph"/>
              <w:spacing w:before="45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03CD0C6E" w14:textId="77777777" w:rsidR="00BA42EC" w:rsidRDefault="00000000">
            <w:pPr>
              <w:pStyle w:val="TableParagraph"/>
              <w:spacing w:before="95" w:line="326" w:lineRule="auto"/>
              <w:ind w:left="113" w:right="939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4944" behindDoc="1" locked="0" layoutInCell="1" allowOverlap="1" wp14:anchorId="43959430" wp14:editId="5C62DFF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22977</wp:posOffset>
                      </wp:positionV>
                      <wp:extent cx="4606290" cy="3810"/>
                      <wp:effectExtent l="0" t="0" r="0" b="0"/>
                      <wp:wrapNone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02E72F" id="Group 207" o:spid="_x0000_s1026" style="position:absolute;margin-left:1.5pt;margin-top:1.8pt;width:362.7pt;height:.3pt;z-index:-21121536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">
                      <v:shape id="Graphic 208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" path="m,l1509903,e" filled="f" strokeweight=".3pt">
                        <v:path arrowok="t"/>
                      </v:shape>
                      <v:shape id="Graphic 209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5456" behindDoc="1" locked="0" layoutInCell="1" allowOverlap="1" wp14:anchorId="5837ABA0" wp14:editId="6ABFF43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248804</wp:posOffset>
                      </wp:positionV>
                      <wp:extent cx="4606290" cy="3810"/>
                      <wp:effectExtent l="0" t="0" r="0" b="0"/>
                      <wp:wrapNone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67AC11" id="Group 210" o:spid="_x0000_s1026" style="position:absolute;margin-left:1.5pt;margin-top:19.6pt;width:362.7pt;height:.3pt;z-index:-2112102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">
                      <v:shape id="Graphic 211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" path="m,l1509903,e" filled="f" strokeweight=".3pt">
                        <v:path arrowok="t"/>
                      </v:shape>
                      <v:shape id="Graphic 212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7"/>
              </w:rPr>
              <w:t>zámek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dveří </w:t>
            </w:r>
            <w:r>
              <w:rPr>
                <w:spacing w:val="-6"/>
                <w:sz w:val="17"/>
              </w:rPr>
              <w:t>PZTS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(dříve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EZS)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C629D1E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1E327AD7" w14:textId="77777777" w:rsidR="00BA42EC" w:rsidRDefault="00000000">
            <w:pPr>
              <w:pStyle w:val="TableParagraph"/>
              <w:spacing w:before="62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</w:t>
            </w:r>
          </w:p>
          <w:p w14:paraId="119F5629" w14:textId="77777777" w:rsidR="00BA42EC" w:rsidRDefault="00000000">
            <w:pPr>
              <w:pStyle w:val="TableParagraph"/>
              <w:spacing w:before="114" w:line="180" w:lineRule="auto"/>
              <w:ind w:left="143"/>
              <w:rPr>
                <w:sz w:val="17"/>
              </w:rPr>
            </w:pPr>
            <w:r>
              <w:rPr>
                <w:rFonts w:ascii="Yu Gothic UI" w:hAnsi="Yu Gothic UI"/>
                <w:b/>
                <w:w w:val="90"/>
                <w:sz w:val="17"/>
              </w:rPr>
              <w:t xml:space="preserve">PZTS </w:t>
            </w:r>
            <w:r>
              <w:rPr>
                <w:w w:val="90"/>
                <w:sz w:val="17"/>
              </w:rPr>
              <w:t xml:space="preserve">s plášťovou a prostorovou ochranou s vyvedením </w:t>
            </w:r>
            <w:r>
              <w:rPr>
                <w:w w:val="85"/>
                <w:sz w:val="17"/>
              </w:rPr>
              <w:t xml:space="preserve">poplachového signálu na akustický hlásič nebo na dva mobilní </w:t>
            </w:r>
            <w:r>
              <w:rPr>
                <w:w w:val="95"/>
                <w:sz w:val="17"/>
              </w:rPr>
              <w:t>telefony</w:t>
            </w:r>
            <w:r>
              <w:rPr>
                <w:spacing w:val="-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formou</w:t>
            </w:r>
            <w:r>
              <w:rPr>
                <w:spacing w:val="-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vyzvánění</w:t>
            </w:r>
          </w:p>
        </w:tc>
      </w:tr>
      <w:tr w:rsidR="00BA42EC" w14:paraId="27CC755C" w14:textId="77777777">
        <w:trPr>
          <w:trHeight w:val="342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61B593F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DFB9A05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8507960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24D1D4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3684E76" w14:textId="77777777" w:rsidR="00BA42EC" w:rsidRDefault="00BA42EC">
            <w:pPr>
              <w:pStyle w:val="TableParagraph"/>
              <w:spacing w:before="259"/>
              <w:rPr>
                <w:sz w:val="17"/>
              </w:rPr>
            </w:pPr>
          </w:p>
          <w:p w14:paraId="4396C468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A6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09F9A4D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934DA5D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BAA05F8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4B3A8F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B655269" w14:textId="77777777" w:rsidR="00BA42EC" w:rsidRDefault="00BA42EC">
            <w:pPr>
              <w:pStyle w:val="TableParagraph"/>
              <w:spacing w:before="259"/>
              <w:rPr>
                <w:sz w:val="17"/>
              </w:rPr>
            </w:pPr>
          </w:p>
          <w:p w14:paraId="091761B6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000</w:t>
            </w:r>
            <w:r>
              <w:rPr>
                <w:rFonts w:ascii="Yu Gothic UI"/>
                <w:b/>
                <w:spacing w:val="-7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610C353E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2C637938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5968" behindDoc="1" locked="0" layoutInCell="1" allowOverlap="1" wp14:anchorId="61099D34" wp14:editId="48E0B3F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22342</wp:posOffset>
                      </wp:positionV>
                      <wp:extent cx="4606290" cy="3810"/>
                      <wp:effectExtent l="0" t="0" r="0" b="0"/>
                      <wp:wrapNone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940C3" id="Group 213" o:spid="_x0000_s1026" style="position:absolute;margin-left:1.5pt;margin-top:1.75pt;width:362.7pt;height:.3pt;z-index:-2112051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">
                      <v:shape id="Graphic 214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" path="m,l1509903,e" filled="f" strokeweight=".3pt">
                        <v:path arrowok="t"/>
                      </v:shape>
                      <v:shape id="Graphic 215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7F2E302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9FB68EC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CF4E44D" w14:textId="77777777" w:rsidR="00BA42EC" w:rsidRDefault="00BA42EC">
            <w:pPr>
              <w:pStyle w:val="TableParagraph"/>
              <w:spacing w:before="118"/>
              <w:rPr>
                <w:sz w:val="17"/>
              </w:rPr>
            </w:pPr>
          </w:p>
          <w:p w14:paraId="49E72B26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6480" behindDoc="1" locked="0" layoutInCell="1" allowOverlap="1" wp14:anchorId="6F6445DE" wp14:editId="74D9589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-37250</wp:posOffset>
                      </wp:positionV>
                      <wp:extent cx="4606290" cy="3810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FBA8E1" id="Group 216" o:spid="_x0000_s1026" style="position:absolute;margin-left:1.5pt;margin-top:-2.95pt;width:362.7pt;height:.3pt;z-index:-2112000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">
                      <v:shape id="Graphic 217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" path="m,l1509903,e" filled="f" strokeweight=".3pt">
                        <v:path arrowok="t"/>
                      </v:shape>
                      <v:shape id="Graphic 218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  <w:p w14:paraId="446F2E17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84807A9" w14:textId="77777777" w:rsidR="00BA42EC" w:rsidRDefault="00BA42EC">
            <w:pPr>
              <w:pStyle w:val="TableParagraph"/>
              <w:spacing w:before="179"/>
              <w:rPr>
                <w:sz w:val="17"/>
              </w:rPr>
            </w:pPr>
          </w:p>
          <w:p w14:paraId="7E5AE064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196992" behindDoc="1" locked="0" layoutInCell="1" allowOverlap="1" wp14:anchorId="5129B915" wp14:editId="48AE351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-37347</wp:posOffset>
                      </wp:positionV>
                      <wp:extent cx="4606290" cy="3810"/>
                      <wp:effectExtent l="0" t="0" r="0" b="0"/>
                      <wp:wrapNone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A99145" id="Group 219" o:spid="_x0000_s1026" style="position:absolute;margin-left:1.5pt;margin-top:-2.95pt;width:362.7pt;height:.3pt;z-index:-2111948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">
                      <v:shape id="Graphic 220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" path="m,l1509903,e" filled="f" strokeweight=".3pt">
                        <v:path arrowok="t"/>
                      </v:shape>
                      <v:shape id="Graphic 221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PZTS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EZS)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5F6239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09481554" w14:textId="77777777" w:rsidR="00BA42EC" w:rsidRDefault="00000000">
            <w:pPr>
              <w:pStyle w:val="TableParagraph"/>
              <w:spacing w:before="129" w:line="163" w:lineRule="auto"/>
              <w:ind w:left="316" w:hanging="174"/>
              <w:rPr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2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bezpečnostní uzamykací systém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současně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přídavný </w:t>
            </w:r>
            <w:r>
              <w:rPr>
                <w:rFonts w:ascii="Yu Gothic UI" w:hAnsi="Yu Gothic UI"/>
                <w:b/>
                <w:sz w:val="17"/>
              </w:rPr>
              <w:t xml:space="preserve">bezpečnostní zámek </w:t>
            </w:r>
            <w:r>
              <w:rPr>
                <w:sz w:val="17"/>
              </w:rPr>
              <w:t>nebo</w:t>
            </w:r>
          </w:p>
          <w:p w14:paraId="2D66EB4B" w14:textId="77777777" w:rsidR="00BA42EC" w:rsidRDefault="00000000">
            <w:pPr>
              <w:pStyle w:val="TableParagraph"/>
              <w:spacing w:line="197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4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min.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tříbodový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rozvorový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605D636D" w14:textId="77777777" w:rsidR="00BA42EC" w:rsidRDefault="00000000">
            <w:pPr>
              <w:pStyle w:val="TableParagraph"/>
              <w:spacing w:line="186" w:lineRule="exact"/>
              <w:ind w:left="143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tříbodový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rozvorový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uzávěr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dveří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ovládaný</w:t>
            </w:r>
          </w:p>
          <w:p w14:paraId="79BC3BDD" w14:textId="77777777" w:rsidR="00BA42EC" w:rsidRDefault="00000000">
            <w:pPr>
              <w:pStyle w:val="TableParagraph"/>
              <w:spacing w:line="252" w:lineRule="exact"/>
              <w:ind w:left="31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uzamykacím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systémem</w:t>
            </w:r>
          </w:p>
          <w:p w14:paraId="4551835F" w14:textId="77777777" w:rsidR="00BA42EC" w:rsidRDefault="00000000">
            <w:pPr>
              <w:pStyle w:val="TableParagraph"/>
              <w:spacing w:before="127" w:line="163" w:lineRule="auto"/>
              <w:ind w:left="143" w:right="616"/>
              <w:rPr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oken,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dveří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jiných technických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otvorů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plochou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větší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než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600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cm</w:t>
            </w:r>
            <w:r>
              <w:rPr>
                <w:spacing w:val="-2"/>
                <w:position w:val="6"/>
                <w:sz w:val="10"/>
              </w:rPr>
              <w:t>2</w:t>
            </w:r>
            <w:r>
              <w:rPr>
                <w:spacing w:val="-2"/>
                <w:sz w:val="17"/>
              </w:rPr>
              <w:t>:</w:t>
            </w:r>
          </w:p>
          <w:p w14:paraId="6329B78A" w14:textId="77777777" w:rsidR="00BA42EC" w:rsidRDefault="00000000">
            <w:pPr>
              <w:pStyle w:val="TableParagraph"/>
              <w:spacing w:line="187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mříží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roletou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527315C7" w14:textId="77777777" w:rsidR="00BA42EC" w:rsidRDefault="00000000">
            <w:pPr>
              <w:pStyle w:val="TableParagraph"/>
              <w:spacing w:line="249" w:lineRule="exact"/>
              <w:ind w:left="143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5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zasklením</w:t>
            </w:r>
            <w:r>
              <w:rPr>
                <w:rFonts w:ascii="Yu Gothic UI" w:hAnsi="Yu Gothic UI"/>
                <w:b/>
                <w:spacing w:val="9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kategorii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odolnosti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min.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5"/>
                <w:w w:val="90"/>
                <w:sz w:val="17"/>
              </w:rPr>
              <w:t>P3A</w:t>
            </w:r>
          </w:p>
          <w:p w14:paraId="24175BAC" w14:textId="77777777" w:rsidR="00BA42EC" w:rsidRDefault="00000000">
            <w:pPr>
              <w:pStyle w:val="TableParagraph"/>
              <w:spacing w:before="114" w:line="180" w:lineRule="auto"/>
              <w:ind w:left="316" w:right="616" w:hanging="174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 xml:space="preserve">PZTS </w:t>
            </w:r>
            <w:r>
              <w:rPr>
                <w:w w:val="85"/>
                <w:sz w:val="17"/>
              </w:rPr>
              <w:t xml:space="preserve">s plášťovou a prostorovou ochranou s vyvedením poplachového signálu na akustický hlásič nebo na dva </w:t>
            </w:r>
            <w:r>
              <w:rPr>
                <w:spacing w:val="-2"/>
                <w:w w:val="95"/>
                <w:sz w:val="17"/>
              </w:rPr>
              <w:t>mobilní</w:t>
            </w:r>
            <w:r>
              <w:rPr>
                <w:spacing w:val="-5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telefony</w:t>
            </w:r>
            <w:r>
              <w:rPr>
                <w:spacing w:val="-5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formou</w:t>
            </w:r>
            <w:r>
              <w:rPr>
                <w:spacing w:val="-5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vyzvánění</w:t>
            </w:r>
            <w:r>
              <w:rPr>
                <w:spacing w:val="-5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nebo</w:t>
            </w:r>
          </w:p>
          <w:p w14:paraId="2F2489EF" w14:textId="77777777" w:rsidR="00BA42EC" w:rsidRDefault="00000000">
            <w:pPr>
              <w:pStyle w:val="TableParagraph"/>
              <w:spacing w:line="23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1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trvale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střežen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jednočlennou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fyzickou</w:t>
            </w:r>
            <w:r>
              <w:rPr>
                <w:rFonts w:ascii="Yu Gothic UI" w:hAnsi="Yu Gothic UI"/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ostrahou</w:t>
            </w:r>
          </w:p>
        </w:tc>
      </w:tr>
    </w:tbl>
    <w:p w14:paraId="69BF1499" w14:textId="77777777" w:rsidR="00BA42EC" w:rsidRDefault="00BA42EC">
      <w:pPr>
        <w:spacing w:line="232" w:lineRule="exact"/>
        <w:rPr>
          <w:rFonts w:ascii="Yu Gothic UI" w:hAnsi="Yu Gothic UI"/>
          <w:sz w:val="17"/>
        </w:rPr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tbl>
      <w:tblPr>
        <w:tblStyle w:val="TableNormal"/>
        <w:tblW w:w="0" w:type="auto"/>
        <w:tblInd w:w="4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1"/>
        <w:gridCol w:w="7284"/>
      </w:tblGrid>
      <w:tr w:rsidR="00BA42EC" w14:paraId="2F50CA42" w14:textId="77777777">
        <w:trPr>
          <w:trHeight w:val="3614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62862B0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02E095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128CE8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5880A46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EFF1B96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BD22283" w14:textId="77777777" w:rsidR="00BA42EC" w:rsidRDefault="00BA42EC">
            <w:pPr>
              <w:pStyle w:val="TableParagraph"/>
              <w:spacing w:before="95"/>
              <w:rPr>
                <w:sz w:val="17"/>
              </w:rPr>
            </w:pPr>
          </w:p>
          <w:p w14:paraId="1782A6FA" w14:textId="77777777" w:rsidR="00BA42EC" w:rsidRDefault="00000000">
            <w:pPr>
              <w:pStyle w:val="TableParagraph"/>
              <w:ind w:left="90" w:right="6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A7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0A4C7ED2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3A9E208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751190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D3A36B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D5249D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8E7E03A" w14:textId="77777777" w:rsidR="00BA42EC" w:rsidRDefault="00BA42EC">
            <w:pPr>
              <w:pStyle w:val="TableParagraph"/>
              <w:spacing w:before="95"/>
              <w:rPr>
                <w:sz w:val="17"/>
              </w:rPr>
            </w:pPr>
          </w:p>
          <w:p w14:paraId="3291D51B" w14:textId="77777777" w:rsidR="00BA42EC" w:rsidRDefault="00000000">
            <w:pPr>
              <w:pStyle w:val="TableParagraph"/>
              <w:ind w:left="8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3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1FA943F4" w14:textId="77777777" w:rsidR="00BA42EC" w:rsidRDefault="00000000">
            <w:pPr>
              <w:pStyle w:val="TableParagraph"/>
              <w:tabs>
                <w:tab w:val="left" w:pos="2520"/>
              </w:tabs>
              <w:spacing w:before="23" w:after="26"/>
              <w:ind w:left="83"/>
              <w:rPr>
                <w:rFonts w:ascii="Yu Gothic UI" w:hAnsi="Yu Gothic UI"/>
                <w:b/>
                <w:sz w:val="17"/>
              </w:rPr>
            </w:pPr>
            <w:r>
              <w:rPr>
                <w:spacing w:val="-2"/>
                <w:sz w:val="17"/>
              </w:rPr>
              <w:t>dveře</w:t>
            </w:r>
            <w:r>
              <w:rPr>
                <w:sz w:val="17"/>
              </w:rPr>
              <w:tab/>
            </w:r>
            <w:r>
              <w:rPr>
                <w:rFonts w:ascii="Yu Gothic UI" w:hAnsi="Yu Gothic UI"/>
                <w:b/>
                <w:spacing w:val="-2"/>
                <w:sz w:val="17"/>
              </w:rPr>
              <w:t>bezpečnostní</w:t>
            </w:r>
          </w:p>
          <w:p w14:paraId="3BA0A4A2" w14:textId="77777777" w:rsidR="00BA42EC" w:rsidRDefault="00000000">
            <w:pPr>
              <w:pStyle w:val="TableParagraph"/>
              <w:spacing w:line="20" w:lineRule="exact"/>
              <w:ind w:left="-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36B03B" wp14:editId="7313A637">
                      <wp:extent cx="4606290" cy="3810"/>
                      <wp:effectExtent l="9525" t="0" r="0" b="5715"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E353D6" id="Group 222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">
                      <v:shape id="Graphic 223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" path="m,l1509903,e" filled="f" strokeweight=".3pt">
                        <v:path arrowok="t"/>
                      </v:shape>
                      <v:shape id="Graphic 224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" path="m,l305790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CD8AF26" w14:textId="77777777" w:rsidR="00BA42EC" w:rsidRDefault="00000000">
            <w:pPr>
              <w:pStyle w:val="TableParagraph"/>
              <w:tabs>
                <w:tab w:val="left" w:pos="2520"/>
              </w:tabs>
              <w:spacing w:before="83" w:line="163" w:lineRule="auto"/>
              <w:ind w:left="2694" w:right="943" w:hanging="2612"/>
              <w:rPr>
                <w:sz w:val="17"/>
              </w:rPr>
            </w:pPr>
            <w:r>
              <w:rPr>
                <w:w w:val="95"/>
                <w:sz w:val="17"/>
              </w:rPr>
              <w:t>zámek dveří</w:t>
            </w:r>
            <w:r>
              <w:rPr>
                <w:sz w:val="17"/>
              </w:rPr>
              <w:tab/>
            </w: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vícebodový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uzávěr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dveří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ovládaný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bezpečnostním </w:t>
            </w:r>
            <w:r>
              <w:rPr>
                <w:rFonts w:ascii="Yu Gothic UI" w:hAnsi="Yu Gothic UI"/>
                <w:b/>
                <w:w w:val="95"/>
                <w:sz w:val="17"/>
              </w:rPr>
              <w:t xml:space="preserve">uzamykacím systémem </w:t>
            </w:r>
            <w:r>
              <w:rPr>
                <w:w w:val="95"/>
                <w:sz w:val="17"/>
              </w:rPr>
              <w:t>nebo</w:t>
            </w:r>
          </w:p>
          <w:p w14:paraId="3FC4058B" w14:textId="77777777" w:rsidR="00BA42EC" w:rsidRDefault="00000000">
            <w:pPr>
              <w:pStyle w:val="TableParagraph"/>
              <w:spacing w:line="170" w:lineRule="auto"/>
              <w:ind w:left="2694" w:hanging="174"/>
              <w:rPr>
                <w:sz w:val="17"/>
              </w:rPr>
            </w:pPr>
            <w:r>
              <w:rPr>
                <w:color w:val="B3B2B2"/>
                <w:spacing w:val="-2"/>
                <w:sz w:val="17"/>
              </w:rPr>
              <w:t>▶</w:t>
            </w:r>
            <w:r>
              <w:rPr>
                <w:color w:val="B3B2B2"/>
                <w:spacing w:val="1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současně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bezpečnostní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min. tříbodový rozvorový zámek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(platí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jen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pro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bezpečnostní dveře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přestavené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plných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dveří)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nebo</w:t>
            </w:r>
          </w:p>
          <w:p w14:paraId="5E157CF0" w14:textId="77777777" w:rsidR="00BA42EC" w:rsidRDefault="00000000">
            <w:pPr>
              <w:pStyle w:val="TableParagraph"/>
              <w:spacing w:before="13" w:after="57" w:line="172" w:lineRule="auto"/>
              <w:ind w:left="2694" w:hanging="174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min. tříbodový rozvorový uzávěr dveří ovládaný </w:t>
            </w:r>
            <w:r>
              <w:rPr>
                <w:rFonts w:ascii="Yu Gothic UI" w:hAnsi="Yu Gothic UI"/>
                <w:b/>
                <w:w w:val="95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-8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uzamykacím</w:t>
            </w:r>
            <w:r>
              <w:rPr>
                <w:rFonts w:ascii="Yu Gothic UI" w:hAnsi="Yu Gothic UI"/>
                <w:b/>
                <w:spacing w:val="-8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systémem</w:t>
            </w:r>
            <w:r>
              <w:rPr>
                <w:rFonts w:ascii="Yu Gothic UI" w:hAnsi="Yu Gothic UI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(platí</w:t>
            </w:r>
            <w:r>
              <w:rPr>
                <w:spacing w:val="-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jen</w:t>
            </w:r>
            <w:r>
              <w:rPr>
                <w:spacing w:val="-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 xml:space="preserve">pro </w:t>
            </w:r>
            <w:r>
              <w:rPr>
                <w:w w:val="90"/>
                <w:sz w:val="17"/>
              </w:rPr>
              <w:t>bezpečnostní dveře přestavené z plných dveří)</w:t>
            </w:r>
          </w:p>
          <w:p w14:paraId="7966DC0D" w14:textId="77777777" w:rsidR="00BA42EC" w:rsidRDefault="00000000">
            <w:pPr>
              <w:pStyle w:val="TableParagraph"/>
              <w:spacing w:line="20" w:lineRule="exact"/>
              <w:ind w:left="-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3DC8391" wp14:editId="4DB0279E">
                      <wp:extent cx="4606290" cy="3810"/>
                      <wp:effectExtent l="9525" t="0" r="0" b="5715"/>
                      <wp:docPr id="225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97003" id="Group 225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">
                      <v:shape id="Graphic 226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" path="m,l1509903,e" filled="f" strokeweight=".3pt">
                        <v:path arrowok="t"/>
                      </v:shape>
                      <v:shape id="Graphic 227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" path="m,l305790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14C8E5" w14:textId="77777777" w:rsidR="00BA42EC" w:rsidRDefault="00000000">
            <w:pPr>
              <w:pStyle w:val="TableParagraph"/>
              <w:tabs>
                <w:tab w:val="left" w:pos="2520"/>
              </w:tabs>
              <w:spacing w:before="16" w:after="26"/>
              <w:ind w:left="8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  <w:r>
              <w:rPr>
                <w:sz w:val="17"/>
              </w:rPr>
              <w:tab/>
            </w: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-6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5"/>
                <w:w w:val="85"/>
                <w:sz w:val="17"/>
              </w:rPr>
              <w:t>A6</w:t>
            </w:r>
          </w:p>
          <w:p w14:paraId="0A6BE1DF" w14:textId="77777777" w:rsidR="00BA42EC" w:rsidRDefault="00000000">
            <w:pPr>
              <w:pStyle w:val="TableParagraph"/>
              <w:spacing w:line="20" w:lineRule="exact"/>
              <w:ind w:left="-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9ECBF59" wp14:editId="0A75A934">
                      <wp:extent cx="4606290" cy="3810"/>
                      <wp:effectExtent l="9525" t="0" r="0" b="5715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F729B" id="Group 228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">
                      <v:shape id="Graphic 229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" path="m,l1509903,e" filled="f" strokeweight=".3pt">
                        <v:path arrowok="t"/>
                      </v:shape>
                      <v:shape id="Graphic 230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" path="m,l305790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7C4D20B" w14:textId="77777777" w:rsidR="00BA42EC" w:rsidRDefault="00000000">
            <w:pPr>
              <w:pStyle w:val="TableParagraph"/>
              <w:tabs>
                <w:tab w:val="left" w:pos="2520"/>
              </w:tabs>
              <w:spacing w:before="16" w:line="247" w:lineRule="exact"/>
              <w:ind w:left="83"/>
              <w:rPr>
                <w:sz w:val="17"/>
              </w:rPr>
            </w:pP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  <w:r>
              <w:rPr>
                <w:sz w:val="17"/>
              </w:rPr>
              <w:tab/>
            </w: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PZTS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stupni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zabezpečení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3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plášťovou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prostorovou</w:t>
            </w:r>
          </w:p>
          <w:p w14:paraId="04BAEC62" w14:textId="77777777" w:rsidR="00BA42EC" w:rsidRDefault="00000000">
            <w:pPr>
              <w:pStyle w:val="TableParagraph"/>
              <w:spacing w:before="20" w:line="163" w:lineRule="auto"/>
              <w:ind w:left="2694" w:right="129"/>
              <w:rPr>
                <w:sz w:val="17"/>
              </w:rPr>
            </w:pPr>
            <w:r>
              <w:rPr>
                <w:w w:val="85"/>
                <w:sz w:val="17"/>
              </w:rPr>
              <w:t xml:space="preserve">ochranou s vyvedením poplachového signálu na </w:t>
            </w:r>
            <w:r>
              <w:rPr>
                <w:rFonts w:ascii="Yu Gothic UI" w:hAnsi="Yu Gothic UI"/>
                <w:b/>
                <w:w w:val="85"/>
                <w:sz w:val="17"/>
              </w:rPr>
              <w:t xml:space="preserve">PPC </w:t>
            </w:r>
            <w:r>
              <w:rPr>
                <w:w w:val="85"/>
                <w:sz w:val="17"/>
              </w:rPr>
              <w:t xml:space="preserve">(dříve </w:t>
            </w:r>
            <w:r>
              <w:rPr>
                <w:sz w:val="17"/>
              </w:rPr>
              <w:t>PCO)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místa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nepřetržitou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službou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</w:p>
          <w:p w14:paraId="120B0CCC" w14:textId="77777777" w:rsidR="00BA42EC" w:rsidRDefault="00000000">
            <w:pPr>
              <w:pStyle w:val="TableParagraph"/>
              <w:spacing w:line="184" w:lineRule="exact"/>
              <w:ind w:left="2521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trvale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střežen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jednočlennou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fyzickou</w:t>
            </w:r>
            <w:r>
              <w:rPr>
                <w:rFonts w:ascii="Yu Gothic UI" w:hAnsi="Yu Gothic UI"/>
                <w:b/>
                <w:spacing w:val="-1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ostrahou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doprovázenou</w:t>
            </w:r>
          </w:p>
          <w:p w14:paraId="4CF6B37E" w14:textId="77777777" w:rsidR="00BA42EC" w:rsidRDefault="00000000">
            <w:pPr>
              <w:pStyle w:val="TableParagraph"/>
              <w:spacing w:line="246" w:lineRule="exact"/>
              <w:ind w:left="269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služebním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psem</w:t>
            </w:r>
          </w:p>
        </w:tc>
      </w:tr>
      <w:tr w:rsidR="00BA42EC" w14:paraId="02F485A3" w14:textId="77777777">
        <w:trPr>
          <w:trHeight w:val="2613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496C058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01C73FE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E9AA55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DC62B83" w14:textId="77777777" w:rsidR="00BA42EC" w:rsidRDefault="00BA42EC">
            <w:pPr>
              <w:pStyle w:val="TableParagraph"/>
              <w:spacing w:before="116"/>
              <w:rPr>
                <w:sz w:val="17"/>
              </w:rPr>
            </w:pPr>
          </w:p>
          <w:p w14:paraId="768014E2" w14:textId="77777777" w:rsidR="00BA42EC" w:rsidRDefault="00000000">
            <w:pPr>
              <w:pStyle w:val="TableParagraph"/>
              <w:ind w:left="90" w:right="6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A8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2AAE093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1A3E75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7EE80B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3CDE359" w14:textId="77777777" w:rsidR="00BA42EC" w:rsidRDefault="00BA42EC">
            <w:pPr>
              <w:pStyle w:val="TableParagraph"/>
              <w:spacing w:before="116"/>
              <w:rPr>
                <w:sz w:val="17"/>
              </w:rPr>
            </w:pPr>
          </w:p>
          <w:p w14:paraId="1C979D82" w14:textId="77777777" w:rsidR="00BA42EC" w:rsidRDefault="00000000">
            <w:pPr>
              <w:pStyle w:val="TableParagraph"/>
              <w:ind w:left="8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10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000</w:t>
            </w:r>
            <w:r>
              <w:rPr>
                <w:rFonts w:ascii="Yu Gothic UI"/>
                <w:b/>
                <w:spacing w:val="-4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7F824556" w14:textId="77777777" w:rsidR="00BA42EC" w:rsidRDefault="00000000">
            <w:pPr>
              <w:pStyle w:val="TableParagraph"/>
              <w:tabs>
                <w:tab w:val="left" w:pos="2520"/>
              </w:tabs>
              <w:spacing w:before="23" w:after="26"/>
              <w:ind w:left="83"/>
              <w:rPr>
                <w:rFonts w:ascii="Yu Gothic UI" w:hAnsi="Yu Gothic UI"/>
                <w:b/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  <w:r>
              <w:rPr>
                <w:sz w:val="17"/>
              </w:rPr>
              <w:tab/>
            </w:r>
            <w:r>
              <w:rPr>
                <w:w w:val="85"/>
                <w:sz w:val="17"/>
              </w:rPr>
              <w:t>v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5"/>
                <w:w w:val="85"/>
                <w:sz w:val="17"/>
              </w:rPr>
              <w:t>A7</w:t>
            </w:r>
          </w:p>
          <w:p w14:paraId="43AAEE86" w14:textId="77777777" w:rsidR="00BA42EC" w:rsidRDefault="00000000">
            <w:pPr>
              <w:pStyle w:val="TableParagraph"/>
              <w:spacing w:line="20" w:lineRule="exact"/>
              <w:ind w:left="-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E8EAB5" wp14:editId="28811226">
                      <wp:extent cx="4606290" cy="3810"/>
                      <wp:effectExtent l="9525" t="0" r="0" b="5715"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2008E" id="Group 231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">
                      <v:shape id="Graphic 232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" path="m,l1509903,e" filled="f" strokeweight=".3pt">
                        <v:path arrowok="t"/>
                      </v:shape>
                      <v:shape id="Graphic 233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" path="m,l305790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F8D754E" w14:textId="77777777" w:rsidR="00BA42EC" w:rsidRDefault="00000000">
            <w:pPr>
              <w:pStyle w:val="TableParagraph"/>
              <w:tabs>
                <w:tab w:val="left" w:pos="2520"/>
              </w:tabs>
              <w:spacing w:before="16" w:after="26"/>
              <w:ind w:left="83"/>
              <w:rPr>
                <w:rFonts w:ascii="Yu Gothic UI" w:hAnsi="Yu Gothic UI"/>
                <w:b/>
                <w:sz w:val="17"/>
              </w:rPr>
            </w:pP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  <w:r>
              <w:rPr>
                <w:sz w:val="17"/>
              </w:rPr>
              <w:tab/>
            </w:r>
            <w:r>
              <w:rPr>
                <w:w w:val="85"/>
                <w:sz w:val="17"/>
              </w:rPr>
              <w:t>v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5"/>
                <w:w w:val="85"/>
                <w:sz w:val="17"/>
              </w:rPr>
              <w:t>A7</w:t>
            </w:r>
          </w:p>
          <w:p w14:paraId="40D9F705" w14:textId="77777777" w:rsidR="00BA42EC" w:rsidRDefault="00000000">
            <w:pPr>
              <w:pStyle w:val="TableParagraph"/>
              <w:spacing w:line="20" w:lineRule="exact"/>
              <w:ind w:left="-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A200F6" wp14:editId="340BD04F">
                      <wp:extent cx="4606290" cy="3810"/>
                      <wp:effectExtent l="9525" t="0" r="0" b="5715"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61765" id="Group 234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">
                      <v:shape id="Graphic 235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" path="m,l1509903,e" filled="f" strokeweight=".3pt">
                        <v:path arrowok="t"/>
                      </v:shape>
                      <v:shape id="Graphic 236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" path="m,l305790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4E651D0" w14:textId="77777777" w:rsidR="00BA42EC" w:rsidRDefault="00000000">
            <w:pPr>
              <w:pStyle w:val="TableParagraph"/>
              <w:tabs>
                <w:tab w:val="left" w:pos="2520"/>
              </w:tabs>
              <w:spacing w:before="16" w:line="246" w:lineRule="exact"/>
              <w:ind w:left="8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prosklené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plochy</w:t>
            </w:r>
            <w:r>
              <w:rPr>
                <w:sz w:val="17"/>
              </w:rPr>
              <w:tab/>
            </w:r>
            <w:r>
              <w:rPr>
                <w:rFonts w:ascii="Yu Gothic UI" w:hAnsi="Yu Gothic UI"/>
                <w:b/>
                <w:w w:val="95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oken,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dveří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a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5"/>
                <w:sz w:val="17"/>
              </w:rPr>
              <w:t>jiných</w:t>
            </w:r>
          </w:p>
          <w:p w14:paraId="12DD479F" w14:textId="77777777" w:rsidR="00BA42EC" w:rsidRDefault="00000000">
            <w:pPr>
              <w:pStyle w:val="TableParagraph"/>
              <w:spacing w:line="201" w:lineRule="exact"/>
              <w:ind w:left="2521"/>
              <w:rPr>
                <w:sz w:val="17"/>
              </w:rPr>
            </w:pPr>
            <w:r>
              <w:rPr>
                <w:rFonts w:ascii="Yu Gothic UI" w:hAnsi="Yu Gothic UI"/>
                <w:b/>
                <w:w w:val="90"/>
                <w:sz w:val="17"/>
              </w:rPr>
              <w:t>technických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otvorů</w:t>
            </w:r>
            <w:r>
              <w:rPr>
                <w:rFonts w:ascii="Yu Gothic UI" w:hAnsi="Yu Gothic UI"/>
                <w:b/>
                <w:spacing w:val="11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plochou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větší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než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600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cm</w:t>
            </w:r>
            <w:r>
              <w:rPr>
                <w:spacing w:val="-4"/>
                <w:w w:val="90"/>
                <w:position w:val="6"/>
                <w:sz w:val="10"/>
              </w:rPr>
              <w:t>2</w:t>
            </w:r>
            <w:r>
              <w:rPr>
                <w:spacing w:val="-4"/>
                <w:w w:val="90"/>
                <w:sz w:val="17"/>
              </w:rPr>
              <w:t>:</w:t>
            </w:r>
          </w:p>
          <w:p w14:paraId="4E1154EF" w14:textId="77777777" w:rsidR="00BA42EC" w:rsidRDefault="00000000">
            <w:pPr>
              <w:pStyle w:val="TableParagraph"/>
              <w:spacing w:line="204" w:lineRule="exact"/>
              <w:ind w:left="2521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mříží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roletou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09F43B2E" w14:textId="77777777" w:rsidR="00BA42EC" w:rsidRDefault="00000000">
            <w:pPr>
              <w:pStyle w:val="TableParagraph"/>
              <w:spacing w:after="26" w:line="249" w:lineRule="exact"/>
              <w:ind w:left="2521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5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zasklením</w:t>
            </w:r>
            <w:r>
              <w:rPr>
                <w:rFonts w:ascii="Yu Gothic UI" w:hAnsi="Yu Gothic UI"/>
                <w:b/>
                <w:spacing w:val="9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kategorii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odolnosti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min.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5"/>
                <w:w w:val="90"/>
                <w:sz w:val="17"/>
              </w:rPr>
              <w:t>P4A</w:t>
            </w:r>
          </w:p>
          <w:p w14:paraId="798F0BD4" w14:textId="77777777" w:rsidR="00BA42EC" w:rsidRDefault="00000000">
            <w:pPr>
              <w:pStyle w:val="TableParagraph"/>
              <w:spacing w:line="20" w:lineRule="exact"/>
              <w:ind w:left="-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4332C0" wp14:editId="60FED799">
                      <wp:extent cx="4606290" cy="3810"/>
                      <wp:effectExtent l="9525" t="0" r="0" b="5715"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7C5709" id="Group 237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">
                      <v:shape id="Graphic 238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" path="m,l1509903,e" filled="f" strokeweight=".3pt">
                        <v:path arrowok="t"/>
                      </v:shape>
                      <v:shape id="Graphic 239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" path="m,l305790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FC5C616" w14:textId="77777777" w:rsidR="00BA42EC" w:rsidRDefault="00000000">
            <w:pPr>
              <w:pStyle w:val="TableParagraph"/>
              <w:tabs>
                <w:tab w:val="left" w:pos="2520"/>
              </w:tabs>
              <w:spacing w:before="16" w:line="247" w:lineRule="exact"/>
              <w:ind w:left="83"/>
              <w:rPr>
                <w:sz w:val="17"/>
              </w:rPr>
            </w:pP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  <w:r>
              <w:rPr>
                <w:sz w:val="17"/>
              </w:rPr>
              <w:tab/>
            </w: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PZTS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stupni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zabezpečení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3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plášťovou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prostorovou</w:t>
            </w:r>
          </w:p>
          <w:p w14:paraId="614D46C8" w14:textId="77777777" w:rsidR="00BA42EC" w:rsidRDefault="00000000">
            <w:pPr>
              <w:pStyle w:val="TableParagraph"/>
              <w:spacing w:before="8" w:line="177" w:lineRule="auto"/>
              <w:ind w:left="2694" w:right="129"/>
              <w:rPr>
                <w:sz w:val="17"/>
              </w:rPr>
            </w:pPr>
            <w:r>
              <w:rPr>
                <w:w w:val="85"/>
                <w:sz w:val="17"/>
              </w:rPr>
              <w:t xml:space="preserve">ochranou s vyvedením poplachového signálu na </w:t>
            </w:r>
            <w:r>
              <w:rPr>
                <w:rFonts w:ascii="Yu Gothic UI" w:hAnsi="Yu Gothic UI"/>
                <w:b/>
                <w:w w:val="85"/>
                <w:sz w:val="17"/>
              </w:rPr>
              <w:t xml:space="preserve">PPC </w:t>
            </w:r>
            <w:r>
              <w:rPr>
                <w:w w:val="85"/>
                <w:sz w:val="17"/>
              </w:rPr>
              <w:t xml:space="preserve">(dříve </w:t>
            </w:r>
            <w:r>
              <w:rPr>
                <w:w w:val="95"/>
                <w:sz w:val="17"/>
              </w:rPr>
              <w:t>PCO) nebo</w:t>
            </w:r>
          </w:p>
          <w:p w14:paraId="6CA14C2F" w14:textId="77777777" w:rsidR="00BA42EC" w:rsidRDefault="00000000">
            <w:pPr>
              <w:pStyle w:val="TableParagraph"/>
              <w:spacing w:line="231" w:lineRule="exact"/>
              <w:ind w:left="2521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16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trvale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střežen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dvoučlennou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fyzickou</w:t>
            </w:r>
            <w:r>
              <w:rPr>
                <w:rFonts w:ascii="Yu Gothic UI" w:hAnsi="Yu Gothic UI"/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ostrahou</w:t>
            </w:r>
          </w:p>
        </w:tc>
      </w:tr>
      <w:tr w:rsidR="00BA42EC" w14:paraId="17B2AC8F" w14:textId="77777777">
        <w:trPr>
          <w:trHeight w:val="7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79B77AAE" w14:textId="77777777" w:rsidR="00BA42EC" w:rsidRDefault="00000000">
            <w:pPr>
              <w:pStyle w:val="TableParagraph"/>
              <w:spacing w:before="222"/>
              <w:ind w:left="90" w:right="61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A9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0EEA5576" w14:textId="77777777" w:rsidR="00BA42EC" w:rsidRDefault="00000000">
            <w:pPr>
              <w:pStyle w:val="TableParagraph"/>
              <w:spacing w:before="222"/>
              <w:ind w:left="8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nad</w:t>
            </w:r>
            <w:r>
              <w:rPr>
                <w:rFonts w:ascii="Yu Gothic UI"/>
                <w:b/>
                <w:spacing w:val="-9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10</w:t>
            </w:r>
            <w:r>
              <w:rPr>
                <w:rFonts w:ascii="Yu Gothic UI"/>
                <w:b/>
                <w:spacing w:val="-9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000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28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4EDD37CE" w14:textId="77777777" w:rsidR="00BA42EC" w:rsidRDefault="00000000">
            <w:pPr>
              <w:pStyle w:val="TableParagraph"/>
              <w:spacing w:before="88" w:line="184" w:lineRule="auto"/>
              <w:ind w:left="83" w:right="129"/>
              <w:rPr>
                <w:sz w:val="17"/>
              </w:rPr>
            </w:pPr>
            <w:r>
              <w:rPr>
                <w:w w:val="90"/>
                <w:sz w:val="17"/>
              </w:rPr>
              <w:t>Individuálně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ujednaný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způsob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zabezpečení.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případě,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že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pojistné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smlouvě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individuální </w:t>
            </w:r>
            <w:r>
              <w:rPr>
                <w:w w:val="85"/>
                <w:sz w:val="17"/>
              </w:rPr>
              <w:t xml:space="preserve">způsob zabezpečení ujednán, platí požadavky na způsob zabezpečení pro limit pojistného plnění </w:t>
            </w:r>
            <w:r>
              <w:rPr>
                <w:sz w:val="17"/>
              </w:rPr>
              <w:t>do 10 000 000 Kč.</w:t>
            </w:r>
          </w:p>
        </w:tc>
      </w:tr>
    </w:tbl>
    <w:p w14:paraId="3C92B1CE" w14:textId="77777777" w:rsidR="00BA42EC" w:rsidRDefault="00BA42EC">
      <w:pPr>
        <w:spacing w:line="184" w:lineRule="auto"/>
        <w:rPr>
          <w:sz w:val="17"/>
        </w:rPr>
        <w:sectPr w:rsidR="00BA42EC">
          <w:type w:val="continuous"/>
          <w:pgSz w:w="11910" w:h="16840"/>
          <w:pgMar w:top="1100" w:right="0" w:bottom="400" w:left="680" w:header="0" w:footer="202" w:gutter="0"/>
          <w:cols w:space="708"/>
        </w:sectPr>
      </w:pPr>
    </w:p>
    <w:p w14:paraId="62BC0D17" w14:textId="77777777" w:rsidR="00BA42EC" w:rsidRDefault="00000000">
      <w:pPr>
        <w:pStyle w:val="Zkladntext"/>
        <w:spacing w:before="70"/>
        <w:ind w:left="227" w:firstLine="0"/>
      </w:pPr>
      <w:r>
        <w:rPr>
          <w:color w:val="B3B2B2"/>
          <w:w w:val="85"/>
        </w:rPr>
        <w:lastRenderedPageBreak/>
        <w:t>▶</w:t>
      </w:r>
      <w:r>
        <w:rPr>
          <w:color w:val="B3B2B2"/>
          <w:spacing w:val="41"/>
        </w:rPr>
        <w:t xml:space="preserve"> </w:t>
      </w:r>
      <w:r>
        <w:rPr>
          <w:w w:val="85"/>
        </w:rPr>
        <w:t>2.</w:t>
      </w:r>
      <w:r>
        <w:rPr>
          <w:spacing w:val="-7"/>
        </w:rPr>
        <w:t xml:space="preserve"> </w:t>
      </w:r>
      <w:r>
        <w:rPr>
          <w:w w:val="85"/>
        </w:rPr>
        <w:t>Pojištěné</w:t>
      </w:r>
      <w:r>
        <w:rPr>
          <w:spacing w:val="-6"/>
        </w:rPr>
        <w:t xml:space="preserve"> </w:t>
      </w:r>
      <w:r>
        <w:rPr>
          <w:w w:val="85"/>
        </w:rPr>
        <w:t>věci</w:t>
      </w:r>
      <w:r>
        <w:rPr>
          <w:spacing w:val="-6"/>
        </w:rPr>
        <w:t xml:space="preserve"> </w:t>
      </w:r>
      <w:r>
        <w:rPr>
          <w:w w:val="85"/>
        </w:rPr>
        <w:t>uložené</w:t>
      </w:r>
      <w:r>
        <w:rPr>
          <w:spacing w:val="-7"/>
        </w:rPr>
        <w:t xml:space="preserve"> </w:t>
      </w:r>
      <w:r>
        <w:rPr>
          <w:w w:val="85"/>
        </w:rPr>
        <w:t>v</w:t>
      </w:r>
      <w:r>
        <w:rPr>
          <w:spacing w:val="-6"/>
        </w:rPr>
        <w:t xml:space="preserve"> </w:t>
      </w:r>
      <w:r>
        <w:rPr>
          <w:w w:val="85"/>
        </w:rPr>
        <w:t>uzavřeném</w:t>
      </w:r>
      <w:r>
        <w:rPr>
          <w:spacing w:val="-6"/>
        </w:rPr>
        <w:t xml:space="preserve"> </w:t>
      </w:r>
      <w:r>
        <w:rPr>
          <w:w w:val="85"/>
        </w:rPr>
        <w:t>prostoru</w:t>
      </w:r>
      <w:r>
        <w:rPr>
          <w:spacing w:val="-7"/>
        </w:rPr>
        <w:t xml:space="preserve"> </w:t>
      </w:r>
      <w:r>
        <w:rPr>
          <w:w w:val="85"/>
        </w:rPr>
        <w:t>typu</w:t>
      </w:r>
      <w:r>
        <w:rPr>
          <w:spacing w:val="-6"/>
        </w:rPr>
        <w:t xml:space="preserve"> </w:t>
      </w:r>
      <w:r>
        <w:rPr>
          <w:spacing w:val="-10"/>
          <w:w w:val="85"/>
        </w:rPr>
        <w:t>B</w:t>
      </w:r>
    </w:p>
    <w:p w14:paraId="634F22B7" w14:textId="77777777" w:rsidR="00BA42EC" w:rsidRDefault="00BA42EC">
      <w:pPr>
        <w:pStyle w:val="Zkladntext"/>
        <w:spacing w:before="9"/>
        <w:ind w:left="0" w:firstLine="0"/>
        <w:rPr>
          <w:sz w:val="13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4"/>
        <w:gridCol w:w="2434"/>
        <w:gridCol w:w="4875"/>
      </w:tblGrid>
      <w:tr w:rsidR="00BA42EC" w14:paraId="3862840E" w14:textId="77777777">
        <w:trPr>
          <w:trHeight w:val="334"/>
        </w:trPr>
        <w:tc>
          <w:tcPr>
            <w:tcW w:w="9920" w:type="dxa"/>
            <w:gridSpan w:val="4"/>
            <w:tcBorders>
              <w:left w:val="nil"/>
              <w:bottom w:val="nil"/>
              <w:right w:val="single" w:sz="24" w:space="0" w:color="FFFFFF"/>
            </w:tcBorders>
            <w:shd w:val="clear" w:color="auto" w:fill="B3B2B2"/>
          </w:tcPr>
          <w:p w14:paraId="6DF3ADE1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Tabulka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2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–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požadavky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na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způsoby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proti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krádeži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překonáním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překážky</w:t>
            </w:r>
          </w:p>
        </w:tc>
      </w:tr>
      <w:tr w:rsidR="00BA42EC" w14:paraId="0EF93731" w14:textId="77777777">
        <w:trPr>
          <w:trHeight w:val="334"/>
        </w:trPr>
        <w:tc>
          <w:tcPr>
            <w:tcW w:w="1077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3670D58B" w14:textId="77777777" w:rsidR="00BA42EC" w:rsidRDefault="00000000">
            <w:pPr>
              <w:pStyle w:val="TableParagraph"/>
              <w:spacing w:before="199"/>
              <w:ind w:left="425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Kód</w:t>
            </w:r>
          </w:p>
        </w:tc>
        <w:tc>
          <w:tcPr>
            <w:tcW w:w="1534" w:type="dxa"/>
            <w:vMerge w:val="restart"/>
            <w:tcBorders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21BD01C6" w14:textId="77777777" w:rsidR="00BA42EC" w:rsidRDefault="00000000">
            <w:pPr>
              <w:pStyle w:val="TableParagraph"/>
              <w:spacing w:before="166" w:line="163" w:lineRule="auto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 plnění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(Kč)</w:t>
            </w:r>
          </w:p>
        </w:tc>
        <w:tc>
          <w:tcPr>
            <w:tcW w:w="7309" w:type="dxa"/>
            <w:gridSpan w:val="2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2D2D2"/>
          </w:tcPr>
          <w:p w14:paraId="6AF9DF52" w14:textId="77777777" w:rsidR="00BA42EC" w:rsidRDefault="00000000">
            <w:pPr>
              <w:pStyle w:val="TableParagraph"/>
              <w:spacing w:before="22" w:line="292" w:lineRule="exact"/>
              <w:ind w:left="11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minimální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uzavřeného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prostoru</w:t>
            </w:r>
          </w:p>
        </w:tc>
      </w:tr>
      <w:tr w:rsidR="00BA42EC" w14:paraId="5518B661" w14:textId="77777777">
        <w:trPr>
          <w:trHeight w:val="334"/>
        </w:trPr>
        <w:tc>
          <w:tcPr>
            <w:tcW w:w="1077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D2D2D2"/>
          </w:tcPr>
          <w:p w14:paraId="09C70395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32E1281F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1E1E1"/>
          </w:tcPr>
          <w:p w14:paraId="02CD018F" w14:textId="77777777" w:rsidR="00BA42EC" w:rsidRDefault="00000000">
            <w:pPr>
              <w:pStyle w:val="TableParagraph"/>
              <w:spacing w:before="22" w:line="292" w:lineRule="exact"/>
              <w:ind w:left="11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Prvek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  <w:tc>
          <w:tcPr>
            <w:tcW w:w="4875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1E1E1"/>
          </w:tcPr>
          <w:p w14:paraId="0DC18BB1" w14:textId="77777777" w:rsidR="00BA42EC" w:rsidRDefault="00000000">
            <w:pPr>
              <w:pStyle w:val="TableParagraph"/>
              <w:spacing w:before="2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Kvalita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prvku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</w:tr>
      <w:tr w:rsidR="00BA42EC" w14:paraId="50A47C9A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019971C" w14:textId="77777777" w:rsidR="00BA42EC" w:rsidRDefault="00000000">
            <w:pPr>
              <w:pStyle w:val="TableParagraph"/>
              <w:spacing w:before="23" w:line="293" w:lineRule="exact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5"/>
                <w:sz w:val="17"/>
              </w:rPr>
              <w:t>B1</w:t>
            </w:r>
          </w:p>
        </w:tc>
        <w:tc>
          <w:tcPr>
            <w:tcW w:w="15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60C6C7EA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20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09" w:type="dxa"/>
            <w:gridSpan w:val="2"/>
            <w:tcBorders>
              <w:top w:val="nil"/>
              <w:left w:val="single" w:sz="24" w:space="0" w:color="FFFFFF"/>
              <w:bottom w:val="single" w:sz="4" w:space="0" w:color="000000"/>
              <w:right w:val="nil"/>
            </w:tcBorders>
          </w:tcPr>
          <w:p w14:paraId="44F0456F" w14:textId="77777777" w:rsidR="00BA42EC" w:rsidRDefault="00000000">
            <w:pPr>
              <w:pStyle w:val="TableParagraph"/>
              <w:spacing w:before="46"/>
              <w:ind w:left="110"/>
              <w:rPr>
                <w:sz w:val="17"/>
              </w:rPr>
            </w:pPr>
            <w:r>
              <w:rPr>
                <w:w w:val="85"/>
                <w:sz w:val="17"/>
              </w:rPr>
              <w:t>dále</w:t>
            </w:r>
            <w:r>
              <w:rPr>
                <w:spacing w:val="-2"/>
                <w:w w:val="95"/>
                <w:sz w:val="17"/>
              </w:rPr>
              <w:t xml:space="preserve"> nespecifikováno</w:t>
            </w:r>
          </w:p>
        </w:tc>
      </w:tr>
      <w:tr w:rsidR="00BA42EC" w14:paraId="39215EED" w14:textId="77777777">
        <w:trPr>
          <w:trHeight w:val="1099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14D1283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14CBFB04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B2</w:t>
            </w:r>
          </w:p>
        </w:tc>
        <w:tc>
          <w:tcPr>
            <w:tcW w:w="15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7069909B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1CDD8771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79A1BAB6" w14:textId="77777777" w:rsidR="00BA42EC" w:rsidRDefault="00000000">
            <w:pPr>
              <w:pStyle w:val="TableParagraph"/>
              <w:spacing w:before="46" w:line="326" w:lineRule="auto"/>
              <w:ind w:left="110" w:right="1424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0576" behindDoc="1" locked="0" layoutInCell="1" allowOverlap="1" wp14:anchorId="2BA1FF58" wp14:editId="00CDA8F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217668</wp:posOffset>
                      </wp:positionV>
                      <wp:extent cx="4606290" cy="3810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FCFDE" id="Group 240" o:spid="_x0000_s1026" style="position:absolute;margin-left:1.5pt;margin-top:17.15pt;width:362.7pt;height:.3pt;z-index:-2111590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">
                      <v:shape id="Graphic 241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" path="m,l1509903,e" filled="f" strokeweight=".3pt">
                        <v:path arrowok="t"/>
                      </v:shape>
                      <v:shape id="Graphic 242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95"/>
                <w:sz w:val="17"/>
              </w:rPr>
              <w:t xml:space="preserve">dveře </w:t>
            </w:r>
            <w:r>
              <w:rPr>
                <w:w w:val="85"/>
                <w:sz w:val="17"/>
              </w:rPr>
              <w:t>zámek</w:t>
            </w:r>
            <w:r>
              <w:rPr>
                <w:spacing w:val="-6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dveří</w:t>
            </w:r>
          </w:p>
        </w:tc>
        <w:tc>
          <w:tcPr>
            <w:tcW w:w="48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84CEF4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1E0443C7" w14:textId="77777777" w:rsidR="00BA42EC" w:rsidRDefault="00000000">
            <w:pPr>
              <w:pStyle w:val="TableParagraph"/>
              <w:spacing w:before="62" w:line="249" w:lineRule="exact"/>
              <w:ind w:left="143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19"/>
                <w:sz w:val="17"/>
              </w:rPr>
              <w:t xml:space="preserve"> </w:t>
            </w:r>
            <w:proofErr w:type="spellStart"/>
            <w:r>
              <w:rPr>
                <w:rFonts w:ascii="Yu Gothic UI" w:hAnsi="Yu Gothic UI"/>
                <w:b/>
                <w:w w:val="90"/>
                <w:sz w:val="17"/>
              </w:rPr>
              <w:t>dózický</w:t>
            </w:r>
            <w:proofErr w:type="spellEnd"/>
            <w:r>
              <w:rPr>
                <w:rFonts w:ascii="Yu Gothic UI" w:hAnsi="Yu Gothic UI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24A8FAAB" w14:textId="77777777" w:rsidR="00BA42EC" w:rsidRDefault="00000000">
            <w:pPr>
              <w:pStyle w:val="TableParagraph"/>
              <w:spacing w:line="204" w:lineRule="exact"/>
              <w:ind w:left="143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01A52FA4" w14:textId="77777777" w:rsidR="00BA42EC" w:rsidRDefault="00000000">
            <w:pPr>
              <w:pStyle w:val="TableParagraph"/>
              <w:spacing w:line="247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6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cylindrickou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vložkou</w:t>
            </w:r>
          </w:p>
        </w:tc>
      </w:tr>
      <w:tr w:rsidR="00BA42EC" w14:paraId="24A4D424" w14:textId="77777777">
        <w:trPr>
          <w:trHeight w:val="2053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043745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6D3863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BD11744" w14:textId="77777777" w:rsidR="00BA42EC" w:rsidRDefault="00BA42EC">
            <w:pPr>
              <w:pStyle w:val="TableParagraph"/>
              <w:spacing w:before="98"/>
              <w:rPr>
                <w:sz w:val="17"/>
              </w:rPr>
            </w:pPr>
          </w:p>
          <w:p w14:paraId="5F766E62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B3</w:t>
            </w:r>
          </w:p>
        </w:tc>
        <w:tc>
          <w:tcPr>
            <w:tcW w:w="15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5D7587E8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0EBB51D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D8FC73D" w14:textId="77777777" w:rsidR="00BA42EC" w:rsidRDefault="00BA42EC">
            <w:pPr>
              <w:pStyle w:val="TableParagraph"/>
              <w:spacing w:before="98"/>
              <w:rPr>
                <w:sz w:val="17"/>
              </w:rPr>
            </w:pPr>
          </w:p>
          <w:p w14:paraId="3FDB67B9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12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100</w:t>
            </w:r>
            <w:r>
              <w:rPr>
                <w:rFonts w:ascii="Yu Gothic UI"/>
                <w:b/>
                <w:spacing w:val="-11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5F26ED43" w14:textId="77777777" w:rsidR="00BA42EC" w:rsidRDefault="00000000">
            <w:pPr>
              <w:pStyle w:val="TableParagraph"/>
              <w:spacing w:before="46"/>
              <w:ind w:left="110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736900FF" w14:textId="77777777" w:rsidR="00BA42EC" w:rsidRDefault="00000000">
            <w:pPr>
              <w:pStyle w:val="TableParagraph"/>
              <w:spacing w:before="94"/>
              <w:ind w:left="110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1088" behindDoc="1" locked="0" layoutInCell="1" allowOverlap="1" wp14:anchorId="6CD8B977" wp14:editId="514FF5F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22341</wp:posOffset>
                      </wp:positionV>
                      <wp:extent cx="4606290" cy="3810"/>
                      <wp:effectExtent l="0" t="0" r="0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D1FC71" id="Group 243" o:spid="_x0000_s1026" style="position:absolute;margin-left:1.5pt;margin-top:1.75pt;width:362.7pt;height:.3pt;z-index:-2111539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">
                      <v:shape id="Graphic 244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" path="m,l1509903,e" filled="f" strokeweight=".3pt">
                        <v:path arrowok="t"/>
                      </v:shape>
                      <v:shape id="Graphic 245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1E5838C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987647E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A26F7B7" w14:textId="77777777" w:rsidR="00BA42EC" w:rsidRDefault="00BA42EC">
            <w:pPr>
              <w:pStyle w:val="TableParagraph"/>
              <w:spacing w:before="118"/>
              <w:rPr>
                <w:sz w:val="17"/>
              </w:rPr>
            </w:pPr>
          </w:p>
          <w:p w14:paraId="63F9D4F6" w14:textId="77777777" w:rsidR="00BA42EC" w:rsidRDefault="00000000">
            <w:pPr>
              <w:pStyle w:val="TableParagraph"/>
              <w:ind w:left="110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2112" behindDoc="1" locked="0" layoutInCell="1" allowOverlap="1" wp14:anchorId="039C64D8" wp14:editId="21D570F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-37252</wp:posOffset>
                      </wp:positionV>
                      <wp:extent cx="4606290" cy="3810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C64E8D" id="Group 246" o:spid="_x0000_s1026" style="position:absolute;margin-left:1.5pt;margin-top:-2.95pt;width:362.7pt;height:.3pt;z-index:-2111436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">
                      <v:shape id="Graphic 247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" path="m,l1509903,e" filled="f" strokeweight=".3pt">
                        <v:path arrowok="t"/>
                      </v:shape>
                      <v:shape id="Graphic 248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</w:tc>
        <w:tc>
          <w:tcPr>
            <w:tcW w:w="48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6BC507" w14:textId="77777777" w:rsidR="00BA42EC" w:rsidRDefault="00000000">
            <w:pPr>
              <w:pStyle w:val="TableParagraph"/>
              <w:spacing w:before="23"/>
              <w:ind w:left="14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7B7240FB" w14:textId="77777777" w:rsidR="00BA42EC" w:rsidRDefault="00000000">
            <w:pPr>
              <w:pStyle w:val="TableParagraph"/>
              <w:spacing w:before="129" w:line="163" w:lineRule="auto"/>
              <w:ind w:left="317" w:right="1292" w:hanging="174"/>
              <w:rPr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3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zámek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bezpečnostní cylindrickou vložkou </w:t>
            </w:r>
            <w:r>
              <w:rPr>
                <w:rFonts w:ascii="Yu Gothic UI" w:hAnsi="Yu Gothic UI"/>
                <w:b/>
                <w:sz w:val="17"/>
              </w:rPr>
              <w:t xml:space="preserve">a bezpečnostním kováním </w:t>
            </w:r>
            <w:r>
              <w:rPr>
                <w:sz w:val="17"/>
              </w:rPr>
              <w:t>nebo</w:t>
            </w:r>
          </w:p>
          <w:p w14:paraId="6933DA2A" w14:textId="77777777" w:rsidR="00BA42EC" w:rsidRDefault="00000000">
            <w:pPr>
              <w:pStyle w:val="TableParagraph"/>
              <w:spacing w:before="4" w:line="163" w:lineRule="auto"/>
              <w:ind w:left="317" w:hanging="174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zámek s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bezpečnostní cylindrickou vložkou </w:t>
            </w:r>
            <w:r>
              <w:rPr>
                <w:w w:val="90"/>
                <w:sz w:val="17"/>
              </w:rPr>
              <w:t xml:space="preserve">a současně </w:t>
            </w:r>
            <w:r>
              <w:rPr>
                <w:sz w:val="17"/>
              </w:rPr>
              <w:t>otevíratelná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roleta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</w:p>
          <w:p w14:paraId="05456D48" w14:textId="77777777" w:rsidR="00BA42EC" w:rsidRDefault="00000000">
            <w:pPr>
              <w:pStyle w:val="TableParagraph"/>
              <w:spacing w:line="231" w:lineRule="exact"/>
              <w:ind w:left="14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dva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zámky</w:t>
            </w:r>
          </w:p>
          <w:p w14:paraId="537E0579" w14:textId="77777777" w:rsidR="00BA42EC" w:rsidRDefault="00000000">
            <w:pPr>
              <w:pStyle w:val="TableParagraph"/>
              <w:spacing w:before="127" w:line="163" w:lineRule="auto"/>
              <w:ind w:left="144" w:right="122"/>
              <w:rPr>
                <w:sz w:val="10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oken,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dveří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jiných technických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otvorů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plochou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větší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než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600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cm</w:t>
            </w:r>
            <w:r>
              <w:rPr>
                <w:spacing w:val="-2"/>
                <w:position w:val="6"/>
                <w:sz w:val="10"/>
              </w:rPr>
              <w:t>2</w:t>
            </w:r>
          </w:p>
        </w:tc>
      </w:tr>
      <w:tr w:rsidR="00BA42EC" w14:paraId="0539ABD9" w14:textId="77777777">
        <w:trPr>
          <w:trHeight w:val="1250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626B331B" w14:textId="77777777" w:rsidR="00BA42EC" w:rsidRDefault="00BA42EC">
            <w:pPr>
              <w:pStyle w:val="TableParagraph"/>
              <w:spacing w:before="219"/>
              <w:rPr>
                <w:sz w:val="17"/>
              </w:rPr>
            </w:pPr>
          </w:p>
          <w:p w14:paraId="45947E55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B4</w:t>
            </w:r>
          </w:p>
        </w:tc>
        <w:tc>
          <w:tcPr>
            <w:tcW w:w="15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6CBF4F74" w14:textId="77777777" w:rsidR="00BA42EC" w:rsidRDefault="00BA42EC">
            <w:pPr>
              <w:pStyle w:val="TableParagraph"/>
              <w:spacing w:before="219"/>
              <w:rPr>
                <w:sz w:val="17"/>
              </w:rPr>
            </w:pPr>
          </w:p>
          <w:p w14:paraId="02580769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300</w:t>
            </w:r>
            <w:r>
              <w:rPr>
                <w:rFonts w:asci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0620FAC6" w14:textId="77777777" w:rsidR="00BA42EC" w:rsidRDefault="00000000">
            <w:pPr>
              <w:pStyle w:val="TableParagraph"/>
              <w:spacing w:before="46"/>
              <w:ind w:left="110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3A41372E" w14:textId="77777777" w:rsidR="00BA42EC" w:rsidRDefault="00000000">
            <w:pPr>
              <w:pStyle w:val="TableParagraph"/>
              <w:spacing w:before="94"/>
              <w:ind w:left="110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1600" behindDoc="1" locked="0" layoutInCell="1" allowOverlap="1" wp14:anchorId="145B5394" wp14:editId="0EA20FD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22340</wp:posOffset>
                      </wp:positionV>
                      <wp:extent cx="4606290" cy="3810"/>
                      <wp:effectExtent l="0" t="0" r="0" b="0"/>
                      <wp:wrapNone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8EE4D" id="Group 249" o:spid="_x0000_s1026" style="position:absolute;margin-left:1.5pt;margin-top:1.75pt;width:362.7pt;height:.3pt;z-index:-2111488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">
                      <v:shape id="Graphic 250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" path="m,l1509903,e" filled="f" strokeweight=".3pt">
                        <v:path arrowok="t"/>
                      </v:shape>
                      <v:shape id="Graphic 251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72EEA17C" w14:textId="77777777" w:rsidR="00BA42EC" w:rsidRDefault="00BA42EC">
            <w:pPr>
              <w:pStyle w:val="TableParagraph"/>
              <w:spacing w:before="37"/>
              <w:rPr>
                <w:sz w:val="17"/>
              </w:rPr>
            </w:pPr>
          </w:p>
          <w:p w14:paraId="47B61565" w14:textId="77777777" w:rsidR="00BA42EC" w:rsidRDefault="00000000">
            <w:pPr>
              <w:pStyle w:val="TableParagraph"/>
              <w:ind w:left="110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2624" behindDoc="1" locked="0" layoutInCell="1" allowOverlap="1" wp14:anchorId="7A455721" wp14:editId="512C928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-37354</wp:posOffset>
                      </wp:positionV>
                      <wp:extent cx="4606290" cy="3810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6040F3" id="Group 252" o:spid="_x0000_s1026" style="position:absolute;margin-left:1.5pt;margin-top:-2.95pt;width:362.7pt;height:.3pt;z-index:-21113856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">
                      <v:shape id="Graphic 253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" path="m,l1509903,e" filled="f" strokeweight=".3pt">
                        <v:path arrowok="t"/>
                      </v:shape>
                      <v:shape id="Graphic 254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</w:tc>
        <w:tc>
          <w:tcPr>
            <w:tcW w:w="48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5FAD91" w14:textId="77777777" w:rsidR="00BA42EC" w:rsidRDefault="00000000">
            <w:pPr>
              <w:pStyle w:val="TableParagraph"/>
              <w:spacing w:before="23"/>
              <w:ind w:left="14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04926068" w14:textId="77777777" w:rsidR="00BA42EC" w:rsidRDefault="00000000">
            <w:pPr>
              <w:pStyle w:val="TableParagraph"/>
              <w:spacing w:before="62" w:line="249" w:lineRule="exact"/>
              <w:ind w:left="144"/>
              <w:rPr>
                <w:sz w:val="17"/>
              </w:rPr>
            </w:pP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1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1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17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otevíratelná</w:t>
            </w:r>
          </w:p>
          <w:p w14:paraId="7E892941" w14:textId="77777777" w:rsidR="00BA42EC" w:rsidRDefault="00000000">
            <w:pPr>
              <w:pStyle w:val="TableParagraph"/>
              <w:spacing w:line="249" w:lineRule="exact"/>
              <w:ind w:left="14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 roleta</w:t>
            </w:r>
          </w:p>
          <w:p w14:paraId="6F009AA5" w14:textId="77777777" w:rsidR="00BA42EC" w:rsidRDefault="00000000">
            <w:pPr>
              <w:pStyle w:val="TableParagraph"/>
              <w:spacing w:before="62" w:line="292" w:lineRule="exact"/>
              <w:ind w:left="144"/>
              <w:rPr>
                <w:rFonts w:ascii="Yu Gothic UI"/>
                <w:b/>
                <w:sz w:val="17"/>
              </w:rPr>
            </w:pPr>
            <w:r>
              <w:rPr>
                <w:w w:val="85"/>
                <w:sz w:val="17"/>
              </w:rPr>
              <w:t>v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rFonts w:ascii="Yu Gothic UI"/>
                <w:b/>
                <w:spacing w:val="-7"/>
                <w:w w:val="85"/>
                <w:sz w:val="17"/>
              </w:rPr>
              <w:t>B3</w:t>
            </w:r>
          </w:p>
        </w:tc>
      </w:tr>
      <w:tr w:rsidR="00BA42EC" w14:paraId="595C2AF2" w14:textId="77777777">
        <w:trPr>
          <w:trHeight w:val="340"/>
        </w:trPr>
        <w:tc>
          <w:tcPr>
            <w:tcW w:w="1077" w:type="dxa"/>
            <w:tcBorders>
              <w:left w:val="nil"/>
              <w:bottom w:val="nil"/>
              <w:right w:val="single" w:sz="24" w:space="0" w:color="FFFFFF"/>
            </w:tcBorders>
            <w:shd w:val="clear" w:color="auto" w:fill="CBE3C5"/>
          </w:tcPr>
          <w:p w14:paraId="108259B5" w14:textId="77777777" w:rsidR="00BA42EC" w:rsidRDefault="00BA42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4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ECDA"/>
          </w:tcPr>
          <w:p w14:paraId="73B83F3B" w14:textId="77777777" w:rsidR="00BA42EC" w:rsidRDefault="00BA42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7E5EA966" w14:textId="77777777" w:rsidR="00BA42EC" w:rsidRDefault="00000000">
            <w:pPr>
              <w:pStyle w:val="TableParagraph"/>
              <w:spacing w:before="46"/>
              <w:ind w:left="110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</w:tc>
        <w:tc>
          <w:tcPr>
            <w:tcW w:w="48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095AEB6" w14:textId="77777777" w:rsidR="00BA42EC" w:rsidRDefault="00000000">
            <w:pPr>
              <w:pStyle w:val="TableParagraph"/>
              <w:spacing w:before="23"/>
              <w:ind w:left="14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</w:tc>
      </w:tr>
      <w:tr w:rsidR="00BA42EC" w14:paraId="1EE1640C" w14:textId="77777777">
        <w:trPr>
          <w:trHeight w:val="2114"/>
        </w:trPr>
        <w:tc>
          <w:tcPr>
            <w:tcW w:w="1077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BE3C5"/>
          </w:tcPr>
          <w:p w14:paraId="3FE873E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3B37DF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7F57D00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FC928E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3337086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770A483" w14:textId="77777777" w:rsidR="00BA42EC" w:rsidRDefault="00BA42EC">
            <w:pPr>
              <w:pStyle w:val="TableParagraph"/>
              <w:spacing w:before="75"/>
              <w:rPr>
                <w:sz w:val="17"/>
              </w:rPr>
            </w:pPr>
          </w:p>
          <w:p w14:paraId="17641BA5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B5</w:t>
            </w:r>
          </w:p>
        </w:tc>
        <w:tc>
          <w:tcPr>
            <w:tcW w:w="1534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ECDA"/>
          </w:tcPr>
          <w:p w14:paraId="76854B8D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2B04C6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07089CC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8634AB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4367F8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9C78CED" w14:textId="77777777" w:rsidR="00BA42EC" w:rsidRDefault="00BA42EC">
            <w:pPr>
              <w:pStyle w:val="TableParagraph"/>
              <w:spacing w:before="75"/>
              <w:rPr>
                <w:sz w:val="17"/>
              </w:rPr>
            </w:pPr>
          </w:p>
          <w:p w14:paraId="377637FD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500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24" w:space="0" w:color="FFFFFF"/>
              <w:bottom w:val="nil"/>
              <w:right w:val="nil"/>
            </w:tcBorders>
          </w:tcPr>
          <w:p w14:paraId="4D4EC139" w14:textId="77777777" w:rsidR="00BA42EC" w:rsidRDefault="00000000">
            <w:pPr>
              <w:pStyle w:val="TableParagraph"/>
              <w:spacing w:before="51"/>
              <w:ind w:left="110"/>
              <w:rPr>
                <w:sz w:val="17"/>
              </w:rPr>
            </w:pP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61577927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3CFB80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2D34C0C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F190CB2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F090C89" w14:textId="77777777" w:rsidR="00BA42EC" w:rsidRDefault="00BA42EC">
            <w:pPr>
              <w:pStyle w:val="TableParagraph"/>
              <w:spacing w:before="195"/>
              <w:rPr>
                <w:sz w:val="17"/>
              </w:rPr>
            </w:pPr>
          </w:p>
          <w:p w14:paraId="1932EF10" w14:textId="77777777" w:rsidR="00BA42EC" w:rsidRDefault="00000000">
            <w:pPr>
              <w:pStyle w:val="TableParagraph"/>
              <w:ind w:left="110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3136" behindDoc="1" locked="0" layoutInCell="1" allowOverlap="1" wp14:anchorId="35FD7971" wp14:editId="5828B35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-37100</wp:posOffset>
                      </wp:positionV>
                      <wp:extent cx="4606290" cy="3810"/>
                      <wp:effectExtent l="0" t="0" r="0" b="0"/>
                      <wp:wrapNone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F64582" id="Group 255" o:spid="_x0000_s1026" style="position:absolute;margin-left:1.5pt;margin-top:-2.9pt;width:362.7pt;height:.3pt;z-index:-2111334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">
                      <v:shape id="Graphic 256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" path="m,l1509903,e" filled="f" strokeweight=".3pt">
                        <v:path arrowok="t"/>
                      </v:shape>
                      <v:shape id="Graphic 257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</w:tc>
        <w:tc>
          <w:tcPr>
            <w:tcW w:w="48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20A0610" w14:textId="77777777" w:rsidR="00BA42EC" w:rsidRDefault="00000000">
            <w:pPr>
              <w:pStyle w:val="TableParagraph"/>
              <w:spacing w:before="95" w:line="163" w:lineRule="auto"/>
              <w:ind w:left="317" w:right="122" w:hanging="174"/>
              <w:rPr>
                <w:sz w:val="17"/>
              </w:rPr>
            </w:pPr>
            <w:r>
              <w:rPr>
                <w:color w:val="B3B2B2"/>
                <w:sz w:val="17"/>
              </w:rPr>
              <w:t>▶</w:t>
            </w:r>
            <w:r>
              <w:rPr>
                <w:color w:val="B3B2B2"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současně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 xml:space="preserve">přídavný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bezpečnostní zámek </w:t>
            </w:r>
            <w:r>
              <w:rPr>
                <w:w w:val="90"/>
                <w:sz w:val="17"/>
              </w:rPr>
              <w:t xml:space="preserve">a současně otevíratelná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funkční mříž </w:t>
            </w:r>
            <w:r>
              <w:rPr>
                <w:sz w:val="17"/>
              </w:rPr>
              <w:t xml:space="preserve">nebo </w:t>
            </w:r>
            <w:r>
              <w:rPr>
                <w:rFonts w:ascii="Yu Gothic UI" w:hAnsi="Yu Gothic UI"/>
                <w:b/>
                <w:sz w:val="17"/>
              </w:rPr>
              <w:t xml:space="preserve">funkční roleta </w:t>
            </w:r>
            <w:r>
              <w:rPr>
                <w:sz w:val="17"/>
              </w:rPr>
              <w:t>nebo</w:t>
            </w:r>
          </w:p>
          <w:p w14:paraId="65977811" w14:textId="77777777" w:rsidR="00BA42EC" w:rsidRDefault="00000000">
            <w:pPr>
              <w:pStyle w:val="TableParagraph"/>
              <w:spacing w:before="4" w:line="163" w:lineRule="auto"/>
              <w:ind w:left="317" w:hanging="174"/>
              <w:rPr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min. tříbodový rozvorový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zámek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 xml:space="preserve">současně </w:t>
            </w:r>
            <w:r>
              <w:rPr>
                <w:sz w:val="17"/>
              </w:rPr>
              <w:t>otevíratelná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roleta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</w:p>
          <w:p w14:paraId="7EE5FF5C" w14:textId="77777777" w:rsidR="00BA42EC" w:rsidRDefault="00000000">
            <w:pPr>
              <w:pStyle w:val="TableParagraph"/>
              <w:spacing w:before="18" w:line="165" w:lineRule="auto"/>
              <w:ind w:left="317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min. tříbodový rozvorový uzávěr dveří ovládaný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bezpečnostním uzamykacím systémem </w:t>
            </w:r>
            <w:r>
              <w:rPr>
                <w:spacing w:val="-6"/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 xml:space="preserve">současně </w:t>
            </w:r>
            <w:r>
              <w:rPr>
                <w:sz w:val="17"/>
              </w:rPr>
              <w:t>otevíratelná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roleta</w:t>
            </w:r>
          </w:p>
          <w:p w14:paraId="58826ECC" w14:textId="77777777" w:rsidR="00BA42EC" w:rsidRDefault="00000000">
            <w:pPr>
              <w:pStyle w:val="TableParagraph"/>
              <w:spacing w:before="89"/>
              <w:ind w:left="144"/>
              <w:rPr>
                <w:rFonts w:ascii="Yu Gothic UI"/>
                <w:b/>
                <w:sz w:val="17"/>
              </w:rPr>
            </w:pPr>
            <w:r>
              <w:rPr>
                <w:w w:val="85"/>
                <w:sz w:val="17"/>
              </w:rPr>
              <w:t>v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rFonts w:ascii="Yu Gothic UI"/>
                <w:b/>
                <w:spacing w:val="-7"/>
                <w:w w:val="85"/>
                <w:sz w:val="17"/>
              </w:rPr>
              <w:t>B3</w:t>
            </w:r>
          </w:p>
        </w:tc>
      </w:tr>
      <w:tr w:rsidR="00BA42EC" w14:paraId="3E35996B" w14:textId="77777777">
        <w:trPr>
          <w:trHeight w:val="344"/>
        </w:trPr>
        <w:tc>
          <w:tcPr>
            <w:tcW w:w="1077" w:type="dxa"/>
            <w:vMerge w:val="restart"/>
            <w:tcBorders>
              <w:top w:val="nil"/>
              <w:left w:val="nil"/>
              <w:right w:val="single" w:sz="24" w:space="0" w:color="FFFFFF"/>
            </w:tcBorders>
            <w:shd w:val="clear" w:color="auto" w:fill="CBE3C5"/>
          </w:tcPr>
          <w:p w14:paraId="47C7F554" w14:textId="77777777" w:rsidR="00BA42EC" w:rsidRDefault="00BA42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4" w:type="dxa"/>
            <w:vMerge w:val="restart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5D1B709B" w14:textId="77777777" w:rsidR="00BA42EC" w:rsidRDefault="00BA42E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9" w:type="dxa"/>
            <w:gridSpan w:val="2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DECDA"/>
          </w:tcPr>
          <w:p w14:paraId="00BBC307" w14:textId="77777777" w:rsidR="00BA42EC" w:rsidRDefault="00000000">
            <w:pPr>
              <w:pStyle w:val="TableParagraph"/>
              <w:spacing w:before="32" w:line="292" w:lineRule="exact"/>
              <w:ind w:left="99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4"/>
                <w:sz w:val="17"/>
              </w:rPr>
              <w:t>NEBO</w:t>
            </w:r>
          </w:p>
        </w:tc>
      </w:tr>
      <w:tr w:rsidR="00BA42EC" w14:paraId="278AF4D6" w14:textId="77777777">
        <w:trPr>
          <w:trHeight w:val="1446"/>
        </w:trPr>
        <w:tc>
          <w:tcPr>
            <w:tcW w:w="1077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CBE3C5"/>
          </w:tcPr>
          <w:p w14:paraId="294B685A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4CEF18C4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tcBorders>
              <w:top w:val="nil"/>
              <w:left w:val="single" w:sz="24" w:space="0" w:color="FFFFFF"/>
              <w:bottom w:val="single" w:sz="4" w:space="0" w:color="000000"/>
              <w:right w:val="nil"/>
            </w:tcBorders>
          </w:tcPr>
          <w:p w14:paraId="0B95E967" w14:textId="77777777" w:rsidR="00BA42EC" w:rsidRDefault="00000000">
            <w:pPr>
              <w:pStyle w:val="TableParagraph"/>
              <w:spacing w:before="45"/>
              <w:ind w:left="110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1127D1DD" w14:textId="77777777" w:rsidR="00BA42EC" w:rsidRDefault="00000000">
            <w:pPr>
              <w:pStyle w:val="TableParagraph"/>
              <w:spacing w:before="95"/>
              <w:ind w:left="110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3648" behindDoc="1" locked="0" layoutInCell="1" allowOverlap="1" wp14:anchorId="2C7457BD" wp14:editId="0656A64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22976</wp:posOffset>
                      </wp:positionV>
                      <wp:extent cx="4606290" cy="3810"/>
                      <wp:effectExtent l="0" t="0" r="0" b="0"/>
                      <wp:wrapNone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B3C061" id="Group 258" o:spid="_x0000_s1026" style="position:absolute;margin-left:1.5pt;margin-top:1.8pt;width:362.7pt;height:.3pt;z-index:-2111283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">
                      <v:shape id="Graphic 259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" path="m,l1509903,e" filled="f" strokeweight=".3pt">
                        <v:path arrowok="t"/>
                      </v:shape>
                      <v:shape id="Graphic 260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3FAABCAA" w14:textId="77777777" w:rsidR="00BA42EC" w:rsidRDefault="00BA42EC">
            <w:pPr>
              <w:pStyle w:val="TableParagraph"/>
              <w:spacing w:before="33"/>
              <w:rPr>
                <w:sz w:val="17"/>
              </w:rPr>
            </w:pPr>
          </w:p>
          <w:p w14:paraId="14149423" w14:textId="77777777" w:rsidR="00BA42EC" w:rsidRDefault="00000000">
            <w:pPr>
              <w:pStyle w:val="TableParagraph"/>
              <w:ind w:left="110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4160" behindDoc="1" locked="0" layoutInCell="1" allowOverlap="1" wp14:anchorId="4536E477" wp14:editId="65E772C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-37304</wp:posOffset>
                      </wp:positionV>
                      <wp:extent cx="4606290" cy="3810"/>
                      <wp:effectExtent l="0" t="0" r="0" b="0"/>
                      <wp:wrapNone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E4ED28" id="Group 261" o:spid="_x0000_s1026" style="position:absolute;margin-left:1.5pt;margin-top:-2.95pt;width:362.7pt;height:.3pt;z-index:-2111232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">
                      <v:shape id="Graphic 262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" path="m,l1509903,e" filled="f" strokeweight=".3pt">
                        <v:path arrowok="t"/>
                      </v:shape>
                      <v:shape id="Graphic 263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</w:p>
        </w:tc>
        <w:tc>
          <w:tcPr>
            <w:tcW w:w="48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83B60A" w14:textId="77777777" w:rsidR="00BA42EC" w:rsidRDefault="00000000">
            <w:pPr>
              <w:pStyle w:val="TableParagraph"/>
              <w:spacing w:before="23"/>
              <w:ind w:left="14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7BEB87BA" w14:textId="77777777" w:rsidR="00BA42EC" w:rsidRDefault="00000000">
            <w:pPr>
              <w:pStyle w:val="TableParagraph"/>
              <w:spacing w:before="62" w:line="247" w:lineRule="exact"/>
              <w:ind w:left="144"/>
              <w:rPr>
                <w:sz w:val="17"/>
              </w:rPr>
            </w:pP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1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1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17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otevíratelná</w:t>
            </w:r>
          </w:p>
          <w:p w14:paraId="15C2F291" w14:textId="77777777" w:rsidR="00BA42EC" w:rsidRDefault="00000000">
            <w:pPr>
              <w:pStyle w:val="TableParagraph"/>
              <w:spacing w:line="247" w:lineRule="exact"/>
              <w:ind w:left="14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 roleta</w:t>
            </w:r>
          </w:p>
          <w:p w14:paraId="72E07239" w14:textId="77777777" w:rsidR="00BA42EC" w:rsidRDefault="00000000">
            <w:pPr>
              <w:pStyle w:val="TableParagraph"/>
              <w:spacing w:before="116" w:line="177" w:lineRule="auto"/>
              <w:ind w:left="144"/>
              <w:rPr>
                <w:sz w:val="17"/>
              </w:rPr>
            </w:pPr>
            <w:r>
              <w:rPr>
                <w:rFonts w:ascii="Yu Gothic UI" w:hAnsi="Yu Gothic UI"/>
                <w:b/>
                <w:w w:val="85"/>
                <w:sz w:val="17"/>
              </w:rPr>
              <w:t xml:space="preserve">PZTS </w:t>
            </w:r>
            <w:r>
              <w:rPr>
                <w:w w:val="85"/>
                <w:sz w:val="17"/>
              </w:rPr>
              <w:t xml:space="preserve">s plášťovou a prostorovou ochranou s vyvedením </w:t>
            </w:r>
            <w:r>
              <w:rPr>
                <w:w w:val="90"/>
                <w:sz w:val="17"/>
              </w:rPr>
              <w:t>poplachového signálu na akustický hlásič</w:t>
            </w:r>
          </w:p>
        </w:tc>
      </w:tr>
      <w:tr w:rsidR="00BA42EC" w14:paraId="3AE7C8F5" w14:textId="77777777">
        <w:trPr>
          <w:trHeight w:val="7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18DF8099" w14:textId="77777777" w:rsidR="00BA42EC" w:rsidRDefault="00000000">
            <w:pPr>
              <w:pStyle w:val="TableParagraph"/>
              <w:spacing w:before="222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05"/>
                <w:sz w:val="17"/>
              </w:rPr>
              <w:t>B6</w:t>
            </w:r>
          </w:p>
        </w:tc>
        <w:tc>
          <w:tcPr>
            <w:tcW w:w="153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515532AA" w14:textId="77777777" w:rsidR="00BA42EC" w:rsidRDefault="00000000">
            <w:pPr>
              <w:pStyle w:val="TableParagraph"/>
              <w:spacing w:before="222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 500</w:t>
            </w:r>
            <w:r>
              <w:rPr>
                <w:rFonts w:asci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4C858FBB" w14:textId="77777777" w:rsidR="00BA42EC" w:rsidRDefault="00000000">
            <w:pPr>
              <w:pStyle w:val="TableParagraph"/>
              <w:spacing w:before="88" w:line="184" w:lineRule="auto"/>
              <w:ind w:left="110" w:right="138"/>
              <w:rPr>
                <w:sz w:val="17"/>
              </w:rPr>
            </w:pPr>
            <w:r>
              <w:rPr>
                <w:w w:val="90"/>
                <w:sz w:val="17"/>
              </w:rPr>
              <w:t>Individuálně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ujednaný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způsob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zabezpečení.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případě,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že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pojistné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smlouvě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individuální </w:t>
            </w:r>
            <w:r>
              <w:rPr>
                <w:w w:val="85"/>
                <w:sz w:val="17"/>
              </w:rPr>
              <w:t xml:space="preserve">způsob zabezpečení ujednán, platí požadavky na způsob zabezpečení pro limit pojistného plnění </w:t>
            </w:r>
            <w:r>
              <w:rPr>
                <w:w w:val="95"/>
                <w:sz w:val="17"/>
              </w:rPr>
              <w:t>do 500 000 Kč.</w:t>
            </w:r>
          </w:p>
        </w:tc>
      </w:tr>
    </w:tbl>
    <w:p w14:paraId="6915388B" w14:textId="77777777" w:rsidR="00BA42EC" w:rsidRDefault="00BA42EC">
      <w:pPr>
        <w:spacing w:line="184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6E2708A8" w14:textId="77777777" w:rsidR="00BA42EC" w:rsidRDefault="00000000">
      <w:pPr>
        <w:pStyle w:val="Zkladntext"/>
        <w:spacing w:before="70"/>
        <w:ind w:left="227" w:firstLine="0"/>
      </w:pPr>
      <w:r>
        <w:rPr>
          <w:color w:val="B3B2B2"/>
          <w:w w:val="85"/>
        </w:rPr>
        <w:lastRenderedPageBreak/>
        <w:t>▶</w:t>
      </w:r>
      <w:r>
        <w:rPr>
          <w:color w:val="B3B2B2"/>
          <w:spacing w:val="41"/>
        </w:rPr>
        <w:t xml:space="preserve"> </w:t>
      </w:r>
      <w:r>
        <w:rPr>
          <w:w w:val="85"/>
        </w:rPr>
        <w:t>3.</w:t>
      </w:r>
      <w:r>
        <w:rPr>
          <w:spacing w:val="-7"/>
        </w:rPr>
        <w:t xml:space="preserve"> </w:t>
      </w:r>
      <w:r>
        <w:rPr>
          <w:w w:val="85"/>
        </w:rPr>
        <w:t>Pojištěné</w:t>
      </w:r>
      <w:r>
        <w:rPr>
          <w:spacing w:val="-6"/>
        </w:rPr>
        <w:t xml:space="preserve"> </w:t>
      </w:r>
      <w:r>
        <w:rPr>
          <w:w w:val="85"/>
        </w:rPr>
        <w:t>věci</w:t>
      </w:r>
      <w:r>
        <w:rPr>
          <w:spacing w:val="-6"/>
        </w:rPr>
        <w:t xml:space="preserve"> </w:t>
      </w:r>
      <w:r>
        <w:rPr>
          <w:w w:val="85"/>
        </w:rPr>
        <w:t>uložené</w:t>
      </w:r>
      <w:r>
        <w:rPr>
          <w:spacing w:val="-7"/>
        </w:rPr>
        <w:t xml:space="preserve"> </w:t>
      </w:r>
      <w:r>
        <w:rPr>
          <w:w w:val="85"/>
        </w:rPr>
        <w:t>v</w:t>
      </w:r>
      <w:r>
        <w:rPr>
          <w:spacing w:val="-6"/>
        </w:rPr>
        <w:t xml:space="preserve"> </w:t>
      </w:r>
      <w:r>
        <w:rPr>
          <w:w w:val="85"/>
        </w:rPr>
        <w:t>uzavřeném</w:t>
      </w:r>
      <w:r>
        <w:rPr>
          <w:spacing w:val="-6"/>
        </w:rPr>
        <w:t xml:space="preserve"> </w:t>
      </w:r>
      <w:r>
        <w:rPr>
          <w:w w:val="85"/>
        </w:rPr>
        <w:t>prostoru</w:t>
      </w:r>
      <w:r>
        <w:rPr>
          <w:spacing w:val="-7"/>
        </w:rPr>
        <w:t xml:space="preserve"> </w:t>
      </w:r>
      <w:r>
        <w:rPr>
          <w:w w:val="85"/>
        </w:rPr>
        <w:t>typu</w:t>
      </w:r>
      <w:r>
        <w:rPr>
          <w:spacing w:val="-6"/>
        </w:rPr>
        <w:t xml:space="preserve"> </w:t>
      </w:r>
      <w:r>
        <w:rPr>
          <w:spacing w:val="-10"/>
          <w:w w:val="85"/>
        </w:rPr>
        <w:t>C</w:t>
      </w:r>
    </w:p>
    <w:p w14:paraId="6A83FEE7" w14:textId="77777777" w:rsidR="00BA42EC" w:rsidRDefault="00BA42EC">
      <w:pPr>
        <w:pStyle w:val="Zkladntext"/>
        <w:spacing w:before="9"/>
        <w:ind w:left="0" w:firstLine="0"/>
        <w:rPr>
          <w:sz w:val="13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1"/>
        <w:gridCol w:w="2438"/>
        <w:gridCol w:w="4876"/>
      </w:tblGrid>
      <w:tr w:rsidR="00BA42EC" w14:paraId="21062170" w14:textId="77777777">
        <w:trPr>
          <w:trHeight w:val="334"/>
        </w:trPr>
        <w:tc>
          <w:tcPr>
            <w:tcW w:w="9922" w:type="dxa"/>
            <w:gridSpan w:val="4"/>
            <w:tcBorders>
              <w:left w:val="nil"/>
              <w:bottom w:val="nil"/>
              <w:right w:val="single" w:sz="24" w:space="0" w:color="FFFFFF"/>
            </w:tcBorders>
            <w:shd w:val="clear" w:color="auto" w:fill="B3B2B2"/>
          </w:tcPr>
          <w:p w14:paraId="64D6D715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Tabulka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3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–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požadavky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na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způsoby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proti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krádeži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překonáním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překážky</w:t>
            </w:r>
          </w:p>
        </w:tc>
      </w:tr>
      <w:tr w:rsidR="00BA42EC" w14:paraId="3E6486FD" w14:textId="77777777">
        <w:trPr>
          <w:trHeight w:val="334"/>
        </w:trPr>
        <w:tc>
          <w:tcPr>
            <w:tcW w:w="1077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033D933E" w14:textId="77777777" w:rsidR="00BA42EC" w:rsidRDefault="00000000">
            <w:pPr>
              <w:pStyle w:val="TableParagraph"/>
              <w:spacing w:before="199"/>
              <w:ind w:left="425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Kód</w:t>
            </w:r>
          </w:p>
        </w:tc>
        <w:tc>
          <w:tcPr>
            <w:tcW w:w="1531" w:type="dxa"/>
            <w:vMerge w:val="restart"/>
            <w:tcBorders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6C4664EC" w14:textId="77777777" w:rsidR="00BA42EC" w:rsidRDefault="00000000">
            <w:pPr>
              <w:pStyle w:val="TableParagraph"/>
              <w:spacing w:before="166" w:line="163" w:lineRule="auto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 plnění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(Kč)</w:t>
            </w:r>
          </w:p>
        </w:tc>
        <w:tc>
          <w:tcPr>
            <w:tcW w:w="7314" w:type="dxa"/>
            <w:gridSpan w:val="2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2D2D2"/>
          </w:tcPr>
          <w:p w14:paraId="639AA2CD" w14:textId="77777777" w:rsidR="00BA42EC" w:rsidRDefault="00000000">
            <w:pPr>
              <w:pStyle w:val="TableParagraph"/>
              <w:spacing w:before="2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minimální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uzavřeného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prostoru</w:t>
            </w:r>
          </w:p>
        </w:tc>
      </w:tr>
      <w:tr w:rsidR="00BA42EC" w14:paraId="7C7405C2" w14:textId="77777777">
        <w:trPr>
          <w:trHeight w:val="334"/>
        </w:trPr>
        <w:tc>
          <w:tcPr>
            <w:tcW w:w="1077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D2D2D2"/>
          </w:tcPr>
          <w:p w14:paraId="319B5CB2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303FE8C4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1E1E1"/>
          </w:tcPr>
          <w:p w14:paraId="1ED1615A" w14:textId="77777777" w:rsidR="00BA42EC" w:rsidRDefault="00000000">
            <w:pPr>
              <w:pStyle w:val="TableParagraph"/>
              <w:spacing w:before="2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Prvek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  <w:tc>
          <w:tcPr>
            <w:tcW w:w="4876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1E1E1"/>
          </w:tcPr>
          <w:p w14:paraId="61906B5F" w14:textId="77777777" w:rsidR="00BA42EC" w:rsidRDefault="00000000">
            <w:pPr>
              <w:pStyle w:val="TableParagraph"/>
              <w:spacing w:before="22" w:line="292" w:lineRule="exact"/>
              <w:ind w:left="11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Kvalita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prvku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</w:tr>
      <w:tr w:rsidR="00BA42EC" w14:paraId="44D57AE0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0A0DD30C" w14:textId="77777777" w:rsidR="00BA42EC" w:rsidRDefault="00000000">
            <w:pPr>
              <w:pStyle w:val="TableParagraph"/>
              <w:spacing w:before="23" w:line="293" w:lineRule="exact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0"/>
                <w:sz w:val="17"/>
              </w:rPr>
              <w:t>C1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4F6638AB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20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gridSpan w:val="2"/>
            <w:tcBorders>
              <w:top w:val="nil"/>
              <w:left w:val="single" w:sz="24" w:space="0" w:color="FFFFFF"/>
              <w:bottom w:val="single" w:sz="4" w:space="0" w:color="000000"/>
              <w:right w:val="nil"/>
            </w:tcBorders>
          </w:tcPr>
          <w:p w14:paraId="1F98D2A3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w w:val="85"/>
                <w:sz w:val="17"/>
              </w:rPr>
              <w:t>dále</w:t>
            </w:r>
            <w:r>
              <w:rPr>
                <w:spacing w:val="-2"/>
                <w:w w:val="95"/>
                <w:sz w:val="17"/>
              </w:rPr>
              <w:t xml:space="preserve"> nespecifikováno</w:t>
            </w:r>
          </w:p>
        </w:tc>
      </w:tr>
      <w:tr w:rsidR="00BA42EC" w14:paraId="68436CAA" w14:textId="77777777">
        <w:trPr>
          <w:trHeight w:val="1099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4CD7BE0A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0BA2573C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C2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6DF944DA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0ED357E8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5CE02ABC" w14:textId="77777777" w:rsidR="00BA42EC" w:rsidRDefault="00000000">
            <w:pPr>
              <w:pStyle w:val="TableParagraph"/>
              <w:spacing w:before="46" w:line="326" w:lineRule="auto"/>
              <w:ind w:left="113" w:right="1425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4672" behindDoc="1" locked="0" layoutInCell="1" allowOverlap="1" wp14:anchorId="7B2C5745" wp14:editId="6F1CFDB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217668</wp:posOffset>
                      </wp:positionV>
                      <wp:extent cx="4606290" cy="3810"/>
                      <wp:effectExtent l="0" t="0" r="0" b="0"/>
                      <wp:wrapNone/>
                      <wp:docPr id="264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A85A62" id="Group 264" o:spid="_x0000_s1026" style="position:absolute;margin-left:1.5pt;margin-top:17.15pt;width:362.7pt;height:.3pt;z-index:-2111180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">
                      <v:shape id="Graphic 265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" path="m,l1509903,e" filled="f" strokeweight=".3pt">
                        <v:path arrowok="t"/>
                      </v:shape>
                      <v:shape id="Graphic 266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95"/>
                <w:sz w:val="17"/>
              </w:rPr>
              <w:t xml:space="preserve">dveře </w:t>
            </w:r>
            <w:r>
              <w:rPr>
                <w:w w:val="85"/>
                <w:sz w:val="17"/>
              </w:rPr>
              <w:t>zámek</w:t>
            </w:r>
            <w:r>
              <w:rPr>
                <w:spacing w:val="-6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dveří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D444C4" w14:textId="77777777" w:rsidR="00BA42EC" w:rsidRDefault="00000000">
            <w:pPr>
              <w:pStyle w:val="TableParagraph"/>
              <w:spacing w:before="23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505EDE35" w14:textId="77777777" w:rsidR="00BA42EC" w:rsidRDefault="00000000">
            <w:pPr>
              <w:pStyle w:val="TableParagraph"/>
              <w:spacing w:before="62" w:line="249" w:lineRule="exact"/>
              <w:ind w:left="142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19"/>
                <w:sz w:val="17"/>
              </w:rPr>
              <w:t xml:space="preserve"> </w:t>
            </w:r>
            <w:proofErr w:type="spellStart"/>
            <w:r>
              <w:rPr>
                <w:rFonts w:ascii="Yu Gothic UI" w:hAnsi="Yu Gothic UI"/>
                <w:b/>
                <w:w w:val="90"/>
                <w:sz w:val="17"/>
              </w:rPr>
              <w:t>dózický</w:t>
            </w:r>
            <w:proofErr w:type="spellEnd"/>
            <w:r>
              <w:rPr>
                <w:rFonts w:ascii="Yu Gothic UI" w:hAnsi="Yu Gothic UI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627F6A46" w14:textId="77777777" w:rsidR="00BA42EC" w:rsidRDefault="00000000">
            <w:pPr>
              <w:pStyle w:val="TableParagraph"/>
              <w:spacing w:line="204" w:lineRule="exact"/>
              <w:ind w:left="142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4D1CE329" w14:textId="77777777" w:rsidR="00BA42EC" w:rsidRDefault="00000000">
            <w:pPr>
              <w:pStyle w:val="TableParagraph"/>
              <w:spacing w:line="24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6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cylindrickou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vložkou</w:t>
            </w:r>
          </w:p>
        </w:tc>
      </w:tr>
      <w:tr w:rsidR="00BA42EC" w14:paraId="42D513A7" w14:textId="77777777">
        <w:trPr>
          <w:trHeight w:val="1854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7DACAE9D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4B3BCB6" w14:textId="77777777" w:rsidR="00BA42EC" w:rsidRDefault="00BA42EC">
            <w:pPr>
              <w:pStyle w:val="TableParagraph"/>
              <w:spacing w:before="260"/>
              <w:rPr>
                <w:sz w:val="17"/>
              </w:rPr>
            </w:pPr>
          </w:p>
          <w:p w14:paraId="5E5B7FBC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C3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77404588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7B8645E" w14:textId="77777777" w:rsidR="00BA42EC" w:rsidRDefault="00BA42EC">
            <w:pPr>
              <w:pStyle w:val="TableParagraph"/>
              <w:spacing w:before="260"/>
              <w:rPr>
                <w:sz w:val="17"/>
              </w:rPr>
            </w:pPr>
          </w:p>
          <w:p w14:paraId="77EF74FD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12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100</w:t>
            </w:r>
            <w:r>
              <w:rPr>
                <w:rFonts w:ascii="Yu Gothic UI"/>
                <w:b/>
                <w:spacing w:val="-11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3867FE14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088B1BF6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5184" behindDoc="1" locked="0" layoutInCell="1" allowOverlap="1" wp14:anchorId="463EDEF4" wp14:editId="74FBFF6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22341</wp:posOffset>
                      </wp:positionV>
                      <wp:extent cx="4606290" cy="3810"/>
                      <wp:effectExtent l="0" t="0" r="0" b="0"/>
                      <wp:wrapNone/>
                      <wp:docPr id="267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749470" id="Group 267" o:spid="_x0000_s1026" style="position:absolute;margin-left:1.5pt;margin-top:1.75pt;width:362.7pt;height:.3pt;z-index:-21111296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">
                      <v:shape id="Graphic 268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" path="m,l1509903,e" filled="f" strokeweight=".3pt">
                        <v:path arrowok="t"/>
                      </v:shape>
                      <v:shape id="Graphic 269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5BBC65E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59E88A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DEDC69D" w14:textId="77777777" w:rsidR="00BA42EC" w:rsidRDefault="00BA42EC">
            <w:pPr>
              <w:pStyle w:val="TableParagraph"/>
              <w:spacing w:before="118"/>
              <w:rPr>
                <w:sz w:val="17"/>
              </w:rPr>
            </w:pPr>
          </w:p>
          <w:p w14:paraId="75E93B3D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6208" behindDoc="1" locked="0" layoutInCell="1" allowOverlap="1" wp14:anchorId="0281ADD9" wp14:editId="43F6FD8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-37252</wp:posOffset>
                      </wp:positionV>
                      <wp:extent cx="4606290" cy="3810"/>
                      <wp:effectExtent l="0" t="0" r="0" b="0"/>
                      <wp:wrapNone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725F8F" id="Group 270" o:spid="_x0000_s1026" style="position:absolute;margin-left:1.5pt;margin-top:-2.95pt;width:362.7pt;height:.3pt;z-index:-2111027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">
                      <v:shape id="Graphic 271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" path="m,l1509903,e" filled="f" strokeweight=".3pt">
                        <v:path arrowok="t"/>
                      </v:shape>
                      <v:shape id="Graphic 272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929AEF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064E7B66" w14:textId="77777777" w:rsidR="00BA42EC" w:rsidRDefault="00000000">
            <w:pPr>
              <w:pStyle w:val="TableParagraph"/>
              <w:spacing w:before="129" w:line="163" w:lineRule="auto"/>
              <w:ind w:left="316" w:right="1294" w:hanging="174"/>
              <w:rPr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3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zámek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bezpečnostní cylindrickou vložkou </w:t>
            </w:r>
            <w:r>
              <w:rPr>
                <w:rFonts w:ascii="Yu Gothic UI" w:hAnsi="Yu Gothic UI"/>
                <w:b/>
                <w:sz w:val="17"/>
              </w:rPr>
              <w:t xml:space="preserve">a bezpečnostním kováním </w:t>
            </w:r>
            <w:r>
              <w:rPr>
                <w:sz w:val="17"/>
              </w:rPr>
              <w:t>nebo</w:t>
            </w:r>
          </w:p>
          <w:p w14:paraId="0BE0B0DB" w14:textId="77777777" w:rsidR="00BA42EC" w:rsidRDefault="00000000">
            <w:pPr>
              <w:pStyle w:val="TableParagraph"/>
              <w:spacing w:before="4" w:line="163" w:lineRule="auto"/>
              <w:ind w:left="316" w:hanging="174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zámek s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bezpečnostní cylindrickou vložkou </w:t>
            </w:r>
            <w:r>
              <w:rPr>
                <w:w w:val="90"/>
                <w:sz w:val="17"/>
              </w:rPr>
              <w:t xml:space="preserve">a současně </w:t>
            </w:r>
            <w:r>
              <w:rPr>
                <w:sz w:val="17"/>
              </w:rPr>
              <w:t>otevíratelná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roleta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</w:p>
          <w:p w14:paraId="45ED68E5" w14:textId="77777777" w:rsidR="00BA42EC" w:rsidRDefault="00000000">
            <w:pPr>
              <w:pStyle w:val="TableParagraph"/>
              <w:spacing w:line="231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dva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zámky</w:t>
            </w:r>
          </w:p>
          <w:p w14:paraId="3FDE00E4" w14:textId="77777777" w:rsidR="00BA42EC" w:rsidRDefault="00000000">
            <w:pPr>
              <w:pStyle w:val="TableParagraph"/>
              <w:spacing w:before="6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dveří</w:t>
            </w:r>
          </w:p>
        </w:tc>
      </w:tr>
      <w:tr w:rsidR="00BA42EC" w14:paraId="1C9F5080" w14:textId="77777777">
        <w:trPr>
          <w:trHeight w:val="2209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035FCBE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D1F3046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08B937F" w14:textId="77777777" w:rsidR="00BA42EC" w:rsidRDefault="00BA42EC">
            <w:pPr>
              <w:pStyle w:val="TableParagraph"/>
              <w:spacing w:before="175"/>
              <w:rPr>
                <w:sz w:val="17"/>
              </w:rPr>
            </w:pPr>
          </w:p>
          <w:p w14:paraId="05A62D1B" w14:textId="77777777" w:rsidR="00BA42EC" w:rsidRDefault="00000000">
            <w:pPr>
              <w:pStyle w:val="TableParagraph"/>
              <w:spacing w:before="1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C4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531D209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F789756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0527B3B" w14:textId="77777777" w:rsidR="00BA42EC" w:rsidRDefault="00BA42EC">
            <w:pPr>
              <w:pStyle w:val="TableParagraph"/>
              <w:spacing w:before="175"/>
              <w:rPr>
                <w:sz w:val="17"/>
              </w:rPr>
            </w:pPr>
          </w:p>
          <w:p w14:paraId="274E8118" w14:textId="77777777" w:rsidR="00BA42EC" w:rsidRDefault="00000000">
            <w:pPr>
              <w:pStyle w:val="TableParagraph"/>
              <w:spacing w:before="1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300</w:t>
            </w:r>
            <w:r>
              <w:rPr>
                <w:rFonts w:asci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09BB3689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6E27DDD0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5696" behindDoc="1" locked="0" layoutInCell="1" allowOverlap="1" wp14:anchorId="7568F783" wp14:editId="56EC5AC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22342</wp:posOffset>
                      </wp:positionV>
                      <wp:extent cx="4606290" cy="3810"/>
                      <wp:effectExtent l="0" t="0" r="0" b="0"/>
                      <wp:wrapNone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920BB3" id="Group 273" o:spid="_x0000_s1026" style="position:absolute;margin-left:1.5pt;margin-top:1.75pt;width:362.7pt;height:.3pt;z-index:-2111078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">
                      <v:shape id="Graphic 274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" path="m,l1509903,e" filled="f" strokeweight=".3pt">
                        <v:path arrowok="t"/>
                      </v:shape>
                      <v:shape id="Graphic 275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0A756FAC" w14:textId="77777777" w:rsidR="00BA42EC" w:rsidRDefault="00BA42EC">
            <w:pPr>
              <w:pStyle w:val="TableParagraph"/>
              <w:spacing w:before="241"/>
              <w:rPr>
                <w:sz w:val="17"/>
              </w:rPr>
            </w:pPr>
          </w:p>
          <w:p w14:paraId="5649DDBE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6720" behindDoc="1" locked="0" layoutInCell="1" allowOverlap="1" wp14:anchorId="44630CE9" wp14:editId="26F31C3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-37353</wp:posOffset>
                      </wp:positionV>
                      <wp:extent cx="4606290" cy="3810"/>
                      <wp:effectExtent l="0" t="0" r="0" b="0"/>
                      <wp:wrapNone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2D004" id="Group 276" o:spid="_x0000_s1026" style="position:absolute;margin-left:1.5pt;margin-top:-2.95pt;width:362.7pt;height:.3pt;z-index:-2110976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">
                      <v:shape id="Graphic 277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" path="m,l1509903,e" filled="f" strokeweight=".3pt">
                        <v:path arrowok="t"/>
                      </v:shape>
                      <v:shape id="Graphic 278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  <w:p w14:paraId="6ACCAE11" w14:textId="77777777" w:rsidR="00BA42EC" w:rsidRDefault="00BA42EC">
            <w:pPr>
              <w:pStyle w:val="TableParagraph"/>
              <w:spacing w:before="32"/>
              <w:rPr>
                <w:sz w:val="17"/>
              </w:rPr>
            </w:pPr>
          </w:p>
          <w:p w14:paraId="493EBF88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7232" behindDoc="1" locked="0" layoutInCell="1" allowOverlap="1" wp14:anchorId="578E2E17" wp14:editId="048B067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-37342</wp:posOffset>
                      </wp:positionV>
                      <wp:extent cx="4606290" cy="3810"/>
                      <wp:effectExtent l="0" t="0" r="0" b="0"/>
                      <wp:wrapNone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A91F99" id="Group 279" o:spid="_x0000_s1026" style="position:absolute;margin-left:1.5pt;margin-top:-2.95pt;width:362.7pt;height:.3pt;z-index:-2110924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">
                      <v:shape id="Graphic 280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" path="m,l1509903,e" filled="f" strokeweight=".3pt">
                        <v:path arrowok="t"/>
                      </v:shape>
                      <v:shape id="Graphic 281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4699E7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3A8AF00F" w14:textId="77777777" w:rsidR="00BA42EC" w:rsidRDefault="00000000">
            <w:pPr>
              <w:pStyle w:val="TableParagraph"/>
              <w:spacing w:before="62" w:line="249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7F2851AD" w14:textId="77777777" w:rsidR="00BA42EC" w:rsidRDefault="00000000">
            <w:pPr>
              <w:pStyle w:val="TableParagraph"/>
              <w:spacing w:before="20" w:line="165" w:lineRule="auto"/>
              <w:ind w:left="316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 s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bezpečnostní cylindrickou vložkou </w:t>
            </w:r>
            <w:r>
              <w:rPr>
                <w:w w:val="90"/>
                <w:sz w:val="17"/>
              </w:rPr>
              <w:t xml:space="preserve">a současně </w:t>
            </w:r>
            <w:r>
              <w:rPr>
                <w:sz w:val="17"/>
              </w:rPr>
              <w:t>otevíratelná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roleta</w:t>
            </w:r>
          </w:p>
          <w:p w14:paraId="48D25F12" w14:textId="77777777" w:rsidR="00BA42EC" w:rsidRDefault="00000000">
            <w:pPr>
              <w:pStyle w:val="TableParagraph"/>
              <w:spacing w:before="154" w:line="163" w:lineRule="auto"/>
              <w:ind w:left="143" w:right="616"/>
              <w:rPr>
                <w:sz w:val="10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oken,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dveří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jiných technických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otvorů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plochou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větší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než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600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cm</w:t>
            </w:r>
            <w:r>
              <w:rPr>
                <w:spacing w:val="-2"/>
                <w:position w:val="6"/>
                <w:sz w:val="10"/>
              </w:rPr>
              <w:t>2</w:t>
            </w:r>
          </w:p>
          <w:p w14:paraId="49960DE1" w14:textId="77777777" w:rsidR="00BA42EC" w:rsidRDefault="00000000">
            <w:pPr>
              <w:pStyle w:val="TableParagraph"/>
              <w:spacing w:before="144" w:line="177" w:lineRule="auto"/>
              <w:ind w:left="143"/>
              <w:rPr>
                <w:sz w:val="17"/>
              </w:rPr>
            </w:pPr>
            <w:r>
              <w:rPr>
                <w:rFonts w:ascii="Yu Gothic UI" w:hAnsi="Yu Gothic UI"/>
                <w:b/>
                <w:w w:val="85"/>
                <w:sz w:val="17"/>
              </w:rPr>
              <w:t xml:space="preserve">PZTS </w:t>
            </w:r>
            <w:r>
              <w:rPr>
                <w:w w:val="85"/>
                <w:sz w:val="17"/>
              </w:rPr>
              <w:t xml:space="preserve">s plášťovou a prostorovou ochranou s vyvedením </w:t>
            </w:r>
            <w:r>
              <w:rPr>
                <w:w w:val="90"/>
                <w:sz w:val="17"/>
              </w:rPr>
              <w:t>poplachového signálu na akustický hlásič</w:t>
            </w:r>
          </w:p>
        </w:tc>
      </w:tr>
      <w:tr w:rsidR="00BA42EC" w14:paraId="78FDC9ED" w14:textId="77777777">
        <w:trPr>
          <w:trHeight w:val="3026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26DFF73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91C0C70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4161082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D8433C1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3C2357F" w14:textId="77777777" w:rsidR="00BA42EC" w:rsidRDefault="00BA42EC">
            <w:pPr>
              <w:pStyle w:val="TableParagraph"/>
              <w:spacing w:before="62"/>
              <w:rPr>
                <w:sz w:val="17"/>
              </w:rPr>
            </w:pPr>
          </w:p>
          <w:p w14:paraId="7C8B46CA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C5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0627A4C1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9E82CD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B0D452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7234F45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0A5034D" w14:textId="77777777" w:rsidR="00BA42EC" w:rsidRDefault="00BA42EC">
            <w:pPr>
              <w:pStyle w:val="TableParagraph"/>
              <w:spacing w:before="62"/>
              <w:rPr>
                <w:sz w:val="17"/>
              </w:rPr>
            </w:pPr>
          </w:p>
          <w:p w14:paraId="657C76C3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500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72E51637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59923417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7744" behindDoc="1" locked="0" layoutInCell="1" allowOverlap="1" wp14:anchorId="6483E276" wp14:editId="3293C3E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22342</wp:posOffset>
                      </wp:positionV>
                      <wp:extent cx="4606290" cy="3810"/>
                      <wp:effectExtent l="0" t="0" r="0" b="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081B6F" id="Group 282" o:spid="_x0000_s1026" style="position:absolute;margin-left:1.5pt;margin-top:1.75pt;width:362.7pt;height:.3pt;z-index:-21108736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">
                      <v:shape id="Graphic 283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" path="m,l1509903,e" filled="f" strokeweight=".3pt">
                        <v:path arrowok="t"/>
                      </v:shape>
                      <v:shape id="Graphic 284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58E536C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C73B47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DDEB48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3BFCE7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061ADDD" w14:textId="77777777" w:rsidR="00BA42EC" w:rsidRDefault="00BA42EC">
            <w:pPr>
              <w:pStyle w:val="TableParagraph"/>
              <w:spacing w:before="12"/>
              <w:rPr>
                <w:sz w:val="17"/>
              </w:rPr>
            </w:pPr>
          </w:p>
          <w:p w14:paraId="3E57B4F4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8256" behindDoc="1" locked="0" layoutInCell="1" allowOverlap="1" wp14:anchorId="69CF3222" wp14:editId="4CC32B8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-37353</wp:posOffset>
                      </wp:positionV>
                      <wp:extent cx="4606290" cy="3810"/>
                      <wp:effectExtent l="0" t="0" r="0" b="0"/>
                      <wp:wrapNone/>
                      <wp:docPr id="285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5C74EC" id="Group 285" o:spid="_x0000_s1026" style="position:absolute;margin-left:1.5pt;margin-top:-2.95pt;width:362.7pt;height:.3pt;z-index:-2110822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">
                      <v:shape id="Graphic 286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" path="m,l1509903,e" filled="f" strokeweight=".3pt">
                        <v:path arrowok="t"/>
                      </v:shape>
                      <v:shape id="Graphic 287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  <w:p w14:paraId="45C5BAED" w14:textId="77777777" w:rsidR="00BA42EC" w:rsidRDefault="00000000">
            <w:pPr>
              <w:pStyle w:val="TableParagraph"/>
              <w:spacing w:before="95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8768" behindDoc="1" locked="0" layoutInCell="1" allowOverlap="1" wp14:anchorId="766A9AF5" wp14:editId="72C7A7E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22966</wp:posOffset>
                      </wp:positionV>
                      <wp:extent cx="4606290" cy="3810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0BCAE" id="Group 288" o:spid="_x0000_s1026" style="position:absolute;margin-left:1.5pt;margin-top:1.8pt;width:362.7pt;height:.3pt;z-index:-2110771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">
                      <v:shape id="Graphic 289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" path="m,l1509903,e" filled="f" strokeweight=".3pt">
                        <v:path arrowok="t"/>
                      </v:shape>
                      <v:shape id="Graphic 290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A0E67F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30B76C28" w14:textId="77777777" w:rsidR="00BA42EC" w:rsidRDefault="00000000">
            <w:pPr>
              <w:pStyle w:val="TableParagraph"/>
              <w:spacing w:before="127" w:line="165" w:lineRule="auto"/>
              <w:ind w:left="316" w:hanging="174"/>
              <w:rPr>
                <w:sz w:val="17"/>
              </w:rPr>
            </w:pPr>
            <w:r>
              <w:rPr>
                <w:color w:val="B3B2B2"/>
                <w:sz w:val="17"/>
              </w:rPr>
              <w:t>▶</w:t>
            </w:r>
            <w:r>
              <w:rPr>
                <w:color w:val="B3B2B2"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současně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 xml:space="preserve">přídavný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min.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tříbodový </w:t>
            </w:r>
            <w:r>
              <w:rPr>
                <w:rFonts w:ascii="Yu Gothic UI" w:hAnsi="Yu Gothic UI"/>
                <w:b/>
                <w:sz w:val="17"/>
              </w:rPr>
              <w:t xml:space="preserve">rozvorový zámek </w:t>
            </w:r>
            <w:r>
              <w:rPr>
                <w:sz w:val="17"/>
              </w:rPr>
              <w:t>nebo</w:t>
            </w:r>
          </w:p>
          <w:p w14:paraId="07BD0217" w14:textId="77777777" w:rsidR="00BA42EC" w:rsidRDefault="00000000">
            <w:pPr>
              <w:pStyle w:val="TableParagraph"/>
              <w:spacing w:line="183" w:lineRule="exact"/>
              <w:ind w:left="143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tříbodový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rozvorový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uzávěr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dveří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ovládaný</w:t>
            </w:r>
          </w:p>
          <w:p w14:paraId="7905F1BC" w14:textId="77777777" w:rsidR="00BA42EC" w:rsidRDefault="00000000">
            <w:pPr>
              <w:pStyle w:val="TableParagraph"/>
              <w:spacing w:line="209" w:lineRule="exact"/>
              <w:ind w:left="316"/>
              <w:rPr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uzamykacím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systémem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7417C124" w14:textId="77777777" w:rsidR="00BA42EC" w:rsidRDefault="00000000">
            <w:pPr>
              <w:pStyle w:val="TableParagraph"/>
              <w:spacing w:line="204" w:lineRule="exact"/>
              <w:ind w:left="143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6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otevíratelná</w:t>
            </w:r>
          </w:p>
          <w:p w14:paraId="4E59680E" w14:textId="77777777" w:rsidR="00BA42EC" w:rsidRDefault="00000000">
            <w:pPr>
              <w:pStyle w:val="TableParagraph"/>
              <w:spacing w:line="249" w:lineRule="exact"/>
              <w:ind w:left="31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mříž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 roleta</w:t>
            </w:r>
          </w:p>
          <w:p w14:paraId="56F9C32A" w14:textId="77777777" w:rsidR="00BA42EC" w:rsidRDefault="00000000">
            <w:pPr>
              <w:pStyle w:val="TableParagraph"/>
              <w:spacing w:before="61"/>
              <w:ind w:left="143"/>
              <w:rPr>
                <w:rFonts w:ascii="Yu Gothic UI"/>
                <w:b/>
                <w:sz w:val="17"/>
              </w:rPr>
            </w:pPr>
            <w:r>
              <w:rPr>
                <w:w w:val="85"/>
                <w:sz w:val="17"/>
              </w:rPr>
              <w:t>v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85"/>
                <w:sz w:val="17"/>
              </w:rPr>
              <w:t>C4</w:t>
            </w:r>
          </w:p>
          <w:p w14:paraId="46C1198B" w14:textId="77777777" w:rsidR="00BA42EC" w:rsidRDefault="00000000">
            <w:pPr>
              <w:pStyle w:val="TableParagraph"/>
              <w:spacing w:before="129" w:line="163" w:lineRule="auto"/>
              <w:ind w:left="143" w:right="61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w w:val="90"/>
                <w:sz w:val="17"/>
              </w:rPr>
              <w:t xml:space="preserve">PZTS </w:t>
            </w:r>
            <w:r>
              <w:rPr>
                <w:w w:val="90"/>
                <w:sz w:val="17"/>
              </w:rPr>
              <w:t>s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plášťovou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prostorovou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ochranou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vyvedením poplachového</w:t>
            </w:r>
            <w:r>
              <w:rPr>
                <w:spacing w:val="-9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signálu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na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PPC</w:t>
            </w:r>
            <w:r>
              <w:rPr>
                <w:rFonts w:ascii="Yu Gothic UI" w:hAnsi="Yu Gothic UI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PCO)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nebo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do</w:t>
            </w:r>
            <w:r>
              <w:rPr>
                <w:spacing w:val="-9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místa </w:t>
            </w:r>
            <w:r>
              <w:rPr>
                <w:rFonts w:ascii="Yu Gothic UI" w:hAnsi="Yu Gothic UI"/>
                <w:b/>
                <w:sz w:val="17"/>
              </w:rPr>
              <w:t>s nepřetržitou službou</w:t>
            </w:r>
          </w:p>
        </w:tc>
      </w:tr>
      <w:tr w:rsidR="00BA42EC" w14:paraId="4AAF3E2A" w14:textId="77777777">
        <w:trPr>
          <w:trHeight w:val="7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B388089" w14:textId="77777777" w:rsidR="00BA42EC" w:rsidRDefault="00000000">
            <w:pPr>
              <w:pStyle w:val="TableParagraph"/>
              <w:spacing w:before="222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C6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01A7CFEE" w14:textId="77777777" w:rsidR="00BA42EC" w:rsidRDefault="00000000">
            <w:pPr>
              <w:pStyle w:val="TableParagraph"/>
              <w:spacing w:before="222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 500</w:t>
            </w:r>
            <w:r>
              <w:rPr>
                <w:rFonts w:asci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gridSpan w:val="2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1DE08DDE" w14:textId="77777777" w:rsidR="00BA42EC" w:rsidRDefault="00000000">
            <w:pPr>
              <w:pStyle w:val="TableParagraph"/>
              <w:spacing w:before="88" w:line="184" w:lineRule="auto"/>
              <w:ind w:left="113" w:right="159"/>
              <w:rPr>
                <w:sz w:val="17"/>
              </w:rPr>
            </w:pPr>
            <w:r>
              <w:rPr>
                <w:w w:val="90"/>
                <w:sz w:val="17"/>
              </w:rPr>
              <w:t>Individuálně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ujednaný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způsob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zabezpečení.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případě,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že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pojistné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smlouvě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individuální </w:t>
            </w:r>
            <w:r>
              <w:rPr>
                <w:w w:val="85"/>
                <w:sz w:val="17"/>
              </w:rPr>
              <w:t xml:space="preserve">způsob zabezpečení ujednán, platí požadavky na způsob zabezpečení pro limit pojistného plnění </w:t>
            </w:r>
            <w:r>
              <w:rPr>
                <w:w w:val="95"/>
                <w:sz w:val="17"/>
              </w:rPr>
              <w:t>do 500 000 Kč.</w:t>
            </w:r>
          </w:p>
        </w:tc>
      </w:tr>
    </w:tbl>
    <w:p w14:paraId="3FF09F4C" w14:textId="77777777" w:rsidR="00BA42EC" w:rsidRDefault="00BA42EC">
      <w:pPr>
        <w:spacing w:line="184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0D1BF417" w14:textId="77777777" w:rsidR="00BA42EC" w:rsidRDefault="00000000">
      <w:pPr>
        <w:pStyle w:val="Zkladntext"/>
        <w:spacing w:before="70"/>
        <w:ind w:left="227" w:firstLine="0"/>
      </w:pPr>
      <w:r>
        <w:rPr>
          <w:color w:val="B3B2B2"/>
          <w:w w:val="85"/>
        </w:rPr>
        <w:lastRenderedPageBreak/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4.</w:t>
      </w:r>
      <w:r>
        <w:rPr>
          <w:spacing w:val="-6"/>
        </w:rPr>
        <w:t xml:space="preserve"> </w:t>
      </w:r>
      <w:r>
        <w:rPr>
          <w:w w:val="85"/>
        </w:rPr>
        <w:t>Pojištěné</w:t>
      </w:r>
      <w:r>
        <w:rPr>
          <w:spacing w:val="-5"/>
        </w:rPr>
        <w:t xml:space="preserve"> </w:t>
      </w:r>
      <w:r>
        <w:rPr>
          <w:w w:val="85"/>
        </w:rPr>
        <w:t>věci</w:t>
      </w:r>
      <w:r>
        <w:rPr>
          <w:spacing w:val="-5"/>
        </w:rPr>
        <w:t xml:space="preserve"> </w:t>
      </w:r>
      <w:r>
        <w:rPr>
          <w:w w:val="85"/>
        </w:rPr>
        <w:t>uložené</w:t>
      </w:r>
      <w:r>
        <w:rPr>
          <w:spacing w:val="-6"/>
        </w:rPr>
        <w:t xml:space="preserve"> </w:t>
      </w: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w w:val="85"/>
        </w:rPr>
        <w:t>uzavřeném</w:t>
      </w:r>
      <w:r>
        <w:rPr>
          <w:spacing w:val="-6"/>
        </w:rPr>
        <w:t xml:space="preserve"> </w:t>
      </w:r>
      <w:r>
        <w:rPr>
          <w:w w:val="85"/>
        </w:rPr>
        <w:t>prostoru</w:t>
      </w:r>
      <w:r>
        <w:rPr>
          <w:spacing w:val="-5"/>
        </w:rPr>
        <w:t xml:space="preserve"> </w:t>
      </w:r>
      <w:r>
        <w:rPr>
          <w:w w:val="85"/>
        </w:rPr>
        <w:t>typu</w:t>
      </w:r>
      <w:r>
        <w:rPr>
          <w:spacing w:val="-5"/>
        </w:rPr>
        <w:t xml:space="preserve"> </w:t>
      </w:r>
      <w:r>
        <w:rPr>
          <w:spacing w:val="-10"/>
          <w:w w:val="85"/>
        </w:rPr>
        <w:t>D</w:t>
      </w:r>
    </w:p>
    <w:p w14:paraId="046FC2CB" w14:textId="77777777" w:rsidR="00BA42EC" w:rsidRDefault="00BA42EC">
      <w:pPr>
        <w:pStyle w:val="Zkladntext"/>
        <w:spacing w:before="9"/>
        <w:ind w:left="0" w:firstLine="0"/>
        <w:rPr>
          <w:sz w:val="13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1"/>
        <w:gridCol w:w="2438"/>
        <w:gridCol w:w="4876"/>
      </w:tblGrid>
      <w:tr w:rsidR="00BA42EC" w14:paraId="1AAC6464" w14:textId="77777777">
        <w:trPr>
          <w:trHeight w:val="334"/>
        </w:trPr>
        <w:tc>
          <w:tcPr>
            <w:tcW w:w="9922" w:type="dxa"/>
            <w:gridSpan w:val="4"/>
            <w:tcBorders>
              <w:left w:val="nil"/>
              <w:bottom w:val="nil"/>
              <w:right w:val="single" w:sz="24" w:space="0" w:color="FFFFFF"/>
            </w:tcBorders>
            <w:shd w:val="clear" w:color="auto" w:fill="B3B2B2"/>
          </w:tcPr>
          <w:p w14:paraId="4E908E35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Tabulka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4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–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požadavky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na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způsoby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proti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krádeži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s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překonáním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překážky</w:t>
            </w:r>
          </w:p>
        </w:tc>
      </w:tr>
      <w:tr w:rsidR="00BA42EC" w14:paraId="54C53F87" w14:textId="77777777">
        <w:trPr>
          <w:trHeight w:val="334"/>
        </w:trPr>
        <w:tc>
          <w:tcPr>
            <w:tcW w:w="1077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629421B3" w14:textId="77777777" w:rsidR="00BA42EC" w:rsidRDefault="00000000">
            <w:pPr>
              <w:pStyle w:val="TableParagraph"/>
              <w:spacing w:before="199"/>
              <w:ind w:left="425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Kód</w:t>
            </w:r>
          </w:p>
        </w:tc>
        <w:tc>
          <w:tcPr>
            <w:tcW w:w="1531" w:type="dxa"/>
            <w:vMerge w:val="restart"/>
            <w:tcBorders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67DDB3E8" w14:textId="77777777" w:rsidR="00BA42EC" w:rsidRDefault="00000000">
            <w:pPr>
              <w:pStyle w:val="TableParagraph"/>
              <w:spacing w:before="166" w:line="163" w:lineRule="auto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 plnění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(Kč)</w:t>
            </w:r>
          </w:p>
        </w:tc>
        <w:tc>
          <w:tcPr>
            <w:tcW w:w="7314" w:type="dxa"/>
            <w:gridSpan w:val="2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2D2D2"/>
          </w:tcPr>
          <w:p w14:paraId="3F4BA9FE" w14:textId="77777777" w:rsidR="00BA42EC" w:rsidRDefault="00000000">
            <w:pPr>
              <w:pStyle w:val="TableParagraph"/>
              <w:spacing w:before="2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minimální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uzavřeného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prostoru</w:t>
            </w:r>
          </w:p>
        </w:tc>
      </w:tr>
      <w:tr w:rsidR="00BA42EC" w14:paraId="0DBF2251" w14:textId="77777777">
        <w:trPr>
          <w:trHeight w:val="334"/>
        </w:trPr>
        <w:tc>
          <w:tcPr>
            <w:tcW w:w="1077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D2D2D2"/>
          </w:tcPr>
          <w:p w14:paraId="2E22F81C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0E950A64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1E1E1"/>
          </w:tcPr>
          <w:p w14:paraId="06BC44FF" w14:textId="77777777" w:rsidR="00BA42EC" w:rsidRDefault="00000000">
            <w:pPr>
              <w:pStyle w:val="TableParagraph"/>
              <w:spacing w:before="2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Prvek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  <w:tc>
          <w:tcPr>
            <w:tcW w:w="4876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1E1E1"/>
          </w:tcPr>
          <w:p w14:paraId="7FAF939E" w14:textId="77777777" w:rsidR="00BA42EC" w:rsidRDefault="00000000">
            <w:pPr>
              <w:pStyle w:val="TableParagraph"/>
              <w:spacing w:before="22" w:line="292" w:lineRule="exact"/>
              <w:ind w:left="11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Kvalita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prvku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</w:tr>
      <w:tr w:rsidR="00BA42EC" w14:paraId="4E766B19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78943219" w14:textId="77777777" w:rsidR="00BA42EC" w:rsidRDefault="00000000">
            <w:pPr>
              <w:pStyle w:val="TableParagraph"/>
              <w:spacing w:before="23" w:line="293" w:lineRule="exact"/>
              <w:ind w:left="90" w:right="1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0"/>
                <w:sz w:val="17"/>
              </w:rPr>
              <w:t>D1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6852DD85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20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gridSpan w:val="2"/>
            <w:tcBorders>
              <w:top w:val="nil"/>
              <w:left w:val="single" w:sz="24" w:space="0" w:color="FFFFFF"/>
              <w:bottom w:val="single" w:sz="4" w:space="0" w:color="000000"/>
              <w:right w:val="nil"/>
            </w:tcBorders>
          </w:tcPr>
          <w:p w14:paraId="4E091BA5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w w:val="85"/>
                <w:sz w:val="17"/>
              </w:rPr>
              <w:t>dále</w:t>
            </w:r>
            <w:r>
              <w:rPr>
                <w:spacing w:val="-2"/>
                <w:w w:val="95"/>
                <w:sz w:val="17"/>
              </w:rPr>
              <w:t xml:space="preserve"> nespecifikováno</w:t>
            </w:r>
          </w:p>
        </w:tc>
      </w:tr>
      <w:tr w:rsidR="00BA42EC" w14:paraId="08F93E8E" w14:textId="77777777">
        <w:trPr>
          <w:trHeight w:val="1099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2FF775F9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4375ADC5" w14:textId="77777777" w:rsidR="00BA42EC" w:rsidRDefault="00000000">
            <w:pPr>
              <w:pStyle w:val="TableParagraph"/>
              <w:ind w:left="90" w:right="1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D2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14983004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2D76CDF0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41C74AC7" w14:textId="77777777" w:rsidR="00BA42EC" w:rsidRDefault="00000000">
            <w:pPr>
              <w:pStyle w:val="TableParagraph"/>
              <w:spacing w:before="46" w:line="326" w:lineRule="auto"/>
              <w:ind w:left="113" w:right="1425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9280" behindDoc="1" locked="0" layoutInCell="1" allowOverlap="1" wp14:anchorId="70824A46" wp14:editId="5168402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217668</wp:posOffset>
                      </wp:positionV>
                      <wp:extent cx="4606290" cy="3810"/>
                      <wp:effectExtent l="0" t="0" r="0" b="0"/>
                      <wp:wrapNone/>
                      <wp:docPr id="291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95350" id="Group 291" o:spid="_x0000_s1026" style="position:absolute;margin-left:1.5pt;margin-top:17.15pt;width:362.7pt;height:.3pt;z-index:-2110720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">
                      <v:shape id="Graphic 292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" path="m,l1509903,e" filled="f" strokeweight=".3pt">
                        <v:path arrowok="t"/>
                      </v:shape>
                      <v:shape id="Graphic 293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95"/>
                <w:sz w:val="17"/>
              </w:rPr>
              <w:t xml:space="preserve">dveře </w:t>
            </w:r>
            <w:r>
              <w:rPr>
                <w:w w:val="85"/>
                <w:sz w:val="17"/>
              </w:rPr>
              <w:t>zámek</w:t>
            </w:r>
            <w:r>
              <w:rPr>
                <w:spacing w:val="-6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dveří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8C7EED" w14:textId="77777777" w:rsidR="00BA42EC" w:rsidRDefault="00000000">
            <w:pPr>
              <w:pStyle w:val="TableParagraph"/>
              <w:spacing w:before="46"/>
              <w:ind w:left="142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běžné</w:t>
            </w:r>
          </w:p>
          <w:p w14:paraId="49EDFA47" w14:textId="77777777" w:rsidR="00BA42EC" w:rsidRDefault="00000000">
            <w:pPr>
              <w:pStyle w:val="TableParagraph"/>
              <w:spacing w:before="72" w:line="249" w:lineRule="exact"/>
              <w:ind w:left="142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19"/>
                <w:sz w:val="17"/>
              </w:rPr>
              <w:t xml:space="preserve"> </w:t>
            </w:r>
            <w:proofErr w:type="spellStart"/>
            <w:r>
              <w:rPr>
                <w:rFonts w:ascii="Yu Gothic UI" w:hAnsi="Yu Gothic UI"/>
                <w:b/>
                <w:w w:val="90"/>
                <w:sz w:val="17"/>
              </w:rPr>
              <w:t>dózický</w:t>
            </w:r>
            <w:proofErr w:type="spellEnd"/>
            <w:r>
              <w:rPr>
                <w:rFonts w:ascii="Yu Gothic UI" w:hAnsi="Yu Gothic UI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49A747C4" w14:textId="77777777" w:rsidR="00BA42EC" w:rsidRDefault="00000000">
            <w:pPr>
              <w:pStyle w:val="TableParagraph"/>
              <w:spacing w:line="204" w:lineRule="exact"/>
              <w:ind w:left="142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3178F91B" w14:textId="77777777" w:rsidR="00BA42EC" w:rsidRDefault="00000000">
            <w:pPr>
              <w:pStyle w:val="TableParagraph"/>
              <w:spacing w:line="24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6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zámek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cylindrickou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vložkou</w:t>
            </w:r>
          </w:p>
        </w:tc>
      </w:tr>
      <w:tr w:rsidR="00BA42EC" w14:paraId="37C24176" w14:textId="77777777">
        <w:trPr>
          <w:trHeight w:val="1653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CE1747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03E2A36" w14:textId="77777777" w:rsidR="00BA42EC" w:rsidRDefault="00BA42EC">
            <w:pPr>
              <w:pStyle w:val="TableParagraph"/>
              <w:spacing w:before="159"/>
              <w:rPr>
                <w:sz w:val="17"/>
              </w:rPr>
            </w:pPr>
          </w:p>
          <w:p w14:paraId="7BE634CD" w14:textId="77777777" w:rsidR="00BA42EC" w:rsidRDefault="00000000">
            <w:pPr>
              <w:pStyle w:val="TableParagraph"/>
              <w:ind w:left="90" w:right="1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D3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49849ED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FCEC6C4" w14:textId="77777777" w:rsidR="00BA42EC" w:rsidRDefault="00BA42EC">
            <w:pPr>
              <w:pStyle w:val="TableParagraph"/>
              <w:spacing w:before="159"/>
              <w:rPr>
                <w:sz w:val="17"/>
              </w:rPr>
            </w:pPr>
          </w:p>
          <w:p w14:paraId="3AAC4889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12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100</w:t>
            </w:r>
            <w:r>
              <w:rPr>
                <w:rFonts w:ascii="Yu Gothic UI"/>
                <w:b/>
                <w:spacing w:val="-11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7E678901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64FFF860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09792" behindDoc="1" locked="0" layoutInCell="1" allowOverlap="1" wp14:anchorId="277251EB" wp14:editId="67BD62D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22341</wp:posOffset>
                      </wp:positionV>
                      <wp:extent cx="4606290" cy="3810"/>
                      <wp:effectExtent l="0" t="0" r="0" b="0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C3B025" id="Group 294" o:spid="_x0000_s1026" style="position:absolute;margin-left:1.5pt;margin-top:1.75pt;width:362.7pt;height:.3pt;z-index:-2110668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">
                      <v:shape id="Graphic 295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" path="m,l1509903,e" filled="f" strokeweight=".3pt">
                        <v:path arrowok="t"/>
                      </v:shape>
                      <v:shape id="Graphic 296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4AE87562" w14:textId="77777777" w:rsidR="00BA42EC" w:rsidRDefault="00BA42EC">
            <w:pPr>
              <w:pStyle w:val="TableParagraph"/>
              <w:spacing w:before="241"/>
              <w:rPr>
                <w:sz w:val="17"/>
              </w:rPr>
            </w:pPr>
          </w:p>
          <w:p w14:paraId="52EC09C4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0816" behindDoc="1" locked="0" layoutInCell="1" allowOverlap="1" wp14:anchorId="67867E7E" wp14:editId="2DAF892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-37355</wp:posOffset>
                      </wp:positionV>
                      <wp:extent cx="4606290" cy="3810"/>
                      <wp:effectExtent l="0" t="0" r="0" b="0"/>
                      <wp:wrapNone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8D092E" id="Group 297" o:spid="_x0000_s1026" style="position:absolute;margin-left:1.5pt;margin-top:-2.95pt;width:362.7pt;height:.3pt;z-index:-2110566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">
                      <v:shape id="Graphic 298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" path="m,l1509903,e" filled="f" strokeweight=".3pt">
                        <v:path arrowok="t"/>
                      </v:shape>
                      <v:shape id="Graphic 299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3F83E3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53B37394" w14:textId="77777777" w:rsidR="00BA42EC" w:rsidRDefault="00000000">
            <w:pPr>
              <w:pStyle w:val="TableParagraph"/>
              <w:spacing w:before="62" w:line="249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2665E5FC" w14:textId="77777777" w:rsidR="00BA42EC" w:rsidRDefault="00000000">
            <w:pPr>
              <w:pStyle w:val="TableParagraph"/>
              <w:spacing w:before="20" w:line="165" w:lineRule="auto"/>
              <w:ind w:left="316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zámek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s bezpečnostní cylindrickou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vložkou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 xml:space="preserve">a současně </w:t>
            </w:r>
            <w:r>
              <w:rPr>
                <w:sz w:val="17"/>
              </w:rPr>
              <w:t>otevíratelná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mříž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nebo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roleta</w:t>
            </w:r>
          </w:p>
          <w:p w14:paraId="2E34B9A2" w14:textId="77777777" w:rsidR="00BA42EC" w:rsidRDefault="00000000">
            <w:pPr>
              <w:pStyle w:val="TableParagraph"/>
              <w:spacing w:before="154" w:line="163" w:lineRule="auto"/>
              <w:ind w:left="143" w:right="616"/>
              <w:rPr>
                <w:sz w:val="10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oken,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dveří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jiných technických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otvorů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plochou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větší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než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600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cm</w:t>
            </w:r>
            <w:r>
              <w:rPr>
                <w:spacing w:val="-2"/>
                <w:position w:val="6"/>
                <w:sz w:val="10"/>
              </w:rPr>
              <w:t>2</w:t>
            </w:r>
          </w:p>
        </w:tc>
      </w:tr>
      <w:tr w:rsidR="00BA42EC" w14:paraId="12E071D5" w14:textId="77777777">
        <w:trPr>
          <w:trHeight w:val="2817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2561BE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C78D35E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2519950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F735592" w14:textId="77777777" w:rsidR="00BA42EC" w:rsidRDefault="00BA42EC">
            <w:pPr>
              <w:pStyle w:val="TableParagraph"/>
              <w:spacing w:before="218"/>
              <w:rPr>
                <w:sz w:val="17"/>
              </w:rPr>
            </w:pPr>
          </w:p>
          <w:p w14:paraId="06A6B522" w14:textId="77777777" w:rsidR="00BA42EC" w:rsidRDefault="00000000">
            <w:pPr>
              <w:pStyle w:val="TableParagraph"/>
              <w:spacing w:before="1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D4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447F8CD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C4A72A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F1EA35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56C9BD1" w14:textId="77777777" w:rsidR="00BA42EC" w:rsidRDefault="00BA42EC">
            <w:pPr>
              <w:pStyle w:val="TableParagraph"/>
              <w:spacing w:before="218"/>
              <w:rPr>
                <w:sz w:val="17"/>
              </w:rPr>
            </w:pPr>
          </w:p>
          <w:p w14:paraId="42A273B9" w14:textId="77777777" w:rsidR="00BA42EC" w:rsidRDefault="00000000">
            <w:pPr>
              <w:pStyle w:val="TableParagraph"/>
              <w:spacing w:before="1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500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6D3E4F07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0A6AC30C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0304" behindDoc="1" locked="0" layoutInCell="1" allowOverlap="1" wp14:anchorId="422E88A5" wp14:editId="0E3D011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22340</wp:posOffset>
                      </wp:positionV>
                      <wp:extent cx="4606290" cy="3810"/>
                      <wp:effectExtent l="0" t="0" r="0" b="0"/>
                      <wp:wrapNone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5C3F83" id="Group 300" o:spid="_x0000_s1026" style="position:absolute;margin-left:1.5pt;margin-top:1.75pt;width:362.7pt;height:.3pt;z-index:-21106176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">
                      <v:shape id="Graphic 301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" path="m,l1509903,e" filled="f" strokeweight=".3pt">
                        <v:path arrowok="t"/>
                      </v:shape>
                      <v:shape id="Graphic 302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3CC94E72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1D32FE7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DE16524" w14:textId="77777777" w:rsidR="00BA42EC" w:rsidRDefault="00BA42EC">
            <w:pPr>
              <w:pStyle w:val="TableParagraph"/>
              <w:spacing w:before="126"/>
              <w:rPr>
                <w:sz w:val="17"/>
              </w:rPr>
            </w:pPr>
          </w:p>
          <w:p w14:paraId="7AF20711" w14:textId="77777777" w:rsidR="00BA42EC" w:rsidRDefault="00000000">
            <w:pPr>
              <w:pStyle w:val="TableParagraph"/>
              <w:spacing w:before="1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1328" behindDoc="1" locked="0" layoutInCell="1" allowOverlap="1" wp14:anchorId="55601025" wp14:editId="6158432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-36719</wp:posOffset>
                      </wp:positionV>
                      <wp:extent cx="4606290" cy="3810"/>
                      <wp:effectExtent l="0" t="0" r="0" b="0"/>
                      <wp:wrapNone/>
                      <wp:docPr id="303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E68953" id="Group 303" o:spid="_x0000_s1026" style="position:absolute;margin-left:1.5pt;margin-top:-2.9pt;width:362.7pt;height:.3pt;z-index:-2110515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">
                      <v:shape id="Graphic 304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" path="m,l1509903,e" filled="f" strokeweight=".3pt">
                        <v:path arrowok="t"/>
                      </v:shape>
                      <v:shape id="Graphic 305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  <w:p w14:paraId="32061415" w14:textId="77777777" w:rsidR="00BA42EC" w:rsidRDefault="00BA42EC">
            <w:pPr>
              <w:pStyle w:val="TableParagraph"/>
              <w:spacing w:before="31"/>
              <w:rPr>
                <w:sz w:val="17"/>
              </w:rPr>
            </w:pPr>
          </w:p>
          <w:p w14:paraId="2E3D3BAD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1840" behindDoc="1" locked="0" layoutInCell="1" allowOverlap="1" wp14:anchorId="1214A4E8" wp14:editId="3D07102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-37342</wp:posOffset>
                      </wp:positionV>
                      <wp:extent cx="4606290" cy="3810"/>
                      <wp:effectExtent l="0" t="0" r="0" b="0"/>
                      <wp:wrapNone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8B406A" id="Group 306" o:spid="_x0000_s1026" style="position:absolute;margin-left:1.5pt;margin-top:-2.95pt;width:362.7pt;height:.3pt;z-index:-2110464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">
                      <v:shape id="Graphic 307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" path="m,l1509903,e" filled="f" strokeweight=".3pt">
                        <v:path arrowok="t"/>
                      </v:shape>
                      <v:shape id="Graphic 308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2731B6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40AB1977" w14:textId="77777777" w:rsidR="00BA42EC" w:rsidRDefault="00000000">
            <w:pPr>
              <w:pStyle w:val="TableParagraph"/>
              <w:spacing w:before="114" w:line="180" w:lineRule="auto"/>
              <w:ind w:left="316" w:hanging="174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bezpečnostní uzamykací systém </w:t>
            </w:r>
            <w:r>
              <w:rPr>
                <w:w w:val="90"/>
                <w:sz w:val="17"/>
              </w:rPr>
              <w:t xml:space="preserve">a současně přídavný </w:t>
            </w:r>
            <w:r>
              <w:rPr>
                <w:w w:val="95"/>
                <w:sz w:val="17"/>
              </w:rPr>
              <w:t>bezpečnostní</w:t>
            </w:r>
            <w:r>
              <w:rPr>
                <w:spacing w:val="-1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zámek</w:t>
            </w:r>
            <w:r>
              <w:rPr>
                <w:spacing w:val="-1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nebo</w:t>
            </w:r>
          </w:p>
          <w:p w14:paraId="7EFCB7ED" w14:textId="77777777" w:rsidR="00BA42EC" w:rsidRDefault="00000000">
            <w:pPr>
              <w:pStyle w:val="TableParagraph"/>
              <w:spacing w:line="200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4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min.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tříbodový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rozvorový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40290D29" w14:textId="77777777" w:rsidR="00BA42EC" w:rsidRDefault="00000000">
            <w:pPr>
              <w:pStyle w:val="TableParagraph"/>
              <w:spacing w:line="188" w:lineRule="exact"/>
              <w:ind w:left="143"/>
              <w:jc w:val="both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tříbodový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rozvorový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uzávěr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dveří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ovládaný</w:t>
            </w:r>
          </w:p>
          <w:p w14:paraId="01EAC6B9" w14:textId="77777777" w:rsidR="00BA42EC" w:rsidRDefault="00000000">
            <w:pPr>
              <w:pStyle w:val="TableParagraph"/>
              <w:spacing w:line="254" w:lineRule="exact"/>
              <w:ind w:left="31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uzamykacím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systémem</w:t>
            </w:r>
          </w:p>
          <w:p w14:paraId="26D65F1B" w14:textId="77777777" w:rsidR="00BA42EC" w:rsidRDefault="00000000">
            <w:pPr>
              <w:pStyle w:val="TableParagraph"/>
              <w:spacing w:before="127" w:line="163" w:lineRule="auto"/>
              <w:ind w:left="143" w:right="616"/>
              <w:rPr>
                <w:sz w:val="10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oken,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dveří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jiných technických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otvorů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plochou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větší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než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600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cm</w:t>
            </w:r>
            <w:r>
              <w:rPr>
                <w:spacing w:val="-2"/>
                <w:position w:val="6"/>
                <w:sz w:val="10"/>
              </w:rPr>
              <w:t>2</w:t>
            </w:r>
          </w:p>
          <w:p w14:paraId="090B559F" w14:textId="77777777" w:rsidR="00BA42EC" w:rsidRDefault="00000000">
            <w:pPr>
              <w:pStyle w:val="TableParagraph"/>
              <w:spacing w:before="142" w:line="180" w:lineRule="auto"/>
              <w:ind w:left="143" w:right="452"/>
              <w:jc w:val="both"/>
              <w:rPr>
                <w:sz w:val="17"/>
              </w:rPr>
            </w:pPr>
            <w:r>
              <w:rPr>
                <w:rFonts w:ascii="Yu Gothic UI" w:hAnsi="Yu Gothic UI"/>
                <w:b/>
                <w:w w:val="85"/>
                <w:sz w:val="17"/>
              </w:rPr>
              <w:t>PZTS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 ve stupni zabezpečení 2 s prostorovou ochranou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a s vývodem poplašného signálu na min. 2 mobilní telefony </w:t>
            </w:r>
            <w:r>
              <w:rPr>
                <w:w w:val="95"/>
                <w:sz w:val="17"/>
              </w:rPr>
              <w:t>formou vyzvánění.</w:t>
            </w:r>
          </w:p>
        </w:tc>
      </w:tr>
      <w:tr w:rsidR="00BA42EC" w14:paraId="3C639F71" w14:textId="77777777">
        <w:trPr>
          <w:trHeight w:val="424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477BAD47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6EB35FC5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26E06BE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205A2BC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D40B59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682B9D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0208477" w14:textId="77777777" w:rsidR="00BA42EC" w:rsidRDefault="00BA42EC">
            <w:pPr>
              <w:pStyle w:val="TableParagraph"/>
              <w:spacing w:before="147"/>
              <w:rPr>
                <w:sz w:val="17"/>
              </w:rPr>
            </w:pPr>
          </w:p>
          <w:p w14:paraId="7A867968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D5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13EC831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36EF32E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274316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E97583D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F20FB9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F61DCFA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86730F9" w14:textId="77777777" w:rsidR="00BA42EC" w:rsidRDefault="00BA42EC">
            <w:pPr>
              <w:pStyle w:val="TableParagraph"/>
              <w:spacing w:before="147"/>
              <w:rPr>
                <w:sz w:val="17"/>
              </w:rPr>
            </w:pPr>
          </w:p>
          <w:p w14:paraId="19CE853E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000</w:t>
            </w:r>
            <w:r>
              <w:rPr>
                <w:rFonts w:ascii="Yu Gothic UI"/>
                <w:b/>
                <w:spacing w:val="-7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22DA6BA0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305F9345" w14:textId="77777777" w:rsidR="00BA42EC" w:rsidRDefault="00000000">
            <w:pPr>
              <w:pStyle w:val="TableParagraph"/>
              <w:spacing w:before="9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2352" behindDoc="1" locked="0" layoutInCell="1" allowOverlap="1" wp14:anchorId="53047B84" wp14:editId="6E0369B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22340</wp:posOffset>
                      </wp:positionV>
                      <wp:extent cx="4606290" cy="3810"/>
                      <wp:effectExtent l="0" t="0" r="0" b="0"/>
                      <wp:wrapNone/>
                      <wp:docPr id="309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9A0BE7" id="Group 309" o:spid="_x0000_s1026" style="position:absolute;margin-left:1.5pt;margin-top:1.75pt;width:362.7pt;height:.3pt;z-index:-2110412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">
                      <v:shape id="Graphic 310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" path="m,l1509903,e" filled="f" strokeweight=".3pt">
                        <v:path arrowok="t"/>
                      </v:shape>
                      <v:shape id="Graphic 311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dveří</w:t>
            </w:r>
          </w:p>
          <w:p w14:paraId="5DA1961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B08740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E592CA8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E12EE4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74B7A40" w14:textId="77777777" w:rsidR="00BA42EC" w:rsidRDefault="00BA42EC">
            <w:pPr>
              <w:pStyle w:val="TableParagraph"/>
              <w:spacing w:before="216"/>
              <w:rPr>
                <w:sz w:val="17"/>
              </w:rPr>
            </w:pPr>
          </w:p>
          <w:p w14:paraId="159DB109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2864" behindDoc="1" locked="0" layoutInCell="1" allowOverlap="1" wp14:anchorId="13FC825B" wp14:editId="592198E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-37354</wp:posOffset>
                      </wp:positionV>
                      <wp:extent cx="4606290" cy="3810"/>
                      <wp:effectExtent l="0" t="0" r="0" b="0"/>
                      <wp:wrapNone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0A5F53" id="Group 312" o:spid="_x0000_s1026" style="position:absolute;margin-left:1.5pt;margin-top:-2.95pt;width:362.7pt;height:.3pt;z-index:-21103616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">
                      <v:shape id="Graphic 313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" path="m,l1509903,e" filled="f" strokeweight=".3pt">
                        <v:path arrowok="t"/>
                      </v:shape>
                      <v:shape id="Graphic 314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plochy</w:t>
            </w:r>
          </w:p>
          <w:p w14:paraId="5D9D5A32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89A0548" w14:textId="77777777" w:rsidR="00BA42EC" w:rsidRDefault="00BA42EC">
            <w:pPr>
              <w:pStyle w:val="TableParagraph"/>
              <w:spacing w:before="179"/>
              <w:rPr>
                <w:sz w:val="17"/>
              </w:rPr>
            </w:pPr>
          </w:p>
          <w:p w14:paraId="47C9822F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3376" behindDoc="1" locked="0" layoutInCell="1" allowOverlap="1" wp14:anchorId="78F49AF4" wp14:editId="5AE9813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-37348</wp:posOffset>
                      </wp:positionV>
                      <wp:extent cx="4606290" cy="3810"/>
                      <wp:effectExtent l="0" t="0" r="0" b="0"/>
                      <wp:wrapNone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D661CE" id="Group 315" o:spid="_x0000_s1026" style="position:absolute;margin-left:1.5pt;margin-top:-2.95pt;width:362.7pt;height:.3pt;z-index:-2110310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">
                      <v:shape id="Graphic 316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" path="m,l1509903,e" filled="f" strokeweight=".3pt">
                        <v:path arrowok="t"/>
                      </v:shape>
                      <v:shape id="Graphic 317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9415A0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040E58B8" w14:textId="77777777" w:rsidR="00BA42EC" w:rsidRDefault="00000000">
            <w:pPr>
              <w:pStyle w:val="TableParagraph"/>
              <w:spacing w:before="127" w:line="165" w:lineRule="auto"/>
              <w:ind w:left="316" w:right="616" w:hanging="174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vícebodový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uzávěr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dveří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ovládaný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bezpečnostním </w:t>
            </w:r>
            <w:r>
              <w:rPr>
                <w:rFonts w:ascii="Yu Gothic UI" w:hAnsi="Yu Gothic UI"/>
                <w:b/>
                <w:w w:val="95"/>
                <w:sz w:val="17"/>
              </w:rPr>
              <w:t xml:space="preserve">uzamykacím systémem </w:t>
            </w:r>
            <w:r>
              <w:rPr>
                <w:w w:val="95"/>
                <w:sz w:val="17"/>
              </w:rPr>
              <w:t>nebo</w:t>
            </w:r>
          </w:p>
          <w:p w14:paraId="356E4A29" w14:textId="77777777" w:rsidR="00BA42EC" w:rsidRDefault="00000000">
            <w:pPr>
              <w:pStyle w:val="TableParagraph"/>
              <w:spacing w:line="172" w:lineRule="auto"/>
              <w:ind w:left="316" w:hanging="174"/>
              <w:rPr>
                <w:sz w:val="17"/>
              </w:rPr>
            </w:pPr>
            <w:r>
              <w:rPr>
                <w:color w:val="B3B2B2"/>
                <w:spacing w:val="-2"/>
                <w:sz w:val="17"/>
              </w:rPr>
              <w:t>▶</w:t>
            </w:r>
            <w:r>
              <w:rPr>
                <w:color w:val="B3B2B2"/>
                <w:spacing w:val="1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současně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bezpečnostní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min. tříbodový rozvorový zámek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(platí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jen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pro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bezpečnostní dveře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přestavené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plných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dveří)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nebo</w:t>
            </w:r>
          </w:p>
          <w:p w14:paraId="631FCD07" w14:textId="77777777" w:rsidR="00BA42EC" w:rsidRDefault="00000000">
            <w:pPr>
              <w:pStyle w:val="TableParagraph"/>
              <w:spacing w:before="11" w:line="175" w:lineRule="auto"/>
              <w:ind w:left="316" w:hanging="174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min. tříbodový rozvorový uzávěr dveří ovládaný </w:t>
            </w:r>
            <w:r>
              <w:rPr>
                <w:rFonts w:ascii="Yu Gothic UI" w:hAnsi="Yu Gothic UI"/>
                <w:b/>
                <w:w w:val="95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-8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uzamykacím</w:t>
            </w:r>
            <w:r>
              <w:rPr>
                <w:rFonts w:ascii="Yu Gothic UI" w:hAnsi="Yu Gothic UI"/>
                <w:b/>
                <w:spacing w:val="-8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systémem</w:t>
            </w:r>
            <w:r>
              <w:rPr>
                <w:rFonts w:ascii="Yu Gothic UI" w:hAnsi="Yu Gothic UI"/>
                <w:b/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(platí</w:t>
            </w:r>
            <w:r>
              <w:rPr>
                <w:spacing w:val="-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jen</w:t>
            </w:r>
            <w:r>
              <w:rPr>
                <w:spacing w:val="-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 xml:space="preserve">pro </w:t>
            </w:r>
            <w:r>
              <w:rPr>
                <w:w w:val="90"/>
                <w:sz w:val="17"/>
              </w:rPr>
              <w:t>bezpečnostní dveře přestavené z plných dveří)</w:t>
            </w:r>
          </w:p>
          <w:p w14:paraId="56095FFB" w14:textId="77777777" w:rsidR="00BA42EC" w:rsidRDefault="00000000">
            <w:pPr>
              <w:pStyle w:val="TableParagraph"/>
              <w:spacing w:before="160" w:line="163" w:lineRule="auto"/>
              <w:ind w:left="143" w:right="616"/>
              <w:rPr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prosklených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částí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oken,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dveří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jiných technických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otvorů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plochou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větší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než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600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cm</w:t>
            </w:r>
            <w:r>
              <w:rPr>
                <w:spacing w:val="-2"/>
                <w:position w:val="6"/>
                <w:sz w:val="10"/>
              </w:rPr>
              <w:t>2</w:t>
            </w:r>
            <w:r>
              <w:rPr>
                <w:spacing w:val="-2"/>
                <w:sz w:val="17"/>
              </w:rPr>
              <w:t>:</w:t>
            </w:r>
          </w:p>
          <w:p w14:paraId="40B4033D" w14:textId="77777777" w:rsidR="00BA42EC" w:rsidRDefault="00000000">
            <w:pPr>
              <w:pStyle w:val="TableParagraph"/>
              <w:spacing w:line="186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mříží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funkční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roletou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54ED19F2" w14:textId="77777777" w:rsidR="00BA42EC" w:rsidRDefault="00000000">
            <w:pPr>
              <w:pStyle w:val="TableParagraph"/>
              <w:spacing w:line="249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1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zasklením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ve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třídě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P3A</w:t>
            </w:r>
          </w:p>
          <w:p w14:paraId="27092A23" w14:textId="77777777" w:rsidR="00BA42EC" w:rsidRDefault="00000000">
            <w:pPr>
              <w:pStyle w:val="TableParagraph"/>
              <w:spacing w:before="62" w:line="258" w:lineRule="exact"/>
              <w:ind w:left="143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2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PZTS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stupni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zabezpečení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3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plášťovou</w:t>
            </w:r>
          </w:p>
          <w:p w14:paraId="25A256A9" w14:textId="77777777" w:rsidR="00BA42EC" w:rsidRDefault="00000000">
            <w:pPr>
              <w:pStyle w:val="TableParagraph"/>
              <w:spacing w:line="184" w:lineRule="exact"/>
              <w:ind w:left="316"/>
              <w:rPr>
                <w:sz w:val="17"/>
              </w:rPr>
            </w:pPr>
            <w:r>
              <w:rPr>
                <w:w w:val="85"/>
                <w:sz w:val="17"/>
              </w:rPr>
              <w:t>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prostorovou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ochranou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s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vyvedením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poplachového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signálu</w:t>
            </w:r>
            <w:r>
              <w:rPr>
                <w:sz w:val="17"/>
              </w:rPr>
              <w:t xml:space="preserve"> </w:t>
            </w:r>
            <w:r>
              <w:rPr>
                <w:spacing w:val="-5"/>
                <w:w w:val="85"/>
                <w:sz w:val="17"/>
              </w:rPr>
              <w:t>na</w:t>
            </w:r>
          </w:p>
          <w:p w14:paraId="5FE351FB" w14:textId="77777777" w:rsidR="00BA42EC" w:rsidRDefault="00000000">
            <w:pPr>
              <w:pStyle w:val="TableParagraph"/>
              <w:spacing w:line="207" w:lineRule="exact"/>
              <w:ind w:left="316"/>
              <w:rPr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PPC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(dříve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PCO)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místa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nepřetržitou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službou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2ECCFA0E" w14:textId="77777777" w:rsidR="00BA42EC" w:rsidRDefault="00000000">
            <w:pPr>
              <w:pStyle w:val="TableParagraph"/>
              <w:spacing w:line="202" w:lineRule="exact"/>
              <w:ind w:left="143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trvale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střežen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jednočlennou</w:t>
            </w:r>
            <w:r>
              <w:rPr>
                <w:spacing w:val="-1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fyzickou</w:t>
            </w:r>
            <w:r>
              <w:rPr>
                <w:rFonts w:ascii="Yu Gothic UI" w:hAnsi="Yu Gothic UI"/>
                <w:b/>
                <w:spacing w:val="-1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ostrahou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doprovázenou</w:t>
            </w:r>
          </w:p>
          <w:p w14:paraId="08A1A5D5" w14:textId="77777777" w:rsidR="00BA42EC" w:rsidRDefault="00000000">
            <w:pPr>
              <w:pStyle w:val="TableParagraph"/>
              <w:spacing w:line="245" w:lineRule="exact"/>
              <w:ind w:left="31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služebním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psem</w:t>
            </w:r>
          </w:p>
        </w:tc>
      </w:tr>
      <w:tr w:rsidR="00BA42EC" w14:paraId="270DD1B3" w14:textId="77777777">
        <w:trPr>
          <w:trHeight w:val="2006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4E87B5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5D0381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0044D0D" w14:textId="77777777" w:rsidR="00BA42EC" w:rsidRDefault="00BA42EC">
            <w:pPr>
              <w:pStyle w:val="TableParagraph"/>
              <w:spacing w:before="74"/>
              <w:rPr>
                <w:sz w:val="17"/>
              </w:rPr>
            </w:pPr>
          </w:p>
          <w:p w14:paraId="500CDA3E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D6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181D534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81124C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4BC0F61" w14:textId="77777777" w:rsidR="00BA42EC" w:rsidRDefault="00BA42EC">
            <w:pPr>
              <w:pStyle w:val="TableParagraph"/>
              <w:spacing w:before="74"/>
              <w:rPr>
                <w:sz w:val="17"/>
              </w:rPr>
            </w:pPr>
          </w:p>
          <w:p w14:paraId="3DA6BB1B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3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4064BD7F" w14:textId="77777777" w:rsidR="00BA42EC" w:rsidRDefault="00000000">
            <w:pPr>
              <w:pStyle w:val="TableParagraph"/>
              <w:spacing w:before="46"/>
              <w:ind w:left="113"/>
              <w:rPr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</w:p>
          <w:p w14:paraId="73C67DEF" w14:textId="77777777" w:rsidR="00BA42EC" w:rsidRDefault="00000000">
            <w:pPr>
              <w:pStyle w:val="TableParagraph"/>
              <w:spacing w:before="94" w:line="326" w:lineRule="auto"/>
              <w:ind w:left="113" w:right="939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3888" behindDoc="1" locked="0" layoutInCell="1" allowOverlap="1" wp14:anchorId="4B0E2D0F" wp14:editId="79E386B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22340</wp:posOffset>
                      </wp:positionV>
                      <wp:extent cx="4606290" cy="3810"/>
                      <wp:effectExtent l="0" t="0" r="0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DC28D6" id="Group 318" o:spid="_x0000_s1026" style="position:absolute;margin-left:1.5pt;margin-top:1.75pt;width:362.7pt;height:.3pt;z-index:-2110259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">
                      <v:shape id="Graphic 319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" path="m,l1509903,e" filled="f" strokeweight=".3pt">
                        <v:path arrowok="t"/>
                      </v:shape>
                      <v:shape id="Graphic 320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4400" behindDoc="1" locked="0" layoutInCell="1" allowOverlap="1" wp14:anchorId="28B50F40" wp14:editId="4516D73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248166</wp:posOffset>
                      </wp:positionV>
                      <wp:extent cx="4606290" cy="3810"/>
                      <wp:effectExtent l="0" t="0" r="0" b="0"/>
                      <wp:wrapNone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34D597" id="Group 321" o:spid="_x0000_s1026" style="position:absolute;margin-left:1.5pt;margin-top:19.55pt;width:362.7pt;height:.3pt;z-index:-2110208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">
                      <v:shape id="Graphic 322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" path="m,l1509903,e" filled="f" strokeweight=".3pt">
                        <v:path arrowok="t"/>
                      </v:shape>
                      <v:shape id="Graphic 323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5"/>
                <w:sz w:val="17"/>
              </w:rPr>
              <w:t xml:space="preserve">zámek dveří </w:t>
            </w:r>
            <w:r>
              <w:rPr>
                <w:w w:val="85"/>
                <w:sz w:val="17"/>
              </w:rPr>
              <w:t>prosklené</w:t>
            </w:r>
            <w:r>
              <w:rPr>
                <w:spacing w:val="-6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plochy</w:t>
            </w:r>
          </w:p>
          <w:p w14:paraId="20DA40FF" w14:textId="77777777" w:rsidR="00BA42EC" w:rsidRDefault="00000000">
            <w:pPr>
              <w:pStyle w:val="TableParagraph"/>
              <w:spacing w:before="1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4912" behindDoc="1" locked="0" layoutInCell="1" allowOverlap="1" wp14:anchorId="184AAE46" wp14:editId="040C78B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-36726</wp:posOffset>
                      </wp:positionV>
                      <wp:extent cx="4606290" cy="3810"/>
                      <wp:effectExtent l="0" t="0" r="0" b="0"/>
                      <wp:wrapNone/>
                      <wp:docPr id="324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7C16AF" id="Group 324" o:spid="_x0000_s1026" style="position:absolute;margin-left:1.5pt;margin-top:-2.9pt;width:362.7pt;height:.3pt;z-index:-2110156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">
                      <v:shape id="Graphic 325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" path="m,l1509903,e" filled="f" strokeweight=".3pt">
                        <v:path arrowok="t"/>
                      </v:shape>
                      <v:shape id="Graphic 326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FFC442F" w14:textId="77777777" w:rsidR="00BA42EC" w:rsidRDefault="00000000">
            <w:pPr>
              <w:pStyle w:val="TableParagraph"/>
              <w:spacing w:before="23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plné</w:t>
            </w:r>
          </w:p>
          <w:p w14:paraId="3BD0BF34" w14:textId="77777777" w:rsidR="00BA42EC" w:rsidRDefault="00000000">
            <w:pPr>
              <w:pStyle w:val="TableParagraph"/>
              <w:spacing w:before="62"/>
              <w:ind w:left="143"/>
              <w:rPr>
                <w:rFonts w:ascii="Yu Gothic UI"/>
                <w:b/>
                <w:sz w:val="17"/>
              </w:rPr>
            </w:pPr>
            <w:r>
              <w:rPr>
                <w:w w:val="85"/>
                <w:sz w:val="17"/>
              </w:rPr>
              <w:t>v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85"/>
                <w:sz w:val="17"/>
              </w:rPr>
              <w:t>D5</w:t>
            </w:r>
          </w:p>
          <w:p w14:paraId="5243F8BE" w14:textId="77777777" w:rsidR="00BA42EC" w:rsidRDefault="00000000">
            <w:pPr>
              <w:pStyle w:val="TableParagraph"/>
              <w:spacing w:before="62"/>
              <w:ind w:left="143"/>
              <w:rPr>
                <w:rFonts w:ascii="Yu Gothic UI"/>
                <w:b/>
                <w:sz w:val="17"/>
              </w:rPr>
            </w:pPr>
            <w:r>
              <w:rPr>
                <w:w w:val="85"/>
                <w:sz w:val="17"/>
              </w:rPr>
              <w:t>v</w:t>
            </w:r>
            <w:r>
              <w:rPr>
                <w:spacing w:val="-5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85"/>
                <w:sz w:val="17"/>
              </w:rPr>
              <w:t>D5</w:t>
            </w:r>
          </w:p>
          <w:p w14:paraId="14AA7C79" w14:textId="77777777" w:rsidR="00BA42EC" w:rsidRDefault="00000000">
            <w:pPr>
              <w:pStyle w:val="TableParagraph"/>
              <w:spacing w:before="122" w:line="170" w:lineRule="auto"/>
              <w:ind w:left="316" w:hanging="174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 xml:space="preserve">PZTS </w:t>
            </w:r>
            <w:r>
              <w:rPr>
                <w:w w:val="85"/>
                <w:sz w:val="17"/>
              </w:rPr>
              <w:t xml:space="preserve">min. ve stupni zabezpečení 3 s plášťovou a prostorovou </w:t>
            </w:r>
            <w:r>
              <w:rPr>
                <w:w w:val="90"/>
                <w:sz w:val="17"/>
              </w:rPr>
              <w:t xml:space="preserve">ochranou s vyvedením poplachového signálu na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PPC </w:t>
            </w:r>
            <w:r>
              <w:rPr>
                <w:w w:val="90"/>
                <w:sz w:val="17"/>
              </w:rPr>
              <w:t xml:space="preserve">(dříve </w:t>
            </w:r>
            <w:r>
              <w:rPr>
                <w:w w:val="95"/>
                <w:sz w:val="17"/>
              </w:rPr>
              <w:t>PCO) nebo</w:t>
            </w:r>
          </w:p>
          <w:p w14:paraId="6B75F390" w14:textId="77777777" w:rsidR="00BA42EC" w:rsidRDefault="00000000">
            <w:pPr>
              <w:pStyle w:val="TableParagraph"/>
              <w:spacing w:line="233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16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trvale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střežen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dvoučlennou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fyzickou</w:t>
            </w:r>
            <w:r>
              <w:rPr>
                <w:rFonts w:ascii="Yu Gothic UI" w:hAnsi="Yu Gothic UI"/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ostrahou</w:t>
            </w:r>
          </w:p>
        </w:tc>
      </w:tr>
      <w:tr w:rsidR="00BA42EC" w14:paraId="44286C20" w14:textId="77777777">
        <w:trPr>
          <w:trHeight w:val="7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8329991" w14:textId="77777777" w:rsidR="00BA42EC" w:rsidRDefault="00000000">
            <w:pPr>
              <w:pStyle w:val="TableParagraph"/>
              <w:spacing w:before="222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D7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283A2BD7" w14:textId="77777777" w:rsidR="00BA42EC" w:rsidRDefault="00000000">
            <w:pPr>
              <w:pStyle w:val="TableParagraph"/>
              <w:spacing w:before="222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3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gridSpan w:val="2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5AB09A9D" w14:textId="77777777" w:rsidR="00BA42EC" w:rsidRDefault="00000000">
            <w:pPr>
              <w:pStyle w:val="TableParagraph"/>
              <w:spacing w:before="88" w:line="184" w:lineRule="auto"/>
              <w:ind w:left="113" w:right="159"/>
              <w:rPr>
                <w:sz w:val="17"/>
              </w:rPr>
            </w:pPr>
            <w:r>
              <w:rPr>
                <w:w w:val="90"/>
                <w:sz w:val="17"/>
              </w:rPr>
              <w:t>Individuálně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ujednaný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způsob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zabezpečení.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případě,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že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pojistné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smlouvě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individuální </w:t>
            </w:r>
            <w:r>
              <w:rPr>
                <w:w w:val="85"/>
                <w:sz w:val="17"/>
              </w:rPr>
              <w:t xml:space="preserve">způsob zabezpečení ujednán, platí požadavky na způsob zabezpečení pro limit pojistného plnění </w:t>
            </w:r>
            <w:r>
              <w:rPr>
                <w:w w:val="95"/>
                <w:sz w:val="17"/>
              </w:rPr>
              <w:t>do 3 000 000 Kč.</w:t>
            </w:r>
          </w:p>
        </w:tc>
      </w:tr>
    </w:tbl>
    <w:p w14:paraId="5DC8E176" w14:textId="77777777" w:rsidR="00BA42EC" w:rsidRDefault="00000000">
      <w:pPr>
        <w:pStyle w:val="Zkladntext"/>
        <w:spacing w:before="103" w:line="170" w:lineRule="auto"/>
        <w:ind w:left="510" w:right="982" w:firstLine="0"/>
      </w:pPr>
      <w:r>
        <w:rPr>
          <w:w w:val="85"/>
        </w:rPr>
        <w:t>V případě elektronického ovládání vstupů musí jednotlivé komponenty splňovat požadavky uvedené u příslušného limitu plnění pro</w:t>
      </w:r>
      <w:r>
        <w:rPr>
          <w:spacing w:val="80"/>
        </w:rPr>
        <w:t xml:space="preserve"> </w:t>
      </w:r>
      <w:r>
        <w:rPr>
          <w:w w:val="90"/>
        </w:rPr>
        <w:t>mechanické</w:t>
      </w:r>
      <w:r>
        <w:rPr>
          <w:spacing w:val="-9"/>
          <w:w w:val="90"/>
        </w:rPr>
        <w:t xml:space="preserve"> </w:t>
      </w:r>
      <w:r>
        <w:rPr>
          <w:w w:val="90"/>
        </w:rPr>
        <w:t>zábranné</w:t>
      </w:r>
      <w:r>
        <w:rPr>
          <w:spacing w:val="-8"/>
          <w:w w:val="90"/>
        </w:rPr>
        <w:t xml:space="preserve"> </w:t>
      </w:r>
      <w:r>
        <w:rPr>
          <w:w w:val="90"/>
        </w:rPr>
        <w:t>prostředky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případně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PZTS</w:t>
      </w:r>
      <w:r>
        <w:rPr>
          <w:w w:val="90"/>
        </w:rPr>
        <w:t>,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vyžadován.</w:t>
      </w:r>
    </w:p>
    <w:p w14:paraId="7E7E63E6" w14:textId="77777777" w:rsidR="00BA42EC" w:rsidRDefault="00BA42EC">
      <w:pPr>
        <w:spacing w:line="170" w:lineRule="auto"/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51CB6E4F" w14:textId="77777777" w:rsidR="00BA42EC" w:rsidRDefault="00000000">
      <w:pPr>
        <w:pStyle w:val="Nadpis3"/>
        <w:spacing w:before="48"/>
      </w:pPr>
      <w:r>
        <w:rPr>
          <w:color w:val="007E31"/>
          <w:spacing w:val="-6"/>
        </w:rPr>
        <w:lastRenderedPageBreak/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04539B0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Další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požadavky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zabezpečení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pojištěných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věcí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uložených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mimo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uzavřený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prostor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oploceném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prostranství</w:t>
      </w:r>
    </w:p>
    <w:p w14:paraId="166E21B9" w14:textId="77777777" w:rsidR="00BA42EC" w:rsidRDefault="00000000">
      <w:pPr>
        <w:pStyle w:val="Zkladntext"/>
        <w:spacing w:before="177" w:line="187" w:lineRule="auto"/>
        <w:ind w:right="98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Pojištění se vztahuje na škody vzniklé krádeží s překonáním překážky z oploceného prostranství, pokud k ní došlo na věcech, u kterých je uložení na oploceném prostranství obvyklé vzhledem k jejich vlastnostem a charakteru (hmotnost, objem, druh materiálu apod.). Pojištění</w:t>
      </w:r>
      <w:r>
        <w:rPr>
          <w:spacing w:val="80"/>
        </w:rPr>
        <w:t xml:space="preserve"> </w:t>
      </w:r>
      <w:r>
        <w:rPr>
          <w:w w:val="85"/>
        </w:rPr>
        <w:t xml:space="preserve">se nevztahuje na škody vzniklé na cenných předmětech a finančních prostředcích, věcech umělecké, historické nebo sběratelské hodnoty, </w:t>
      </w:r>
      <w:r>
        <w:rPr>
          <w:spacing w:val="-2"/>
          <w:w w:val="90"/>
        </w:rPr>
        <w:t>dokumentaci, ručním nářadí, výpočetní technice, elektronických zařízeních (pokud nejsou součástí nebo příslušenstvím jiné věci) apod.</w:t>
      </w:r>
    </w:p>
    <w:p w14:paraId="1A107E11" w14:textId="77777777" w:rsidR="00BA42EC" w:rsidRDefault="00BA42EC">
      <w:pPr>
        <w:pStyle w:val="Zkladntext"/>
        <w:spacing w:before="11"/>
        <w:ind w:left="0" w:firstLine="0"/>
        <w:rPr>
          <w:sz w:val="14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1"/>
        <w:gridCol w:w="2438"/>
        <w:gridCol w:w="4876"/>
      </w:tblGrid>
      <w:tr w:rsidR="00BA42EC" w14:paraId="5A1F3C89" w14:textId="77777777">
        <w:trPr>
          <w:trHeight w:val="334"/>
        </w:trPr>
        <w:tc>
          <w:tcPr>
            <w:tcW w:w="9922" w:type="dxa"/>
            <w:gridSpan w:val="4"/>
            <w:tcBorders>
              <w:left w:val="nil"/>
              <w:bottom w:val="nil"/>
              <w:right w:val="single" w:sz="24" w:space="0" w:color="FFFFFF"/>
            </w:tcBorders>
            <w:shd w:val="clear" w:color="auto" w:fill="B3B2B2"/>
          </w:tcPr>
          <w:p w14:paraId="05C10D13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Tabulka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č.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5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–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požadavky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na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způsoby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proti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krádeži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překonáním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překážky</w:t>
            </w:r>
          </w:p>
        </w:tc>
      </w:tr>
      <w:tr w:rsidR="00BA42EC" w14:paraId="2F459439" w14:textId="77777777">
        <w:trPr>
          <w:trHeight w:val="334"/>
        </w:trPr>
        <w:tc>
          <w:tcPr>
            <w:tcW w:w="1077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7B623B2B" w14:textId="77777777" w:rsidR="00BA42EC" w:rsidRDefault="00000000">
            <w:pPr>
              <w:pStyle w:val="TableParagraph"/>
              <w:spacing w:before="199"/>
              <w:ind w:left="425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Kód</w:t>
            </w:r>
          </w:p>
        </w:tc>
        <w:tc>
          <w:tcPr>
            <w:tcW w:w="1531" w:type="dxa"/>
            <w:vMerge w:val="restart"/>
            <w:tcBorders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0284D3F1" w14:textId="77777777" w:rsidR="00BA42EC" w:rsidRDefault="00000000">
            <w:pPr>
              <w:pStyle w:val="TableParagraph"/>
              <w:spacing w:before="166" w:line="163" w:lineRule="auto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 plnění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(Kč)</w:t>
            </w:r>
          </w:p>
        </w:tc>
        <w:tc>
          <w:tcPr>
            <w:tcW w:w="7314" w:type="dxa"/>
            <w:gridSpan w:val="2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2D2D2"/>
          </w:tcPr>
          <w:p w14:paraId="3CC366A5" w14:textId="77777777" w:rsidR="00BA42EC" w:rsidRDefault="00000000">
            <w:pPr>
              <w:pStyle w:val="TableParagraph"/>
              <w:spacing w:before="2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minimální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oploceného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prostranství</w:t>
            </w:r>
          </w:p>
        </w:tc>
      </w:tr>
      <w:tr w:rsidR="00BA42EC" w14:paraId="44269360" w14:textId="77777777">
        <w:trPr>
          <w:trHeight w:val="334"/>
        </w:trPr>
        <w:tc>
          <w:tcPr>
            <w:tcW w:w="1077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D2D2D2"/>
          </w:tcPr>
          <w:p w14:paraId="1B5415BE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03D2D4FF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4A41EC3D" w14:textId="77777777" w:rsidR="00BA42EC" w:rsidRDefault="00000000">
            <w:pPr>
              <w:pStyle w:val="TableParagraph"/>
              <w:spacing w:before="2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Prvek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  <w:tc>
          <w:tcPr>
            <w:tcW w:w="4876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5E10C370" w14:textId="77777777" w:rsidR="00BA42EC" w:rsidRDefault="00000000">
            <w:pPr>
              <w:pStyle w:val="TableParagraph"/>
              <w:spacing w:before="22" w:line="292" w:lineRule="exact"/>
              <w:ind w:left="11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Kvalita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prvku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</w:tr>
      <w:tr w:rsidR="00BA42EC" w14:paraId="53213B53" w14:textId="77777777">
        <w:trPr>
          <w:trHeight w:val="1099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16F0B51A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2B605726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20"/>
                <w:sz w:val="17"/>
              </w:rPr>
              <w:t>E1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29FC2931" w14:textId="77777777" w:rsidR="00BA42EC" w:rsidRDefault="00BA42EC">
            <w:pPr>
              <w:pStyle w:val="TableParagraph"/>
              <w:spacing w:before="143"/>
              <w:rPr>
                <w:sz w:val="17"/>
              </w:rPr>
            </w:pPr>
          </w:p>
          <w:p w14:paraId="49C51537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left w:val="single" w:sz="24" w:space="0" w:color="FFFFFF"/>
              <w:bottom w:val="single" w:sz="4" w:space="0" w:color="000000"/>
              <w:right w:val="nil"/>
            </w:tcBorders>
          </w:tcPr>
          <w:p w14:paraId="28CBC5B5" w14:textId="77777777" w:rsidR="00BA42EC" w:rsidRDefault="00000000">
            <w:pPr>
              <w:pStyle w:val="TableParagraph"/>
              <w:spacing w:before="46" w:line="326" w:lineRule="auto"/>
              <w:ind w:left="113" w:right="1212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5424" behindDoc="1" locked="0" layoutInCell="1" allowOverlap="1" wp14:anchorId="6D80C52C" wp14:editId="0019130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217675</wp:posOffset>
                      </wp:positionV>
                      <wp:extent cx="4606290" cy="3810"/>
                      <wp:effectExtent l="0" t="0" r="0" b="0"/>
                      <wp:wrapNone/>
                      <wp:docPr id="327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50DDBA" id="Group 327" o:spid="_x0000_s1026" style="position:absolute;margin-left:1.5pt;margin-top:17.15pt;width:362.7pt;height:.3pt;z-index:-21101056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">
                      <v:shape id="Graphic 328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" path="m,l1509903,e" filled="f" strokeweight=".3pt">
                        <v:path arrowok="t"/>
                      </v:shape>
                      <v:shape id="Graphic 329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5"/>
                <w:sz w:val="17"/>
              </w:rPr>
              <w:t xml:space="preserve">oplocení </w:t>
            </w:r>
            <w:r>
              <w:rPr>
                <w:spacing w:val="-2"/>
                <w:w w:val="85"/>
                <w:sz w:val="17"/>
              </w:rPr>
              <w:t>zámek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vstupů</w:t>
            </w:r>
          </w:p>
        </w:tc>
        <w:tc>
          <w:tcPr>
            <w:tcW w:w="4876" w:type="dxa"/>
            <w:tcBorders>
              <w:left w:val="nil"/>
              <w:bottom w:val="single" w:sz="4" w:space="0" w:color="000000"/>
              <w:right w:val="nil"/>
            </w:tcBorders>
          </w:tcPr>
          <w:p w14:paraId="2C6C8BB8" w14:textId="77777777" w:rsidR="00BA42EC" w:rsidRDefault="00000000">
            <w:pPr>
              <w:pStyle w:val="TableParagraph"/>
              <w:spacing w:before="46"/>
              <w:ind w:left="142"/>
              <w:rPr>
                <w:sz w:val="17"/>
              </w:rPr>
            </w:pPr>
            <w:r>
              <w:rPr>
                <w:w w:val="85"/>
                <w:sz w:val="17"/>
              </w:rPr>
              <w:t>výška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160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5"/>
                <w:w w:val="85"/>
                <w:sz w:val="17"/>
              </w:rPr>
              <w:t>cm</w:t>
            </w:r>
          </w:p>
          <w:p w14:paraId="5B38D8F3" w14:textId="77777777" w:rsidR="00BA42EC" w:rsidRDefault="00000000">
            <w:pPr>
              <w:pStyle w:val="TableParagraph"/>
              <w:spacing w:before="72" w:line="249" w:lineRule="exact"/>
              <w:ind w:left="142"/>
              <w:rPr>
                <w:sz w:val="17"/>
              </w:rPr>
            </w:pPr>
            <w:r>
              <w:rPr>
                <w:color w:val="B3B2B2"/>
                <w:w w:val="95"/>
                <w:sz w:val="17"/>
              </w:rPr>
              <w:t>▶</w:t>
            </w:r>
            <w:r>
              <w:rPr>
                <w:color w:val="B3B2B2"/>
                <w:spacing w:val="2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zámek</w:t>
            </w:r>
            <w:r>
              <w:rPr>
                <w:rFonts w:ascii="Yu Gothic UI" w:hAnsi="Yu Gothic UI"/>
                <w:b/>
                <w:spacing w:val="-8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dozický</w:t>
            </w:r>
            <w:r>
              <w:rPr>
                <w:rFonts w:ascii="Yu Gothic UI" w:hAnsi="Yu Gothic UI"/>
                <w:b/>
                <w:spacing w:val="-8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nebo</w:t>
            </w:r>
          </w:p>
          <w:p w14:paraId="2EE7CA94" w14:textId="77777777" w:rsidR="00BA42EC" w:rsidRDefault="00000000">
            <w:pPr>
              <w:pStyle w:val="TableParagraph"/>
              <w:spacing w:line="204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zámek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cylindrickou vložkou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nebo</w:t>
            </w:r>
          </w:p>
          <w:p w14:paraId="0D53639D" w14:textId="77777777" w:rsidR="00BA42EC" w:rsidRDefault="00000000">
            <w:pPr>
              <w:pStyle w:val="TableParagraph"/>
              <w:spacing w:line="24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</w:p>
        </w:tc>
      </w:tr>
      <w:tr w:rsidR="00BA42EC" w14:paraId="7F5F8B52" w14:textId="77777777">
        <w:trPr>
          <w:trHeight w:val="1450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CEDCF52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A375369" w14:textId="77777777" w:rsidR="00BA42EC" w:rsidRDefault="00BA42EC">
            <w:pPr>
              <w:pStyle w:val="TableParagraph"/>
              <w:spacing w:before="58"/>
              <w:rPr>
                <w:sz w:val="17"/>
              </w:rPr>
            </w:pPr>
          </w:p>
          <w:p w14:paraId="078795BA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E2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7787A4F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9D13C07" w14:textId="77777777" w:rsidR="00BA42EC" w:rsidRDefault="00BA42EC">
            <w:pPr>
              <w:pStyle w:val="TableParagraph"/>
              <w:spacing w:before="58"/>
              <w:rPr>
                <w:sz w:val="17"/>
              </w:rPr>
            </w:pPr>
          </w:p>
          <w:p w14:paraId="5AF8A259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300</w:t>
            </w:r>
            <w:r>
              <w:rPr>
                <w:rFonts w:asci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0F7906F4" w14:textId="77777777" w:rsidR="00BA42EC" w:rsidRDefault="00000000">
            <w:pPr>
              <w:pStyle w:val="TableParagraph"/>
              <w:spacing w:before="46" w:line="326" w:lineRule="auto"/>
              <w:ind w:left="113" w:right="1212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5936" behindDoc="1" locked="0" layoutInCell="1" allowOverlap="1" wp14:anchorId="5CFB0E77" wp14:editId="2666C3C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217663</wp:posOffset>
                      </wp:positionV>
                      <wp:extent cx="4606290" cy="3810"/>
                      <wp:effectExtent l="0" t="0" r="0" b="0"/>
                      <wp:wrapNone/>
                      <wp:docPr id="330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604106" id="Group 330" o:spid="_x0000_s1026" style="position:absolute;margin-left:1.5pt;margin-top:17.15pt;width:362.7pt;height:.3pt;z-index:-2110054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">
                      <v:shape id="Graphic 331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" path="m,l1509903,e" filled="f" strokeweight=".3pt">
                        <v:path arrowok="t"/>
                      </v:shape>
                      <v:shape id="Graphic 332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5"/>
                <w:sz w:val="17"/>
              </w:rPr>
              <w:t xml:space="preserve">oplocení </w:t>
            </w:r>
            <w:r>
              <w:rPr>
                <w:spacing w:val="-2"/>
                <w:w w:val="85"/>
                <w:sz w:val="17"/>
              </w:rPr>
              <w:t>zámek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vstupů</w:t>
            </w:r>
          </w:p>
          <w:p w14:paraId="310C7138" w14:textId="77777777" w:rsidR="00BA42EC" w:rsidRDefault="00000000">
            <w:pPr>
              <w:pStyle w:val="TableParagraph"/>
              <w:spacing w:before="20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6448" behindDoc="1" locked="0" layoutInCell="1" allowOverlap="1" wp14:anchorId="4F72450C" wp14:editId="6DCFB25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92157</wp:posOffset>
                      </wp:positionV>
                      <wp:extent cx="4606290" cy="3810"/>
                      <wp:effectExtent l="0" t="0" r="0" b="0"/>
                      <wp:wrapNone/>
                      <wp:docPr id="33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E5F4CE" id="Group 333" o:spid="_x0000_s1026" style="position:absolute;margin-left:1.5pt;margin-top:7.25pt;width:362.7pt;height:.3pt;z-index:-2110003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">
                      <v:shape id="Graphic 334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" path="m,l1509903,e" filled="f" strokeweight=".3pt">
                        <v:path arrowok="t"/>
                      </v:shape>
                      <v:shape id="Graphic 335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5"/>
                <w:sz w:val="17"/>
              </w:rPr>
              <w:t>ostraha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603C1F" w14:textId="77777777" w:rsidR="00BA42EC" w:rsidRDefault="00000000">
            <w:pPr>
              <w:pStyle w:val="TableParagraph"/>
              <w:spacing w:before="46"/>
              <w:ind w:left="142"/>
              <w:rPr>
                <w:sz w:val="17"/>
              </w:rPr>
            </w:pPr>
            <w:r>
              <w:rPr>
                <w:w w:val="85"/>
                <w:sz w:val="17"/>
              </w:rPr>
              <w:t>výška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180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w w:val="85"/>
                <w:sz w:val="17"/>
              </w:rPr>
              <w:t>cm</w:t>
            </w:r>
          </w:p>
          <w:p w14:paraId="17EF55BE" w14:textId="77777777" w:rsidR="00BA42EC" w:rsidRDefault="00000000">
            <w:pPr>
              <w:pStyle w:val="TableParagraph"/>
              <w:spacing w:before="72" w:line="249" w:lineRule="exact"/>
              <w:ind w:left="142"/>
              <w:rPr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zámek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bezpečnostní cylindrickou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vložkou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nebo</w:t>
            </w:r>
          </w:p>
          <w:p w14:paraId="53B923C1" w14:textId="77777777" w:rsidR="00BA42EC" w:rsidRDefault="00000000">
            <w:pPr>
              <w:pStyle w:val="TableParagraph"/>
              <w:spacing w:line="249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</w:p>
          <w:p w14:paraId="009D72C4" w14:textId="77777777" w:rsidR="00BA42EC" w:rsidRDefault="00000000">
            <w:pPr>
              <w:pStyle w:val="TableParagraph"/>
              <w:spacing w:before="84" w:line="219" w:lineRule="exact"/>
              <w:ind w:left="142"/>
              <w:rPr>
                <w:sz w:val="17"/>
              </w:rPr>
            </w:pPr>
            <w:r>
              <w:rPr>
                <w:w w:val="85"/>
                <w:sz w:val="17"/>
              </w:rPr>
              <w:t>v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mimopracovní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době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trvale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střežen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volně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pobíhajícím</w:t>
            </w:r>
          </w:p>
          <w:p w14:paraId="33487FE7" w14:textId="77777777" w:rsidR="00BA42EC" w:rsidRDefault="00000000">
            <w:pPr>
              <w:pStyle w:val="TableParagraph"/>
              <w:spacing w:line="250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hlídacím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psem</w:t>
            </w:r>
          </w:p>
        </w:tc>
      </w:tr>
      <w:tr w:rsidR="00BA42EC" w14:paraId="1BF39404" w14:textId="77777777">
        <w:trPr>
          <w:trHeight w:val="1862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0F70BC4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2F44FE7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1AA35C6" w14:textId="77777777" w:rsidR="00BA42EC" w:rsidRDefault="00BA42EC">
            <w:pPr>
              <w:pStyle w:val="TableParagraph"/>
              <w:spacing w:before="2"/>
              <w:rPr>
                <w:sz w:val="17"/>
              </w:rPr>
            </w:pPr>
          </w:p>
          <w:p w14:paraId="19DDB34A" w14:textId="77777777" w:rsidR="00BA42EC" w:rsidRDefault="00000000">
            <w:pPr>
              <w:pStyle w:val="TableParagraph"/>
              <w:spacing w:before="1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E3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6933E6DC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72C82FB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1A990BA" w14:textId="77777777" w:rsidR="00BA42EC" w:rsidRDefault="00BA42EC">
            <w:pPr>
              <w:pStyle w:val="TableParagraph"/>
              <w:spacing w:before="2"/>
              <w:rPr>
                <w:sz w:val="17"/>
              </w:rPr>
            </w:pPr>
          </w:p>
          <w:p w14:paraId="71221C97" w14:textId="77777777" w:rsidR="00BA42EC" w:rsidRDefault="00000000">
            <w:pPr>
              <w:pStyle w:val="TableParagraph"/>
              <w:spacing w:before="1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500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44AFB1B6" w14:textId="77777777" w:rsidR="00BA42EC" w:rsidRDefault="00000000">
            <w:pPr>
              <w:pStyle w:val="TableParagraph"/>
              <w:spacing w:before="46" w:line="326" w:lineRule="auto"/>
              <w:ind w:left="113" w:right="1212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6960" behindDoc="1" locked="0" layoutInCell="1" allowOverlap="1" wp14:anchorId="53F9199B" wp14:editId="1658281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217694</wp:posOffset>
                      </wp:positionV>
                      <wp:extent cx="4606290" cy="3810"/>
                      <wp:effectExtent l="0" t="0" r="0" b="0"/>
                      <wp:wrapNone/>
                      <wp:docPr id="336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3F3495" id="Group 336" o:spid="_x0000_s1026" style="position:absolute;margin-left:1.5pt;margin-top:17.15pt;width:362.7pt;height:.3pt;z-index:-2109952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">
                      <v:shape id="Graphic 337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" path="m,l1509903,e" filled="f" strokeweight=".3pt">
                        <v:path arrowok="t"/>
                      </v:shape>
                      <v:shape id="Graphic 338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5"/>
                <w:sz w:val="17"/>
              </w:rPr>
              <w:t xml:space="preserve">oplocení </w:t>
            </w:r>
            <w:r>
              <w:rPr>
                <w:spacing w:val="-2"/>
                <w:w w:val="85"/>
                <w:sz w:val="17"/>
              </w:rPr>
              <w:t>zámek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vstupů</w:t>
            </w:r>
          </w:p>
          <w:p w14:paraId="2341597A" w14:textId="77777777" w:rsidR="00BA42EC" w:rsidRDefault="00000000">
            <w:pPr>
              <w:pStyle w:val="TableParagraph"/>
              <w:spacing w:before="204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7984" behindDoc="1" locked="0" layoutInCell="1" allowOverlap="1" wp14:anchorId="4F072A49" wp14:editId="60EE1F3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92186</wp:posOffset>
                      </wp:positionV>
                      <wp:extent cx="4606290" cy="3810"/>
                      <wp:effectExtent l="0" t="0" r="0" b="0"/>
                      <wp:wrapNone/>
                      <wp:docPr id="33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03F621" id="Group 339" o:spid="_x0000_s1026" style="position:absolute;margin-left:1.5pt;margin-top:7.25pt;width:362.7pt;height:.3pt;z-index:-21098496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">
                      <v:shape id="Graphic 340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" path="m,l1509903,e" filled="f" strokeweight=".3pt">
                        <v:path arrowok="t"/>
                      </v:shape>
                      <v:shape id="Graphic 341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5"/>
                <w:sz w:val="17"/>
              </w:rPr>
              <w:t>ostraha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12664E" w14:textId="77777777" w:rsidR="00BA42EC" w:rsidRDefault="00000000">
            <w:pPr>
              <w:pStyle w:val="TableParagraph"/>
              <w:spacing w:before="46"/>
              <w:ind w:left="143"/>
              <w:rPr>
                <w:sz w:val="17"/>
              </w:rPr>
            </w:pPr>
            <w:r>
              <w:rPr>
                <w:w w:val="85"/>
                <w:sz w:val="17"/>
              </w:rPr>
              <w:t>výška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180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w w:val="85"/>
                <w:sz w:val="17"/>
              </w:rPr>
              <w:t>cm</w:t>
            </w:r>
          </w:p>
          <w:p w14:paraId="65EB6EAA" w14:textId="77777777" w:rsidR="00BA42EC" w:rsidRDefault="00000000">
            <w:pPr>
              <w:pStyle w:val="TableParagraph"/>
              <w:spacing w:before="72" w:line="249" w:lineRule="exact"/>
              <w:ind w:left="143"/>
              <w:rPr>
                <w:sz w:val="17"/>
              </w:rPr>
            </w:pPr>
            <w:r>
              <w:rPr>
                <w:color w:val="B3B2B2"/>
                <w:spacing w:val="-6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zámek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bezpečnostní cylindrickou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vložkou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nebo</w:t>
            </w:r>
          </w:p>
          <w:p w14:paraId="14014FAB" w14:textId="77777777" w:rsidR="00BA42EC" w:rsidRDefault="00000000">
            <w:pPr>
              <w:pStyle w:val="TableParagraph"/>
              <w:spacing w:line="249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</w:p>
          <w:p w14:paraId="115A19C8" w14:textId="77777777" w:rsidR="00BA42EC" w:rsidRDefault="00000000">
            <w:pPr>
              <w:pStyle w:val="TableParagraph"/>
              <w:spacing w:before="126" w:line="165" w:lineRule="auto"/>
              <w:ind w:left="316" w:hanging="174"/>
              <w:rPr>
                <w:sz w:val="17"/>
              </w:rPr>
            </w:pPr>
            <w:r>
              <w:rPr>
                <w:color w:val="B3B2B2"/>
                <w:spacing w:val="-2"/>
                <w:w w:val="90"/>
                <w:sz w:val="17"/>
              </w:rPr>
              <w:t>▶</w:t>
            </w:r>
            <w:r>
              <w:rPr>
                <w:color w:val="B3B2B2"/>
                <w:spacing w:val="38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v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mimopracovní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době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trvale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střežené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jednočlennou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fyzickou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 xml:space="preserve">ostrahou </w:t>
            </w:r>
            <w:r>
              <w:rPr>
                <w:sz w:val="17"/>
              </w:rPr>
              <w:t>nebo</w:t>
            </w:r>
          </w:p>
          <w:p w14:paraId="489BCC25" w14:textId="77777777" w:rsidR="00BA42EC" w:rsidRDefault="00000000">
            <w:pPr>
              <w:pStyle w:val="TableParagraph"/>
              <w:spacing w:before="2" w:line="165" w:lineRule="auto"/>
              <w:ind w:left="316" w:right="542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v mimopracovní době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oplocené prostranství </w:t>
            </w:r>
            <w:r>
              <w:rPr>
                <w:w w:val="90"/>
                <w:sz w:val="17"/>
              </w:rPr>
              <w:t xml:space="preserve">osvětlené </w:t>
            </w:r>
            <w:r>
              <w:rPr>
                <w:spacing w:val="-4"/>
                <w:sz w:val="17"/>
              </w:rPr>
              <w:t>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trvale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střežené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volně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pobíhajícím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hlídacím psem</w:t>
            </w:r>
          </w:p>
        </w:tc>
      </w:tr>
      <w:tr w:rsidR="00BA42EC" w14:paraId="09B71F73" w14:textId="77777777">
        <w:trPr>
          <w:trHeight w:val="2258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6A82187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BF29F1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5CD54B3" w14:textId="77777777" w:rsidR="00BA42EC" w:rsidRDefault="00BA42EC">
            <w:pPr>
              <w:pStyle w:val="TableParagraph"/>
              <w:spacing w:before="200"/>
              <w:rPr>
                <w:sz w:val="17"/>
              </w:rPr>
            </w:pPr>
          </w:p>
          <w:p w14:paraId="713724BA" w14:textId="77777777" w:rsidR="00BA42EC" w:rsidRDefault="00000000">
            <w:pPr>
              <w:pStyle w:val="TableParagraph"/>
              <w:spacing w:before="1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E4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6B88DB45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7C50CEE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31DDF2A" w14:textId="77777777" w:rsidR="00BA42EC" w:rsidRDefault="00BA42EC">
            <w:pPr>
              <w:pStyle w:val="TableParagraph"/>
              <w:spacing w:before="200"/>
              <w:rPr>
                <w:sz w:val="17"/>
              </w:rPr>
            </w:pPr>
          </w:p>
          <w:p w14:paraId="6C071C1B" w14:textId="77777777" w:rsidR="00BA42EC" w:rsidRDefault="00000000">
            <w:pPr>
              <w:pStyle w:val="TableParagraph"/>
              <w:spacing w:before="1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67CE2D72" w14:textId="77777777" w:rsidR="00BA42EC" w:rsidRDefault="00000000">
            <w:pPr>
              <w:pStyle w:val="TableParagraph"/>
              <w:spacing w:before="46" w:line="326" w:lineRule="auto"/>
              <w:ind w:left="113" w:right="1212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7472" behindDoc="1" locked="0" layoutInCell="1" allowOverlap="1" wp14:anchorId="2A315681" wp14:editId="41D0698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217676</wp:posOffset>
                      </wp:positionV>
                      <wp:extent cx="4606290" cy="3810"/>
                      <wp:effectExtent l="0" t="0" r="0" b="0"/>
                      <wp:wrapNone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E31AB5" id="Group 342" o:spid="_x0000_s1026" style="position:absolute;margin-left:1.5pt;margin-top:17.15pt;width:362.7pt;height:.3pt;z-index:-21099008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">
                      <v:shape id="Graphic 343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" path="m,l1509903,e" filled="f" strokeweight=".3pt">
                        <v:path arrowok="t"/>
                      </v:shape>
                      <v:shape id="Graphic 344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5"/>
                <w:sz w:val="17"/>
              </w:rPr>
              <w:t xml:space="preserve">oplocení </w:t>
            </w:r>
            <w:r>
              <w:rPr>
                <w:spacing w:val="-2"/>
                <w:w w:val="85"/>
                <w:sz w:val="17"/>
              </w:rPr>
              <w:t>zámek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vstupů</w:t>
            </w:r>
          </w:p>
          <w:p w14:paraId="6BB24F25" w14:textId="77777777" w:rsidR="00BA42EC" w:rsidRDefault="00BA42EC">
            <w:pPr>
              <w:pStyle w:val="TableParagraph"/>
              <w:spacing w:before="147"/>
              <w:rPr>
                <w:sz w:val="17"/>
              </w:rPr>
            </w:pPr>
          </w:p>
          <w:p w14:paraId="32932B63" w14:textId="77777777" w:rsidR="00BA42EC" w:rsidRDefault="00000000">
            <w:pPr>
              <w:pStyle w:val="TableParagraph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8496" behindDoc="1" locked="0" layoutInCell="1" allowOverlap="1" wp14:anchorId="736E4C7E" wp14:editId="69796AC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-37371</wp:posOffset>
                      </wp:positionV>
                      <wp:extent cx="4606290" cy="3810"/>
                      <wp:effectExtent l="0" t="0" r="0" b="0"/>
                      <wp:wrapNone/>
                      <wp:docPr id="345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F36D28" id="Group 345" o:spid="_x0000_s1026" style="position:absolute;margin-left:1.5pt;margin-top:-2.95pt;width:362.7pt;height:.3pt;z-index:-21097984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">
                      <v:shape id="Graphic 346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" path="m,l1509903,e" filled="f" strokeweight=".3pt">
                        <v:path arrowok="t"/>
                      </v:shape>
                      <v:shape id="Graphic 347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F45300" w14:textId="77777777" w:rsidR="00BA42EC" w:rsidRDefault="00000000">
            <w:pPr>
              <w:pStyle w:val="TableParagraph"/>
              <w:spacing w:before="46"/>
              <w:ind w:left="143"/>
              <w:rPr>
                <w:sz w:val="17"/>
              </w:rPr>
            </w:pPr>
            <w:r>
              <w:rPr>
                <w:w w:val="85"/>
                <w:sz w:val="17"/>
              </w:rPr>
              <w:t>výška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180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w w:val="85"/>
                <w:sz w:val="17"/>
              </w:rPr>
              <w:t>cm</w:t>
            </w:r>
          </w:p>
          <w:p w14:paraId="0220FF45" w14:textId="77777777" w:rsidR="00BA42EC" w:rsidRDefault="00000000">
            <w:pPr>
              <w:pStyle w:val="TableParagraph"/>
              <w:spacing w:before="72" w:line="249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46EDAC7E" w14:textId="77777777" w:rsidR="00BA42EC" w:rsidRDefault="00000000">
            <w:pPr>
              <w:pStyle w:val="TableParagraph"/>
              <w:spacing w:line="215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se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zvýšenou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ochranou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třmene</w:t>
            </w:r>
          </w:p>
          <w:p w14:paraId="26FF40FC" w14:textId="77777777" w:rsidR="00BA42EC" w:rsidRDefault="00000000">
            <w:pPr>
              <w:pStyle w:val="TableParagraph"/>
              <w:spacing w:line="227" w:lineRule="exact"/>
              <w:ind w:left="316"/>
              <w:rPr>
                <w:sz w:val="17"/>
              </w:rPr>
            </w:pPr>
            <w:r>
              <w:rPr>
                <w:w w:val="90"/>
                <w:sz w:val="17"/>
              </w:rPr>
              <w:t>visacího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zámku</w:t>
            </w:r>
          </w:p>
          <w:p w14:paraId="296CBA8C" w14:textId="77777777" w:rsidR="00BA42EC" w:rsidRDefault="00000000">
            <w:pPr>
              <w:pStyle w:val="TableParagraph"/>
              <w:spacing w:before="139" w:line="163" w:lineRule="auto"/>
              <w:ind w:left="316" w:hanging="174"/>
              <w:rPr>
                <w:sz w:val="17"/>
              </w:rPr>
            </w:pPr>
            <w:r>
              <w:rPr>
                <w:color w:val="B3B2B2"/>
                <w:spacing w:val="-2"/>
                <w:w w:val="90"/>
                <w:sz w:val="17"/>
              </w:rPr>
              <w:t>▶</w:t>
            </w:r>
            <w:r>
              <w:rPr>
                <w:color w:val="B3B2B2"/>
                <w:spacing w:val="38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v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mimopracovní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době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trvale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střežené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jednočlennou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fyzickou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 xml:space="preserve">ostrahou </w:t>
            </w:r>
            <w:r>
              <w:rPr>
                <w:sz w:val="17"/>
              </w:rPr>
              <w:t>nebo</w:t>
            </w:r>
          </w:p>
          <w:p w14:paraId="4B3D4CC6" w14:textId="77777777" w:rsidR="00BA42EC" w:rsidRDefault="00000000">
            <w:pPr>
              <w:pStyle w:val="TableParagraph"/>
              <w:spacing w:line="172" w:lineRule="auto"/>
              <w:ind w:left="316" w:right="131" w:hanging="174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v mimopracovní době chráněné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PZTS </w:t>
            </w:r>
            <w:r>
              <w:rPr>
                <w:w w:val="90"/>
                <w:sz w:val="17"/>
              </w:rPr>
              <w:t xml:space="preserve">s obvodovou </w:t>
            </w:r>
            <w:r>
              <w:rPr>
                <w:w w:val="85"/>
                <w:sz w:val="17"/>
              </w:rPr>
              <w:t xml:space="preserve">(perimetrickou) ochranou, jejíž poplachový signál je vyveden </w:t>
            </w:r>
            <w:r>
              <w:rPr>
                <w:sz w:val="17"/>
              </w:rPr>
              <w:t xml:space="preserve">na </w:t>
            </w:r>
            <w:r>
              <w:rPr>
                <w:rFonts w:ascii="Yu Gothic UI" w:hAnsi="Yu Gothic UI"/>
                <w:b/>
                <w:sz w:val="17"/>
              </w:rPr>
              <w:t xml:space="preserve">PPC </w:t>
            </w:r>
            <w:r>
              <w:rPr>
                <w:sz w:val="17"/>
              </w:rPr>
              <w:t>(dříve PCO)</w:t>
            </w:r>
          </w:p>
        </w:tc>
      </w:tr>
      <w:tr w:rsidR="00BA42EC" w14:paraId="1D3B7785" w14:textId="77777777">
        <w:trPr>
          <w:trHeight w:val="2470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13E383F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5B00AEF0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44441629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3130F18" w14:textId="77777777" w:rsidR="00BA42EC" w:rsidRDefault="00BA42EC">
            <w:pPr>
              <w:pStyle w:val="TableParagraph"/>
              <w:spacing w:before="45"/>
              <w:rPr>
                <w:sz w:val="17"/>
              </w:rPr>
            </w:pPr>
          </w:p>
          <w:p w14:paraId="0D36CA4A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E5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09FB1FB4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01FBE3F3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376481E6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25D83655" w14:textId="77777777" w:rsidR="00BA42EC" w:rsidRDefault="00BA42EC">
            <w:pPr>
              <w:pStyle w:val="TableParagraph"/>
              <w:spacing w:before="45"/>
              <w:rPr>
                <w:sz w:val="17"/>
              </w:rPr>
            </w:pPr>
          </w:p>
          <w:p w14:paraId="72A917A5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5BFCFAB1" w14:textId="77777777" w:rsidR="00BA42EC" w:rsidRDefault="00000000">
            <w:pPr>
              <w:pStyle w:val="TableParagraph"/>
              <w:spacing w:before="45" w:line="511" w:lineRule="auto"/>
              <w:ind w:left="113" w:right="1212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9008" behindDoc="1" locked="0" layoutInCell="1" allowOverlap="1" wp14:anchorId="7202D2AC" wp14:editId="7159040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344175</wp:posOffset>
                      </wp:positionV>
                      <wp:extent cx="4606290" cy="3810"/>
                      <wp:effectExtent l="0" t="0" r="0" b="0"/>
                      <wp:wrapNone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74D4EA" id="Group 348" o:spid="_x0000_s1026" style="position:absolute;margin-left:1.5pt;margin-top:27.1pt;width:362.7pt;height:.3pt;z-index:-21097472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">
                      <v:shape id="Graphic 349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" path="m,l1509903,e" filled="f" strokeweight=".3pt">
                        <v:path arrowok="t"/>
                      </v:shape>
                      <v:shape id="Graphic 350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5"/>
                <w:sz w:val="17"/>
              </w:rPr>
              <w:t xml:space="preserve">oplocení </w:t>
            </w:r>
            <w:r>
              <w:rPr>
                <w:spacing w:val="-2"/>
                <w:w w:val="85"/>
                <w:sz w:val="17"/>
              </w:rPr>
              <w:t>zámek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vstupů</w:t>
            </w:r>
          </w:p>
          <w:p w14:paraId="132A4BEB" w14:textId="77777777" w:rsidR="00BA42EC" w:rsidRDefault="00000000">
            <w:pPr>
              <w:pStyle w:val="TableParagraph"/>
              <w:spacing w:before="3"/>
              <w:ind w:left="113"/>
              <w:rPr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219520" behindDoc="1" locked="0" layoutInCell="1" allowOverlap="1" wp14:anchorId="7EFC379D" wp14:editId="2CEE6F5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-35279</wp:posOffset>
                      </wp:positionV>
                      <wp:extent cx="4606290" cy="3810"/>
                      <wp:effectExtent l="0" t="0" r="0" b="0"/>
                      <wp:wrapNone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2FB54B" id="Group 351" o:spid="_x0000_s1026" style="position:absolute;margin-left:1.5pt;margin-top:-2.8pt;width:362.7pt;height:.3pt;z-index:-21096960;mso-wrap-distance-left:0;mso-wrap-distance-right:0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">
                      <v:shape id="Graphic 352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" path="m,l1509903,e" filled="f" strokeweight=".3pt">
                        <v:path arrowok="t"/>
                      </v:shape>
                      <v:shape id="Graphic 353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" path="m,l3057906,e" filled="f" strokeweight=".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PZTS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(dříve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EZS)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ostraha</w:t>
            </w:r>
          </w:p>
        </w:tc>
        <w:tc>
          <w:tcPr>
            <w:tcW w:w="4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AF3443" w14:textId="77777777" w:rsidR="00BA42EC" w:rsidRDefault="00000000">
            <w:pPr>
              <w:pStyle w:val="TableParagraph"/>
              <w:spacing w:before="88" w:line="184" w:lineRule="auto"/>
              <w:ind w:left="143"/>
              <w:rPr>
                <w:sz w:val="17"/>
              </w:rPr>
            </w:pPr>
            <w:r>
              <w:rPr>
                <w:w w:val="85"/>
                <w:sz w:val="17"/>
              </w:rPr>
              <w:t xml:space="preserve">výška 180 cm, po celém obvodě s vrcholovou ochranou (ostnatý </w:t>
            </w:r>
            <w:r>
              <w:rPr>
                <w:w w:val="95"/>
                <w:sz w:val="17"/>
              </w:rPr>
              <w:t>drát apod.)</w:t>
            </w:r>
          </w:p>
          <w:p w14:paraId="5474C987" w14:textId="77777777" w:rsidR="00BA42EC" w:rsidRDefault="00000000">
            <w:pPr>
              <w:pStyle w:val="TableParagraph"/>
              <w:spacing w:before="88" w:line="249" w:lineRule="exact"/>
              <w:ind w:left="143"/>
              <w:rPr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uzamykací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1F641C0F" w14:textId="77777777" w:rsidR="00BA42EC" w:rsidRDefault="00000000">
            <w:pPr>
              <w:pStyle w:val="TableParagraph"/>
              <w:spacing w:line="249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se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zvýšenou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ochranou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třmene</w:t>
            </w:r>
          </w:p>
          <w:p w14:paraId="5E952105" w14:textId="77777777" w:rsidR="00BA42EC" w:rsidRDefault="00000000">
            <w:pPr>
              <w:pStyle w:val="TableParagraph"/>
              <w:spacing w:before="84" w:line="222" w:lineRule="exact"/>
              <w:ind w:left="143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9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mimopracovní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době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osvětlené,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trvale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střežené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dvoučlennou</w:t>
            </w:r>
          </w:p>
          <w:p w14:paraId="1A20B827" w14:textId="77777777" w:rsidR="00BA42EC" w:rsidRDefault="00000000">
            <w:pPr>
              <w:pStyle w:val="TableParagraph"/>
              <w:spacing w:line="209" w:lineRule="exact"/>
              <w:ind w:left="316"/>
              <w:rPr>
                <w:sz w:val="17"/>
              </w:rPr>
            </w:pPr>
            <w:r>
              <w:rPr>
                <w:rFonts w:ascii="Yu Gothic UI"/>
                <w:b/>
                <w:sz w:val="17"/>
              </w:rPr>
              <w:t>fyzickou</w:t>
            </w:r>
            <w:r>
              <w:rPr>
                <w:rFonts w:asci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ostrahou</w:t>
            </w:r>
            <w:r>
              <w:rPr>
                <w:rFonts w:ascii="Yu Gothic UI"/>
                <w:b/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</w:p>
          <w:p w14:paraId="744562E4" w14:textId="77777777" w:rsidR="00BA42EC" w:rsidRDefault="00000000">
            <w:pPr>
              <w:pStyle w:val="TableParagraph"/>
              <w:spacing w:line="215" w:lineRule="exact"/>
              <w:ind w:left="143"/>
              <w:rPr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1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chráněné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PZTS</w:t>
            </w:r>
            <w:r>
              <w:rPr>
                <w:rFonts w:ascii="Yu Gothic UI" w:hAnsi="Yu Gothic UI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minimálně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stupni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zabezpečení</w:t>
            </w:r>
          </w:p>
          <w:p w14:paraId="24EFC3E9" w14:textId="77777777" w:rsidR="00BA42EC" w:rsidRDefault="00000000">
            <w:pPr>
              <w:pStyle w:val="TableParagraph"/>
              <w:spacing w:before="20" w:line="170" w:lineRule="auto"/>
              <w:ind w:left="316" w:right="131"/>
              <w:rPr>
                <w:sz w:val="17"/>
              </w:rPr>
            </w:pPr>
            <w:r>
              <w:rPr>
                <w:w w:val="85"/>
                <w:sz w:val="17"/>
              </w:rPr>
              <w:t xml:space="preserve">3 s obvodovou (perimetrickou) ochranou, jejíž poplachový </w:t>
            </w:r>
            <w:r>
              <w:rPr>
                <w:spacing w:val="-6"/>
                <w:sz w:val="17"/>
              </w:rPr>
              <w:t xml:space="preserve">signál je vyveden na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PPC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 xml:space="preserve">(dříve PCO) a prostranství je </w:t>
            </w:r>
            <w:r>
              <w:rPr>
                <w:spacing w:val="-4"/>
                <w:sz w:val="17"/>
              </w:rPr>
              <w:t>monitorováno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systémem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CCTV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záznamem</w:t>
            </w:r>
          </w:p>
        </w:tc>
      </w:tr>
      <w:tr w:rsidR="00BA42EC" w14:paraId="597951D0" w14:textId="77777777">
        <w:trPr>
          <w:trHeight w:val="7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0D64F3CC" w14:textId="77777777" w:rsidR="00BA42EC" w:rsidRDefault="00000000">
            <w:pPr>
              <w:pStyle w:val="TableParagraph"/>
              <w:spacing w:before="222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05"/>
                <w:sz w:val="17"/>
              </w:rPr>
              <w:t>E6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74E9A1B6" w14:textId="77777777" w:rsidR="00BA42EC" w:rsidRDefault="00000000">
            <w:pPr>
              <w:pStyle w:val="TableParagraph"/>
              <w:spacing w:before="222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gridSpan w:val="2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41EDC3B2" w14:textId="77777777" w:rsidR="00BA42EC" w:rsidRDefault="00000000">
            <w:pPr>
              <w:pStyle w:val="TableParagraph"/>
              <w:spacing w:before="88" w:line="184" w:lineRule="auto"/>
              <w:ind w:left="113" w:right="159"/>
              <w:rPr>
                <w:sz w:val="17"/>
              </w:rPr>
            </w:pPr>
            <w:r>
              <w:rPr>
                <w:w w:val="90"/>
                <w:sz w:val="17"/>
              </w:rPr>
              <w:t>Individuálně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ujednaný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způsob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zabezpečení.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případě,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že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pojistné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smlouvě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individuální </w:t>
            </w:r>
            <w:r>
              <w:rPr>
                <w:w w:val="85"/>
                <w:sz w:val="17"/>
              </w:rPr>
              <w:t xml:space="preserve">způsob zabezpečení ujednán, platí požadavky na způsob zabezpečení pro limit pojistného plnění </w:t>
            </w:r>
            <w:r>
              <w:rPr>
                <w:w w:val="95"/>
                <w:sz w:val="17"/>
              </w:rPr>
              <w:t>do 5 000 000 Kč.</w:t>
            </w:r>
          </w:p>
        </w:tc>
      </w:tr>
    </w:tbl>
    <w:p w14:paraId="1E4483B6" w14:textId="77777777" w:rsidR="00BA42EC" w:rsidRDefault="00BA42EC">
      <w:pPr>
        <w:spacing w:line="184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457DAD37" w14:textId="77777777" w:rsidR="00BA42EC" w:rsidRDefault="00000000">
      <w:pPr>
        <w:pStyle w:val="Nadpis3"/>
        <w:spacing w:before="52"/>
      </w:pPr>
      <w:r>
        <w:rPr>
          <w:color w:val="007E31"/>
          <w:spacing w:val="-6"/>
        </w:rPr>
        <w:lastRenderedPageBreak/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016AF77E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Další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požadavky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zabezpečení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cenných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předmětů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a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finančních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prostředků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uložených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uzavřeném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prostoru</w:t>
      </w:r>
    </w:p>
    <w:p w14:paraId="7FA54E73" w14:textId="77777777" w:rsidR="00BA42EC" w:rsidRDefault="00000000">
      <w:pPr>
        <w:pStyle w:val="Zkladntext"/>
        <w:spacing w:before="136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>1.</w:t>
      </w:r>
      <w:r>
        <w:rPr>
          <w:spacing w:val="-7"/>
        </w:rPr>
        <w:t xml:space="preserve"> </w:t>
      </w:r>
      <w:r>
        <w:rPr>
          <w:w w:val="85"/>
        </w:rPr>
        <w:t>Cenné</w:t>
      </w:r>
      <w:r>
        <w:rPr>
          <w:spacing w:val="-8"/>
        </w:rPr>
        <w:t xml:space="preserve"> </w:t>
      </w:r>
      <w:r>
        <w:rPr>
          <w:w w:val="85"/>
        </w:rPr>
        <w:t>předměty</w:t>
      </w:r>
      <w:r>
        <w:rPr>
          <w:spacing w:val="-8"/>
        </w:rPr>
        <w:t xml:space="preserve"> </w:t>
      </w:r>
      <w:r>
        <w:rPr>
          <w:w w:val="85"/>
        </w:rPr>
        <w:t>a</w:t>
      </w:r>
      <w:r>
        <w:rPr>
          <w:spacing w:val="-8"/>
        </w:rPr>
        <w:t xml:space="preserve"> </w:t>
      </w:r>
      <w:r>
        <w:rPr>
          <w:w w:val="85"/>
        </w:rPr>
        <w:t>finanční</w:t>
      </w:r>
      <w:r>
        <w:rPr>
          <w:spacing w:val="-7"/>
        </w:rPr>
        <w:t xml:space="preserve"> </w:t>
      </w:r>
      <w:r>
        <w:rPr>
          <w:w w:val="85"/>
        </w:rPr>
        <w:t>prostředky</w:t>
      </w:r>
      <w:r>
        <w:rPr>
          <w:spacing w:val="-8"/>
        </w:rPr>
        <w:t xml:space="preserve"> </w:t>
      </w:r>
      <w:r>
        <w:rPr>
          <w:w w:val="85"/>
        </w:rPr>
        <w:t>uložené</w:t>
      </w:r>
      <w:r>
        <w:rPr>
          <w:spacing w:val="-8"/>
        </w:rPr>
        <w:t xml:space="preserve"> </w:t>
      </w:r>
      <w:r>
        <w:rPr>
          <w:w w:val="85"/>
        </w:rPr>
        <w:t>v</w:t>
      </w:r>
      <w:r>
        <w:rPr>
          <w:spacing w:val="-7"/>
        </w:rPr>
        <w:t xml:space="preserve"> </w:t>
      </w:r>
      <w:r>
        <w:rPr>
          <w:w w:val="85"/>
        </w:rPr>
        <w:t>uzavřeném</w:t>
      </w:r>
      <w:r>
        <w:rPr>
          <w:spacing w:val="-8"/>
        </w:rPr>
        <w:t xml:space="preserve"> </w:t>
      </w:r>
      <w:r>
        <w:rPr>
          <w:w w:val="85"/>
        </w:rPr>
        <w:t>prostoru</w:t>
      </w:r>
      <w:r>
        <w:rPr>
          <w:spacing w:val="-8"/>
        </w:rPr>
        <w:t xml:space="preserve"> </w:t>
      </w:r>
      <w:r>
        <w:rPr>
          <w:w w:val="85"/>
        </w:rPr>
        <w:t>typu</w:t>
      </w:r>
      <w:r>
        <w:rPr>
          <w:spacing w:val="-7"/>
        </w:rPr>
        <w:t xml:space="preserve"> </w:t>
      </w:r>
      <w:r>
        <w:rPr>
          <w:spacing w:val="-10"/>
          <w:w w:val="85"/>
        </w:rPr>
        <w:t>A</w:t>
      </w:r>
    </w:p>
    <w:p w14:paraId="03BF7C08" w14:textId="77777777" w:rsidR="00BA42EC" w:rsidRDefault="00BA42EC">
      <w:pPr>
        <w:pStyle w:val="Zkladntext"/>
        <w:spacing w:before="9"/>
        <w:ind w:left="0" w:firstLine="0"/>
        <w:rPr>
          <w:sz w:val="13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1"/>
        <w:gridCol w:w="7314"/>
      </w:tblGrid>
      <w:tr w:rsidR="00BA42EC" w14:paraId="526CF411" w14:textId="77777777">
        <w:trPr>
          <w:trHeight w:val="334"/>
        </w:trPr>
        <w:tc>
          <w:tcPr>
            <w:tcW w:w="9922" w:type="dxa"/>
            <w:gridSpan w:val="3"/>
            <w:tcBorders>
              <w:left w:val="nil"/>
              <w:bottom w:val="nil"/>
              <w:right w:val="single" w:sz="24" w:space="0" w:color="FFFFFF"/>
            </w:tcBorders>
            <w:shd w:val="clear" w:color="auto" w:fill="B3B2B2"/>
          </w:tcPr>
          <w:p w14:paraId="6405ED49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6"/>
                <w:sz w:val="17"/>
              </w:rPr>
              <w:t>Tabulka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>6</w:t>
            </w:r>
          </w:p>
        </w:tc>
      </w:tr>
      <w:tr w:rsidR="00BA42EC" w14:paraId="3A4F8C2B" w14:textId="77777777">
        <w:trPr>
          <w:trHeight w:val="534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38DC1541" w14:textId="77777777" w:rsidR="00BA42EC" w:rsidRDefault="00000000">
            <w:pPr>
              <w:pStyle w:val="TableParagraph"/>
              <w:spacing w:before="122"/>
              <w:ind w:left="90"/>
              <w:jc w:val="center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Kód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6E2839B9" w14:textId="77777777" w:rsidR="00BA42EC" w:rsidRDefault="00000000">
            <w:pPr>
              <w:pStyle w:val="TableParagraph"/>
              <w:spacing w:before="89" w:line="163" w:lineRule="auto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 plnění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(Kč)</w:t>
            </w:r>
          </w:p>
        </w:tc>
        <w:tc>
          <w:tcPr>
            <w:tcW w:w="731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2D2D2"/>
          </w:tcPr>
          <w:p w14:paraId="183B699E" w14:textId="77777777" w:rsidR="00BA42EC" w:rsidRDefault="00000000">
            <w:pPr>
              <w:pStyle w:val="TableParagraph"/>
              <w:spacing w:before="122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proti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krádeži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překonáním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překážky</w:t>
            </w:r>
          </w:p>
        </w:tc>
      </w:tr>
      <w:tr w:rsidR="00BA42EC" w14:paraId="12E46592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18C12930" w14:textId="77777777" w:rsidR="00BA42EC" w:rsidRDefault="00000000">
            <w:pPr>
              <w:pStyle w:val="TableParagraph"/>
              <w:spacing w:before="23" w:line="293" w:lineRule="exact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5"/>
                <w:sz w:val="17"/>
              </w:rPr>
              <w:t>F1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4555C891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8"/>
                <w:sz w:val="17"/>
              </w:rPr>
              <w:t>do</w:t>
            </w:r>
            <w:r>
              <w:rPr>
                <w:rFonts w:asci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/>
                <w:b/>
                <w:spacing w:val="-8"/>
                <w:sz w:val="17"/>
              </w:rPr>
              <w:t>5</w:t>
            </w:r>
            <w:r>
              <w:rPr>
                <w:rFonts w:asci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/>
                <w:b/>
                <w:spacing w:val="-8"/>
                <w:sz w:val="17"/>
              </w:rPr>
              <w:t>000</w:t>
            </w:r>
          </w:p>
        </w:tc>
        <w:tc>
          <w:tcPr>
            <w:tcW w:w="7314" w:type="dxa"/>
            <w:tcBorders>
              <w:left w:val="single" w:sz="24" w:space="0" w:color="FFFFFF"/>
              <w:bottom w:val="single" w:sz="4" w:space="0" w:color="000000"/>
              <w:right w:val="nil"/>
            </w:tcBorders>
          </w:tcPr>
          <w:p w14:paraId="06FC2A03" w14:textId="77777777" w:rsidR="00BA42EC" w:rsidRDefault="00000000">
            <w:pPr>
              <w:pStyle w:val="TableParagraph"/>
              <w:spacing w:before="2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5"/>
                <w:w w:val="85"/>
                <w:sz w:val="17"/>
              </w:rPr>
              <w:t>A3</w:t>
            </w:r>
          </w:p>
        </w:tc>
      </w:tr>
      <w:tr w:rsidR="00BA42EC" w14:paraId="5C5E5D51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F195985" w14:textId="77777777" w:rsidR="00BA42EC" w:rsidRDefault="00000000">
            <w:pPr>
              <w:pStyle w:val="TableParagraph"/>
              <w:spacing w:before="23" w:line="293" w:lineRule="exact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F2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6A8C2818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20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1DEB0653" w14:textId="77777777" w:rsidR="00BA42EC" w:rsidRDefault="00000000">
            <w:pPr>
              <w:pStyle w:val="TableParagraph"/>
              <w:spacing w:before="2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A3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85"/>
                <w:sz w:val="17"/>
              </w:rPr>
              <w:t>schránce</w:t>
            </w:r>
          </w:p>
        </w:tc>
      </w:tr>
      <w:tr w:rsidR="00BA42EC" w14:paraId="08A5E911" w14:textId="77777777">
        <w:trPr>
          <w:trHeight w:val="69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2B2ECAFD" w14:textId="77777777" w:rsidR="00BA42EC" w:rsidRDefault="00000000">
            <w:pPr>
              <w:pStyle w:val="TableParagraph"/>
              <w:spacing w:before="200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F3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3D2E083A" w14:textId="77777777" w:rsidR="00BA42EC" w:rsidRDefault="00000000">
            <w:pPr>
              <w:pStyle w:val="TableParagraph"/>
              <w:spacing w:before="200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29FE7B61" w14:textId="77777777" w:rsidR="00BA42EC" w:rsidRDefault="00000000">
            <w:pPr>
              <w:pStyle w:val="TableParagraph"/>
              <w:spacing w:before="23" w:after="29"/>
              <w:ind w:left="113"/>
              <w:rPr>
                <w:sz w:val="17"/>
              </w:rPr>
            </w:pPr>
            <w:r>
              <w:rPr>
                <w:spacing w:val="-4"/>
                <w:w w:val="85"/>
                <w:sz w:val="17"/>
              </w:rPr>
              <w:t>Zabezpečení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v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rozsahu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kódu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w w:val="85"/>
                <w:sz w:val="17"/>
              </w:rPr>
              <w:t>A3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současně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uložení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v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w w:val="85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nezjištěné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konstrukce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nebo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w w:val="85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w w:val="85"/>
                <w:sz w:val="17"/>
              </w:rPr>
              <w:t>0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nebo</w:t>
            </w:r>
          </w:p>
          <w:p w14:paraId="22CFF7B4" w14:textId="77777777" w:rsidR="00BA42EC" w:rsidRDefault="00000000">
            <w:pPr>
              <w:pStyle w:val="TableParagraph"/>
              <w:spacing w:line="20" w:lineRule="exact"/>
              <w:ind w:left="29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232D07F" wp14:editId="02757B32">
                      <wp:extent cx="4606290" cy="3810"/>
                      <wp:effectExtent l="9525" t="0" r="0" b="5715"/>
                      <wp:docPr id="354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0" y="1905"/>
                                  <a:ext cx="4606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6290">
                                      <a:moveTo>
                                        <a:pt x="0" y="0"/>
                                      </a:moveTo>
                                      <a:lnTo>
                                        <a:pt x="460589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40AD5" id="Group 354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">
                      <v:shape id="Graphic 355" o:spid="_x0000_s1027" style="position:absolute;top:19;width:46062;height:12;visibility:visible;mso-wrap-style:square;v-text-anchor:top" coordsize="460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" path="m,l460589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F5E8876" w14:textId="77777777" w:rsidR="00BA42EC" w:rsidRDefault="00000000">
            <w:pPr>
              <w:pStyle w:val="TableParagraph"/>
              <w:spacing w:before="1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A4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85"/>
                <w:sz w:val="17"/>
              </w:rPr>
              <w:t>schránce</w:t>
            </w:r>
          </w:p>
        </w:tc>
      </w:tr>
      <w:tr w:rsidR="00BA42EC" w14:paraId="175F0A2B" w14:textId="77777777">
        <w:trPr>
          <w:trHeight w:val="69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FEAEE9E" w14:textId="77777777" w:rsidR="00BA42EC" w:rsidRDefault="00000000">
            <w:pPr>
              <w:pStyle w:val="TableParagraph"/>
              <w:spacing w:before="200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F4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52D0FB23" w14:textId="77777777" w:rsidR="00BA42EC" w:rsidRDefault="00000000">
            <w:pPr>
              <w:pStyle w:val="TableParagraph"/>
              <w:spacing w:before="200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12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100</w:t>
            </w:r>
            <w:r>
              <w:rPr>
                <w:rFonts w:ascii="Yu Gothic UI"/>
                <w:b/>
                <w:spacing w:val="-11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363F6274" w14:textId="77777777" w:rsidR="00BA42EC" w:rsidRDefault="00000000">
            <w:pPr>
              <w:pStyle w:val="TableParagraph"/>
              <w:spacing w:before="23" w:after="29"/>
              <w:ind w:left="113"/>
              <w:rPr>
                <w:sz w:val="17"/>
              </w:rPr>
            </w:pPr>
            <w:r>
              <w:rPr>
                <w:w w:val="90"/>
                <w:sz w:val="17"/>
              </w:rPr>
              <w:t>Zabezpečení</w:t>
            </w:r>
            <w:r>
              <w:rPr>
                <w:spacing w:val="-9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rozsahu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kódu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A3</w:t>
            </w:r>
            <w:r>
              <w:rPr>
                <w:rFonts w:ascii="Yu Gothic UI" w:hAnsi="Yu Gothic UI"/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uložení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I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38B0D5D5" w14:textId="77777777" w:rsidR="00BA42EC" w:rsidRDefault="00000000">
            <w:pPr>
              <w:pStyle w:val="TableParagraph"/>
              <w:spacing w:line="20" w:lineRule="exact"/>
              <w:ind w:left="29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03E595" wp14:editId="608B7CB7">
                      <wp:extent cx="4606290" cy="3810"/>
                      <wp:effectExtent l="9525" t="0" r="0" b="5715"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1905"/>
                                  <a:ext cx="4606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6290">
                                      <a:moveTo>
                                        <a:pt x="0" y="0"/>
                                      </a:moveTo>
                                      <a:lnTo>
                                        <a:pt x="460589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94E868" id="Group 356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">
                      <v:shape id="Graphic 357" o:spid="_x0000_s1027" style="position:absolute;top:19;width:46062;height:12;visibility:visible;mso-wrap-style:square;v-text-anchor:top" coordsize="460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" path="m,l460589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308101C" w14:textId="77777777" w:rsidR="00BA42EC" w:rsidRDefault="00000000">
            <w:pPr>
              <w:pStyle w:val="TableParagraph"/>
              <w:spacing w:before="1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A4</w:t>
            </w:r>
            <w:r>
              <w:rPr>
                <w:rFonts w:ascii="Yu Gothic UI" w:hAnsi="Yu Gothic UI"/>
                <w:b/>
                <w:spacing w:val="1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1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nezjištěné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konstrukce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nebo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0"/>
                <w:w w:val="85"/>
                <w:sz w:val="17"/>
              </w:rPr>
              <w:t>0</w:t>
            </w:r>
          </w:p>
        </w:tc>
      </w:tr>
      <w:tr w:rsidR="00BA42EC" w14:paraId="2ABC9698" w14:textId="77777777">
        <w:trPr>
          <w:trHeight w:val="69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415E12C" w14:textId="77777777" w:rsidR="00BA42EC" w:rsidRDefault="00000000">
            <w:pPr>
              <w:pStyle w:val="TableParagraph"/>
              <w:spacing w:before="200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F5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466C2EC0" w14:textId="77777777" w:rsidR="00BA42EC" w:rsidRDefault="00000000">
            <w:pPr>
              <w:pStyle w:val="TableParagraph"/>
              <w:spacing w:before="200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300</w:t>
            </w:r>
            <w:r>
              <w:rPr>
                <w:rFonts w:asci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3F4A4674" w14:textId="77777777" w:rsidR="00BA42EC" w:rsidRDefault="00000000">
            <w:pPr>
              <w:pStyle w:val="TableParagraph"/>
              <w:spacing w:before="23" w:after="29"/>
              <w:ind w:left="113"/>
              <w:rPr>
                <w:sz w:val="17"/>
              </w:rPr>
            </w:pPr>
            <w:r>
              <w:rPr>
                <w:w w:val="90"/>
                <w:sz w:val="17"/>
              </w:rPr>
              <w:t>Zabezpečení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rozsahu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kódu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A4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uložení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min.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II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1F7DADA7" w14:textId="77777777" w:rsidR="00BA42EC" w:rsidRDefault="00000000">
            <w:pPr>
              <w:pStyle w:val="TableParagraph"/>
              <w:spacing w:line="20" w:lineRule="exact"/>
              <w:ind w:left="29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23C6580" wp14:editId="420EC45B">
                      <wp:extent cx="4606290" cy="3810"/>
                      <wp:effectExtent l="9525" t="0" r="0" b="5715"/>
                      <wp:docPr id="358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0" y="1905"/>
                                  <a:ext cx="4606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6290">
                                      <a:moveTo>
                                        <a:pt x="0" y="0"/>
                                      </a:moveTo>
                                      <a:lnTo>
                                        <a:pt x="460589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9D78A" id="Group 358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">
                      <v:shape id="Graphic 359" o:spid="_x0000_s1027" style="position:absolute;top:19;width:46062;height:12;visibility:visible;mso-wrap-style:square;v-text-anchor:top" coordsize="460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" path="m,l460589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37BAD85" w14:textId="77777777" w:rsidR="00BA42EC" w:rsidRDefault="00000000">
            <w:pPr>
              <w:pStyle w:val="TableParagraph"/>
              <w:spacing w:before="1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A5</w:t>
            </w:r>
            <w:r>
              <w:rPr>
                <w:rFonts w:ascii="Yu Gothic UI" w:hAnsi="Yu Gothic UI"/>
                <w:b/>
                <w:spacing w:val="1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1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2"/>
                <w:w w:val="85"/>
                <w:sz w:val="17"/>
              </w:rPr>
              <w:t>I</w:t>
            </w:r>
          </w:p>
        </w:tc>
      </w:tr>
      <w:tr w:rsidR="00BA42EC" w14:paraId="58D2B922" w14:textId="77777777">
        <w:trPr>
          <w:trHeight w:val="69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1FE9FF71" w14:textId="77777777" w:rsidR="00BA42EC" w:rsidRDefault="00000000">
            <w:pPr>
              <w:pStyle w:val="TableParagraph"/>
              <w:spacing w:before="201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05"/>
                <w:sz w:val="17"/>
              </w:rPr>
              <w:t>F6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6EF94AB2" w14:textId="77777777" w:rsidR="00BA42EC" w:rsidRDefault="00000000">
            <w:pPr>
              <w:pStyle w:val="TableParagraph"/>
              <w:spacing w:before="201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500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6CB374CA" w14:textId="77777777" w:rsidR="00BA42EC" w:rsidRDefault="00000000">
            <w:pPr>
              <w:pStyle w:val="TableParagraph"/>
              <w:spacing w:before="23" w:after="29"/>
              <w:ind w:left="113"/>
              <w:rPr>
                <w:sz w:val="17"/>
              </w:rPr>
            </w:pPr>
            <w:r>
              <w:rPr>
                <w:w w:val="90"/>
                <w:sz w:val="17"/>
              </w:rPr>
              <w:t>Zabezpečení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rozsahu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kódu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A5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uložení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min.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II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3B945967" w14:textId="77777777" w:rsidR="00BA42EC" w:rsidRDefault="00000000">
            <w:pPr>
              <w:pStyle w:val="TableParagraph"/>
              <w:spacing w:line="20" w:lineRule="exact"/>
              <w:ind w:left="29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B8F9D44" wp14:editId="5F911B1C">
                      <wp:extent cx="4606290" cy="3810"/>
                      <wp:effectExtent l="9525" t="0" r="0" b="5715"/>
                      <wp:docPr id="360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0" y="1905"/>
                                  <a:ext cx="4606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6290">
                                      <a:moveTo>
                                        <a:pt x="0" y="0"/>
                                      </a:moveTo>
                                      <a:lnTo>
                                        <a:pt x="460589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5F974" id="Group 360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">
                      <v:shape id="Graphic 361" o:spid="_x0000_s1027" style="position:absolute;top:19;width:46062;height:12;visibility:visible;mso-wrap-style:square;v-text-anchor:top" coordsize="460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" path="m,l460589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5368D2C" w14:textId="77777777" w:rsidR="00BA42EC" w:rsidRDefault="00000000">
            <w:pPr>
              <w:pStyle w:val="TableParagraph"/>
              <w:spacing w:before="1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A6</w:t>
            </w:r>
            <w:r>
              <w:rPr>
                <w:rFonts w:ascii="Yu Gothic UI" w:hAnsi="Yu Gothic UI"/>
                <w:b/>
                <w:spacing w:val="1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1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2"/>
                <w:w w:val="85"/>
                <w:sz w:val="17"/>
              </w:rPr>
              <w:t>I</w:t>
            </w:r>
          </w:p>
        </w:tc>
      </w:tr>
      <w:tr w:rsidR="00BA42EC" w14:paraId="2991EE3F" w14:textId="77777777">
        <w:trPr>
          <w:trHeight w:val="69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271539A0" w14:textId="77777777" w:rsidR="00BA42EC" w:rsidRDefault="00000000">
            <w:pPr>
              <w:pStyle w:val="TableParagraph"/>
              <w:spacing w:before="201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F7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745074A8" w14:textId="77777777" w:rsidR="00BA42EC" w:rsidRDefault="00000000">
            <w:pPr>
              <w:pStyle w:val="TableParagraph"/>
              <w:spacing w:before="201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000</w:t>
            </w:r>
            <w:r>
              <w:rPr>
                <w:rFonts w:ascii="Yu Gothic UI"/>
                <w:b/>
                <w:spacing w:val="-7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4D984073" w14:textId="77777777" w:rsidR="00BA42EC" w:rsidRDefault="00000000">
            <w:pPr>
              <w:pStyle w:val="TableParagraph"/>
              <w:spacing w:before="23" w:after="29"/>
              <w:ind w:left="113"/>
              <w:rPr>
                <w:sz w:val="17"/>
              </w:rPr>
            </w:pPr>
            <w:r>
              <w:rPr>
                <w:w w:val="90"/>
                <w:sz w:val="17"/>
              </w:rPr>
              <w:t>Zabezpečení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rozsahu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kódu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A6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uložení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6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min.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-4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II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64ED5983" w14:textId="77777777" w:rsidR="00BA42EC" w:rsidRDefault="00000000">
            <w:pPr>
              <w:pStyle w:val="TableParagraph"/>
              <w:spacing w:line="20" w:lineRule="exact"/>
              <w:ind w:left="29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C9E01B" wp14:editId="47A74AF8">
                      <wp:extent cx="4606290" cy="3810"/>
                      <wp:effectExtent l="9525" t="0" r="0" b="5715"/>
                      <wp:docPr id="36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0" y="1905"/>
                                  <a:ext cx="4606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6290">
                                      <a:moveTo>
                                        <a:pt x="0" y="0"/>
                                      </a:moveTo>
                                      <a:lnTo>
                                        <a:pt x="460589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2488C" id="Group 362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">
                      <v:shape id="Graphic 363" o:spid="_x0000_s1027" style="position:absolute;top:19;width:46062;height:12;visibility:visible;mso-wrap-style:square;v-text-anchor:top" coordsize="460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" path="m,l460589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08FD959" w14:textId="77777777" w:rsidR="00BA42EC" w:rsidRDefault="00000000">
            <w:pPr>
              <w:pStyle w:val="TableParagraph"/>
              <w:spacing w:before="1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A7</w:t>
            </w:r>
            <w:r>
              <w:rPr>
                <w:rFonts w:ascii="Yu Gothic UI" w:hAnsi="Yu Gothic UI"/>
                <w:b/>
                <w:spacing w:val="1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1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2"/>
                <w:w w:val="85"/>
                <w:sz w:val="17"/>
              </w:rPr>
              <w:t>I</w:t>
            </w:r>
          </w:p>
        </w:tc>
      </w:tr>
      <w:tr w:rsidR="00BA42EC" w14:paraId="3B6EE585" w14:textId="77777777">
        <w:trPr>
          <w:trHeight w:val="69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E6DA23B" w14:textId="77777777" w:rsidR="00BA42EC" w:rsidRDefault="00000000">
            <w:pPr>
              <w:pStyle w:val="TableParagraph"/>
              <w:spacing w:before="201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05"/>
                <w:sz w:val="17"/>
              </w:rPr>
              <w:t>F8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2EF59161" w14:textId="77777777" w:rsidR="00BA42EC" w:rsidRDefault="00000000">
            <w:pPr>
              <w:pStyle w:val="TableParagraph"/>
              <w:spacing w:before="201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1DD7139A" w14:textId="77777777" w:rsidR="00BA42EC" w:rsidRDefault="00000000">
            <w:pPr>
              <w:pStyle w:val="TableParagraph"/>
              <w:spacing w:before="23" w:after="29"/>
              <w:ind w:left="113"/>
              <w:rPr>
                <w:sz w:val="17"/>
              </w:rPr>
            </w:pPr>
            <w:r>
              <w:rPr>
                <w:w w:val="90"/>
                <w:sz w:val="17"/>
              </w:rPr>
              <w:t>Zabezpečení</w:t>
            </w:r>
            <w:r>
              <w:rPr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rozsahu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kódu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A7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uložení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min.</w:t>
            </w:r>
            <w:r>
              <w:rPr>
                <w:spacing w:val="-4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-3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III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5F17BADC" w14:textId="77777777" w:rsidR="00BA42EC" w:rsidRDefault="00000000">
            <w:pPr>
              <w:pStyle w:val="TableParagraph"/>
              <w:spacing w:line="20" w:lineRule="exact"/>
              <w:ind w:left="29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7F3D9CB" wp14:editId="60F72872">
                      <wp:extent cx="4606290" cy="3810"/>
                      <wp:effectExtent l="9525" t="0" r="0" b="5715"/>
                      <wp:docPr id="364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0" y="1905"/>
                                  <a:ext cx="4606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6290">
                                      <a:moveTo>
                                        <a:pt x="0" y="0"/>
                                      </a:moveTo>
                                      <a:lnTo>
                                        <a:pt x="460589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6A10E" id="Group 364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">
                      <v:shape id="Graphic 365" o:spid="_x0000_s1027" style="position:absolute;top:19;width:46062;height:12;visibility:visible;mso-wrap-style:square;v-text-anchor:top" coordsize="460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" path="m,l460589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C686171" w14:textId="77777777" w:rsidR="00BA42EC" w:rsidRDefault="00000000">
            <w:pPr>
              <w:pStyle w:val="TableParagraph"/>
              <w:spacing w:before="1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A8</w:t>
            </w:r>
            <w:r>
              <w:rPr>
                <w:rFonts w:ascii="Yu Gothic UI" w:hAnsi="Yu Gothic UI"/>
                <w:b/>
                <w:spacing w:val="1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1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min.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5"/>
                <w:w w:val="85"/>
                <w:sz w:val="17"/>
              </w:rPr>
              <w:t>II</w:t>
            </w:r>
          </w:p>
        </w:tc>
      </w:tr>
      <w:tr w:rsidR="00BA42EC" w14:paraId="306B6A6F" w14:textId="77777777">
        <w:trPr>
          <w:trHeight w:val="7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2868055F" w14:textId="77777777" w:rsidR="00BA42EC" w:rsidRDefault="00000000">
            <w:pPr>
              <w:pStyle w:val="TableParagraph"/>
              <w:spacing w:before="223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05"/>
                <w:sz w:val="17"/>
              </w:rPr>
              <w:t>F9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39A2D020" w14:textId="77777777" w:rsidR="00BA42EC" w:rsidRDefault="00000000">
            <w:pPr>
              <w:pStyle w:val="TableParagraph"/>
              <w:spacing w:before="223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36172176" w14:textId="77777777" w:rsidR="00BA42EC" w:rsidRDefault="00000000">
            <w:pPr>
              <w:pStyle w:val="TableParagraph"/>
              <w:spacing w:before="88" w:line="184" w:lineRule="auto"/>
              <w:ind w:left="113" w:right="159"/>
              <w:rPr>
                <w:sz w:val="17"/>
              </w:rPr>
            </w:pPr>
            <w:r>
              <w:rPr>
                <w:w w:val="90"/>
                <w:sz w:val="17"/>
              </w:rPr>
              <w:t>Individuálně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ujednaný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způsob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zabezpečení.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případě,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že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pojistné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smlouvě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individuální </w:t>
            </w:r>
            <w:r>
              <w:rPr>
                <w:w w:val="85"/>
                <w:sz w:val="17"/>
              </w:rPr>
              <w:t xml:space="preserve">způsob zabezpečení ujednán, platí požadavky na způsob zabezpečení pro limit pojistného plnění </w:t>
            </w:r>
            <w:r>
              <w:rPr>
                <w:w w:val="95"/>
                <w:sz w:val="17"/>
              </w:rPr>
              <w:t>do 5 000 000 Kč.</w:t>
            </w:r>
          </w:p>
        </w:tc>
      </w:tr>
    </w:tbl>
    <w:p w14:paraId="23DEF181" w14:textId="77777777" w:rsidR="00BA42EC" w:rsidRDefault="00000000">
      <w:pPr>
        <w:pStyle w:val="Zkladntext"/>
        <w:spacing w:before="21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2.</w:t>
      </w:r>
      <w:r>
        <w:rPr>
          <w:spacing w:val="-6"/>
        </w:rPr>
        <w:t xml:space="preserve"> </w:t>
      </w:r>
      <w:r>
        <w:rPr>
          <w:w w:val="85"/>
        </w:rPr>
        <w:t>Cenné</w:t>
      </w:r>
      <w:r>
        <w:rPr>
          <w:spacing w:val="-7"/>
        </w:rPr>
        <w:t xml:space="preserve"> </w:t>
      </w:r>
      <w:r>
        <w:rPr>
          <w:w w:val="85"/>
        </w:rPr>
        <w:t>předměty</w:t>
      </w:r>
      <w:r>
        <w:rPr>
          <w:spacing w:val="-6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finanční</w:t>
      </w:r>
      <w:r>
        <w:rPr>
          <w:spacing w:val="-7"/>
        </w:rPr>
        <w:t xml:space="preserve"> </w:t>
      </w:r>
      <w:r>
        <w:rPr>
          <w:w w:val="85"/>
        </w:rPr>
        <w:t>prostředky</w:t>
      </w:r>
      <w:r>
        <w:rPr>
          <w:spacing w:val="-6"/>
        </w:rPr>
        <w:t xml:space="preserve"> </w:t>
      </w:r>
      <w:r>
        <w:rPr>
          <w:w w:val="85"/>
        </w:rPr>
        <w:t>uložené</w:t>
      </w:r>
      <w:r>
        <w:rPr>
          <w:spacing w:val="-7"/>
        </w:rPr>
        <w:t xml:space="preserve"> </w:t>
      </w:r>
      <w:r>
        <w:rPr>
          <w:w w:val="85"/>
        </w:rPr>
        <w:t>v</w:t>
      </w:r>
      <w:r>
        <w:rPr>
          <w:spacing w:val="-6"/>
        </w:rPr>
        <w:t xml:space="preserve"> </w:t>
      </w:r>
      <w:r>
        <w:rPr>
          <w:w w:val="85"/>
        </w:rPr>
        <w:t>uzavřeném</w:t>
      </w:r>
      <w:r>
        <w:rPr>
          <w:spacing w:val="-7"/>
        </w:rPr>
        <w:t xml:space="preserve"> </w:t>
      </w:r>
      <w:r>
        <w:rPr>
          <w:w w:val="85"/>
        </w:rPr>
        <w:t>prostoru</w:t>
      </w:r>
      <w:r>
        <w:rPr>
          <w:spacing w:val="-6"/>
        </w:rPr>
        <w:t xml:space="preserve"> </w:t>
      </w:r>
      <w:r>
        <w:rPr>
          <w:w w:val="85"/>
        </w:rPr>
        <w:t>typu</w:t>
      </w:r>
      <w:r>
        <w:rPr>
          <w:spacing w:val="-7"/>
        </w:rPr>
        <w:t xml:space="preserve"> </w:t>
      </w:r>
      <w:r>
        <w:rPr>
          <w:w w:val="85"/>
        </w:rPr>
        <w:t>B</w:t>
      </w:r>
      <w:r>
        <w:rPr>
          <w:spacing w:val="-7"/>
        </w:rPr>
        <w:t xml:space="preserve"> </w:t>
      </w:r>
      <w:r>
        <w:rPr>
          <w:w w:val="85"/>
        </w:rPr>
        <w:t>a</w:t>
      </w:r>
      <w:r>
        <w:rPr>
          <w:spacing w:val="-6"/>
        </w:rPr>
        <w:t xml:space="preserve"> </w:t>
      </w:r>
      <w:r>
        <w:rPr>
          <w:spacing w:val="-10"/>
          <w:w w:val="85"/>
        </w:rPr>
        <w:t>C</w:t>
      </w:r>
    </w:p>
    <w:p w14:paraId="3AE398C9" w14:textId="77777777" w:rsidR="00BA42EC" w:rsidRDefault="00BA42EC">
      <w:pPr>
        <w:pStyle w:val="Zkladntext"/>
        <w:spacing w:before="10"/>
        <w:ind w:left="0" w:firstLine="0"/>
        <w:rPr>
          <w:sz w:val="13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1"/>
        <w:gridCol w:w="7314"/>
      </w:tblGrid>
      <w:tr w:rsidR="00BA42EC" w14:paraId="07561028" w14:textId="77777777">
        <w:trPr>
          <w:trHeight w:val="334"/>
        </w:trPr>
        <w:tc>
          <w:tcPr>
            <w:tcW w:w="9922" w:type="dxa"/>
            <w:gridSpan w:val="3"/>
            <w:tcBorders>
              <w:left w:val="nil"/>
              <w:bottom w:val="nil"/>
              <w:right w:val="single" w:sz="24" w:space="0" w:color="FFFFFF"/>
            </w:tcBorders>
            <w:shd w:val="clear" w:color="auto" w:fill="B3B2B2"/>
          </w:tcPr>
          <w:p w14:paraId="48693654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6"/>
                <w:sz w:val="17"/>
              </w:rPr>
              <w:t>Tabulka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>7</w:t>
            </w:r>
          </w:p>
        </w:tc>
      </w:tr>
      <w:tr w:rsidR="00BA42EC" w14:paraId="5D50D4D8" w14:textId="77777777">
        <w:trPr>
          <w:trHeight w:val="534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0BB687A1" w14:textId="77777777" w:rsidR="00BA42EC" w:rsidRDefault="00000000">
            <w:pPr>
              <w:pStyle w:val="TableParagraph"/>
              <w:spacing w:before="122"/>
              <w:ind w:left="90"/>
              <w:jc w:val="center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Kód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747DEEB2" w14:textId="77777777" w:rsidR="00BA42EC" w:rsidRDefault="00000000">
            <w:pPr>
              <w:pStyle w:val="TableParagraph"/>
              <w:spacing w:before="89" w:line="163" w:lineRule="auto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 plnění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(Kč)</w:t>
            </w:r>
          </w:p>
        </w:tc>
        <w:tc>
          <w:tcPr>
            <w:tcW w:w="731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2D2D2"/>
          </w:tcPr>
          <w:p w14:paraId="1E3B203F" w14:textId="77777777" w:rsidR="00BA42EC" w:rsidRDefault="00000000">
            <w:pPr>
              <w:pStyle w:val="TableParagraph"/>
              <w:spacing w:before="122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proti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krádeži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překonáním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překážky</w:t>
            </w:r>
          </w:p>
        </w:tc>
      </w:tr>
      <w:tr w:rsidR="00BA42EC" w14:paraId="729F2A44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01025902" w14:textId="77777777" w:rsidR="00BA42EC" w:rsidRDefault="00000000">
            <w:pPr>
              <w:pStyle w:val="TableParagraph"/>
              <w:spacing w:before="23" w:line="293" w:lineRule="exact"/>
              <w:ind w:left="90" w:right="1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0"/>
                <w:sz w:val="17"/>
              </w:rPr>
              <w:t>G1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521D62D7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10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left w:val="single" w:sz="24" w:space="0" w:color="FFFFFF"/>
              <w:bottom w:val="single" w:sz="4" w:space="0" w:color="000000"/>
              <w:right w:val="nil"/>
            </w:tcBorders>
          </w:tcPr>
          <w:p w14:paraId="4C65A607" w14:textId="77777777" w:rsidR="00BA42EC" w:rsidRDefault="00000000">
            <w:pPr>
              <w:pStyle w:val="TableParagraph"/>
              <w:spacing w:before="23" w:line="292" w:lineRule="exact"/>
              <w:ind w:left="113"/>
              <w:rPr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B3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nebo</w:t>
            </w:r>
            <w:r>
              <w:rPr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C3</w:t>
            </w:r>
            <w:r>
              <w:rPr>
                <w:rFonts w:ascii="Yu Gothic UI" w:hAnsi="Yu Gothic UI"/>
                <w:b/>
                <w:spacing w:val="6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schránce</w:t>
            </w:r>
          </w:p>
        </w:tc>
      </w:tr>
      <w:tr w:rsidR="00BA42EC" w14:paraId="1F1657C9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F2556BB" w14:textId="77777777" w:rsidR="00BA42EC" w:rsidRDefault="00000000">
            <w:pPr>
              <w:pStyle w:val="TableParagraph"/>
              <w:spacing w:before="23" w:line="293" w:lineRule="exact"/>
              <w:ind w:left="90" w:right="1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G2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367D30A8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7BC06602" w14:textId="77777777" w:rsidR="00BA42EC" w:rsidRDefault="00000000">
            <w:pPr>
              <w:pStyle w:val="TableParagraph"/>
              <w:spacing w:before="2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dle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B4</w:t>
            </w:r>
            <w:r>
              <w:rPr>
                <w:rFonts w:ascii="Yu Gothic UI" w:hAnsi="Yu Gothic UI"/>
                <w:b/>
                <w:spacing w:val="8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nebo</w:t>
            </w:r>
            <w:r>
              <w:rPr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C4</w:t>
            </w:r>
            <w:r>
              <w:rPr>
                <w:rFonts w:ascii="Yu Gothic UI" w:hAnsi="Yu Gothic UI"/>
                <w:b/>
                <w:spacing w:val="8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trezoru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nezjištěné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konstrukce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nebo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0"/>
                <w:w w:val="85"/>
                <w:sz w:val="17"/>
              </w:rPr>
              <w:t>0</w:t>
            </w:r>
          </w:p>
        </w:tc>
      </w:tr>
      <w:tr w:rsidR="00BA42EC" w14:paraId="11D347B6" w14:textId="77777777">
        <w:trPr>
          <w:trHeight w:val="5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73273A4" w14:textId="77777777" w:rsidR="00BA42EC" w:rsidRDefault="00000000">
            <w:pPr>
              <w:pStyle w:val="TableParagraph"/>
              <w:spacing w:before="123"/>
              <w:ind w:left="90" w:right="1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G3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258B2835" w14:textId="77777777" w:rsidR="00BA42EC" w:rsidRDefault="00000000">
            <w:pPr>
              <w:pStyle w:val="TableParagraph"/>
              <w:spacing w:before="123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</w:t>
            </w:r>
            <w:r>
              <w:rPr>
                <w:rFonts w:asci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</w:t>
            </w:r>
            <w:r>
              <w:rPr>
                <w:rFonts w:asci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6692339F" w14:textId="77777777" w:rsidR="00BA42EC" w:rsidRDefault="00000000">
            <w:pPr>
              <w:pStyle w:val="TableParagraph"/>
              <w:spacing w:before="88" w:line="184" w:lineRule="auto"/>
              <w:ind w:left="113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Individuálně ujednaný</w:t>
            </w:r>
            <w:r>
              <w:rPr>
                <w:spacing w:val="-3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způsob zabezpečení.</w:t>
            </w:r>
            <w:r>
              <w:rPr>
                <w:spacing w:val="-3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V případě,</w:t>
            </w:r>
            <w:r>
              <w:rPr>
                <w:spacing w:val="-3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že v</w:t>
            </w:r>
            <w:r>
              <w:rPr>
                <w:spacing w:val="-3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pojistné smlouvě</w:t>
            </w:r>
            <w:r>
              <w:rPr>
                <w:spacing w:val="-3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není individuální</w:t>
            </w:r>
            <w:r>
              <w:rPr>
                <w:spacing w:val="-3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 xml:space="preserve">způsob </w:t>
            </w:r>
            <w:r>
              <w:rPr>
                <w:spacing w:val="-4"/>
                <w:w w:val="85"/>
                <w:sz w:val="17"/>
              </w:rPr>
              <w:t>zabezpečení ujednán, platí požadavky na způsob zabezpečení pro limit pojistného plnění do 50 000 Kč.</w:t>
            </w:r>
          </w:p>
        </w:tc>
      </w:tr>
    </w:tbl>
    <w:p w14:paraId="7172C8A3" w14:textId="77777777" w:rsidR="00BA42EC" w:rsidRDefault="00BA42EC">
      <w:pPr>
        <w:spacing w:line="184" w:lineRule="auto"/>
        <w:rPr>
          <w:sz w:val="17"/>
        </w:rPr>
        <w:sectPr w:rsidR="00BA42EC">
          <w:pgSz w:w="11910" w:h="16840"/>
          <w:pgMar w:top="1320" w:right="0" w:bottom="400" w:left="680" w:header="0" w:footer="202" w:gutter="0"/>
          <w:cols w:space="708"/>
        </w:sectPr>
      </w:pPr>
    </w:p>
    <w:p w14:paraId="5B8805E8" w14:textId="77777777" w:rsidR="00BA42EC" w:rsidRDefault="00000000">
      <w:pPr>
        <w:pStyle w:val="Zkladntext"/>
        <w:spacing w:before="70"/>
        <w:ind w:left="227" w:firstLine="0"/>
      </w:pPr>
      <w:r>
        <w:rPr>
          <w:color w:val="B3B2B2"/>
          <w:w w:val="85"/>
        </w:rPr>
        <w:lastRenderedPageBreak/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>3.</w:t>
      </w:r>
      <w:r>
        <w:rPr>
          <w:spacing w:val="-8"/>
        </w:rPr>
        <w:t xml:space="preserve"> </w:t>
      </w:r>
      <w:r>
        <w:rPr>
          <w:w w:val="85"/>
        </w:rPr>
        <w:t>Cenné</w:t>
      </w:r>
      <w:r>
        <w:rPr>
          <w:spacing w:val="-7"/>
        </w:rPr>
        <w:t xml:space="preserve"> </w:t>
      </w:r>
      <w:r>
        <w:rPr>
          <w:w w:val="85"/>
        </w:rPr>
        <w:t>předměty</w:t>
      </w:r>
      <w:r>
        <w:rPr>
          <w:spacing w:val="-8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finanční</w:t>
      </w:r>
      <w:r>
        <w:rPr>
          <w:spacing w:val="-7"/>
        </w:rPr>
        <w:t xml:space="preserve"> </w:t>
      </w:r>
      <w:r>
        <w:rPr>
          <w:w w:val="85"/>
        </w:rPr>
        <w:t>prostředky</w:t>
      </w:r>
      <w:r>
        <w:rPr>
          <w:spacing w:val="-8"/>
        </w:rPr>
        <w:t xml:space="preserve"> </w:t>
      </w:r>
      <w:r>
        <w:rPr>
          <w:w w:val="85"/>
        </w:rPr>
        <w:t>uložené</w:t>
      </w:r>
      <w:r>
        <w:rPr>
          <w:spacing w:val="-7"/>
        </w:rPr>
        <w:t xml:space="preserve"> </w:t>
      </w:r>
      <w:r>
        <w:rPr>
          <w:w w:val="85"/>
        </w:rPr>
        <w:t>v</w:t>
      </w:r>
      <w:r>
        <w:rPr>
          <w:spacing w:val="-8"/>
        </w:rPr>
        <w:t xml:space="preserve"> </w:t>
      </w:r>
      <w:r>
        <w:rPr>
          <w:w w:val="85"/>
        </w:rPr>
        <w:t>uzavřeném</w:t>
      </w:r>
      <w:r>
        <w:rPr>
          <w:spacing w:val="-7"/>
        </w:rPr>
        <w:t xml:space="preserve"> </w:t>
      </w:r>
      <w:r>
        <w:rPr>
          <w:w w:val="85"/>
        </w:rPr>
        <w:t>prostoru</w:t>
      </w:r>
      <w:r>
        <w:rPr>
          <w:spacing w:val="-8"/>
        </w:rPr>
        <w:t xml:space="preserve"> </w:t>
      </w:r>
      <w:r>
        <w:rPr>
          <w:w w:val="85"/>
        </w:rPr>
        <w:t>typu</w:t>
      </w:r>
      <w:r>
        <w:rPr>
          <w:spacing w:val="-7"/>
        </w:rPr>
        <w:t xml:space="preserve"> </w:t>
      </w:r>
      <w:r>
        <w:rPr>
          <w:spacing w:val="-10"/>
          <w:w w:val="85"/>
        </w:rPr>
        <w:t>D</w:t>
      </w:r>
    </w:p>
    <w:p w14:paraId="0C577651" w14:textId="77777777" w:rsidR="00BA42EC" w:rsidRDefault="00BA42EC">
      <w:pPr>
        <w:pStyle w:val="Zkladntext"/>
        <w:spacing w:before="9"/>
        <w:ind w:left="0" w:firstLine="0"/>
        <w:rPr>
          <w:sz w:val="13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1"/>
        <w:gridCol w:w="7314"/>
      </w:tblGrid>
      <w:tr w:rsidR="00BA42EC" w14:paraId="710D64B7" w14:textId="77777777">
        <w:trPr>
          <w:trHeight w:val="334"/>
        </w:trPr>
        <w:tc>
          <w:tcPr>
            <w:tcW w:w="9922" w:type="dxa"/>
            <w:gridSpan w:val="3"/>
            <w:tcBorders>
              <w:left w:val="nil"/>
              <w:bottom w:val="nil"/>
              <w:right w:val="single" w:sz="24" w:space="0" w:color="FFFFFF"/>
            </w:tcBorders>
            <w:shd w:val="clear" w:color="auto" w:fill="B3B2B2"/>
          </w:tcPr>
          <w:p w14:paraId="1262BD85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6"/>
                <w:sz w:val="17"/>
              </w:rPr>
              <w:t>Tabulka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>8</w:t>
            </w:r>
          </w:p>
        </w:tc>
      </w:tr>
      <w:tr w:rsidR="00BA42EC" w14:paraId="0189211B" w14:textId="77777777">
        <w:trPr>
          <w:trHeight w:val="534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29DDB2AC" w14:textId="77777777" w:rsidR="00BA42EC" w:rsidRDefault="00000000">
            <w:pPr>
              <w:pStyle w:val="TableParagraph"/>
              <w:spacing w:before="122"/>
              <w:ind w:left="90"/>
              <w:jc w:val="center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Kód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391C436E" w14:textId="77777777" w:rsidR="00BA42EC" w:rsidRDefault="00000000">
            <w:pPr>
              <w:pStyle w:val="TableParagraph"/>
              <w:spacing w:before="89" w:line="163" w:lineRule="auto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 plnění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(Kč)</w:t>
            </w:r>
          </w:p>
        </w:tc>
        <w:tc>
          <w:tcPr>
            <w:tcW w:w="731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2D2D2"/>
          </w:tcPr>
          <w:p w14:paraId="0C53AFBA" w14:textId="77777777" w:rsidR="00BA42EC" w:rsidRDefault="00000000">
            <w:pPr>
              <w:pStyle w:val="TableParagraph"/>
              <w:spacing w:before="122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proti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krádeži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překonáním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překážky</w:t>
            </w:r>
          </w:p>
        </w:tc>
      </w:tr>
      <w:tr w:rsidR="00BA42EC" w14:paraId="435CBA52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04C7B492" w14:textId="77777777" w:rsidR="00BA42EC" w:rsidRDefault="00000000">
            <w:pPr>
              <w:pStyle w:val="TableParagraph"/>
              <w:spacing w:before="23" w:line="293" w:lineRule="exact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05"/>
                <w:sz w:val="17"/>
              </w:rPr>
              <w:t>H1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7C66FB82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8"/>
                <w:sz w:val="17"/>
              </w:rPr>
              <w:t>do</w:t>
            </w:r>
            <w:r>
              <w:rPr>
                <w:rFonts w:asci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/>
                <w:b/>
                <w:spacing w:val="-8"/>
                <w:sz w:val="17"/>
              </w:rPr>
              <w:t>5</w:t>
            </w:r>
            <w:r>
              <w:rPr>
                <w:rFonts w:asci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/>
                <w:b/>
                <w:spacing w:val="-8"/>
                <w:sz w:val="17"/>
              </w:rPr>
              <w:t>000</w:t>
            </w:r>
          </w:p>
        </w:tc>
        <w:tc>
          <w:tcPr>
            <w:tcW w:w="7314" w:type="dxa"/>
            <w:tcBorders>
              <w:left w:val="single" w:sz="24" w:space="0" w:color="FFFFFF"/>
              <w:bottom w:val="single" w:sz="4" w:space="0" w:color="000000"/>
              <w:right w:val="nil"/>
            </w:tcBorders>
          </w:tcPr>
          <w:p w14:paraId="15CBB7F4" w14:textId="77777777" w:rsidR="00BA42EC" w:rsidRDefault="00000000">
            <w:pPr>
              <w:pStyle w:val="TableParagraph"/>
              <w:spacing w:before="2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5"/>
                <w:w w:val="85"/>
                <w:sz w:val="17"/>
              </w:rPr>
              <w:t>D3</w:t>
            </w:r>
          </w:p>
        </w:tc>
      </w:tr>
      <w:tr w:rsidR="00BA42EC" w14:paraId="0A7B9094" w14:textId="77777777">
        <w:trPr>
          <w:trHeight w:val="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764BBD9" w14:textId="77777777" w:rsidR="00BA42EC" w:rsidRDefault="00000000">
            <w:pPr>
              <w:pStyle w:val="TableParagraph"/>
              <w:spacing w:before="23" w:line="293" w:lineRule="exact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H2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4E87486D" w14:textId="77777777" w:rsidR="00BA42EC" w:rsidRDefault="00000000">
            <w:pPr>
              <w:pStyle w:val="TableParagraph"/>
              <w:spacing w:before="23" w:line="293" w:lineRule="exact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20</w:t>
            </w:r>
            <w:r>
              <w:rPr>
                <w:rFonts w:asci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36F25A36" w14:textId="77777777" w:rsidR="00BA42EC" w:rsidRDefault="00000000">
            <w:pPr>
              <w:pStyle w:val="TableParagraph"/>
              <w:spacing w:before="2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D3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85"/>
                <w:sz w:val="17"/>
              </w:rPr>
              <w:t>schránce</w:t>
            </w:r>
          </w:p>
        </w:tc>
      </w:tr>
      <w:tr w:rsidR="00BA42EC" w14:paraId="2610E7C0" w14:textId="77777777">
        <w:trPr>
          <w:trHeight w:val="69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416631C4" w14:textId="77777777" w:rsidR="00BA42EC" w:rsidRDefault="00000000">
            <w:pPr>
              <w:pStyle w:val="TableParagraph"/>
              <w:spacing w:before="200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H3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0890084B" w14:textId="77777777" w:rsidR="00BA42EC" w:rsidRDefault="00000000">
            <w:pPr>
              <w:pStyle w:val="TableParagraph"/>
              <w:spacing w:before="200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189AE1CA" w14:textId="77777777" w:rsidR="00BA42EC" w:rsidRDefault="00000000">
            <w:pPr>
              <w:pStyle w:val="TableParagraph"/>
              <w:spacing w:before="23" w:after="29"/>
              <w:ind w:left="113"/>
              <w:rPr>
                <w:sz w:val="17"/>
              </w:rPr>
            </w:pPr>
            <w:r>
              <w:rPr>
                <w:spacing w:val="-4"/>
                <w:w w:val="85"/>
                <w:sz w:val="17"/>
              </w:rPr>
              <w:t>Zabezpečení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v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rozsahu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kódu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w w:val="85"/>
                <w:sz w:val="17"/>
              </w:rPr>
              <w:t>D3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současně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uložení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v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w w:val="85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nezjištěné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konstrukce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nebo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w w:val="85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w w:val="85"/>
                <w:sz w:val="17"/>
              </w:rPr>
              <w:t>0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spacing w:val="-4"/>
                <w:w w:val="85"/>
                <w:sz w:val="17"/>
              </w:rPr>
              <w:t>nebo</w:t>
            </w:r>
          </w:p>
          <w:p w14:paraId="08D4D33C" w14:textId="77777777" w:rsidR="00BA42EC" w:rsidRDefault="00000000">
            <w:pPr>
              <w:pStyle w:val="TableParagraph"/>
              <w:spacing w:line="20" w:lineRule="exact"/>
              <w:ind w:left="29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4D7863E" wp14:editId="5B45B06B">
                      <wp:extent cx="4606290" cy="3810"/>
                      <wp:effectExtent l="9525" t="0" r="0" b="5715"/>
                      <wp:docPr id="366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1905"/>
                                  <a:ext cx="4606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6290">
                                      <a:moveTo>
                                        <a:pt x="0" y="0"/>
                                      </a:moveTo>
                                      <a:lnTo>
                                        <a:pt x="460589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16F29" id="Group 366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">
                      <v:shape id="Graphic 367" o:spid="_x0000_s1027" style="position:absolute;top:19;width:46062;height:12;visibility:visible;mso-wrap-style:square;v-text-anchor:top" coordsize="460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" path="m,l460589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7B857E5" w14:textId="77777777" w:rsidR="00BA42EC" w:rsidRDefault="00000000">
            <w:pPr>
              <w:pStyle w:val="TableParagraph"/>
              <w:spacing w:before="1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D4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85"/>
                <w:sz w:val="17"/>
              </w:rPr>
              <w:t>schránce</w:t>
            </w:r>
          </w:p>
        </w:tc>
      </w:tr>
      <w:tr w:rsidR="00BA42EC" w14:paraId="244AF4BD" w14:textId="77777777">
        <w:trPr>
          <w:trHeight w:val="691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71977861" w14:textId="77777777" w:rsidR="00BA42EC" w:rsidRDefault="00000000">
            <w:pPr>
              <w:pStyle w:val="TableParagraph"/>
              <w:spacing w:before="200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H4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5AF213F4" w14:textId="77777777" w:rsidR="00BA42EC" w:rsidRDefault="00000000">
            <w:pPr>
              <w:pStyle w:val="TableParagraph"/>
              <w:spacing w:before="200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12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100</w:t>
            </w:r>
            <w:r>
              <w:rPr>
                <w:rFonts w:ascii="Yu Gothic UI"/>
                <w:b/>
                <w:spacing w:val="-11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13F45514" w14:textId="77777777" w:rsidR="00BA42EC" w:rsidRDefault="00000000">
            <w:pPr>
              <w:pStyle w:val="TableParagraph"/>
              <w:spacing w:before="23" w:after="29"/>
              <w:ind w:left="113"/>
              <w:rPr>
                <w:sz w:val="17"/>
              </w:rPr>
            </w:pPr>
            <w:r>
              <w:rPr>
                <w:w w:val="90"/>
                <w:sz w:val="17"/>
              </w:rPr>
              <w:t>Zabezpečení</w:t>
            </w:r>
            <w:r>
              <w:rPr>
                <w:spacing w:val="-9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rozsahu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kódu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D3</w:t>
            </w:r>
            <w:r>
              <w:rPr>
                <w:rFonts w:ascii="Yu Gothic UI" w:hAnsi="Yu Gothic UI"/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současně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uložení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-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min.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-7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I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nebo</w:t>
            </w:r>
          </w:p>
          <w:p w14:paraId="1F70A726" w14:textId="77777777" w:rsidR="00BA42EC" w:rsidRDefault="00000000">
            <w:pPr>
              <w:pStyle w:val="TableParagraph"/>
              <w:spacing w:line="20" w:lineRule="exact"/>
              <w:ind w:left="29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B8DE60B" wp14:editId="2DBF006D">
                      <wp:extent cx="4606290" cy="3810"/>
                      <wp:effectExtent l="9525" t="0" r="0" b="5715"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0" y="1905"/>
                                  <a:ext cx="4606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6290">
                                      <a:moveTo>
                                        <a:pt x="0" y="0"/>
                                      </a:moveTo>
                                      <a:lnTo>
                                        <a:pt x="460589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A0671" id="Group 368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">
                      <v:shape id="Graphic 369" o:spid="_x0000_s1027" style="position:absolute;top:19;width:46062;height:12;visibility:visible;mso-wrap-style:square;v-text-anchor:top" coordsize="460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" path="m,l460589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FC93033" w14:textId="77777777" w:rsidR="00BA42EC" w:rsidRDefault="00000000">
            <w:pPr>
              <w:pStyle w:val="TableParagraph"/>
              <w:spacing w:before="1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rozsahu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kódu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D4</w:t>
            </w:r>
            <w:r>
              <w:rPr>
                <w:rFonts w:ascii="Yu Gothic UI" w:hAnsi="Yu Gothic UI"/>
                <w:b/>
                <w:spacing w:val="1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současně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uložení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trezoru</w:t>
            </w:r>
            <w:r>
              <w:rPr>
                <w:rFonts w:ascii="Yu Gothic UI" w:hAnsi="Yu Gothic UI"/>
                <w:b/>
                <w:spacing w:val="1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nezjištěné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konstrukce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nebo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BT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0"/>
                <w:w w:val="85"/>
                <w:sz w:val="17"/>
              </w:rPr>
              <w:t>0</w:t>
            </w:r>
          </w:p>
        </w:tc>
      </w:tr>
      <w:tr w:rsidR="00BA42EC" w14:paraId="65903DE1" w14:textId="77777777">
        <w:trPr>
          <w:trHeight w:val="7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6A9BB2D3" w14:textId="77777777" w:rsidR="00BA42EC" w:rsidRDefault="00000000">
            <w:pPr>
              <w:pStyle w:val="TableParagraph"/>
              <w:spacing w:before="223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sz w:val="17"/>
              </w:rPr>
              <w:t>H5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72284362" w14:textId="77777777" w:rsidR="00BA42EC" w:rsidRDefault="00000000">
            <w:pPr>
              <w:pStyle w:val="TableParagraph"/>
              <w:spacing w:before="223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</w:t>
            </w:r>
            <w:r>
              <w:rPr>
                <w:rFonts w:ascii="Yu Gothic UI"/>
                <w:b/>
                <w:spacing w:val="14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100</w:t>
            </w:r>
            <w:r>
              <w:rPr>
                <w:rFonts w:ascii="Yu Gothic UI"/>
                <w:b/>
                <w:spacing w:val="15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0DADF4AD" w14:textId="77777777" w:rsidR="00BA42EC" w:rsidRDefault="00000000">
            <w:pPr>
              <w:pStyle w:val="TableParagraph"/>
              <w:spacing w:before="88" w:line="184" w:lineRule="auto"/>
              <w:ind w:left="113" w:right="159"/>
              <w:rPr>
                <w:sz w:val="17"/>
              </w:rPr>
            </w:pPr>
            <w:r>
              <w:rPr>
                <w:w w:val="90"/>
                <w:sz w:val="17"/>
              </w:rPr>
              <w:t>Individuálně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ujednaný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způsob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zabezpečení.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případě,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že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pojistné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smlouvě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individuální </w:t>
            </w:r>
            <w:r>
              <w:rPr>
                <w:w w:val="85"/>
                <w:sz w:val="17"/>
              </w:rPr>
              <w:t xml:space="preserve">způsob zabezpečení ujednán, platí požadavky na způsob zabezpečení pro limit pojistného plnění </w:t>
            </w:r>
            <w:r>
              <w:rPr>
                <w:w w:val="95"/>
                <w:sz w:val="17"/>
              </w:rPr>
              <w:t>do 100 000 Kč.</w:t>
            </w:r>
          </w:p>
        </w:tc>
      </w:tr>
    </w:tbl>
    <w:p w14:paraId="69A2C0F2" w14:textId="77777777" w:rsidR="00BA42EC" w:rsidRDefault="00000000">
      <w:pPr>
        <w:spacing w:before="180"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007E31"/>
          <w:spacing w:val="-6"/>
          <w:sz w:val="17"/>
        </w:rPr>
        <w:t>Článek</w:t>
      </w:r>
      <w:r>
        <w:rPr>
          <w:rFonts w:ascii="Yu Gothic UI" w:hAnsi="Yu Gothic UI"/>
          <w:b/>
          <w:color w:val="007E31"/>
          <w:spacing w:val="-3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10"/>
          <w:sz w:val="17"/>
        </w:rPr>
        <w:t>8</w:t>
      </w:r>
    </w:p>
    <w:p w14:paraId="23D0E67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Další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požadavky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zabezpečení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přepravovaných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peněz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nebo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cenin</w:t>
      </w:r>
    </w:p>
    <w:p w14:paraId="202577C9" w14:textId="77777777" w:rsidR="00BA42EC" w:rsidRDefault="00BA42EC">
      <w:pPr>
        <w:pStyle w:val="Zkladntext"/>
        <w:spacing w:before="8" w:after="1"/>
        <w:ind w:left="0" w:firstLine="0"/>
        <w:rPr>
          <w:rFonts w:ascii="Yu Gothic UI"/>
          <w:b/>
          <w:sz w:val="11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1531"/>
        <w:gridCol w:w="7314"/>
      </w:tblGrid>
      <w:tr w:rsidR="00BA42EC" w14:paraId="0727AFE5" w14:textId="77777777">
        <w:trPr>
          <w:trHeight w:val="334"/>
        </w:trPr>
        <w:tc>
          <w:tcPr>
            <w:tcW w:w="9922" w:type="dxa"/>
            <w:gridSpan w:val="3"/>
            <w:tcBorders>
              <w:left w:val="nil"/>
              <w:bottom w:val="nil"/>
              <w:right w:val="single" w:sz="24" w:space="0" w:color="FFFFFF"/>
            </w:tcBorders>
            <w:shd w:val="clear" w:color="auto" w:fill="B3B2B2"/>
          </w:tcPr>
          <w:p w14:paraId="587121BA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6"/>
                <w:sz w:val="17"/>
              </w:rPr>
              <w:t>Tabulka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>9</w:t>
            </w:r>
          </w:p>
        </w:tc>
      </w:tr>
      <w:tr w:rsidR="00BA42EC" w14:paraId="0B1B4865" w14:textId="77777777">
        <w:trPr>
          <w:trHeight w:val="534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18939712" w14:textId="77777777" w:rsidR="00BA42EC" w:rsidRDefault="00000000">
            <w:pPr>
              <w:pStyle w:val="TableParagraph"/>
              <w:spacing w:before="122"/>
              <w:ind w:left="90"/>
              <w:jc w:val="center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Kód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71174DD3" w14:textId="77777777" w:rsidR="00BA42EC" w:rsidRDefault="00000000">
            <w:pPr>
              <w:pStyle w:val="TableParagraph"/>
              <w:spacing w:before="89" w:line="163" w:lineRule="auto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 plnění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(Kč)</w:t>
            </w:r>
          </w:p>
        </w:tc>
        <w:tc>
          <w:tcPr>
            <w:tcW w:w="7314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2D2D2"/>
          </w:tcPr>
          <w:p w14:paraId="26119203" w14:textId="77777777" w:rsidR="00BA42EC" w:rsidRDefault="00000000">
            <w:pPr>
              <w:pStyle w:val="TableParagraph"/>
              <w:spacing w:before="122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proti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krádeži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překonáním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překážky</w:t>
            </w:r>
          </w:p>
        </w:tc>
      </w:tr>
      <w:tr w:rsidR="00BA42EC" w14:paraId="507CD36B" w14:textId="77777777">
        <w:trPr>
          <w:trHeight w:val="5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0B51339" w14:textId="77777777" w:rsidR="00BA42EC" w:rsidRDefault="00000000">
            <w:pPr>
              <w:pStyle w:val="TableParagraph"/>
              <w:spacing w:before="123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40"/>
                <w:sz w:val="17"/>
              </w:rPr>
              <w:t>I1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2DAF44F4" w14:textId="77777777" w:rsidR="00BA42EC" w:rsidRDefault="00000000">
            <w:pPr>
              <w:pStyle w:val="TableParagraph"/>
              <w:spacing w:before="123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12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100</w:t>
            </w:r>
            <w:r>
              <w:rPr>
                <w:rFonts w:ascii="Yu Gothic UI"/>
                <w:b/>
                <w:spacing w:val="-11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314" w:type="dxa"/>
            <w:tcBorders>
              <w:left w:val="single" w:sz="24" w:space="0" w:color="FFFFFF"/>
              <w:bottom w:val="single" w:sz="4" w:space="0" w:color="000000"/>
              <w:right w:val="nil"/>
            </w:tcBorders>
          </w:tcPr>
          <w:p w14:paraId="37F516EA" w14:textId="77777777" w:rsidR="00BA42EC" w:rsidRDefault="00000000">
            <w:pPr>
              <w:pStyle w:val="TableParagraph"/>
              <w:spacing w:before="90" w:line="163" w:lineRule="auto"/>
              <w:ind w:left="113" w:right="159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 xml:space="preserve">Přeprava musí být prováděna jednou pověřenou osobou vybavenou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obranným prostředkem</w:t>
            </w:r>
            <w:r>
              <w:rPr>
                <w:spacing w:val="-2"/>
                <w:w w:val="90"/>
                <w:sz w:val="17"/>
              </w:rPr>
              <w:t xml:space="preserve">. </w:t>
            </w:r>
            <w:r>
              <w:rPr>
                <w:spacing w:val="-6"/>
                <w:sz w:val="17"/>
              </w:rPr>
              <w:t>Peníze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ceniny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musí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být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dobu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přepravy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uloženy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v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uzavřené kabele nebo kufříku</w:t>
            </w:r>
            <w:r>
              <w:rPr>
                <w:spacing w:val="-6"/>
                <w:sz w:val="17"/>
              </w:rPr>
              <w:t>.</w:t>
            </w:r>
          </w:p>
        </w:tc>
      </w:tr>
      <w:tr w:rsidR="00BA42EC" w14:paraId="0FED1B54" w14:textId="77777777">
        <w:trPr>
          <w:trHeight w:val="7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FC7837D" w14:textId="77777777" w:rsidR="00BA42EC" w:rsidRDefault="00000000">
            <w:pPr>
              <w:pStyle w:val="TableParagraph"/>
              <w:spacing w:before="222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5"/>
                <w:sz w:val="17"/>
              </w:rPr>
              <w:t>I2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040C4787" w14:textId="77777777" w:rsidR="00BA42EC" w:rsidRDefault="00000000">
            <w:pPr>
              <w:pStyle w:val="TableParagraph"/>
              <w:spacing w:before="222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200</w:t>
            </w:r>
            <w:r>
              <w:rPr>
                <w:rFonts w:asci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6620B5D8" w14:textId="77777777" w:rsidR="00BA42EC" w:rsidRDefault="00000000">
            <w:pPr>
              <w:pStyle w:val="TableParagraph"/>
              <w:spacing w:before="90" w:line="163" w:lineRule="auto"/>
              <w:ind w:left="113"/>
              <w:rPr>
                <w:sz w:val="17"/>
              </w:rPr>
            </w:pPr>
            <w:r>
              <w:rPr>
                <w:w w:val="90"/>
                <w:sz w:val="17"/>
              </w:rPr>
              <w:t>Přeprava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musí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být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prováděna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dvěma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pověřenými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osobami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(jedna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osob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může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být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osobou doprovázející</w:t>
            </w:r>
            <w:r>
              <w:rPr>
                <w:w w:val="90"/>
                <w:sz w:val="17"/>
              </w:rPr>
              <w:t xml:space="preserve">), alespoň jedna z nich musí být vybavena </w:t>
            </w:r>
            <w:r>
              <w:rPr>
                <w:rFonts w:ascii="Yu Gothic UI" w:hAnsi="Yu Gothic UI"/>
                <w:b/>
                <w:w w:val="90"/>
                <w:sz w:val="17"/>
              </w:rPr>
              <w:t>obranným prostředkem</w:t>
            </w:r>
            <w:r>
              <w:rPr>
                <w:w w:val="90"/>
                <w:sz w:val="17"/>
              </w:rPr>
              <w:t xml:space="preserve">. Peníze a ceniny </w:t>
            </w:r>
            <w:r>
              <w:rPr>
                <w:spacing w:val="-6"/>
                <w:sz w:val="17"/>
              </w:rPr>
              <w:t xml:space="preserve">musí být po dobu přepravy uloženy v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uzavřené kabele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 xml:space="preserve">nebo </w:t>
            </w:r>
            <w:r>
              <w:rPr>
                <w:rFonts w:ascii="Yu Gothic UI" w:hAnsi="Yu Gothic UI"/>
                <w:b/>
                <w:spacing w:val="-6"/>
                <w:sz w:val="17"/>
              </w:rPr>
              <w:t>kufříku</w:t>
            </w:r>
            <w:r>
              <w:rPr>
                <w:spacing w:val="-6"/>
                <w:sz w:val="17"/>
              </w:rPr>
              <w:t>.</w:t>
            </w:r>
          </w:p>
        </w:tc>
      </w:tr>
      <w:tr w:rsidR="00BA42EC" w14:paraId="055F5716" w14:textId="77777777">
        <w:trPr>
          <w:trHeight w:val="11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163E22A9" w14:textId="77777777" w:rsidR="00BA42EC" w:rsidRDefault="00BA42EC">
            <w:pPr>
              <w:pStyle w:val="TableParagraph"/>
              <w:spacing w:before="128"/>
              <w:rPr>
                <w:rFonts w:ascii="Yu Gothic UI"/>
                <w:b/>
                <w:sz w:val="17"/>
              </w:rPr>
            </w:pPr>
          </w:p>
          <w:p w14:paraId="68C46943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5"/>
                <w:sz w:val="17"/>
              </w:rPr>
              <w:t>I3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52070E33" w14:textId="77777777" w:rsidR="00BA42EC" w:rsidRDefault="00BA42EC">
            <w:pPr>
              <w:pStyle w:val="TableParagraph"/>
              <w:spacing w:before="128"/>
              <w:rPr>
                <w:rFonts w:ascii="Yu Gothic UI"/>
                <w:b/>
                <w:sz w:val="17"/>
              </w:rPr>
            </w:pPr>
          </w:p>
          <w:p w14:paraId="73B892B7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500</w:t>
            </w:r>
            <w:r>
              <w:rPr>
                <w:rFonts w:asci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0AE16EAB" w14:textId="77777777" w:rsidR="00BA42EC" w:rsidRDefault="00000000">
            <w:pPr>
              <w:pStyle w:val="TableParagraph"/>
              <w:spacing w:before="86" w:line="168" w:lineRule="auto"/>
              <w:ind w:left="113" w:right="605"/>
              <w:rPr>
                <w:sz w:val="17"/>
              </w:rPr>
            </w:pPr>
            <w:r>
              <w:rPr>
                <w:w w:val="85"/>
                <w:sz w:val="17"/>
              </w:rPr>
              <w:t>Přeprava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musí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být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prováděna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dvěma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pověřenými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osobami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(jedna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z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osob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může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být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osobou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doprovázející</w:t>
            </w:r>
            <w:r>
              <w:rPr>
                <w:w w:val="85"/>
                <w:sz w:val="17"/>
              </w:rPr>
              <w:t>)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uzavřeným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osobním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automobilem.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Jedna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z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osob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automobil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řídí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druhá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musí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být vybavena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obranným</w:t>
            </w:r>
            <w:r>
              <w:rPr>
                <w:rFonts w:ascii="Yu Gothic UI" w:hAnsi="Yu Gothic UI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prostředkem</w:t>
            </w:r>
            <w:r>
              <w:rPr>
                <w:w w:val="85"/>
                <w:sz w:val="17"/>
              </w:rPr>
              <w:t>.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Řidič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přepravního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vozidla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nesmí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během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vykládky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a</w:t>
            </w:r>
            <w:r>
              <w:rPr>
                <w:spacing w:val="-4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nakládky </w:t>
            </w:r>
            <w:r>
              <w:rPr>
                <w:spacing w:val="-2"/>
                <w:w w:val="85"/>
                <w:sz w:val="17"/>
              </w:rPr>
              <w:t>na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veřejně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přístupném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místě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vozidlo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opustit.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Peníze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a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ceniny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musí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být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po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dobu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přepravy</w:t>
            </w:r>
            <w:r>
              <w:rPr>
                <w:spacing w:val="-7"/>
                <w:w w:val="85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 xml:space="preserve">uloženy </w:t>
            </w:r>
            <w:r>
              <w:rPr>
                <w:w w:val="95"/>
                <w:sz w:val="17"/>
              </w:rPr>
              <w:t xml:space="preserve">v </w:t>
            </w:r>
            <w:r>
              <w:rPr>
                <w:rFonts w:ascii="Yu Gothic UI" w:hAnsi="Yu Gothic UI"/>
                <w:b/>
                <w:w w:val="95"/>
                <w:sz w:val="17"/>
              </w:rPr>
              <w:t>uzavřené kabele nebo kufříku</w:t>
            </w:r>
            <w:r>
              <w:rPr>
                <w:w w:val="95"/>
                <w:sz w:val="17"/>
              </w:rPr>
              <w:t>.</w:t>
            </w:r>
          </w:p>
        </w:tc>
      </w:tr>
      <w:tr w:rsidR="00BA42EC" w14:paraId="5101A3FD" w14:textId="77777777">
        <w:trPr>
          <w:trHeight w:val="13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59CACFA" w14:textId="77777777" w:rsidR="00BA42EC" w:rsidRDefault="00BA42EC">
            <w:pPr>
              <w:pStyle w:val="TableParagraph"/>
              <w:spacing w:before="229"/>
              <w:rPr>
                <w:rFonts w:ascii="Yu Gothic UI"/>
                <w:b/>
                <w:sz w:val="17"/>
              </w:rPr>
            </w:pPr>
          </w:p>
          <w:p w14:paraId="56A4BF52" w14:textId="77777777" w:rsidR="00BA42EC" w:rsidRDefault="00000000">
            <w:pPr>
              <w:pStyle w:val="TableParagraph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5"/>
                <w:sz w:val="17"/>
              </w:rPr>
              <w:t>I4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094C9817" w14:textId="77777777" w:rsidR="00BA42EC" w:rsidRDefault="00BA42EC">
            <w:pPr>
              <w:pStyle w:val="TableParagraph"/>
              <w:spacing w:before="229"/>
              <w:rPr>
                <w:rFonts w:ascii="Yu Gothic UI"/>
                <w:b/>
                <w:sz w:val="17"/>
              </w:rPr>
            </w:pPr>
          </w:p>
          <w:p w14:paraId="5A736207" w14:textId="77777777" w:rsidR="00BA42EC" w:rsidRDefault="00000000">
            <w:pPr>
              <w:pStyle w:val="TableParagraph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17847ED0" w14:textId="77777777" w:rsidR="00BA42EC" w:rsidRDefault="00000000">
            <w:pPr>
              <w:pStyle w:val="TableParagraph"/>
              <w:spacing w:before="84" w:line="170" w:lineRule="auto"/>
              <w:ind w:left="113" w:right="159"/>
              <w:rPr>
                <w:sz w:val="17"/>
              </w:rPr>
            </w:pPr>
            <w:r>
              <w:rPr>
                <w:w w:val="90"/>
                <w:sz w:val="17"/>
              </w:rPr>
              <w:t>Přeprava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musí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být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prováděna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dvěma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pověřenými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osobami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(jedna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osob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může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být</w:t>
            </w:r>
            <w:r>
              <w:rPr>
                <w:spacing w:val="-3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 xml:space="preserve">osobou </w:t>
            </w:r>
            <w:r>
              <w:rPr>
                <w:rFonts w:ascii="Yu Gothic UI" w:hAnsi="Yu Gothic UI"/>
                <w:b/>
                <w:spacing w:val="-2"/>
                <w:w w:val="90"/>
                <w:sz w:val="17"/>
              </w:rPr>
              <w:t>doprovázející</w:t>
            </w:r>
            <w:r>
              <w:rPr>
                <w:spacing w:val="-2"/>
                <w:w w:val="90"/>
                <w:sz w:val="17"/>
              </w:rPr>
              <w:t xml:space="preserve">) uzavřeným osobním automobilem. Jedna z osob automobil řídí a druhá musí být </w:t>
            </w:r>
            <w:r>
              <w:rPr>
                <w:w w:val="90"/>
                <w:sz w:val="17"/>
              </w:rPr>
              <w:t>ozbrojena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krátkou</w:t>
            </w:r>
            <w:r>
              <w:rPr>
                <w:rFonts w:ascii="Yu Gothic UI" w:hAnsi="Yu Gothic UI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kulovou</w:t>
            </w:r>
            <w:r>
              <w:rPr>
                <w:rFonts w:ascii="Yu Gothic UI" w:hAnsi="Yu Gothic UI"/>
                <w:b/>
                <w:spacing w:val="-6"/>
                <w:w w:val="9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0"/>
                <w:sz w:val="17"/>
              </w:rPr>
              <w:t>zbraní</w:t>
            </w:r>
            <w:r>
              <w:rPr>
                <w:w w:val="90"/>
                <w:sz w:val="17"/>
              </w:rPr>
              <w:t>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Řidič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přepravního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vozidla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nesmí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během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vykládky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nakládky </w:t>
            </w:r>
            <w:r>
              <w:rPr>
                <w:w w:val="85"/>
                <w:sz w:val="17"/>
              </w:rPr>
              <w:t>na veřejně přístupném místě opustit automobil. Přepravní automobil musí být vybaven funkční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radiostanicí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nebo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jiným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funkčním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spojovacím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prostředkem.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Peníze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a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ceniny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musí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být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</w:t>
            </w:r>
            <w:r>
              <w:rPr>
                <w:spacing w:val="-7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dobu </w:t>
            </w:r>
            <w:r>
              <w:rPr>
                <w:w w:val="95"/>
                <w:sz w:val="17"/>
              </w:rPr>
              <w:t xml:space="preserve">přepravy uloženy v </w:t>
            </w:r>
            <w:r>
              <w:rPr>
                <w:rFonts w:ascii="Yu Gothic UI" w:hAnsi="Yu Gothic UI"/>
                <w:b/>
                <w:w w:val="95"/>
                <w:sz w:val="17"/>
              </w:rPr>
              <w:t>bezpečnostním kufříku</w:t>
            </w:r>
            <w:r>
              <w:rPr>
                <w:w w:val="95"/>
                <w:sz w:val="17"/>
              </w:rPr>
              <w:t>.</w:t>
            </w:r>
          </w:p>
        </w:tc>
      </w:tr>
      <w:tr w:rsidR="00BA42EC" w14:paraId="25874AD9" w14:textId="77777777">
        <w:trPr>
          <w:trHeight w:val="735"/>
        </w:trPr>
        <w:tc>
          <w:tcPr>
            <w:tcW w:w="1077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46FD041D" w14:textId="77777777" w:rsidR="00BA42EC" w:rsidRDefault="00000000">
            <w:pPr>
              <w:pStyle w:val="TableParagraph"/>
              <w:spacing w:before="222"/>
              <w:ind w:left="90"/>
              <w:jc w:val="center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pacing w:val="-5"/>
                <w:w w:val="115"/>
                <w:sz w:val="17"/>
              </w:rPr>
              <w:t>I5</w:t>
            </w:r>
          </w:p>
        </w:tc>
        <w:tc>
          <w:tcPr>
            <w:tcW w:w="1531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DDECDA"/>
          </w:tcPr>
          <w:p w14:paraId="7393B941" w14:textId="77777777" w:rsidR="00BA42EC" w:rsidRDefault="00000000">
            <w:pPr>
              <w:pStyle w:val="TableParagraph"/>
              <w:spacing w:before="222"/>
              <w:ind w:left="11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2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0536E1F6" w14:textId="77777777" w:rsidR="00BA42EC" w:rsidRDefault="00000000">
            <w:pPr>
              <w:pStyle w:val="TableParagraph"/>
              <w:spacing w:before="88" w:line="184" w:lineRule="auto"/>
              <w:ind w:left="113" w:right="159"/>
              <w:rPr>
                <w:sz w:val="17"/>
              </w:rPr>
            </w:pPr>
            <w:r>
              <w:rPr>
                <w:w w:val="90"/>
                <w:sz w:val="17"/>
              </w:rPr>
              <w:t>Individuálně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ujednaný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způsob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zabezpečení.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případě,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že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v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pojistné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smlouvě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není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individuální </w:t>
            </w:r>
            <w:r>
              <w:rPr>
                <w:w w:val="85"/>
                <w:sz w:val="17"/>
              </w:rPr>
              <w:t xml:space="preserve">způsob zabezpečení ujednán, platí požadavky na způsob zabezpečení pro limit pojistného plnění </w:t>
            </w:r>
            <w:r>
              <w:rPr>
                <w:w w:val="95"/>
                <w:sz w:val="17"/>
              </w:rPr>
              <w:t>do 2 000 000 Kč.</w:t>
            </w:r>
          </w:p>
        </w:tc>
      </w:tr>
    </w:tbl>
    <w:p w14:paraId="524F2E50" w14:textId="77777777" w:rsidR="00BA42EC" w:rsidRDefault="00BA42EC">
      <w:pPr>
        <w:spacing w:line="184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42B097D7" w14:textId="77777777" w:rsidR="00BA42EC" w:rsidRDefault="00000000">
      <w:pPr>
        <w:spacing w:before="48"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007E31"/>
          <w:spacing w:val="-6"/>
          <w:sz w:val="17"/>
        </w:rPr>
        <w:lastRenderedPageBreak/>
        <w:t>Článek</w:t>
      </w:r>
      <w:r>
        <w:rPr>
          <w:rFonts w:ascii="Yu Gothic UI" w:hAnsi="Yu Gothic UI"/>
          <w:b/>
          <w:color w:val="007E31"/>
          <w:spacing w:val="-3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10"/>
          <w:sz w:val="17"/>
        </w:rPr>
        <w:t>9</w:t>
      </w:r>
    </w:p>
    <w:p w14:paraId="0BBDF8B6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Další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požadavky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zabezpečení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mobilních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strojů</w:t>
      </w:r>
    </w:p>
    <w:p w14:paraId="11FB1D49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Pojištěný je povinen zajistit, aby v době škodné události </w:t>
      </w:r>
      <w:r>
        <w:rPr>
          <w:spacing w:val="-2"/>
          <w:w w:val="90"/>
        </w:rPr>
        <w:t>nastalé na pojištěném mobilním stroji byl mobilní stroj řádně uzavřen a uzamčen, zabezpečen proti samovolnému pohybu</w:t>
      </w:r>
    </w:p>
    <w:p w14:paraId="699F31B7" w14:textId="77777777" w:rsidR="00BA42EC" w:rsidRDefault="00000000">
      <w:pPr>
        <w:pStyle w:val="Zkladntext"/>
        <w:spacing w:before="1" w:line="187" w:lineRule="auto"/>
        <w:ind w:firstLine="0"/>
      </w:pPr>
      <w:r>
        <w:rPr>
          <w:spacing w:val="-2"/>
          <w:w w:val="90"/>
        </w:rPr>
        <w:t xml:space="preserve">a všechny instalované bezpečnostní systémy byly v aktivním </w:t>
      </w:r>
      <w:r>
        <w:rPr>
          <w:w w:val="85"/>
        </w:rPr>
        <w:t xml:space="preserve">stavu. Za řádné uzamčení stroje se nepovažuje jeho uzamčení </w:t>
      </w:r>
      <w:r>
        <w:rPr>
          <w:w w:val="90"/>
        </w:rPr>
        <w:t xml:space="preserve">prostřednictvím zámku, který lze odemknout univerzálním </w:t>
      </w:r>
      <w:r>
        <w:rPr>
          <w:w w:val="85"/>
        </w:rPr>
        <w:t>klíčem, tj. klíčem, kterým lze odemknout více než jeden stroj.</w:t>
      </w:r>
    </w:p>
    <w:p w14:paraId="1B431C2A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Pojištěný je povinen zajistit, aby v době škodné události nastalé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pojištěném</w:t>
      </w:r>
      <w:r>
        <w:rPr>
          <w:spacing w:val="-4"/>
          <w:w w:val="90"/>
        </w:rPr>
        <w:t xml:space="preserve"> </w:t>
      </w:r>
      <w:r>
        <w:rPr>
          <w:w w:val="90"/>
        </w:rPr>
        <w:t>mobilním</w:t>
      </w:r>
      <w:r>
        <w:rPr>
          <w:spacing w:val="-4"/>
          <w:w w:val="90"/>
        </w:rPr>
        <w:t xml:space="preserve"> </w:t>
      </w:r>
      <w:r>
        <w:rPr>
          <w:w w:val="90"/>
        </w:rPr>
        <w:t>stroji</w:t>
      </w:r>
      <w:r>
        <w:rPr>
          <w:spacing w:val="-4"/>
          <w:w w:val="90"/>
        </w:rPr>
        <w:t xml:space="preserve"> </w:t>
      </w:r>
      <w:r>
        <w:rPr>
          <w:w w:val="90"/>
        </w:rPr>
        <w:t>uloženém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uzavřeném </w:t>
      </w:r>
      <w:r>
        <w:rPr>
          <w:w w:val="85"/>
        </w:rPr>
        <w:t xml:space="preserve">prostoru nebo na oploceném prostranství byly dále otevíratelné </w:t>
      </w:r>
      <w:r>
        <w:rPr>
          <w:w w:val="90"/>
        </w:rPr>
        <w:t xml:space="preserve">otvory (okna, světlíky apod.) zevnitř uzavřeny a zajištěny </w:t>
      </w:r>
      <w:r>
        <w:rPr>
          <w:w w:val="85"/>
        </w:rPr>
        <w:t xml:space="preserve">uzavíracím </w:t>
      </w:r>
      <w:proofErr w:type="gramStart"/>
      <w:r>
        <w:rPr>
          <w:w w:val="85"/>
        </w:rPr>
        <w:t>mechanizmem</w:t>
      </w:r>
      <w:proofErr w:type="gramEnd"/>
      <w:r>
        <w:rPr>
          <w:w w:val="85"/>
        </w:rPr>
        <w:t>, pokud jsou otevíratelné zvenčí, pak uzamčeny; dveře, vrata, vstupy, vjezdy apod. řádně uzavřeny</w:t>
      </w:r>
    </w:p>
    <w:p w14:paraId="789C3333" w14:textId="77777777" w:rsidR="00BA42EC" w:rsidRDefault="00000000">
      <w:pPr>
        <w:pStyle w:val="Zkladntext"/>
        <w:spacing w:before="1" w:line="187" w:lineRule="auto"/>
        <w:ind w:right="47" w:firstLine="0"/>
      </w:pPr>
      <w:r>
        <w:rPr>
          <w:w w:val="85"/>
        </w:rPr>
        <w:t>a uzamčeny; ostatní otvory s plochou větší než 600 cm</w:t>
      </w:r>
      <w:r>
        <w:rPr>
          <w:w w:val="85"/>
          <w:position w:val="6"/>
          <w:sz w:val="10"/>
        </w:rPr>
        <w:t>2</w:t>
      </w:r>
      <w:r>
        <w:rPr>
          <w:spacing w:val="24"/>
          <w:position w:val="6"/>
          <w:sz w:val="10"/>
        </w:rPr>
        <w:t xml:space="preserve"> </w:t>
      </w:r>
      <w:r>
        <w:rPr>
          <w:w w:val="85"/>
        </w:rPr>
        <w:t xml:space="preserve">zevnitř </w:t>
      </w:r>
      <w:r>
        <w:rPr>
          <w:spacing w:val="-2"/>
          <w:w w:val="95"/>
        </w:rPr>
        <w:t>zneprůchodněny.</w:t>
      </w:r>
    </w:p>
    <w:p w14:paraId="1B65115C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Pojištěný je dále povinen zajistit, aby v době škodné události nastalé na pojištěném mobilním stroji byly klíče od dveří a vstupů, klíče od spínacích skříněk mobilních strojů, případně další zabezpečující prvky umožňující oprávněným </w:t>
      </w:r>
      <w:r>
        <w:rPr>
          <w:spacing w:val="-2"/>
          <w:w w:val="90"/>
        </w:rPr>
        <w:t xml:space="preserve">osobám manipulaci s těmito stroji (osobní čipy apod.) uloženy </w:t>
      </w:r>
      <w:r>
        <w:rPr>
          <w:w w:val="90"/>
        </w:rPr>
        <w:t xml:space="preserve">(uschovány) na jiném bezpečném místě (ne volně nebo </w:t>
      </w:r>
      <w:r>
        <w:rPr>
          <w:w w:val="85"/>
        </w:rPr>
        <w:t xml:space="preserve">viditelně) v uzamčené schránce nebo tyto klíče měla oprávněná </w:t>
      </w:r>
      <w:r>
        <w:rPr>
          <w:w w:val="95"/>
        </w:rPr>
        <w:t>osoba</w:t>
      </w:r>
      <w:r>
        <w:rPr>
          <w:spacing w:val="-11"/>
          <w:w w:val="95"/>
        </w:rPr>
        <w:t xml:space="preserve"> </w:t>
      </w:r>
      <w:r>
        <w:rPr>
          <w:w w:val="95"/>
        </w:rPr>
        <w:t>u</w:t>
      </w:r>
      <w:r>
        <w:rPr>
          <w:spacing w:val="-11"/>
          <w:w w:val="95"/>
        </w:rPr>
        <w:t xml:space="preserve"> </w:t>
      </w:r>
      <w:r>
        <w:rPr>
          <w:w w:val="95"/>
        </w:rPr>
        <w:t>sebe</w:t>
      </w:r>
      <w:r>
        <w:rPr>
          <w:spacing w:val="-11"/>
          <w:w w:val="95"/>
        </w:rPr>
        <w:t xml:space="preserve">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při</w:t>
      </w:r>
      <w:r>
        <w:rPr>
          <w:spacing w:val="-10"/>
          <w:w w:val="95"/>
        </w:rPr>
        <w:t xml:space="preserve"> </w:t>
      </w:r>
      <w:r>
        <w:rPr>
          <w:w w:val="95"/>
        </w:rPr>
        <w:t>sobě.</w:t>
      </w:r>
    </w:p>
    <w:p w14:paraId="0F57A435" w14:textId="77777777" w:rsidR="00BA42EC" w:rsidRDefault="00000000">
      <w:pPr>
        <w:spacing w:before="53"/>
        <w:rPr>
          <w:sz w:val="17"/>
        </w:rPr>
      </w:pPr>
      <w:r>
        <w:br w:type="column"/>
      </w:r>
    </w:p>
    <w:p w14:paraId="3043380E" w14:textId="77777777" w:rsidR="00BA42EC" w:rsidRDefault="00000000">
      <w:pPr>
        <w:pStyle w:val="Zkladntext"/>
        <w:spacing w:before="1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Další požadavky na zabezpečení mobilních strojů jsou </w:t>
      </w:r>
      <w:r>
        <w:rPr>
          <w:w w:val="90"/>
        </w:rPr>
        <w:t>uvedeny v tabulkách č. 10 a 11.</w:t>
      </w:r>
    </w:p>
    <w:p w14:paraId="1DCA50C6" w14:textId="77777777" w:rsidR="00BA42EC" w:rsidRDefault="00000000">
      <w:pPr>
        <w:pStyle w:val="Zkladntext"/>
        <w:spacing w:before="204" w:line="187" w:lineRule="auto"/>
        <w:ind w:right="121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Pokud dojde ke škodě, musí pojištěný prokázat, kde se nacházely klíče v době vzniku škody. Při likvidaci pojistné události pojištěný musí odevzdat všechny originální klíče </w:t>
      </w:r>
      <w:r>
        <w:rPr>
          <w:w w:val="90"/>
        </w:rPr>
        <w:t>(např.</w:t>
      </w:r>
      <w:r>
        <w:rPr>
          <w:spacing w:val="-9"/>
          <w:w w:val="90"/>
        </w:rPr>
        <w:t xml:space="preserve"> </w:t>
      </w:r>
      <w:r>
        <w:rPr>
          <w:w w:val="90"/>
        </w:rPr>
        <w:t>klíč</w:t>
      </w:r>
      <w:r>
        <w:rPr>
          <w:spacing w:val="-8"/>
          <w:w w:val="90"/>
        </w:rPr>
        <w:t xml:space="preserve"> </w:t>
      </w:r>
      <w:r>
        <w:rPr>
          <w:w w:val="90"/>
        </w:rPr>
        <w:t>od</w:t>
      </w:r>
      <w:r>
        <w:rPr>
          <w:spacing w:val="-8"/>
          <w:w w:val="90"/>
        </w:rPr>
        <w:t xml:space="preserve"> </w:t>
      </w:r>
      <w:r>
        <w:rPr>
          <w:w w:val="90"/>
        </w:rPr>
        <w:t>startéru,</w:t>
      </w:r>
      <w:r>
        <w:rPr>
          <w:spacing w:val="-8"/>
          <w:w w:val="90"/>
        </w:rPr>
        <w:t xml:space="preserve"> </w:t>
      </w:r>
      <w:r>
        <w:rPr>
          <w:w w:val="90"/>
        </w:rPr>
        <w:t>kabiny</w:t>
      </w:r>
      <w:r>
        <w:rPr>
          <w:spacing w:val="-8"/>
          <w:w w:val="90"/>
        </w:rPr>
        <w:t xml:space="preserve"> </w:t>
      </w:r>
      <w:r>
        <w:rPr>
          <w:w w:val="90"/>
        </w:rPr>
        <w:t>obsluhy)</w:t>
      </w:r>
      <w:r>
        <w:rPr>
          <w:spacing w:val="-8"/>
          <w:w w:val="90"/>
        </w:rPr>
        <w:t xml:space="preserve"> </w:t>
      </w:r>
      <w:r>
        <w:rPr>
          <w:w w:val="90"/>
        </w:rPr>
        <w:t>včetně</w:t>
      </w:r>
      <w:r>
        <w:rPr>
          <w:spacing w:val="-8"/>
          <w:w w:val="90"/>
        </w:rPr>
        <w:t xml:space="preserve"> </w:t>
      </w:r>
      <w:r>
        <w:rPr>
          <w:w w:val="90"/>
        </w:rPr>
        <w:t>duplikátů.</w:t>
      </w:r>
    </w:p>
    <w:p w14:paraId="75896DAE" w14:textId="77777777" w:rsidR="00BA42EC" w:rsidRDefault="00000000">
      <w:pPr>
        <w:pStyle w:val="Zkladntext"/>
        <w:spacing w:before="205" w:line="187" w:lineRule="auto"/>
        <w:ind w:right="901"/>
      </w:pPr>
      <w:r>
        <w:rPr>
          <w:color w:val="B3B2B2"/>
          <w:w w:val="90"/>
        </w:rPr>
        <w:t>▶</w:t>
      </w:r>
      <w:r>
        <w:rPr>
          <w:color w:val="B3B2B2"/>
          <w:spacing w:val="16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krádež</w:t>
      </w:r>
      <w:r>
        <w:rPr>
          <w:spacing w:val="-8"/>
          <w:w w:val="90"/>
        </w:rPr>
        <w:t xml:space="preserve"> </w:t>
      </w:r>
      <w:r>
        <w:rPr>
          <w:w w:val="90"/>
        </w:rPr>
        <w:t>části</w:t>
      </w:r>
      <w:r>
        <w:rPr>
          <w:spacing w:val="-8"/>
          <w:w w:val="90"/>
        </w:rPr>
        <w:t xml:space="preserve"> </w:t>
      </w:r>
      <w:r>
        <w:rPr>
          <w:w w:val="90"/>
        </w:rPr>
        <w:t>stroje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považuje</w:t>
      </w:r>
      <w:r>
        <w:rPr>
          <w:spacing w:val="-9"/>
          <w:w w:val="90"/>
        </w:rPr>
        <w:t xml:space="preserve"> </w:t>
      </w:r>
      <w:r>
        <w:rPr>
          <w:w w:val="90"/>
        </w:rPr>
        <w:t>takový</w:t>
      </w:r>
      <w:r>
        <w:rPr>
          <w:spacing w:val="-8"/>
          <w:w w:val="90"/>
        </w:rPr>
        <w:t xml:space="preserve"> </w:t>
      </w:r>
      <w:r>
        <w:rPr>
          <w:w w:val="90"/>
        </w:rPr>
        <w:t>případ,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kterém </w:t>
      </w:r>
      <w:r>
        <w:rPr>
          <w:w w:val="85"/>
        </w:rPr>
        <w:t xml:space="preserve">pachatel prokazatelně překonal překážky chránící pojištěnou věc </w:t>
      </w:r>
      <w:r>
        <w:rPr>
          <w:w w:val="90"/>
        </w:rPr>
        <w:t>před odcizením tak, že se zmocnil pojištěné věci překonáním jejího</w:t>
      </w:r>
      <w:r>
        <w:rPr>
          <w:spacing w:val="-2"/>
          <w:w w:val="90"/>
        </w:rPr>
        <w:t xml:space="preserve"> </w:t>
      </w:r>
      <w:r>
        <w:rPr>
          <w:w w:val="90"/>
        </w:rPr>
        <w:t>konstrukčního</w:t>
      </w:r>
      <w:r>
        <w:rPr>
          <w:spacing w:val="-2"/>
          <w:w w:val="90"/>
        </w:rPr>
        <w:t xml:space="preserve"> </w:t>
      </w:r>
      <w:r>
        <w:rPr>
          <w:w w:val="90"/>
        </w:rPr>
        <w:t>upevnění</w:t>
      </w:r>
      <w:r>
        <w:rPr>
          <w:spacing w:val="-2"/>
          <w:w w:val="90"/>
        </w:rPr>
        <w:t xml:space="preserve"> </w:t>
      </w:r>
      <w:r>
        <w:rPr>
          <w:w w:val="90"/>
        </w:rPr>
        <w:t>(tzn.</w:t>
      </w:r>
      <w:r>
        <w:rPr>
          <w:spacing w:val="-2"/>
          <w:w w:val="90"/>
        </w:rPr>
        <w:t xml:space="preserve"> </w:t>
      </w:r>
      <w:r>
        <w:rPr>
          <w:w w:val="90"/>
        </w:rPr>
        <w:t>destrukční</w:t>
      </w:r>
      <w:r>
        <w:rPr>
          <w:spacing w:val="-2"/>
          <w:w w:val="90"/>
        </w:rPr>
        <w:t xml:space="preserve"> </w:t>
      </w:r>
      <w:r>
        <w:rPr>
          <w:w w:val="90"/>
        </w:rPr>
        <w:t>narušení</w:t>
      </w:r>
      <w:r>
        <w:rPr>
          <w:spacing w:val="-2"/>
          <w:w w:val="90"/>
        </w:rPr>
        <w:t xml:space="preserve"> </w:t>
      </w:r>
      <w:r>
        <w:rPr>
          <w:w w:val="90"/>
        </w:rPr>
        <w:t>spoje nebo demontáž za použití speciálního nástroje nebo nářadí).</w:t>
      </w:r>
    </w:p>
    <w:p w14:paraId="34419D6E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90"/>
        </w:rPr>
        <w:t xml:space="preserve">Konstrukčním upevněním se rozumí rozebíratelné nebo </w:t>
      </w:r>
      <w:r>
        <w:rPr>
          <w:w w:val="85"/>
        </w:rPr>
        <w:t xml:space="preserve">nerozebíratelné pevné spojení části nebo součásti pojištěného </w:t>
      </w:r>
      <w:r>
        <w:rPr>
          <w:spacing w:val="-2"/>
          <w:w w:val="95"/>
        </w:rPr>
        <w:t>stroje.</w:t>
      </w:r>
    </w:p>
    <w:p w14:paraId="54414A1E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34" w:space="238"/>
            <w:col w:w="5958"/>
          </w:cols>
        </w:sectPr>
      </w:pPr>
    </w:p>
    <w:p w14:paraId="67C553D6" w14:textId="77777777" w:rsidR="00BA42EC" w:rsidRDefault="00BA42EC">
      <w:pPr>
        <w:pStyle w:val="Zkladntext"/>
        <w:spacing w:before="19"/>
        <w:ind w:left="0" w:firstLine="0"/>
        <w:rPr>
          <w:sz w:val="20"/>
        </w:r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08"/>
        <w:gridCol w:w="2438"/>
        <w:gridCol w:w="4876"/>
      </w:tblGrid>
      <w:tr w:rsidR="00BA42EC" w14:paraId="3E34C5A4" w14:textId="77777777">
        <w:trPr>
          <w:trHeight w:val="334"/>
        </w:trPr>
        <w:tc>
          <w:tcPr>
            <w:tcW w:w="9922" w:type="dxa"/>
            <w:gridSpan w:val="3"/>
            <w:tcBorders>
              <w:left w:val="nil"/>
              <w:right w:val="single" w:sz="24" w:space="0" w:color="FFFFFF"/>
            </w:tcBorders>
            <w:shd w:val="clear" w:color="auto" w:fill="B3B2B2"/>
          </w:tcPr>
          <w:p w14:paraId="182E2B03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Tabulka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10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–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požadavky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na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mobilních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strojů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provozní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hmotnostní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do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1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000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5"/>
                <w:sz w:val="17"/>
              </w:rPr>
              <w:t>kg</w:t>
            </w:r>
          </w:p>
        </w:tc>
      </w:tr>
      <w:tr w:rsidR="00BA42EC" w14:paraId="6D5DAFA2" w14:textId="77777777">
        <w:trPr>
          <w:trHeight w:val="344"/>
        </w:trPr>
        <w:tc>
          <w:tcPr>
            <w:tcW w:w="2608" w:type="dxa"/>
            <w:vMerge w:val="restart"/>
            <w:tcBorders>
              <w:left w:val="nil"/>
              <w:bottom w:val="nil"/>
              <w:right w:val="single" w:sz="24" w:space="0" w:color="FFFFFF"/>
            </w:tcBorders>
            <w:shd w:val="clear" w:color="auto" w:fill="D2D2D2"/>
          </w:tcPr>
          <w:p w14:paraId="098EFD39" w14:textId="77777777" w:rsidR="00BA42EC" w:rsidRDefault="00000000">
            <w:pPr>
              <w:pStyle w:val="TableParagraph"/>
              <w:spacing w:before="199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Umístění</w:t>
            </w:r>
          </w:p>
        </w:tc>
        <w:tc>
          <w:tcPr>
            <w:tcW w:w="7314" w:type="dxa"/>
            <w:gridSpan w:val="2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2D2D2"/>
          </w:tcPr>
          <w:p w14:paraId="4D95229D" w14:textId="77777777" w:rsidR="00BA42EC" w:rsidRDefault="00000000">
            <w:pPr>
              <w:pStyle w:val="TableParagraph"/>
              <w:spacing w:before="22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minimální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</w:tr>
      <w:tr w:rsidR="00BA42EC" w14:paraId="09CBCE3A" w14:textId="77777777">
        <w:trPr>
          <w:trHeight w:val="344"/>
        </w:trPr>
        <w:tc>
          <w:tcPr>
            <w:tcW w:w="2608" w:type="dxa"/>
            <w:vMerge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D2D2D2"/>
          </w:tcPr>
          <w:p w14:paraId="3E27C872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17419B27" w14:textId="77777777" w:rsidR="00BA42EC" w:rsidRDefault="00000000">
            <w:pPr>
              <w:pStyle w:val="TableParagraph"/>
              <w:spacing w:before="32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Prvek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  <w:tc>
          <w:tcPr>
            <w:tcW w:w="4876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4AE9E38F" w14:textId="77777777" w:rsidR="00BA42EC" w:rsidRDefault="00000000">
            <w:pPr>
              <w:pStyle w:val="TableParagraph"/>
              <w:spacing w:before="32" w:line="292" w:lineRule="exact"/>
              <w:ind w:left="11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Kvalita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prvku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</w:tr>
      <w:tr w:rsidR="00BA42EC" w14:paraId="33BCF08B" w14:textId="77777777">
        <w:trPr>
          <w:trHeight w:val="895"/>
        </w:trPr>
        <w:tc>
          <w:tcPr>
            <w:tcW w:w="2608" w:type="dxa"/>
            <w:tcBorders>
              <w:top w:val="nil"/>
              <w:left w:val="nil"/>
              <w:right w:val="single" w:sz="24" w:space="0" w:color="FFFFFF"/>
            </w:tcBorders>
            <w:shd w:val="clear" w:color="auto" w:fill="CBE3C5"/>
          </w:tcPr>
          <w:p w14:paraId="6AB34269" w14:textId="77777777" w:rsidR="00BA42EC" w:rsidRDefault="00BA42EC">
            <w:pPr>
              <w:pStyle w:val="TableParagraph"/>
              <w:spacing w:before="8"/>
              <w:rPr>
                <w:sz w:val="17"/>
              </w:rPr>
            </w:pPr>
          </w:p>
          <w:p w14:paraId="7A07B0F3" w14:textId="77777777" w:rsidR="00BA42EC" w:rsidRDefault="00000000">
            <w:pPr>
              <w:pStyle w:val="TableParagraph"/>
              <w:spacing w:line="163" w:lineRule="auto"/>
              <w:ind w:left="143" w:right="63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Uzavřený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prostor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 xml:space="preserve">typu </w:t>
            </w:r>
            <w:r>
              <w:rPr>
                <w:rFonts w:ascii="Yu Gothic UI" w:hAnsi="Yu Gothic UI"/>
                <w:b/>
                <w:sz w:val="17"/>
              </w:rPr>
              <w:t>A, B, C nebo D</w:t>
            </w:r>
          </w:p>
        </w:tc>
        <w:tc>
          <w:tcPr>
            <w:tcW w:w="7314" w:type="dxa"/>
            <w:gridSpan w:val="2"/>
            <w:tcBorders>
              <w:left w:val="single" w:sz="24" w:space="0" w:color="FFFFFF"/>
              <w:bottom w:val="single" w:sz="4" w:space="0" w:color="000000"/>
              <w:right w:val="nil"/>
            </w:tcBorders>
          </w:tcPr>
          <w:p w14:paraId="141C4F51" w14:textId="77777777" w:rsidR="00BA42EC" w:rsidRDefault="00000000">
            <w:pPr>
              <w:pStyle w:val="TableParagraph"/>
              <w:tabs>
                <w:tab w:val="left" w:pos="2550"/>
              </w:tabs>
              <w:spacing w:before="23" w:after="26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spacing w:val="-4"/>
                <w:w w:val="95"/>
                <w:sz w:val="17"/>
              </w:rPr>
              <w:t>dveře</w:t>
            </w:r>
            <w:r>
              <w:rPr>
                <w:sz w:val="17"/>
              </w:rPr>
              <w:tab/>
            </w:r>
            <w:r>
              <w:rPr>
                <w:color w:val="B3B2B2"/>
                <w:w w:val="80"/>
                <w:sz w:val="17"/>
              </w:rPr>
              <w:t>▶</w:t>
            </w:r>
            <w:r>
              <w:rPr>
                <w:color w:val="B3B2B2"/>
                <w:spacing w:val="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w w:val="95"/>
                <w:sz w:val="17"/>
              </w:rPr>
              <w:t>plné</w:t>
            </w:r>
          </w:p>
          <w:p w14:paraId="1D1BA5C7" w14:textId="77777777" w:rsidR="00BA42EC" w:rsidRDefault="00000000">
            <w:pPr>
              <w:pStyle w:val="TableParagraph"/>
              <w:spacing w:line="20" w:lineRule="exact"/>
              <w:ind w:left="26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3801391" wp14:editId="337B5D78">
                      <wp:extent cx="4606290" cy="3810"/>
                      <wp:effectExtent l="9525" t="0" r="0" b="5715"/>
                      <wp:docPr id="370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CDE38" id="Group 370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">
                      <v:shape id="Graphic 371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" path="m,l1509903,e" filled="f" strokeweight=".3pt">
                        <v:path arrowok="t"/>
                      </v:shape>
                      <v:shape id="Graphic 372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" path="m,l305790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8B3847B" w14:textId="77777777" w:rsidR="00BA42EC" w:rsidRDefault="00000000">
            <w:pPr>
              <w:pStyle w:val="TableParagraph"/>
              <w:tabs>
                <w:tab w:val="left" w:pos="2550"/>
              </w:tabs>
              <w:spacing w:before="16" w:line="249" w:lineRule="exact"/>
              <w:ind w:left="113"/>
              <w:rPr>
                <w:sz w:val="17"/>
              </w:rPr>
            </w:pP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vstupů</w:t>
            </w:r>
            <w:r>
              <w:rPr>
                <w:sz w:val="17"/>
              </w:rPr>
              <w:tab/>
            </w:r>
            <w:r>
              <w:rPr>
                <w:color w:val="B3B2B2"/>
                <w:w w:val="95"/>
                <w:sz w:val="17"/>
              </w:rPr>
              <w:t>▶</w:t>
            </w:r>
            <w:r>
              <w:rPr>
                <w:color w:val="B3B2B2"/>
                <w:spacing w:val="9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zámek</w:t>
            </w:r>
            <w:r>
              <w:rPr>
                <w:spacing w:val="-1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</w:t>
            </w:r>
            <w:r>
              <w:rPr>
                <w:spacing w:val="-11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9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cylindrickou</w:t>
            </w:r>
            <w:r>
              <w:rPr>
                <w:rFonts w:ascii="Yu Gothic UI" w:hAnsi="Yu Gothic UI"/>
                <w:b/>
                <w:spacing w:val="-10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vložkou</w:t>
            </w:r>
            <w:r>
              <w:rPr>
                <w:rFonts w:ascii="Yu Gothic UI" w:hAnsi="Yu Gothic UI"/>
                <w:b/>
                <w:spacing w:val="-6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nebo</w:t>
            </w:r>
          </w:p>
          <w:p w14:paraId="29EE3D93" w14:textId="77777777" w:rsidR="00BA42EC" w:rsidRDefault="00000000">
            <w:pPr>
              <w:pStyle w:val="TableParagraph"/>
              <w:spacing w:line="247" w:lineRule="exact"/>
              <w:ind w:right="2"/>
              <w:jc w:val="center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</w:p>
        </w:tc>
      </w:tr>
      <w:tr w:rsidR="00BA42EC" w14:paraId="3E108044" w14:textId="77777777">
        <w:trPr>
          <w:trHeight w:val="1650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7264CA8D" w14:textId="77777777" w:rsidR="00BA42EC" w:rsidRDefault="00BA42EC">
            <w:pPr>
              <w:pStyle w:val="TableParagraph"/>
              <w:rPr>
                <w:sz w:val="17"/>
              </w:rPr>
            </w:pPr>
          </w:p>
          <w:p w14:paraId="1FBB7D0F" w14:textId="77777777" w:rsidR="00BA42EC" w:rsidRDefault="00BA42EC">
            <w:pPr>
              <w:pStyle w:val="TableParagraph"/>
              <w:spacing w:before="158"/>
              <w:rPr>
                <w:sz w:val="17"/>
              </w:rPr>
            </w:pPr>
          </w:p>
          <w:p w14:paraId="76B96969" w14:textId="77777777" w:rsidR="00BA42EC" w:rsidRDefault="00000000">
            <w:pPr>
              <w:pStyle w:val="TableParagraph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 xml:space="preserve">Oplocené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prostranství</w:t>
            </w:r>
          </w:p>
        </w:tc>
        <w:tc>
          <w:tcPr>
            <w:tcW w:w="7314" w:type="dxa"/>
            <w:gridSpan w:val="2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420DCD7E" w14:textId="77777777" w:rsidR="00BA42EC" w:rsidRDefault="00000000">
            <w:pPr>
              <w:pStyle w:val="TableParagraph"/>
              <w:tabs>
                <w:tab w:val="left" w:pos="2550"/>
              </w:tabs>
              <w:spacing w:before="46" w:after="35"/>
              <w:ind w:left="113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oplocení</w:t>
            </w:r>
            <w:r>
              <w:rPr>
                <w:sz w:val="17"/>
              </w:rPr>
              <w:tab/>
            </w:r>
            <w:r>
              <w:rPr>
                <w:w w:val="85"/>
                <w:sz w:val="17"/>
              </w:rPr>
              <w:t>výška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oplocení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180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5"/>
                <w:w w:val="85"/>
                <w:sz w:val="17"/>
              </w:rPr>
              <w:t>cm</w:t>
            </w:r>
          </w:p>
          <w:p w14:paraId="2691276D" w14:textId="77777777" w:rsidR="00BA42EC" w:rsidRDefault="00000000">
            <w:pPr>
              <w:pStyle w:val="TableParagraph"/>
              <w:spacing w:line="20" w:lineRule="exact"/>
              <w:ind w:left="26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EBD9C7D" wp14:editId="6B291D5B">
                      <wp:extent cx="4606290" cy="3810"/>
                      <wp:effectExtent l="9525" t="0" r="0" b="5715"/>
                      <wp:docPr id="373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AA351" id="Group 373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">
                      <v:shape id="Graphic 374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" path="m,l1509903,e" filled="f" strokeweight=".3pt">
                        <v:path arrowok="t"/>
                      </v:shape>
                      <v:shape id="Graphic 375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" path="m,l305790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9A25378" w14:textId="77777777" w:rsidR="00BA42EC" w:rsidRDefault="00000000">
            <w:pPr>
              <w:pStyle w:val="TableParagraph"/>
              <w:tabs>
                <w:tab w:val="left" w:pos="2550"/>
              </w:tabs>
              <w:spacing w:before="16" w:line="249" w:lineRule="exact"/>
              <w:ind w:left="113"/>
              <w:rPr>
                <w:sz w:val="17"/>
              </w:rPr>
            </w:pPr>
            <w:r>
              <w:rPr>
                <w:w w:val="80"/>
                <w:sz w:val="17"/>
              </w:rPr>
              <w:t>zámek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vstupů</w:t>
            </w:r>
            <w:r>
              <w:rPr>
                <w:sz w:val="17"/>
              </w:rPr>
              <w:tab/>
            </w:r>
            <w:r>
              <w:rPr>
                <w:color w:val="B3B2B2"/>
                <w:w w:val="95"/>
                <w:sz w:val="17"/>
              </w:rPr>
              <w:t>▶</w:t>
            </w:r>
            <w:r>
              <w:rPr>
                <w:color w:val="B3B2B2"/>
                <w:spacing w:val="9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zámek</w:t>
            </w:r>
            <w:r>
              <w:rPr>
                <w:spacing w:val="-1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</w:t>
            </w:r>
            <w:r>
              <w:rPr>
                <w:spacing w:val="-11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9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cylindrickou</w:t>
            </w:r>
            <w:r>
              <w:rPr>
                <w:rFonts w:ascii="Yu Gothic UI" w:hAnsi="Yu Gothic UI"/>
                <w:b/>
                <w:spacing w:val="-10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vložkou</w:t>
            </w:r>
            <w:r>
              <w:rPr>
                <w:rFonts w:ascii="Yu Gothic UI" w:hAnsi="Yu Gothic UI"/>
                <w:b/>
                <w:spacing w:val="-6"/>
                <w:w w:val="95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nebo</w:t>
            </w:r>
          </w:p>
          <w:p w14:paraId="5368F863" w14:textId="77777777" w:rsidR="00BA42EC" w:rsidRDefault="00000000">
            <w:pPr>
              <w:pStyle w:val="TableParagraph"/>
              <w:spacing w:after="26" w:line="249" w:lineRule="exact"/>
              <w:ind w:left="2550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spacing w:val="-4"/>
                <w:sz w:val="17"/>
              </w:rPr>
              <w:t>▶</w:t>
            </w:r>
            <w:r>
              <w:rPr>
                <w:color w:val="B3B2B2"/>
                <w:spacing w:val="3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bezpečnostní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visací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zámek</w:t>
            </w:r>
          </w:p>
          <w:p w14:paraId="7D0DC6FA" w14:textId="77777777" w:rsidR="00BA42EC" w:rsidRDefault="00000000">
            <w:pPr>
              <w:pStyle w:val="TableParagraph"/>
              <w:spacing w:line="20" w:lineRule="exact"/>
              <w:ind w:left="26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5823DF" wp14:editId="0764E693">
                      <wp:extent cx="4606290" cy="3810"/>
                      <wp:effectExtent l="9525" t="0" r="0" b="5715"/>
                      <wp:docPr id="376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06290" cy="3810"/>
                                <a:chOff x="0" y="0"/>
                                <a:chExt cx="4606290" cy="3810"/>
                              </a:xfrm>
                            </wpg:grpSpPr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0" y="1905"/>
                                  <a:ext cx="1510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0030">
                                      <a:moveTo>
                                        <a:pt x="0" y="0"/>
                                      </a:moveTo>
                                      <a:lnTo>
                                        <a:pt x="1509903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1547999" y="1905"/>
                                  <a:ext cx="30581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8160">
                                      <a:moveTo>
                                        <a:pt x="0" y="0"/>
                                      </a:moveTo>
                                      <a:lnTo>
                                        <a:pt x="3057906" y="0"/>
                                      </a:lnTo>
                                    </a:path>
                                  </a:pathLst>
                                </a:custGeom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801E92" id="Group 376" o:spid="_x0000_s1026" style="width:362.7pt;height:.3pt;mso-position-horizontal-relative:char;mso-position-vertical-relative:line" coordsize="4606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">
                      <v:shape id="Graphic 377" o:spid="_x0000_s1027" style="position:absolute;top:19;width:15100;height:12;visibility:visible;mso-wrap-style:square;v-text-anchor:top" coordsize="151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" path="m,l1509903,e" filled="f" strokeweight=".3pt">
                        <v:path arrowok="t"/>
                      </v:shape>
                      <v:shape id="Graphic 378" o:spid="_x0000_s1028" style="position:absolute;left:15479;top:19;width:30582;height:12;visibility:visible;mso-wrap-style:square;v-text-anchor:top" coordsize="3058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" path="m,l3057906,e" filled="f" strokeweight=".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4975CEF" w14:textId="77777777" w:rsidR="00BA42EC" w:rsidRDefault="00000000">
            <w:pPr>
              <w:pStyle w:val="TableParagraph"/>
              <w:tabs>
                <w:tab w:val="left" w:pos="2550"/>
              </w:tabs>
              <w:spacing w:before="39" w:line="231" w:lineRule="exact"/>
              <w:ind w:left="113"/>
              <w:rPr>
                <w:sz w:val="17"/>
              </w:rPr>
            </w:pPr>
            <w:r>
              <w:rPr>
                <w:w w:val="85"/>
                <w:sz w:val="17"/>
              </w:rPr>
              <w:t>zabezpečení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stroje</w:t>
            </w:r>
            <w:r>
              <w:rPr>
                <w:sz w:val="17"/>
              </w:rPr>
              <w:tab/>
            </w:r>
            <w:proofErr w:type="spellStart"/>
            <w:r>
              <w:rPr>
                <w:w w:val="85"/>
                <w:sz w:val="17"/>
              </w:rPr>
              <w:t>stroje</w:t>
            </w:r>
            <w:proofErr w:type="spellEnd"/>
            <w:r>
              <w:rPr>
                <w:spacing w:val="-2"/>
                <w:sz w:val="17"/>
              </w:rPr>
              <w:t xml:space="preserve"> </w:t>
            </w:r>
            <w:proofErr w:type="gramStart"/>
            <w:r>
              <w:rPr>
                <w:w w:val="85"/>
                <w:sz w:val="17"/>
              </w:rPr>
              <w:t>připevněny</w:t>
            </w:r>
            <w:proofErr w:type="gramEnd"/>
            <w:r>
              <w:rPr>
                <w:spacing w:val="-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řetězem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nebo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lanem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předmětům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pevně</w:t>
            </w:r>
          </w:p>
          <w:p w14:paraId="0DD4F6E6" w14:textId="77777777" w:rsidR="00BA42EC" w:rsidRDefault="00000000">
            <w:pPr>
              <w:pStyle w:val="TableParagraph"/>
              <w:spacing w:before="23" w:line="170" w:lineRule="auto"/>
              <w:ind w:left="2550"/>
              <w:rPr>
                <w:rFonts w:ascii="Yu Gothic UI" w:hAnsi="Yu Gothic UI"/>
                <w:b/>
                <w:sz w:val="17"/>
              </w:rPr>
            </w:pPr>
            <w:r>
              <w:rPr>
                <w:w w:val="85"/>
                <w:sz w:val="17"/>
              </w:rPr>
              <w:t>spojeným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se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zemí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nebo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dalšímu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stroji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o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hmotnosti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nad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1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000</w:t>
            </w:r>
            <w:r>
              <w:rPr>
                <w:spacing w:val="-1"/>
                <w:w w:val="85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kg, </w:t>
            </w:r>
            <w:r>
              <w:rPr>
                <w:spacing w:val="-2"/>
                <w:sz w:val="17"/>
              </w:rPr>
              <w:t>uzamčení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provedeno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bezpečnostním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visacím</w:t>
            </w:r>
            <w:r>
              <w:rPr>
                <w:rFonts w:ascii="Yu Gothic UI" w:hAnsi="Yu Gothic UI"/>
                <w:b/>
                <w:spacing w:val="-10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zámkem</w:t>
            </w:r>
          </w:p>
        </w:tc>
      </w:tr>
    </w:tbl>
    <w:p w14:paraId="1A1578B6" w14:textId="77777777" w:rsidR="00BA42EC" w:rsidRDefault="00000000">
      <w:pPr>
        <w:spacing w:before="91" w:line="163" w:lineRule="auto"/>
        <w:ind w:left="510" w:right="982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Na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mobilní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stroje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s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provozní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hmotností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do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1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000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kg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uložené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mimo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uzavřený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prostor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nebo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oplocené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prostranství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se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 nebezpečí pro případ odcizení nevztahuje.</w:t>
      </w:r>
    </w:p>
    <w:p w14:paraId="44C4A6F3" w14:textId="77777777" w:rsidR="00BA42EC" w:rsidRDefault="00BA42EC">
      <w:pPr>
        <w:spacing w:line="163" w:lineRule="auto"/>
        <w:rPr>
          <w:rFonts w:ascii="Yu Gothic UI" w:hAnsi="Yu Gothic UI"/>
          <w:sz w:val="17"/>
        </w:rPr>
        <w:sectPr w:rsidR="00BA42EC">
          <w:type w:val="continuous"/>
          <w:pgSz w:w="11910" w:h="16840"/>
          <w:pgMar w:top="460" w:right="0" w:bottom="400" w:left="680" w:header="0" w:footer="202" w:gutter="0"/>
          <w:cols w:space="708"/>
        </w:sectPr>
      </w:pPr>
    </w:p>
    <w:tbl>
      <w:tblPr>
        <w:tblStyle w:val="TableNormal"/>
        <w:tblW w:w="0" w:type="auto"/>
        <w:tblInd w:w="3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08"/>
        <w:gridCol w:w="7314"/>
      </w:tblGrid>
      <w:tr w:rsidR="00BA42EC" w14:paraId="5073F80E" w14:textId="77777777">
        <w:trPr>
          <w:trHeight w:val="534"/>
        </w:trPr>
        <w:tc>
          <w:tcPr>
            <w:tcW w:w="9922" w:type="dxa"/>
            <w:gridSpan w:val="2"/>
            <w:tcBorders>
              <w:left w:val="nil"/>
              <w:right w:val="single" w:sz="24" w:space="0" w:color="FFFFFF"/>
            </w:tcBorders>
            <w:shd w:val="clear" w:color="auto" w:fill="B3B2B2"/>
          </w:tcPr>
          <w:p w14:paraId="47458108" w14:textId="77777777" w:rsidR="00BA42EC" w:rsidRDefault="00000000">
            <w:pPr>
              <w:pStyle w:val="TableParagraph"/>
              <w:spacing w:before="89" w:line="163" w:lineRule="auto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lastRenderedPageBreak/>
              <w:t>Tabulka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č.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11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–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požadavky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na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zabezpečení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mobilních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strojů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provozní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hmotností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nad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1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000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kg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uložené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 xml:space="preserve">mimo </w:t>
            </w:r>
            <w:r>
              <w:rPr>
                <w:rFonts w:ascii="Yu Gothic UI" w:hAnsi="Yu Gothic UI"/>
                <w:b/>
                <w:w w:val="105"/>
                <w:sz w:val="17"/>
              </w:rPr>
              <w:t>uzavřený</w:t>
            </w:r>
            <w:r>
              <w:rPr>
                <w:rFonts w:ascii="Yu Gothic UI" w:hAnsi="Yu Gothic UI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105"/>
                <w:sz w:val="17"/>
              </w:rPr>
              <w:t>prostor</w:t>
            </w:r>
            <w:r>
              <w:rPr>
                <w:rFonts w:ascii="Yu Gothic UI" w:hAnsi="Yu Gothic UI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105"/>
                <w:sz w:val="17"/>
              </w:rPr>
              <w:t>i</w:t>
            </w:r>
            <w:r>
              <w:rPr>
                <w:rFonts w:ascii="Yu Gothic UI" w:hAnsi="Yu Gothic UI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105"/>
                <w:sz w:val="17"/>
              </w:rPr>
              <w:t>oplocené</w:t>
            </w:r>
            <w:r>
              <w:rPr>
                <w:rFonts w:ascii="Yu Gothic UI" w:hAnsi="Yu Gothic UI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105"/>
                <w:sz w:val="17"/>
              </w:rPr>
              <w:t>prostranství</w:t>
            </w:r>
          </w:p>
        </w:tc>
      </w:tr>
      <w:tr w:rsidR="00BA42EC" w14:paraId="096ADB10" w14:textId="77777777">
        <w:trPr>
          <w:trHeight w:val="333"/>
        </w:trPr>
        <w:tc>
          <w:tcPr>
            <w:tcW w:w="2608" w:type="dxa"/>
            <w:vMerge w:val="restart"/>
            <w:tcBorders>
              <w:left w:val="nil"/>
              <w:right w:val="single" w:sz="24" w:space="0" w:color="FFFFFF"/>
            </w:tcBorders>
            <w:shd w:val="clear" w:color="auto" w:fill="D2D2D2"/>
          </w:tcPr>
          <w:p w14:paraId="0C001D5C" w14:textId="77777777" w:rsidR="00BA42EC" w:rsidRDefault="00000000">
            <w:pPr>
              <w:pStyle w:val="TableParagraph"/>
              <w:spacing w:before="199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plnění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(Kč)</w:t>
            </w:r>
          </w:p>
        </w:tc>
        <w:tc>
          <w:tcPr>
            <w:tcW w:w="7314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2D2D2"/>
          </w:tcPr>
          <w:p w14:paraId="7B7317F4" w14:textId="77777777" w:rsidR="00BA42EC" w:rsidRDefault="00000000">
            <w:pPr>
              <w:pStyle w:val="TableParagraph"/>
              <w:spacing w:before="22" w:line="291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Požadovaný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minimální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způsob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</w:tr>
      <w:tr w:rsidR="00BA42EC" w14:paraId="1C0CD34B" w14:textId="77777777">
        <w:trPr>
          <w:trHeight w:val="334"/>
        </w:trPr>
        <w:tc>
          <w:tcPr>
            <w:tcW w:w="2608" w:type="dxa"/>
            <w:vMerge/>
            <w:tcBorders>
              <w:top w:val="nil"/>
              <w:left w:val="nil"/>
              <w:right w:val="single" w:sz="24" w:space="0" w:color="FFFFFF"/>
            </w:tcBorders>
            <w:shd w:val="clear" w:color="auto" w:fill="D2D2D2"/>
          </w:tcPr>
          <w:p w14:paraId="6362AC2F" w14:textId="77777777" w:rsidR="00BA42EC" w:rsidRDefault="00BA42EC">
            <w:pPr>
              <w:rPr>
                <w:sz w:val="2"/>
                <w:szCs w:val="2"/>
              </w:rPr>
            </w:pPr>
          </w:p>
        </w:tc>
        <w:tc>
          <w:tcPr>
            <w:tcW w:w="7314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E1E1E1"/>
          </w:tcPr>
          <w:p w14:paraId="5B7469D4" w14:textId="77777777" w:rsidR="00BA42EC" w:rsidRDefault="00000000">
            <w:pPr>
              <w:pStyle w:val="TableParagraph"/>
              <w:spacing w:before="23" w:line="292" w:lineRule="exact"/>
              <w:ind w:left="11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Kvalita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prvku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zabezpečení</w:t>
            </w:r>
          </w:p>
        </w:tc>
      </w:tr>
      <w:tr w:rsidR="00BA42EC" w14:paraId="6C81384C" w14:textId="77777777">
        <w:trPr>
          <w:trHeight w:val="334"/>
        </w:trPr>
        <w:tc>
          <w:tcPr>
            <w:tcW w:w="9922" w:type="dxa"/>
            <w:gridSpan w:val="2"/>
            <w:tcBorders>
              <w:left w:val="nil"/>
            </w:tcBorders>
            <w:shd w:val="clear" w:color="auto" w:fill="E1E1E1"/>
          </w:tcPr>
          <w:p w14:paraId="33129F97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Mobilní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stroje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samojízdné</w:t>
            </w:r>
          </w:p>
        </w:tc>
      </w:tr>
      <w:tr w:rsidR="00BA42EC" w14:paraId="312BB138" w14:textId="77777777">
        <w:trPr>
          <w:trHeight w:val="335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459B0A6" w14:textId="77777777" w:rsidR="00BA42EC" w:rsidRDefault="00000000">
            <w:pPr>
              <w:pStyle w:val="TableParagraph"/>
              <w:spacing w:before="23" w:line="293" w:lineRule="exact"/>
              <w:ind w:left="14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000</w:t>
            </w:r>
            <w:r>
              <w:rPr>
                <w:rFonts w:ascii="Yu Gothic UI"/>
                <w:b/>
                <w:spacing w:val="-7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314" w:type="dxa"/>
            <w:tcBorders>
              <w:left w:val="single" w:sz="24" w:space="0" w:color="FFFFFF"/>
              <w:bottom w:val="single" w:sz="4" w:space="0" w:color="000000"/>
              <w:right w:val="nil"/>
            </w:tcBorders>
          </w:tcPr>
          <w:p w14:paraId="6FDA9FA7" w14:textId="77777777" w:rsidR="00BA42EC" w:rsidRDefault="00000000">
            <w:pPr>
              <w:pStyle w:val="TableParagraph"/>
              <w:spacing w:before="45"/>
              <w:ind w:left="113"/>
              <w:rPr>
                <w:sz w:val="17"/>
              </w:rPr>
            </w:pPr>
            <w:r>
              <w:rPr>
                <w:w w:val="85"/>
                <w:sz w:val="17"/>
              </w:rPr>
              <w:t>mobilní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stroj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zabezpečen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vybavením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instalovaným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výrobcem</w:t>
            </w:r>
          </w:p>
        </w:tc>
      </w:tr>
      <w:tr w:rsidR="00BA42EC" w14:paraId="0BB9E23F" w14:textId="77777777">
        <w:trPr>
          <w:trHeight w:val="1355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743A8C61" w14:textId="77777777" w:rsidR="00BA42EC" w:rsidRDefault="00BA42EC">
            <w:pPr>
              <w:pStyle w:val="TableParagraph"/>
              <w:spacing w:before="238"/>
              <w:rPr>
                <w:rFonts w:ascii="Yu Gothic UI"/>
                <w:b/>
                <w:sz w:val="17"/>
              </w:rPr>
            </w:pPr>
          </w:p>
          <w:p w14:paraId="052859AE" w14:textId="77777777" w:rsidR="00BA42EC" w:rsidRDefault="00000000">
            <w:pPr>
              <w:pStyle w:val="TableParagraph"/>
              <w:spacing w:before="1"/>
              <w:ind w:left="14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3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7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7805262C" w14:textId="77777777" w:rsidR="00BA42EC" w:rsidRDefault="00000000">
            <w:pPr>
              <w:pStyle w:val="TableParagraph"/>
              <w:spacing w:before="98" w:line="172" w:lineRule="auto"/>
              <w:ind w:left="287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mobilní stroj vybaven mechanickým zabezpečením blokujícím řízení nebo převodovku nebo je </w:t>
            </w:r>
            <w:r>
              <w:rPr>
                <w:w w:val="95"/>
                <w:sz w:val="17"/>
              </w:rPr>
              <w:t>instalován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odpojovač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baterie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95"/>
                <w:sz w:val="17"/>
              </w:rPr>
              <w:t>nebo</w:t>
            </w:r>
          </w:p>
          <w:p w14:paraId="78966E80" w14:textId="77777777" w:rsidR="00BA42EC" w:rsidRDefault="00000000">
            <w:pPr>
              <w:pStyle w:val="TableParagraph"/>
              <w:spacing w:before="8" w:line="172" w:lineRule="auto"/>
              <w:ind w:left="287" w:right="159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mobilní stroj vybaven imobilizérem blokujícím alespoň dva okruhy funkce motoru a pracujícím </w:t>
            </w:r>
            <w:r>
              <w:rPr>
                <w:spacing w:val="-2"/>
                <w:w w:val="95"/>
                <w:sz w:val="17"/>
              </w:rPr>
              <w:t>na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bázi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identifikace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osobním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čipem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obsluhy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w w:val="95"/>
                <w:sz w:val="17"/>
              </w:rPr>
              <w:t>nebo</w:t>
            </w:r>
          </w:p>
          <w:p w14:paraId="3E1A22E8" w14:textId="77777777" w:rsidR="00BA42EC" w:rsidRDefault="00000000">
            <w:pPr>
              <w:pStyle w:val="TableParagraph"/>
              <w:spacing w:line="187" w:lineRule="auto"/>
              <w:ind w:left="287" w:hanging="174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mobilní stroj zabezpečen vybavením instalovaným výrobcem a zároveň mimo pracovní dobu </w:t>
            </w:r>
            <w:r>
              <w:rPr>
                <w:w w:val="90"/>
                <w:sz w:val="17"/>
              </w:rPr>
              <w:t>střežen minimálně jednočlennou fyzickou ostrahou</w:t>
            </w:r>
          </w:p>
        </w:tc>
      </w:tr>
      <w:tr w:rsidR="00BA42EC" w14:paraId="287186EA" w14:textId="77777777">
        <w:trPr>
          <w:trHeight w:val="1139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752934B2" w14:textId="77777777" w:rsidR="00BA42EC" w:rsidRDefault="00BA42EC">
            <w:pPr>
              <w:pStyle w:val="TableParagraph"/>
              <w:spacing w:before="131"/>
              <w:rPr>
                <w:rFonts w:ascii="Yu Gothic UI"/>
                <w:b/>
                <w:sz w:val="17"/>
              </w:rPr>
            </w:pPr>
          </w:p>
          <w:p w14:paraId="48D77824" w14:textId="77777777" w:rsidR="00BA42EC" w:rsidRDefault="00000000">
            <w:pPr>
              <w:pStyle w:val="TableParagraph"/>
              <w:ind w:left="14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0D28D113" w14:textId="77777777" w:rsidR="00BA42EC" w:rsidRDefault="00000000">
            <w:pPr>
              <w:pStyle w:val="TableParagraph"/>
              <w:spacing w:before="96" w:line="175" w:lineRule="auto"/>
              <w:ind w:left="287" w:right="159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mobilní stroj vybaven mechanickým zabezpečením blokujícím řízení nebo převodovku nebo je instalován odpojovač baterie a zároveň vybaven imobilizérem blokujícím alespoň dva okruhy </w:t>
            </w:r>
            <w:r>
              <w:rPr>
                <w:w w:val="90"/>
                <w:sz w:val="17"/>
              </w:rPr>
              <w:t xml:space="preserve">funkce motoru a pracujícím na bázi identifikace osobním čipem obsluhy </w:t>
            </w:r>
            <w:r>
              <w:rPr>
                <w:rFonts w:ascii="Yu Gothic UI" w:hAnsi="Yu Gothic UI"/>
                <w:b/>
                <w:w w:val="90"/>
                <w:sz w:val="17"/>
              </w:rPr>
              <w:t>nebo</w:t>
            </w:r>
          </w:p>
          <w:p w14:paraId="71E99121" w14:textId="77777777" w:rsidR="00BA42EC" w:rsidRDefault="00000000">
            <w:pPr>
              <w:pStyle w:val="TableParagraph"/>
              <w:spacing w:line="184" w:lineRule="auto"/>
              <w:ind w:left="287" w:hanging="174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mobilní stroje zabezpečeny vybavením instalovaným výrobcem a zároveň mimo pracovní dobu </w:t>
            </w:r>
            <w:r>
              <w:rPr>
                <w:w w:val="90"/>
                <w:sz w:val="17"/>
              </w:rPr>
              <w:t>střežené min. jednočlennou fyzickou ostrahou</w:t>
            </w:r>
          </w:p>
        </w:tc>
      </w:tr>
      <w:tr w:rsidR="00BA42EC" w14:paraId="27D787C1" w14:textId="77777777">
        <w:trPr>
          <w:trHeight w:val="735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26519673" w14:textId="77777777" w:rsidR="00BA42EC" w:rsidRDefault="00000000">
            <w:pPr>
              <w:pStyle w:val="TableParagraph"/>
              <w:spacing w:before="222"/>
              <w:ind w:left="14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right w:val="nil"/>
            </w:tcBorders>
          </w:tcPr>
          <w:p w14:paraId="230592A5" w14:textId="77777777" w:rsidR="00BA42EC" w:rsidRDefault="00000000">
            <w:pPr>
              <w:pStyle w:val="TableParagraph"/>
              <w:spacing w:before="88" w:line="184" w:lineRule="auto"/>
              <w:ind w:left="113" w:right="700"/>
              <w:rPr>
                <w:sz w:val="17"/>
              </w:rPr>
            </w:pPr>
            <w:r>
              <w:rPr>
                <w:w w:val="85"/>
                <w:sz w:val="17"/>
              </w:rPr>
              <w:t>Individuálně sjednaný způsob zabezpečení. Není-li v pojistné smlouvě individuální způsob zabezpečení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ujednán,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platí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požadavky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na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způsob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zabezpečení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do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limitu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pojistného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plnění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5 000 000 Kč.</w:t>
            </w:r>
          </w:p>
        </w:tc>
      </w:tr>
      <w:tr w:rsidR="00BA42EC" w14:paraId="48F67B0D" w14:textId="77777777">
        <w:trPr>
          <w:trHeight w:val="334"/>
        </w:trPr>
        <w:tc>
          <w:tcPr>
            <w:tcW w:w="9922" w:type="dxa"/>
            <w:gridSpan w:val="2"/>
            <w:tcBorders>
              <w:left w:val="nil"/>
            </w:tcBorders>
            <w:shd w:val="clear" w:color="auto" w:fill="E1E1E1"/>
          </w:tcPr>
          <w:p w14:paraId="127FB95A" w14:textId="77777777" w:rsidR="00BA42EC" w:rsidRDefault="00000000">
            <w:pPr>
              <w:pStyle w:val="TableParagraph"/>
              <w:spacing w:before="22" w:line="292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Mobilní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stroje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přípojné</w:t>
            </w:r>
          </w:p>
        </w:tc>
      </w:tr>
      <w:tr w:rsidR="00BA42EC" w14:paraId="03EBF245" w14:textId="77777777">
        <w:trPr>
          <w:trHeight w:val="1547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2DB74E5" w14:textId="77777777" w:rsidR="00BA42EC" w:rsidRDefault="00BA42EC">
            <w:pPr>
              <w:pStyle w:val="TableParagraph"/>
              <w:rPr>
                <w:rFonts w:ascii="Yu Gothic UI"/>
                <w:b/>
                <w:sz w:val="17"/>
              </w:rPr>
            </w:pPr>
          </w:p>
          <w:p w14:paraId="2820407F" w14:textId="77777777" w:rsidR="00BA42EC" w:rsidRDefault="00BA42EC">
            <w:pPr>
              <w:pStyle w:val="TableParagraph"/>
              <w:spacing w:before="40"/>
              <w:rPr>
                <w:rFonts w:ascii="Yu Gothic UI"/>
                <w:b/>
                <w:sz w:val="17"/>
              </w:rPr>
            </w:pPr>
          </w:p>
          <w:p w14:paraId="785710AA" w14:textId="77777777" w:rsidR="00BA42EC" w:rsidRDefault="00000000">
            <w:pPr>
              <w:pStyle w:val="TableParagraph"/>
              <w:ind w:left="14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000</w:t>
            </w:r>
            <w:r>
              <w:rPr>
                <w:rFonts w:ascii="Yu Gothic UI"/>
                <w:b/>
                <w:spacing w:val="-7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314" w:type="dxa"/>
            <w:tcBorders>
              <w:left w:val="single" w:sz="24" w:space="0" w:color="FFFFFF"/>
              <w:bottom w:val="single" w:sz="4" w:space="0" w:color="000000"/>
              <w:right w:val="nil"/>
            </w:tcBorders>
          </w:tcPr>
          <w:p w14:paraId="3F27435E" w14:textId="77777777" w:rsidR="00BA42EC" w:rsidRDefault="00000000">
            <w:pPr>
              <w:pStyle w:val="TableParagraph"/>
              <w:spacing w:before="88" w:line="184" w:lineRule="auto"/>
              <w:ind w:left="287" w:hanging="174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mobilní pracovní stroje musí být vybaveny zámky tažných ok přívěsů a tažných čepů návěsů </w:t>
            </w:r>
            <w:r>
              <w:rPr>
                <w:w w:val="90"/>
                <w:sz w:val="17"/>
              </w:rPr>
              <w:t>splňujícími min. BT 3 dle ČSN EN 1627 nebo dle předchozí ČSN P ENV 1627</w:t>
            </w:r>
          </w:p>
          <w:p w14:paraId="60503F7E" w14:textId="77777777" w:rsidR="00BA42EC" w:rsidRDefault="00000000">
            <w:pPr>
              <w:pStyle w:val="TableParagraph"/>
              <w:spacing w:before="13" w:line="170" w:lineRule="auto"/>
              <w:ind w:left="287" w:right="159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stroje připevněny řetězem nebo lanem k předmětům pevně spojeným se zemí nebo dalšímu stroji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hmotnosti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nad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1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000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kg,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uzamčení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provedeno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bezpečnostním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visacím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zámkem</w:t>
            </w:r>
            <w:r>
              <w:rPr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nebo</w:t>
            </w:r>
          </w:p>
          <w:p w14:paraId="01A0B685" w14:textId="77777777" w:rsidR="00BA42EC" w:rsidRDefault="00000000">
            <w:pPr>
              <w:pStyle w:val="TableParagraph"/>
              <w:spacing w:before="10" w:line="170" w:lineRule="auto"/>
              <w:ind w:left="287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mobilní stroje zabezpečeny vybavením instalovaným výrobcem a zároveň mimo pracovní dobu </w:t>
            </w:r>
            <w:r>
              <w:rPr>
                <w:w w:val="90"/>
                <w:sz w:val="17"/>
              </w:rPr>
              <w:t xml:space="preserve">střežené min. jednočlennou fyzickou ostrahou </w:t>
            </w:r>
            <w:r>
              <w:rPr>
                <w:rFonts w:ascii="Yu Gothic UI" w:hAnsi="Yu Gothic UI"/>
                <w:b/>
                <w:w w:val="90"/>
                <w:sz w:val="17"/>
              </w:rPr>
              <w:t>nebo</w:t>
            </w:r>
          </w:p>
          <w:p w14:paraId="0D86B575" w14:textId="77777777" w:rsidR="00BA42EC" w:rsidRDefault="00000000">
            <w:pPr>
              <w:pStyle w:val="TableParagraph"/>
              <w:spacing w:line="217" w:lineRule="exact"/>
              <w:ind w:left="113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58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mobilní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stroje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přitlačeny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zemi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pohyblivým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ramenem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jiného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stroje</w:t>
            </w:r>
          </w:p>
        </w:tc>
      </w:tr>
      <w:tr w:rsidR="00BA42EC" w14:paraId="668A04DF" w14:textId="77777777">
        <w:trPr>
          <w:trHeight w:val="1343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0DB9F8DB" w14:textId="77777777" w:rsidR="00BA42EC" w:rsidRDefault="00BA42EC">
            <w:pPr>
              <w:pStyle w:val="TableParagraph"/>
              <w:spacing w:before="232"/>
              <w:rPr>
                <w:rFonts w:ascii="Yu Gothic UI"/>
                <w:b/>
                <w:sz w:val="17"/>
              </w:rPr>
            </w:pPr>
          </w:p>
          <w:p w14:paraId="328C92BC" w14:textId="77777777" w:rsidR="00BA42EC" w:rsidRDefault="00000000">
            <w:pPr>
              <w:pStyle w:val="TableParagraph"/>
              <w:ind w:left="14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do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6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55E5F5B9" w14:textId="77777777" w:rsidR="00BA42EC" w:rsidRDefault="00000000">
            <w:pPr>
              <w:pStyle w:val="TableParagraph"/>
              <w:spacing w:before="88" w:line="184" w:lineRule="auto"/>
              <w:ind w:left="287" w:hanging="174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mobilní pracovní stroje musí být vybaveny zámky tažných ok přívěsů a tažných čepů návěsů </w:t>
            </w:r>
            <w:r>
              <w:rPr>
                <w:w w:val="90"/>
                <w:sz w:val="17"/>
              </w:rPr>
              <w:t>splňujícími min. BT 4 dle ČSN EN 1627 nebo dle předchozí ČSN P ENV 1627</w:t>
            </w:r>
          </w:p>
          <w:p w14:paraId="72109DF9" w14:textId="77777777" w:rsidR="00BA42EC" w:rsidRDefault="00000000">
            <w:pPr>
              <w:pStyle w:val="TableParagraph"/>
              <w:spacing w:before="13" w:line="170" w:lineRule="auto"/>
              <w:ind w:left="287" w:right="159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stroje připevněny řetězem nebo lanem k předmětům pevně spojeným se zemí nebo dalšímu stroji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hmotnosti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nad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1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000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kg,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uzamčení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provedeno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bezpečnostním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visacím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zámkem</w:t>
            </w:r>
            <w:r>
              <w:rPr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w w:val="85"/>
                <w:sz w:val="17"/>
              </w:rPr>
              <w:t>nebo</w:t>
            </w:r>
          </w:p>
          <w:p w14:paraId="028940DD" w14:textId="77777777" w:rsidR="00BA42EC" w:rsidRDefault="00000000">
            <w:pPr>
              <w:pStyle w:val="TableParagraph"/>
              <w:spacing w:line="184" w:lineRule="auto"/>
              <w:ind w:left="287" w:hanging="174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40"/>
                <w:sz w:val="17"/>
              </w:rPr>
              <w:t xml:space="preserve"> </w:t>
            </w:r>
            <w:r>
              <w:rPr>
                <w:w w:val="85"/>
                <w:sz w:val="17"/>
              </w:rPr>
              <w:t xml:space="preserve">mobilní stroje zabezpečeny vybavením instalovaným výrobcem a zároveň mimo pracovní dobu </w:t>
            </w:r>
            <w:r>
              <w:rPr>
                <w:w w:val="90"/>
                <w:sz w:val="17"/>
              </w:rPr>
              <w:t>střežené minimálně jednočlennou fyzickou ostrahou</w:t>
            </w:r>
          </w:p>
        </w:tc>
      </w:tr>
      <w:tr w:rsidR="00BA42EC" w14:paraId="48A581D4" w14:textId="77777777">
        <w:trPr>
          <w:trHeight w:val="735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57E9CDC2" w14:textId="77777777" w:rsidR="00BA42EC" w:rsidRDefault="00000000">
            <w:pPr>
              <w:pStyle w:val="TableParagraph"/>
              <w:spacing w:before="222"/>
              <w:ind w:left="14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nad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5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z w:val="17"/>
              </w:rPr>
              <w:t>000</w:t>
            </w:r>
            <w:r>
              <w:rPr>
                <w:rFonts w:asci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right w:val="nil"/>
            </w:tcBorders>
          </w:tcPr>
          <w:p w14:paraId="3F8767CA" w14:textId="77777777" w:rsidR="00BA42EC" w:rsidRDefault="00000000">
            <w:pPr>
              <w:pStyle w:val="TableParagraph"/>
              <w:spacing w:before="88" w:line="184" w:lineRule="auto"/>
              <w:ind w:left="113" w:right="700"/>
              <w:rPr>
                <w:sz w:val="17"/>
              </w:rPr>
            </w:pPr>
            <w:r>
              <w:rPr>
                <w:w w:val="85"/>
                <w:sz w:val="17"/>
              </w:rPr>
              <w:t>Individuálně sjednaný způsob zabezpečení. Není-li v pojistné smlouvě individuální způsob zabezpečení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ujednán,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platí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požadavky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na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způsob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zabezpečení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pro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limit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pojistného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plnění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5 000 000 Kč.</w:t>
            </w:r>
          </w:p>
        </w:tc>
      </w:tr>
      <w:tr w:rsidR="00BA42EC" w14:paraId="1592D4E0" w14:textId="77777777">
        <w:trPr>
          <w:trHeight w:val="334"/>
        </w:trPr>
        <w:tc>
          <w:tcPr>
            <w:tcW w:w="9922" w:type="dxa"/>
            <w:gridSpan w:val="2"/>
            <w:tcBorders>
              <w:left w:val="nil"/>
            </w:tcBorders>
            <w:shd w:val="clear" w:color="auto" w:fill="E1E1E1"/>
          </w:tcPr>
          <w:p w14:paraId="10728CDE" w14:textId="77777777" w:rsidR="00BA42EC" w:rsidRDefault="00000000">
            <w:pPr>
              <w:pStyle w:val="TableParagraph"/>
              <w:spacing w:before="21" w:line="293" w:lineRule="exact"/>
              <w:ind w:left="143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Příslušenství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k</w:t>
            </w:r>
            <w:r>
              <w:rPr>
                <w:rFonts w:ascii="Yu Gothic UI" w:hAnsi="Yu Gothic UI"/>
                <w:b/>
                <w:spacing w:val="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mobilním</w:t>
            </w:r>
            <w:r>
              <w:rPr>
                <w:rFonts w:ascii="Yu Gothic UI" w:hAnsi="Yu Gothic UI"/>
                <w:b/>
                <w:spacing w:val="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strojům</w:t>
            </w:r>
          </w:p>
        </w:tc>
      </w:tr>
      <w:tr w:rsidR="00BA42EC" w14:paraId="4BD073C5" w14:textId="77777777">
        <w:trPr>
          <w:trHeight w:val="939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3CFD6001" w14:textId="77777777" w:rsidR="00BA42EC" w:rsidRDefault="00BA42EC">
            <w:pPr>
              <w:pStyle w:val="TableParagraph"/>
              <w:spacing w:before="29"/>
              <w:rPr>
                <w:rFonts w:ascii="Yu Gothic UI"/>
                <w:b/>
                <w:sz w:val="17"/>
              </w:rPr>
            </w:pPr>
          </w:p>
          <w:p w14:paraId="5F58DCE7" w14:textId="77777777" w:rsidR="00BA42EC" w:rsidRDefault="00000000">
            <w:pPr>
              <w:pStyle w:val="TableParagraph"/>
              <w:spacing w:before="1"/>
              <w:ind w:left="14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do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</w:t>
            </w:r>
            <w:r>
              <w:rPr>
                <w:rFonts w:ascii="Yu Gothic UI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000</w:t>
            </w:r>
            <w:r>
              <w:rPr>
                <w:rFonts w:ascii="Yu Gothic UI"/>
                <w:b/>
                <w:spacing w:val="-7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314" w:type="dxa"/>
            <w:tcBorders>
              <w:left w:val="single" w:sz="24" w:space="0" w:color="FFFFFF"/>
              <w:bottom w:val="single" w:sz="4" w:space="0" w:color="000000"/>
              <w:right w:val="nil"/>
            </w:tcBorders>
          </w:tcPr>
          <w:p w14:paraId="6F1F8240" w14:textId="77777777" w:rsidR="00BA42EC" w:rsidRDefault="00000000">
            <w:pPr>
              <w:pStyle w:val="TableParagraph"/>
              <w:spacing w:before="95" w:line="175" w:lineRule="auto"/>
              <w:ind w:left="287" w:hanging="174"/>
              <w:rPr>
                <w:rFonts w:ascii="Yu Gothic UI" w:hAnsi="Yu Gothic UI"/>
                <w:b/>
                <w:sz w:val="17"/>
              </w:rPr>
            </w:pPr>
            <w:r>
              <w:rPr>
                <w:color w:val="B3B2B2"/>
                <w:w w:val="90"/>
                <w:sz w:val="17"/>
              </w:rPr>
              <w:t>▶</w:t>
            </w:r>
            <w:r>
              <w:rPr>
                <w:color w:val="B3B2B2"/>
                <w:spacing w:val="8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příslušenství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připevněno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řetězem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nebo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lanem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k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předmětu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pevně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spojeným</w:t>
            </w:r>
            <w:r>
              <w:rPr>
                <w:spacing w:val="-9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se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zemí</w:t>
            </w:r>
            <w:r>
              <w:rPr>
                <w:spacing w:val="-8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 xml:space="preserve">nebo </w:t>
            </w:r>
            <w:r>
              <w:rPr>
                <w:w w:val="85"/>
                <w:sz w:val="17"/>
              </w:rPr>
              <w:t xml:space="preserve">dalšímu stroji o hmotnosti nad 1 000 kg, uzamčení provedeno bezpečnostním visacím zámkem </w:t>
            </w:r>
            <w:r>
              <w:rPr>
                <w:rFonts w:ascii="Yu Gothic UI" w:hAnsi="Yu Gothic UI"/>
                <w:b/>
                <w:spacing w:val="-4"/>
                <w:w w:val="95"/>
                <w:sz w:val="17"/>
              </w:rPr>
              <w:t>nebo</w:t>
            </w:r>
          </w:p>
          <w:p w14:paraId="26D4C684" w14:textId="77777777" w:rsidR="00BA42EC" w:rsidRDefault="00000000">
            <w:pPr>
              <w:pStyle w:val="TableParagraph"/>
              <w:spacing w:line="219" w:lineRule="exact"/>
              <w:ind w:left="113"/>
              <w:rPr>
                <w:sz w:val="17"/>
              </w:rPr>
            </w:pPr>
            <w:r>
              <w:rPr>
                <w:color w:val="B3B2B2"/>
                <w:w w:val="85"/>
                <w:sz w:val="17"/>
              </w:rPr>
              <w:t>▶</w:t>
            </w:r>
            <w:r>
              <w:rPr>
                <w:color w:val="B3B2B2"/>
                <w:spacing w:val="58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příslušenství</w:t>
            </w:r>
            <w:r>
              <w:rPr>
                <w:spacing w:val="2"/>
                <w:sz w:val="17"/>
              </w:rPr>
              <w:t xml:space="preserve"> </w:t>
            </w:r>
            <w:proofErr w:type="gramStart"/>
            <w:r>
              <w:rPr>
                <w:w w:val="85"/>
                <w:sz w:val="17"/>
              </w:rPr>
              <w:t>přitlačeny</w:t>
            </w:r>
            <w:proofErr w:type="gramEnd"/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zemi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pohyblivým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ramenem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w w:val="85"/>
                <w:sz w:val="17"/>
              </w:rPr>
              <w:t>jiného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w w:val="85"/>
                <w:sz w:val="17"/>
              </w:rPr>
              <w:t>stroje</w:t>
            </w:r>
          </w:p>
        </w:tc>
      </w:tr>
      <w:tr w:rsidR="00BA42EC" w14:paraId="786A76BA" w14:textId="77777777">
        <w:trPr>
          <w:trHeight w:val="735"/>
        </w:trPr>
        <w:tc>
          <w:tcPr>
            <w:tcW w:w="2608" w:type="dxa"/>
            <w:tcBorders>
              <w:left w:val="nil"/>
              <w:right w:val="single" w:sz="24" w:space="0" w:color="FFFFFF"/>
            </w:tcBorders>
            <w:shd w:val="clear" w:color="auto" w:fill="CBE3C5"/>
          </w:tcPr>
          <w:p w14:paraId="16F620CA" w14:textId="77777777" w:rsidR="00BA42EC" w:rsidRDefault="00000000">
            <w:pPr>
              <w:pStyle w:val="TableParagraph"/>
              <w:spacing w:before="221"/>
              <w:ind w:left="143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w w:val="110"/>
                <w:sz w:val="17"/>
              </w:rPr>
              <w:t>nad</w:t>
            </w:r>
            <w:r>
              <w:rPr>
                <w:rFonts w:ascii="Yu Gothic UI"/>
                <w:b/>
                <w:spacing w:val="-12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1</w:t>
            </w:r>
            <w:r>
              <w:rPr>
                <w:rFonts w:ascii="Yu Gothic UI"/>
                <w:b/>
                <w:spacing w:val="-11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w w:val="110"/>
                <w:sz w:val="17"/>
              </w:rPr>
              <w:t>000</w:t>
            </w:r>
            <w:r>
              <w:rPr>
                <w:rFonts w:ascii="Yu Gothic UI"/>
                <w:b/>
                <w:spacing w:val="-12"/>
                <w:w w:val="110"/>
                <w:sz w:val="17"/>
              </w:rPr>
              <w:t xml:space="preserve"> </w:t>
            </w:r>
            <w:r>
              <w:rPr>
                <w:rFonts w:ascii="Yu Gothic UI"/>
                <w:b/>
                <w:spacing w:val="-5"/>
                <w:w w:val="110"/>
                <w:sz w:val="17"/>
              </w:rPr>
              <w:t>000</w:t>
            </w:r>
          </w:p>
        </w:tc>
        <w:tc>
          <w:tcPr>
            <w:tcW w:w="7314" w:type="dxa"/>
            <w:tcBorders>
              <w:top w:val="single" w:sz="4" w:space="0" w:color="000000"/>
              <w:left w:val="single" w:sz="24" w:space="0" w:color="FFFFFF"/>
              <w:bottom w:val="single" w:sz="4" w:space="0" w:color="000000"/>
              <w:right w:val="nil"/>
            </w:tcBorders>
          </w:tcPr>
          <w:p w14:paraId="7B549F26" w14:textId="77777777" w:rsidR="00BA42EC" w:rsidRDefault="00000000">
            <w:pPr>
              <w:pStyle w:val="TableParagraph"/>
              <w:spacing w:before="87" w:line="184" w:lineRule="auto"/>
              <w:ind w:left="113" w:right="700"/>
              <w:rPr>
                <w:sz w:val="17"/>
              </w:rPr>
            </w:pPr>
            <w:r>
              <w:rPr>
                <w:w w:val="85"/>
                <w:sz w:val="17"/>
              </w:rPr>
              <w:t>Individuálně sjednaný způsob zabezpečení. Není-li v pojistné smlouvě individuální způsob zabezpečení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ujednán,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platí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požadavky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na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způsob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zabezpečení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do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limitu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pojistného</w:t>
            </w:r>
            <w:r>
              <w:rPr>
                <w:sz w:val="17"/>
              </w:rPr>
              <w:t xml:space="preserve"> </w:t>
            </w:r>
            <w:r>
              <w:rPr>
                <w:w w:val="85"/>
                <w:sz w:val="17"/>
              </w:rPr>
              <w:t>plnění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1 000 000 Kč.</w:t>
            </w:r>
          </w:p>
        </w:tc>
      </w:tr>
    </w:tbl>
    <w:p w14:paraId="2759BC93" w14:textId="77777777" w:rsidR="00BA42EC" w:rsidRDefault="00000000">
      <w:pPr>
        <w:spacing w:before="112" w:line="163" w:lineRule="auto"/>
        <w:ind w:left="510" w:right="982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Je-li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mobilní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stroj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s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provozní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hmotností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nad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1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000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kg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uložen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v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uzavřeném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prostoru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nebo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na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oploceném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prostranství,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musí splňovat podmínky zabezpečení dle tabulky č. 11.</w:t>
      </w:r>
    </w:p>
    <w:p w14:paraId="38A428BF" w14:textId="77777777" w:rsidR="00BA42EC" w:rsidRDefault="00BA42EC">
      <w:pPr>
        <w:spacing w:line="163" w:lineRule="auto"/>
        <w:rPr>
          <w:rFonts w:ascii="Yu Gothic UI" w:hAnsi="Yu Gothic UI"/>
          <w:sz w:val="17"/>
        </w:rPr>
        <w:sectPr w:rsidR="00BA42EC">
          <w:pgSz w:w="11910" w:h="16840"/>
          <w:pgMar w:top="1100" w:right="0" w:bottom="400" w:left="680" w:header="0" w:footer="202" w:gutter="0"/>
          <w:cols w:space="708"/>
        </w:sectPr>
      </w:pPr>
    </w:p>
    <w:p w14:paraId="0CBBFCF5" w14:textId="77777777" w:rsidR="00BA42EC" w:rsidRDefault="00000000">
      <w:pPr>
        <w:spacing w:before="112" w:line="165" w:lineRule="auto"/>
        <w:ind w:left="227" w:right="3819"/>
        <w:rPr>
          <w:rFonts w:ascii="Yu Gothic UI" w:hAnsi="Yu Gothic UI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4176" behindDoc="0" locked="0" layoutInCell="1" allowOverlap="1" wp14:anchorId="44EE5099" wp14:editId="0596C418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66551" id="Graphic 379" o:spid="_x0000_s1026" style="position:absolute;margin-left:297.8pt;margin-top:60.95pt;width:.1pt;height:723.4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rFonts w:ascii="Yu Gothic UI" w:hAnsi="Yu Gothic UI"/>
          <w:b/>
          <w:color w:val="007E31"/>
          <w:sz w:val="17"/>
        </w:rPr>
        <w:t>Článek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z w:val="17"/>
        </w:rPr>
        <w:t xml:space="preserve">10 </w:t>
      </w:r>
      <w:r>
        <w:rPr>
          <w:rFonts w:ascii="Yu Gothic UI" w:hAnsi="Yu Gothic UI"/>
          <w:b/>
          <w:spacing w:val="-4"/>
          <w:sz w:val="17"/>
        </w:rPr>
        <w:t>Výklad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pojmů</w:t>
      </w:r>
    </w:p>
    <w:p w14:paraId="22E4071E" w14:textId="77777777" w:rsidR="00BA42EC" w:rsidRDefault="00000000">
      <w:pPr>
        <w:pStyle w:val="Zkladntext"/>
        <w:spacing w:before="205" w:line="187" w:lineRule="auto"/>
        <w:ind w:right="567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U</w:t>
      </w:r>
      <w:r>
        <w:rPr>
          <w:spacing w:val="-2"/>
          <w:w w:val="85"/>
        </w:rPr>
        <w:t xml:space="preserve"> </w:t>
      </w:r>
      <w:r>
        <w:rPr>
          <w:w w:val="85"/>
        </w:rPr>
        <w:t>prvků</w:t>
      </w:r>
      <w:r>
        <w:rPr>
          <w:spacing w:val="-2"/>
          <w:w w:val="85"/>
        </w:rPr>
        <w:t xml:space="preserve"> </w:t>
      </w:r>
      <w:r>
        <w:rPr>
          <w:w w:val="85"/>
        </w:rPr>
        <w:t>mechanických</w:t>
      </w:r>
      <w:r>
        <w:rPr>
          <w:spacing w:val="-2"/>
          <w:w w:val="85"/>
        </w:rPr>
        <w:t xml:space="preserve"> </w:t>
      </w:r>
      <w:r>
        <w:rPr>
          <w:w w:val="85"/>
        </w:rPr>
        <w:t>zábranných</w:t>
      </w:r>
      <w:r>
        <w:rPr>
          <w:spacing w:val="-2"/>
          <w:w w:val="85"/>
        </w:rPr>
        <w:t xml:space="preserve"> </w:t>
      </w:r>
      <w:r>
        <w:rPr>
          <w:w w:val="85"/>
        </w:rPr>
        <w:t>prostředků</w:t>
      </w:r>
      <w:r>
        <w:rPr>
          <w:spacing w:val="-2"/>
          <w:w w:val="85"/>
        </w:rPr>
        <w:t xml:space="preserve"> </w:t>
      </w:r>
      <w:r>
        <w:rPr>
          <w:w w:val="85"/>
        </w:rPr>
        <w:t>uvedených v</w:t>
      </w:r>
      <w:r>
        <w:rPr>
          <w:spacing w:val="-8"/>
        </w:rPr>
        <w:t xml:space="preserve"> </w:t>
      </w:r>
      <w:r>
        <w:rPr>
          <w:w w:val="85"/>
        </w:rPr>
        <w:t>odst.</w:t>
      </w:r>
      <w:r>
        <w:rPr>
          <w:spacing w:val="-8"/>
        </w:rPr>
        <w:t xml:space="preserve"> </w:t>
      </w:r>
      <w:r>
        <w:rPr>
          <w:w w:val="85"/>
        </w:rPr>
        <w:t>1)</w:t>
      </w:r>
      <w:r>
        <w:rPr>
          <w:spacing w:val="-7"/>
        </w:rPr>
        <w:t xml:space="preserve"> </w:t>
      </w:r>
      <w:r>
        <w:rPr>
          <w:w w:val="85"/>
        </w:rPr>
        <w:t>až</w:t>
      </w:r>
      <w:r>
        <w:rPr>
          <w:spacing w:val="-8"/>
        </w:rPr>
        <w:t xml:space="preserve"> </w:t>
      </w:r>
      <w:r>
        <w:rPr>
          <w:w w:val="85"/>
        </w:rPr>
        <w:t>8)</w:t>
      </w:r>
      <w:r>
        <w:rPr>
          <w:spacing w:val="-7"/>
        </w:rPr>
        <w:t xml:space="preserve"> </w:t>
      </w:r>
      <w:r>
        <w:rPr>
          <w:w w:val="85"/>
        </w:rPr>
        <w:t>a</w:t>
      </w:r>
      <w:r>
        <w:rPr>
          <w:spacing w:val="-8"/>
        </w:rPr>
        <w:t xml:space="preserve"> </w:t>
      </w:r>
      <w:r>
        <w:rPr>
          <w:w w:val="85"/>
        </w:rPr>
        <w:t>části</w:t>
      </w:r>
      <w:r>
        <w:rPr>
          <w:spacing w:val="-7"/>
        </w:rPr>
        <w:t xml:space="preserve"> </w:t>
      </w:r>
      <w:r>
        <w:rPr>
          <w:w w:val="85"/>
        </w:rPr>
        <w:t>odst.</w:t>
      </w:r>
      <w:r>
        <w:rPr>
          <w:spacing w:val="-8"/>
        </w:rPr>
        <w:t xml:space="preserve"> </w:t>
      </w:r>
      <w:r>
        <w:rPr>
          <w:w w:val="85"/>
        </w:rPr>
        <w:t>10)</w:t>
      </w:r>
      <w:r>
        <w:rPr>
          <w:spacing w:val="-7"/>
        </w:rPr>
        <w:t xml:space="preserve"> </w:t>
      </w:r>
      <w:r>
        <w:rPr>
          <w:w w:val="85"/>
        </w:rPr>
        <w:t>je</w:t>
      </w:r>
      <w:r>
        <w:rPr>
          <w:spacing w:val="-8"/>
        </w:rPr>
        <w:t xml:space="preserve"> </w:t>
      </w:r>
      <w:r>
        <w:rPr>
          <w:w w:val="85"/>
        </w:rPr>
        <w:t>požadováno,</w:t>
      </w:r>
      <w:r>
        <w:rPr>
          <w:spacing w:val="-7"/>
        </w:rPr>
        <w:t xml:space="preserve"> </w:t>
      </w:r>
      <w:r>
        <w:rPr>
          <w:w w:val="85"/>
        </w:rPr>
        <w:t>aby</w:t>
      </w:r>
      <w:r>
        <w:rPr>
          <w:spacing w:val="-8"/>
        </w:rPr>
        <w:t xml:space="preserve"> </w:t>
      </w:r>
      <w:r>
        <w:rPr>
          <w:spacing w:val="-2"/>
          <w:w w:val="85"/>
        </w:rPr>
        <w:t>jejich</w:t>
      </w:r>
    </w:p>
    <w:p w14:paraId="20F1C1A6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bezpečnostní úroveň byla ověřena certifikátem shody vydaným </w:t>
      </w:r>
      <w:r>
        <w:rPr>
          <w:w w:val="90"/>
        </w:rPr>
        <w:t>certifikačním orgánem akreditovaným Českým institutem</w:t>
      </w:r>
    </w:p>
    <w:p w14:paraId="759EB62C" w14:textId="77777777" w:rsidR="00BA42EC" w:rsidRDefault="00000000">
      <w:pPr>
        <w:pStyle w:val="Zkladntext"/>
        <w:spacing w:line="187" w:lineRule="auto"/>
        <w:ind w:right="15" w:firstLine="0"/>
      </w:pPr>
      <w:r>
        <w:rPr>
          <w:w w:val="90"/>
        </w:rPr>
        <w:t>pro akreditaci (dále jen „ČIA“) nebo obdobným zahraničním certifikačním</w:t>
      </w:r>
      <w:r>
        <w:rPr>
          <w:spacing w:val="-7"/>
          <w:w w:val="90"/>
        </w:rPr>
        <w:t xml:space="preserve"> </w:t>
      </w:r>
      <w:r>
        <w:rPr>
          <w:w w:val="90"/>
        </w:rPr>
        <w:t>orgánem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základě</w:t>
      </w:r>
      <w:r>
        <w:rPr>
          <w:spacing w:val="-7"/>
          <w:w w:val="90"/>
        </w:rPr>
        <w:t xml:space="preserve"> </w:t>
      </w:r>
      <w:r>
        <w:rPr>
          <w:w w:val="90"/>
        </w:rPr>
        <w:t>zkoušek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provedených akreditovanou zkušební laboratoří. Bezpečnostní úroveň </w:t>
      </w:r>
      <w:r>
        <w:rPr>
          <w:w w:val="85"/>
        </w:rPr>
        <w:t xml:space="preserve">výrobku je dána jeho zařazením do příslušné bezpečnostní třídy </w:t>
      </w:r>
      <w:r>
        <w:rPr>
          <w:w w:val="90"/>
        </w:rPr>
        <w:t>(dále jen „BT“) podle ČSN EN 1627 nebo dle předchozí</w:t>
      </w:r>
    </w:p>
    <w:p w14:paraId="64BFB104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 xml:space="preserve">ČSN P ENV 1627. Odpovídající je též zařazení výrobku do Pyramidy bezpečnosti (dále jen „PB“), pokud je k dispozici. </w:t>
      </w:r>
      <w:r>
        <w:rPr>
          <w:w w:val="85"/>
        </w:rPr>
        <w:t xml:space="preserve">Pokud není uvedeno jinak, požaduje pojistitel výrobky zařazené </w:t>
      </w:r>
      <w:r>
        <w:rPr>
          <w:w w:val="95"/>
        </w:rPr>
        <w:t>min. do BT 3.</w:t>
      </w:r>
    </w:p>
    <w:p w14:paraId="28F6CA2F" w14:textId="77777777" w:rsidR="00BA42EC" w:rsidRDefault="00000000">
      <w:pPr>
        <w:pStyle w:val="Zkladntext"/>
        <w:spacing w:before="205" w:line="187" w:lineRule="auto"/>
        <w:ind w:right="16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Nebude-li bezpečnostní úroveň výrobku ověřena certifikátem, </w:t>
      </w:r>
      <w:r>
        <w:rPr>
          <w:spacing w:val="-2"/>
          <w:w w:val="90"/>
        </w:rPr>
        <w:t xml:space="preserve">popř. nebude-li tuto skutečnost možné ověřit, bude pojistitel </w:t>
      </w:r>
      <w:r>
        <w:rPr>
          <w:w w:val="85"/>
        </w:rPr>
        <w:t xml:space="preserve">za výrobky odpovídající výše uvedeným podmínkám považovat </w:t>
      </w:r>
      <w:r>
        <w:rPr>
          <w:w w:val="90"/>
        </w:rPr>
        <w:t>pouze</w:t>
      </w:r>
      <w:r>
        <w:rPr>
          <w:spacing w:val="-5"/>
          <w:w w:val="90"/>
        </w:rPr>
        <w:t xml:space="preserve"> </w:t>
      </w:r>
      <w:r>
        <w:rPr>
          <w:w w:val="90"/>
        </w:rPr>
        <w:t>takové,</w:t>
      </w:r>
      <w:r>
        <w:rPr>
          <w:spacing w:val="-5"/>
          <w:w w:val="90"/>
        </w:rPr>
        <w:t xml:space="preserve"> </w:t>
      </w:r>
      <w:r>
        <w:rPr>
          <w:w w:val="90"/>
        </w:rPr>
        <w:t>které</w:t>
      </w:r>
      <w:r>
        <w:rPr>
          <w:spacing w:val="-5"/>
          <w:w w:val="90"/>
        </w:rPr>
        <w:t xml:space="preserve"> </w:t>
      </w:r>
      <w:r>
        <w:rPr>
          <w:w w:val="90"/>
        </w:rPr>
        <w:t>splňují</w:t>
      </w:r>
      <w:r>
        <w:rPr>
          <w:spacing w:val="-5"/>
          <w:w w:val="90"/>
        </w:rPr>
        <w:t xml:space="preserve"> </w:t>
      </w:r>
      <w:r>
        <w:rPr>
          <w:w w:val="90"/>
        </w:rPr>
        <w:t>minimálně</w:t>
      </w:r>
      <w:r>
        <w:rPr>
          <w:spacing w:val="-5"/>
          <w:w w:val="90"/>
        </w:rPr>
        <w:t xml:space="preserve"> </w:t>
      </w:r>
      <w:r>
        <w:rPr>
          <w:w w:val="90"/>
        </w:rPr>
        <w:t>požadavky</w:t>
      </w:r>
      <w:r>
        <w:rPr>
          <w:spacing w:val="-5"/>
          <w:w w:val="90"/>
        </w:rPr>
        <w:t xml:space="preserve"> </w:t>
      </w:r>
      <w:r>
        <w:rPr>
          <w:w w:val="90"/>
        </w:rPr>
        <w:t>uvedené</w:t>
      </w:r>
    </w:p>
    <w:p w14:paraId="1EB73DD9" w14:textId="77777777" w:rsidR="00BA42EC" w:rsidRDefault="00000000">
      <w:pPr>
        <w:pStyle w:val="Zkladntext"/>
        <w:spacing w:line="193" w:lineRule="exact"/>
        <w:ind w:firstLine="0"/>
      </w:pPr>
      <w:r>
        <w:rPr>
          <w:w w:val="85"/>
        </w:rPr>
        <w:t>v</w:t>
      </w:r>
      <w:r>
        <w:rPr>
          <w:spacing w:val="-7"/>
        </w:rPr>
        <w:t xml:space="preserve"> </w:t>
      </w:r>
      <w:r>
        <w:rPr>
          <w:w w:val="85"/>
        </w:rPr>
        <w:t>odst.</w:t>
      </w:r>
      <w:r>
        <w:rPr>
          <w:spacing w:val="-6"/>
        </w:rPr>
        <w:t xml:space="preserve"> </w:t>
      </w:r>
      <w:r>
        <w:rPr>
          <w:w w:val="85"/>
        </w:rPr>
        <w:t>1)</w:t>
      </w:r>
      <w:r>
        <w:rPr>
          <w:spacing w:val="-6"/>
        </w:rPr>
        <w:t xml:space="preserve"> </w:t>
      </w:r>
      <w:r>
        <w:rPr>
          <w:w w:val="85"/>
        </w:rPr>
        <w:t>až</w:t>
      </w:r>
      <w:r>
        <w:rPr>
          <w:spacing w:val="-7"/>
        </w:rPr>
        <w:t xml:space="preserve"> </w:t>
      </w:r>
      <w:r>
        <w:rPr>
          <w:w w:val="85"/>
        </w:rPr>
        <w:t>8)</w:t>
      </w:r>
      <w:r>
        <w:rPr>
          <w:spacing w:val="-6"/>
        </w:rPr>
        <w:t xml:space="preserve"> </w:t>
      </w:r>
      <w:r>
        <w:rPr>
          <w:w w:val="85"/>
        </w:rPr>
        <w:t>a</w:t>
      </w:r>
      <w:r>
        <w:rPr>
          <w:spacing w:val="-6"/>
        </w:rPr>
        <w:t xml:space="preserve"> </w:t>
      </w:r>
      <w:r>
        <w:rPr>
          <w:w w:val="85"/>
        </w:rPr>
        <w:t>části</w:t>
      </w:r>
      <w:r>
        <w:rPr>
          <w:spacing w:val="-7"/>
        </w:rPr>
        <w:t xml:space="preserve"> </w:t>
      </w:r>
      <w:r>
        <w:rPr>
          <w:w w:val="85"/>
        </w:rPr>
        <w:t>odst.</w:t>
      </w:r>
      <w:r>
        <w:rPr>
          <w:spacing w:val="-6"/>
        </w:rPr>
        <w:t xml:space="preserve"> </w:t>
      </w:r>
      <w:r>
        <w:rPr>
          <w:spacing w:val="-4"/>
          <w:w w:val="85"/>
        </w:rPr>
        <w:t>10).</w:t>
      </w:r>
    </w:p>
    <w:p w14:paraId="76CC8053" w14:textId="77777777" w:rsidR="00BA42EC" w:rsidRDefault="00000000">
      <w:pPr>
        <w:pStyle w:val="Zkladntext"/>
        <w:spacing w:before="16" w:line="182" w:lineRule="auto"/>
        <w:ind w:firstLine="0"/>
      </w:pPr>
      <w:r>
        <w:rPr>
          <w:w w:val="90"/>
        </w:rPr>
        <w:t xml:space="preserve">V případě elektronického ovládání vstupů musí jednotlivé </w:t>
      </w:r>
      <w:r>
        <w:rPr>
          <w:w w:val="85"/>
        </w:rPr>
        <w:t xml:space="preserve">komponenty splňovat požadavky uvedené u příslušného limitu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w w:val="90"/>
        </w:rPr>
        <w:t>mechanické</w:t>
      </w:r>
      <w:r>
        <w:rPr>
          <w:spacing w:val="-4"/>
          <w:w w:val="90"/>
        </w:rPr>
        <w:t xml:space="preserve"> </w:t>
      </w:r>
      <w:r>
        <w:rPr>
          <w:w w:val="90"/>
        </w:rPr>
        <w:t>zábranné</w:t>
      </w:r>
      <w:r>
        <w:rPr>
          <w:spacing w:val="-4"/>
          <w:w w:val="90"/>
        </w:rPr>
        <w:t xml:space="preserve"> </w:t>
      </w:r>
      <w:r>
        <w:rPr>
          <w:w w:val="90"/>
        </w:rPr>
        <w:t>prostředky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případně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pro </w:t>
      </w:r>
      <w:r>
        <w:rPr>
          <w:rFonts w:ascii="Yu Gothic UI" w:hAnsi="Yu Gothic UI"/>
          <w:b/>
          <w:w w:val="95"/>
        </w:rPr>
        <w:t xml:space="preserve">PZTS </w:t>
      </w:r>
      <w:r>
        <w:rPr>
          <w:w w:val="95"/>
        </w:rPr>
        <w:t>je-li vyžadován.</w:t>
      </w:r>
    </w:p>
    <w:p w14:paraId="1E63EFD5" w14:textId="77777777" w:rsidR="00BA42EC" w:rsidRDefault="00000000">
      <w:pPr>
        <w:spacing w:before="182" w:line="184" w:lineRule="auto"/>
        <w:ind w:left="397" w:hanging="170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spacing w:val="-2"/>
          <w:sz w:val="17"/>
        </w:rPr>
        <w:t>1)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Bezpečnostní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cylindrická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vložka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spacing w:val="-2"/>
          <w:sz w:val="17"/>
        </w:rPr>
        <w:t>je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vložka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 xml:space="preserve">zadlabacího </w:t>
      </w:r>
      <w:r>
        <w:rPr>
          <w:w w:val="85"/>
          <w:sz w:val="17"/>
        </w:rPr>
        <w:t xml:space="preserve">zámku min. s překrytým profilem chránícím vložku před jejím </w:t>
      </w:r>
      <w:r>
        <w:rPr>
          <w:spacing w:val="-6"/>
          <w:sz w:val="17"/>
        </w:rPr>
        <w:t>překonáním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tzv.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vyhmatáním.</w:t>
      </w:r>
    </w:p>
    <w:p w14:paraId="7AF485A2" w14:textId="77777777" w:rsidR="00BA42EC" w:rsidRDefault="00000000">
      <w:pPr>
        <w:spacing w:before="205" w:line="165" w:lineRule="auto"/>
        <w:ind w:left="397" w:right="112" w:hanging="170"/>
        <w:jc w:val="both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Bezpečnostní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dveře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jsou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dveře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profesionálně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vyrobené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spacing w:val="-2"/>
          <w:w w:val="90"/>
          <w:sz w:val="17"/>
        </w:rPr>
        <w:t xml:space="preserve">upravené, s vícebodovým uzávěrem ovládaným </w:t>
      </w:r>
      <w:r>
        <w:rPr>
          <w:rFonts w:ascii="Yu Gothic UI" w:hAnsi="Yu Gothic UI"/>
          <w:b/>
          <w:spacing w:val="-2"/>
          <w:w w:val="90"/>
          <w:sz w:val="17"/>
        </w:rPr>
        <w:t>bezpečnostním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uzamykacím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systémem</w:t>
      </w:r>
      <w:r>
        <w:rPr>
          <w:spacing w:val="-4"/>
          <w:sz w:val="17"/>
        </w:rPr>
        <w:t>,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odolné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proti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vysazení.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Mají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tuhou</w:t>
      </w:r>
    </w:p>
    <w:p w14:paraId="11B78E17" w14:textId="77777777" w:rsidR="00BA42EC" w:rsidRDefault="00000000">
      <w:pPr>
        <w:pStyle w:val="Zkladntext"/>
        <w:spacing w:line="183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pevnou</w:t>
      </w:r>
      <w:r>
        <w:rPr>
          <w:spacing w:val="-2"/>
        </w:rPr>
        <w:t xml:space="preserve"> </w:t>
      </w:r>
      <w:r>
        <w:rPr>
          <w:w w:val="85"/>
        </w:rPr>
        <w:t>konstrukci</w:t>
      </w:r>
      <w:r>
        <w:rPr>
          <w:spacing w:val="-1"/>
        </w:rPr>
        <w:t xml:space="preserve"> </w:t>
      </w:r>
      <w:r>
        <w:rPr>
          <w:w w:val="85"/>
        </w:rPr>
        <w:t>zesílenou</w:t>
      </w:r>
      <w:r>
        <w:rPr>
          <w:spacing w:val="-2"/>
        </w:rPr>
        <w:t xml:space="preserve"> </w:t>
      </w:r>
      <w:r>
        <w:rPr>
          <w:w w:val="85"/>
        </w:rPr>
        <w:t>výztuhami,</w:t>
      </w:r>
      <w:r>
        <w:rPr>
          <w:spacing w:val="-2"/>
        </w:rPr>
        <w:t xml:space="preserve"> </w:t>
      </w:r>
      <w:r>
        <w:rPr>
          <w:w w:val="85"/>
        </w:rPr>
        <w:t>plechem</w:t>
      </w:r>
      <w:r>
        <w:rPr>
          <w:spacing w:val="-1"/>
        </w:rPr>
        <w:t xml:space="preserve"> </w:t>
      </w:r>
      <w:r>
        <w:rPr>
          <w:w w:val="85"/>
        </w:rPr>
        <w:t>nebo</w:t>
      </w:r>
      <w:r>
        <w:rPr>
          <w:spacing w:val="-2"/>
        </w:rPr>
        <w:t xml:space="preserve"> </w:t>
      </w:r>
      <w:r>
        <w:rPr>
          <w:spacing w:val="-2"/>
          <w:w w:val="85"/>
        </w:rPr>
        <w:t>mříží.</w:t>
      </w:r>
    </w:p>
    <w:p w14:paraId="49D2D41C" w14:textId="77777777" w:rsidR="00BA42EC" w:rsidRDefault="00000000">
      <w:pPr>
        <w:spacing w:line="209" w:lineRule="exact"/>
        <w:ind w:left="397"/>
        <w:rPr>
          <w:rFonts w:ascii="Yu Gothic UI" w:hAnsi="Yu Gothic UI"/>
          <w:b/>
          <w:sz w:val="17"/>
        </w:rPr>
      </w:pPr>
      <w:r>
        <w:rPr>
          <w:w w:val="90"/>
          <w:sz w:val="17"/>
        </w:rPr>
        <w:t>Případně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jsou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dveře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plné</w:t>
      </w:r>
      <w:r>
        <w:rPr>
          <w:w w:val="90"/>
          <w:sz w:val="17"/>
        </w:rPr>
        <w:t>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opatřené</w:t>
      </w:r>
      <w:r>
        <w:rPr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bezpečnostním</w:t>
      </w:r>
    </w:p>
    <w:p w14:paraId="38200226" w14:textId="77777777" w:rsidR="00BA42EC" w:rsidRDefault="00000000">
      <w:pPr>
        <w:spacing w:before="19" w:line="165" w:lineRule="auto"/>
        <w:ind w:left="397" w:right="15"/>
        <w:rPr>
          <w:sz w:val="17"/>
        </w:rPr>
      </w:pPr>
      <w:r>
        <w:rPr>
          <w:rFonts w:ascii="Yu Gothic UI" w:hAnsi="Yu Gothic UI"/>
          <w:b/>
          <w:spacing w:val="-4"/>
          <w:sz w:val="17"/>
        </w:rPr>
        <w:t>min. tříbodovým rozvorovým zámkem</w:t>
      </w:r>
      <w:r>
        <w:rPr>
          <w:rFonts w:ascii="Yu Gothic UI" w:hAnsi="Yu Gothic UI"/>
          <w:b/>
          <w:sz w:val="17"/>
        </w:rPr>
        <w:t xml:space="preserve"> </w:t>
      </w:r>
      <w:r>
        <w:rPr>
          <w:spacing w:val="-4"/>
          <w:sz w:val="17"/>
        </w:rPr>
        <w:t>(uzamykání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 xml:space="preserve">dveřního </w:t>
      </w:r>
      <w:r>
        <w:rPr>
          <w:w w:val="90"/>
          <w:sz w:val="17"/>
        </w:rPr>
        <w:t xml:space="preserve">křídla min. do tří stran) ovládaným </w:t>
      </w:r>
      <w:r>
        <w:rPr>
          <w:rFonts w:ascii="Yu Gothic UI" w:hAnsi="Yu Gothic UI"/>
          <w:b/>
          <w:w w:val="90"/>
          <w:sz w:val="17"/>
        </w:rPr>
        <w:t>bezpečnostním přídavným zámkem</w:t>
      </w:r>
      <w:r>
        <w:rPr>
          <w:w w:val="90"/>
          <w:sz w:val="17"/>
        </w:rPr>
        <w:t>, zábranami proti vysazení a vyražení nebo je</w:t>
      </w:r>
    </w:p>
    <w:p w14:paraId="3EFF4CB0" w14:textId="77777777" w:rsidR="00BA42EC" w:rsidRDefault="00000000">
      <w:pPr>
        <w:pStyle w:val="Zkladntext"/>
        <w:spacing w:before="8" w:line="180" w:lineRule="auto"/>
        <w:ind w:firstLine="0"/>
      </w:pPr>
      <w:r>
        <w:rPr>
          <w:w w:val="90"/>
        </w:rPr>
        <w:t>jejich</w:t>
      </w:r>
      <w:r>
        <w:rPr>
          <w:spacing w:val="-4"/>
          <w:w w:val="90"/>
        </w:rPr>
        <w:t xml:space="preserve"> </w:t>
      </w:r>
      <w:r>
        <w:rPr>
          <w:w w:val="90"/>
        </w:rPr>
        <w:t>uzávěr</w:t>
      </w:r>
      <w:r>
        <w:rPr>
          <w:spacing w:val="-4"/>
          <w:w w:val="90"/>
        </w:rPr>
        <w:t xml:space="preserve"> </w:t>
      </w:r>
      <w:r>
        <w:rPr>
          <w:w w:val="90"/>
        </w:rPr>
        <w:t>řešen</w:t>
      </w:r>
      <w:r>
        <w:rPr>
          <w:spacing w:val="-4"/>
          <w:w w:val="90"/>
        </w:rPr>
        <w:t xml:space="preserve"> </w:t>
      </w:r>
      <w:r>
        <w:rPr>
          <w:w w:val="90"/>
        </w:rPr>
        <w:t>jako</w:t>
      </w:r>
      <w:r>
        <w:rPr>
          <w:spacing w:val="-4"/>
          <w:w w:val="90"/>
        </w:rPr>
        <w:t xml:space="preserve"> </w:t>
      </w:r>
      <w:r>
        <w:rPr>
          <w:w w:val="90"/>
        </w:rPr>
        <w:t>min.</w:t>
      </w:r>
      <w:r>
        <w:rPr>
          <w:spacing w:val="-4"/>
          <w:w w:val="90"/>
        </w:rPr>
        <w:t xml:space="preserve"> </w:t>
      </w:r>
      <w:r>
        <w:rPr>
          <w:w w:val="90"/>
        </w:rPr>
        <w:t>tříbodový</w:t>
      </w:r>
      <w:r>
        <w:rPr>
          <w:spacing w:val="-4"/>
          <w:w w:val="90"/>
        </w:rPr>
        <w:t xml:space="preserve"> </w:t>
      </w:r>
      <w:r>
        <w:rPr>
          <w:w w:val="90"/>
        </w:rPr>
        <w:t>rozvorový,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ovládaný </w:t>
      </w:r>
      <w:r>
        <w:rPr>
          <w:rFonts w:ascii="Yu Gothic UI" w:hAnsi="Yu Gothic UI"/>
          <w:b/>
          <w:w w:val="90"/>
        </w:rPr>
        <w:t>bezpečnostním uzamykacím systémem</w:t>
      </w:r>
      <w:r>
        <w:rPr>
          <w:w w:val="90"/>
        </w:rPr>
        <w:t xml:space="preserve">. Za bezpečnostní dveře </w:t>
      </w:r>
      <w:r>
        <w:rPr>
          <w:spacing w:val="-2"/>
          <w:w w:val="90"/>
        </w:rPr>
        <w:t>jsou považována i vrata (vjezdy apod.) dostatečně tuhé a pevné konstrukce,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zhotovená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plného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plechu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min.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tloušťce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3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mm,</w:t>
      </w:r>
    </w:p>
    <w:p w14:paraId="632DD074" w14:textId="77777777" w:rsidR="00BA42EC" w:rsidRDefault="00000000">
      <w:pPr>
        <w:pStyle w:val="Zkladntext"/>
        <w:spacing w:before="6" w:line="182" w:lineRule="auto"/>
        <w:ind w:right="53" w:firstLine="0"/>
      </w:pP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rámem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ocelového</w:t>
      </w:r>
      <w:r>
        <w:rPr>
          <w:spacing w:val="-7"/>
          <w:w w:val="90"/>
        </w:rPr>
        <w:t xml:space="preserve"> </w:t>
      </w:r>
      <w:r>
        <w:rPr>
          <w:w w:val="90"/>
        </w:rPr>
        <w:t>profilu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min.</w:t>
      </w:r>
      <w:r>
        <w:rPr>
          <w:spacing w:val="-7"/>
          <w:w w:val="90"/>
        </w:rPr>
        <w:t xml:space="preserve"> </w:t>
      </w:r>
      <w:r>
        <w:rPr>
          <w:w w:val="90"/>
        </w:rPr>
        <w:t>tloušťce</w:t>
      </w:r>
      <w:r>
        <w:rPr>
          <w:spacing w:val="-7"/>
          <w:w w:val="90"/>
        </w:rPr>
        <w:t xml:space="preserve"> </w:t>
      </w:r>
      <w:r>
        <w:rPr>
          <w:w w:val="90"/>
        </w:rPr>
        <w:t>5</w:t>
      </w:r>
      <w:r>
        <w:rPr>
          <w:spacing w:val="-7"/>
          <w:w w:val="90"/>
        </w:rPr>
        <w:t xml:space="preserve"> </w:t>
      </w:r>
      <w:r>
        <w:rPr>
          <w:w w:val="90"/>
        </w:rPr>
        <w:t>mm,</w:t>
      </w:r>
      <w:r>
        <w:rPr>
          <w:spacing w:val="-7"/>
          <w:w w:val="90"/>
        </w:rPr>
        <w:t xml:space="preserve"> </w:t>
      </w:r>
      <w:r>
        <w:rPr>
          <w:w w:val="90"/>
        </w:rPr>
        <w:t>která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jsou </w:t>
      </w:r>
      <w:r>
        <w:rPr>
          <w:w w:val="85"/>
        </w:rPr>
        <w:t xml:space="preserve">odolná proti vysazení a vyražení, s min. tříbodovým rozvorovým </w:t>
      </w:r>
      <w:r>
        <w:rPr>
          <w:w w:val="95"/>
        </w:rPr>
        <w:t>uzávěrem</w:t>
      </w:r>
      <w:r>
        <w:rPr>
          <w:spacing w:val="-11"/>
          <w:w w:val="95"/>
        </w:rPr>
        <w:t xml:space="preserve"> </w:t>
      </w:r>
      <w:r>
        <w:rPr>
          <w:w w:val="95"/>
        </w:rPr>
        <w:t>ovládaným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bezpečnostním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uzamykacím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systémem</w:t>
      </w:r>
      <w:r>
        <w:rPr>
          <w:w w:val="95"/>
        </w:rPr>
        <w:t xml:space="preserve">, </w:t>
      </w:r>
      <w:r>
        <w:rPr>
          <w:w w:val="90"/>
        </w:rPr>
        <w:t>u</w:t>
      </w:r>
      <w:r>
        <w:rPr>
          <w:spacing w:val="-1"/>
          <w:w w:val="90"/>
        </w:rPr>
        <w:t xml:space="preserve"> </w:t>
      </w:r>
      <w:r>
        <w:rPr>
          <w:w w:val="90"/>
        </w:rPr>
        <w:t>dvoukřídlých</w:t>
      </w:r>
      <w:r>
        <w:rPr>
          <w:spacing w:val="-1"/>
          <w:w w:val="90"/>
        </w:rPr>
        <w:t xml:space="preserve"> </w:t>
      </w:r>
      <w:r>
        <w:rPr>
          <w:w w:val="90"/>
        </w:rPr>
        <w:t>vrat</w:t>
      </w:r>
      <w:r>
        <w:rPr>
          <w:spacing w:val="-1"/>
          <w:w w:val="90"/>
        </w:rPr>
        <w:t xml:space="preserve"> </w:t>
      </w:r>
      <w:r>
        <w:rPr>
          <w:w w:val="90"/>
        </w:rPr>
        <w:t>musí</w:t>
      </w:r>
      <w:r>
        <w:rPr>
          <w:spacing w:val="-1"/>
          <w:w w:val="90"/>
        </w:rPr>
        <w:t xml:space="preserve"> </w:t>
      </w:r>
      <w:r>
        <w:rPr>
          <w:w w:val="90"/>
        </w:rPr>
        <w:t>být</w:t>
      </w:r>
      <w:r>
        <w:rPr>
          <w:spacing w:val="-1"/>
          <w:w w:val="90"/>
        </w:rPr>
        <w:t xml:space="preserve"> </w:t>
      </w:r>
      <w:r>
        <w:rPr>
          <w:w w:val="90"/>
        </w:rPr>
        <w:t>instalovány</w:t>
      </w:r>
      <w:r>
        <w:rPr>
          <w:spacing w:val="-1"/>
          <w:w w:val="90"/>
        </w:rPr>
        <w:t xml:space="preserve"> </w:t>
      </w:r>
      <w:r>
        <w:rPr>
          <w:w w:val="90"/>
        </w:rPr>
        <w:t>ochrany</w:t>
      </w:r>
      <w:r>
        <w:rPr>
          <w:spacing w:val="-1"/>
          <w:w w:val="90"/>
        </w:rPr>
        <w:t xml:space="preserve"> </w:t>
      </w:r>
      <w:r>
        <w:rPr>
          <w:w w:val="90"/>
        </w:rPr>
        <w:t>zástrčí</w:t>
      </w:r>
      <w:r>
        <w:rPr>
          <w:spacing w:val="-1"/>
          <w:w w:val="90"/>
        </w:rPr>
        <w:t xml:space="preserve"> </w:t>
      </w:r>
      <w:r>
        <w:rPr>
          <w:w w:val="90"/>
        </w:rPr>
        <w:t>proti jejich</w:t>
      </w:r>
      <w:r>
        <w:rPr>
          <w:spacing w:val="-6"/>
          <w:w w:val="90"/>
        </w:rPr>
        <w:t xml:space="preserve"> </w:t>
      </w:r>
      <w:r>
        <w:rPr>
          <w:w w:val="90"/>
        </w:rPr>
        <w:t>vyháčkování</w:t>
      </w:r>
      <w:r>
        <w:rPr>
          <w:spacing w:val="-6"/>
          <w:w w:val="90"/>
        </w:rPr>
        <w:t xml:space="preserve"> </w:t>
      </w:r>
      <w:r>
        <w:rPr>
          <w:w w:val="90"/>
        </w:rPr>
        <w:t>(např.</w:t>
      </w:r>
      <w:r>
        <w:rPr>
          <w:spacing w:val="-6"/>
          <w:w w:val="90"/>
        </w:rPr>
        <w:t xml:space="preserve"> </w:t>
      </w:r>
      <w:r>
        <w:rPr>
          <w:w w:val="90"/>
        </w:rPr>
        <w:t>visacím</w:t>
      </w:r>
      <w:r>
        <w:rPr>
          <w:spacing w:val="-6"/>
          <w:w w:val="90"/>
        </w:rPr>
        <w:t xml:space="preserve"> </w:t>
      </w:r>
      <w:r>
        <w:rPr>
          <w:w w:val="90"/>
        </w:rPr>
        <w:t>zámkem,</w:t>
      </w:r>
      <w:r>
        <w:rPr>
          <w:spacing w:val="-6"/>
          <w:w w:val="90"/>
        </w:rPr>
        <w:t xml:space="preserve"> </w:t>
      </w:r>
      <w:r>
        <w:rPr>
          <w:w w:val="90"/>
        </w:rPr>
        <w:t>příčnou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závorou </w:t>
      </w:r>
      <w:r>
        <w:rPr>
          <w:spacing w:val="-2"/>
          <w:w w:val="95"/>
        </w:rPr>
        <w:t>apod.).</w:t>
      </w:r>
    </w:p>
    <w:p w14:paraId="6FA2EE25" w14:textId="77777777" w:rsidR="00BA42EC" w:rsidRDefault="00000000">
      <w:pPr>
        <w:pStyle w:val="Zkladntext"/>
        <w:spacing w:before="193" w:line="184" w:lineRule="auto"/>
      </w:pPr>
      <w:r>
        <w:rPr>
          <w:color w:val="B3B2B2"/>
          <w:spacing w:val="-4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4"/>
        </w:rPr>
        <w:t>3)</w:t>
      </w:r>
      <w:r>
        <w:rPr>
          <w:spacing w:val="-9"/>
        </w:rPr>
        <w:t xml:space="preserve"> </w:t>
      </w:r>
      <w:r>
        <w:rPr>
          <w:rFonts w:ascii="Yu Gothic UI" w:hAnsi="Yu Gothic UI"/>
          <w:b/>
          <w:spacing w:val="-4"/>
        </w:rPr>
        <w:t>Bezpečnostní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kování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spacing w:val="-4"/>
        </w:rPr>
        <w:t>je</w:t>
      </w:r>
      <w:r>
        <w:rPr>
          <w:spacing w:val="-10"/>
        </w:rPr>
        <w:t xml:space="preserve"> </w:t>
      </w:r>
      <w:r>
        <w:rPr>
          <w:spacing w:val="-4"/>
        </w:rPr>
        <w:t>kování,</w:t>
      </w:r>
      <w:r>
        <w:rPr>
          <w:spacing w:val="-9"/>
        </w:rPr>
        <w:t xml:space="preserve"> </w:t>
      </w:r>
      <w:r>
        <w:rPr>
          <w:spacing w:val="-4"/>
        </w:rPr>
        <w:t>které</w:t>
      </w:r>
      <w:r>
        <w:rPr>
          <w:spacing w:val="-10"/>
        </w:rPr>
        <w:t xml:space="preserve"> </w:t>
      </w:r>
      <w:r>
        <w:rPr>
          <w:spacing w:val="-4"/>
        </w:rPr>
        <w:t>chrání</w:t>
      </w:r>
      <w:r>
        <w:rPr>
          <w:spacing w:val="-9"/>
        </w:rPr>
        <w:t xml:space="preserve"> </w:t>
      </w:r>
      <w:r>
        <w:rPr>
          <w:spacing w:val="-4"/>
        </w:rPr>
        <w:t xml:space="preserve">cylindrickou </w:t>
      </w:r>
      <w:r>
        <w:rPr>
          <w:w w:val="85"/>
        </w:rPr>
        <w:t xml:space="preserve">vložku před rozlomením a vytržením. Vnější štít bezpečnostního </w:t>
      </w:r>
      <w:r>
        <w:rPr>
          <w:w w:val="90"/>
        </w:rPr>
        <w:t>kování nesmí být demontovatelný z vnější strany dveří.</w:t>
      </w:r>
    </w:p>
    <w:p w14:paraId="5896F2E2" w14:textId="77777777" w:rsidR="00BA42EC" w:rsidRDefault="00000000">
      <w:pPr>
        <w:pStyle w:val="Zkladntext"/>
        <w:spacing w:line="219" w:lineRule="exact"/>
        <w:ind w:firstLine="0"/>
      </w:pPr>
      <w:r>
        <w:rPr>
          <w:w w:val="85"/>
        </w:rPr>
        <w:t>Cylindrická</w:t>
      </w:r>
      <w:r>
        <w:t xml:space="preserve"> </w:t>
      </w:r>
      <w:r>
        <w:rPr>
          <w:w w:val="85"/>
        </w:rPr>
        <w:t>vložka</w:t>
      </w:r>
      <w:r>
        <w:rPr>
          <w:spacing w:val="1"/>
        </w:rPr>
        <w:t xml:space="preserve"> </w:t>
      </w:r>
      <w:r>
        <w:rPr>
          <w:w w:val="85"/>
        </w:rPr>
        <w:t>nesmí</w:t>
      </w:r>
      <w:r>
        <w:rPr>
          <w:spacing w:val="1"/>
        </w:rPr>
        <w:t xml:space="preserve"> </w:t>
      </w:r>
      <w:r>
        <w:rPr>
          <w:w w:val="85"/>
        </w:rPr>
        <w:t>vyčnívat</w:t>
      </w:r>
      <w:r>
        <w:rPr>
          <w:spacing w:val="1"/>
        </w:rPr>
        <w:t xml:space="preserve"> </w:t>
      </w:r>
      <w:r>
        <w:rPr>
          <w:w w:val="85"/>
        </w:rPr>
        <w:t>z</w:t>
      </w:r>
      <w:r>
        <w:rPr>
          <w:spacing w:val="1"/>
        </w:rPr>
        <w:t xml:space="preserve"> </w:t>
      </w:r>
      <w:r>
        <w:rPr>
          <w:w w:val="85"/>
        </w:rPr>
        <w:t>kování</w:t>
      </w:r>
      <w:r>
        <w:rPr>
          <w:spacing w:val="1"/>
        </w:rPr>
        <w:t xml:space="preserve"> </w:t>
      </w:r>
      <w:r>
        <w:rPr>
          <w:w w:val="85"/>
        </w:rPr>
        <w:t>více</w:t>
      </w:r>
      <w:r>
        <w:rPr>
          <w:spacing w:val="1"/>
        </w:rPr>
        <w:t xml:space="preserve"> </w:t>
      </w:r>
      <w:r>
        <w:rPr>
          <w:w w:val="85"/>
        </w:rPr>
        <w:t>než</w:t>
      </w:r>
      <w:r>
        <w:rPr>
          <w:spacing w:val="1"/>
        </w:rPr>
        <w:t xml:space="preserve"> </w:t>
      </w:r>
      <w:r>
        <w:rPr>
          <w:w w:val="85"/>
        </w:rPr>
        <w:t>3</w:t>
      </w:r>
      <w:r>
        <w:t xml:space="preserve"> </w:t>
      </w:r>
      <w:r>
        <w:rPr>
          <w:spacing w:val="-5"/>
          <w:w w:val="85"/>
        </w:rPr>
        <w:t>mm.</w:t>
      </w:r>
    </w:p>
    <w:p w14:paraId="31F0A23E" w14:textId="77777777" w:rsidR="00BA42EC" w:rsidRDefault="00000000">
      <w:pPr>
        <w:pStyle w:val="Zkladntext"/>
        <w:spacing w:before="172" w:line="184" w:lineRule="auto"/>
        <w:ind w:right="160"/>
      </w:pPr>
      <w:r>
        <w:rPr>
          <w:color w:val="B3B2B2"/>
          <w:spacing w:val="-4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4"/>
        </w:rPr>
        <w:t>4)</w:t>
      </w:r>
      <w:r>
        <w:rPr>
          <w:spacing w:val="-9"/>
        </w:rPr>
        <w:t xml:space="preserve"> </w:t>
      </w:r>
      <w:r>
        <w:rPr>
          <w:rFonts w:ascii="Yu Gothic UI" w:hAnsi="Yu Gothic UI"/>
          <w:b/>
          <w:spacing w:val="-4"/>
        </w:rPr>
        <w:t>Bezpečnostní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kufřík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spacing w:val="-4"/>
        </w:rPr>
        <w:t>je</w:t>
      </w:r>
      <w:r>
        <w:rPr>
          <w:spacing w:val="-10"/>
        </w:rPr>
        <w:t xml:space="preserve"> </w:t>
      </w:r>
      <w:r>
        <w:rPr>
          <w:spacing w:val="-4"/>
        </w:rPr>
        <w:t>kufřík</w:t>
      </w:r>
      <w:r>
        <w:rPr>
          <w:spacing w:val="-9"/>
        </w:rPr>
        <w:t xml:space="preserve"> </w:t>
      </w:r>
      <w:r>
        <w:rPr>
          <w:spacing w:val="-4"/>
        </w:rPr>
        <w:t>nebo</w:t>
      </w:r>
      <w:r>
        <w:rPr>
          <w:spacing w:val="-10"/>
        </w:rPr>
        <w:t xml:space="preserve"> </w:t>
      </w:r>
      <w:r>
        <w:rPr>
          <w:spacing w:val="-4"/>
        </w:rPr>
        <w:t>kontejner,</w:t>
      </w:r>
      <w:r>
        <w:rPr>
          <w:spacing w:val="-9"/>
        </w:rPr>
        <w:t xml:space="preserve"> </w:t>
      </w:r>
      <w:r>
        <w:rPr>
          <w:spacing w:val="-4"/>
        </w:rPr>
        <w:t>který</w:t>
      </w:r>
      <w:r>
        <w:rPr>
          <w:spacing w:val="-10"/>
        </w:rPr>
        <w:t xml:space="preserve"> </w:t>
      </w:r>
      <w:r>
        <w:rPr>
          <w:spacing w:val="-4"/>
        </w:rPr>
        <w:t xml:space="preserve">je </w:t>
      </w:r>
      <w:r>
        <w:rPr>
          <w:w w:val="85"/>
        </w:rPr>
        <w:t xml:space="preserve">určen k přenosu nebo převozu finančních prostředků a cenných </w:t>
      </w:r>
      <w:r>
        <w:rPr>
          <w:w w:val="90"/>
        </w:rPr>
        <w:t>předmětů,</w:t>
      </w:r>
      <w:r>
        <w:rPr>
          <w:spacing w:val="-9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profesionálně</w:t>
      </w:r>
      <w:r>
        <w:rPr>
          <w:spacing w:val="-8"/>
          <w:w w:val="90"/>
        </w:rPr>
        <w:t xml:space="preserve"> </w:t>
      </w:r>
      <w:r>
        <w:rPr>
          <w:w w:val="90"/>
        </w:rPr>
        <w:t>zhotoven</w:t>
      </w:r>
      <w:r>
        <w:rPr>
          <w:spacing w:val="-8"/>
          <w:w w:val="90"/>
        </w:rPr>
        <w:t xml:space="preserve"> </w:t>
      </w:r>
      <w:r>
        <w:rPr>
          <w:w w:val="90"/>
        </w:rPr>
        <w:t>atestovaným</w:t>
      </w:r>
      <w:r>
        <w:rPr>
          <w:spacing w:val="-8"/>
          <w:w w:val="90"/>
        </w:rPr>
        <w:t xml:space="preserve"> </w:t>
      </w:r>
      <w:r>
        <w:rPr>
          <w:w w:val="90"/>
        </w:rPr>
        <w:t>výrobcem,</w:t>
      </w:r>
    </w:p>
    <w:p w14:paraId="778CEBB4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má pevné stěny s rukojetí a je vybaven bezpečnostními doplňky </w:t>
      </w:r>
      <w:r>
        <w:rPr>
          <w:w w:val="90"/>
        </w:rPr>
        <w:t>(např. siréna, dýmovnice, barvicí moduly).</w:t>
      </w:r>
    </w:p>
    <w:p w14:paraId="743B47A8" w14:textId="77777777" w:rsidR="00BA42EC" w:rsidRDefault="00000000">
      <w:pPr>
        <w:spacing w:before="194" w:line="177" w:lineRule="auto"/>
        <w:ind w:left="397" w:hanging="170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5"/>
          <w:sz w:val="17"/>
        </w:rPr>
        <w:t xml:space="preserve">5) </w:t>
      </w:r>
      <w:r>
        <w:rPr>
          <w:rFonts w:ascii="Yu Gothic UI" w:hAnsi="Yu Gothic UI"/>
          <w:b/>
          <w:w w:val="95"/>
          <w:sz w:val="17"/>
        </w:rPr>
        <w:t xml:space="preserve">Bezpečnostní min. tříbodový rozvorový zámek </w:t>
      </w:r>
      <w:r>
        <w:rPr>
          <w:w w:val="95"/>
          <w:sz w:val="17"/>
        </w:rPr>
        <w:t xml:space="preserve">je samostatný, </w:t>
      </w:r>
      <w:r>
        <w:rPr>
          <w:rFonts w:ascii="Yu Gothic UI" w:hAnsi="Yu Gothic UI"/>
          <w:b/>
          <w:w w:val="95"/>
          <w:sz w:val="17"/>
        </w:rPr>
        <w:t xml:space="preserve">bezpečnostním přídavným zámkem </w:t>
      </w:r>
      <w:r>
        <w:rPr>
          <w:w w:val="95"/>
          <w:sz w:val="17"/>
        </w:rPr>
        <w:t xml:space="preserve">ovládaný </w:t>
      </w:r>
      <w:r>
        <w:rPr>
          <w:w w:val="85"/>
          <w:sz w:val="17"/>
        </w:rPr>
        <w:t xml:space="preserve">systém uzamykající dveřní křídlo min. do tří stran a musí být </w:t>
      </w:r>
      <w:r>
        <w:rPr>
          <w:w w:val="95"/>
          <w:sz w:val="17"/>
        </w:rPr>
        <w:t>připevněn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vnitřní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strany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dveří.</w:t>
      </w:r>
    </w:p>
    <w:p w14:paraId="2138EE32" w14:textId="77777777" w:rsidR="00BA42EC" w:rsidRDefault="00000000">
      <w:pPr>
        <w:spacing w:before="145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57"/>
          <w:sz w:val="17"/>
        </w:rPr>
        <w:t xml:space="preserve"> </w:t>
      </w:r>
      <w:r>
        <w:rPr>
          <w:w w:val="90"/>
          <w:sz w:val="17"/>
        </w:rPr>
        <w:t>6)</w:t>
      </w:r>
      <w:r>
        <w:rPr>
          <w:spacing w:val="2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Bezpečnostní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přídavný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zámek</w:t>
      </w:r>
      <w:r>
        <w:rPr>
          <w:rFonts w:ascii="Yu Gothic UI" w:hAnsi="Yu Gothic UI"/>
          <w:b/>
          <w:spacing w:val="9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2"/>
          <w:sz w:val="17"/>
        </w:rPr>
        <w:t xml:space="preserve"> </w:t>
      </w:r>
      <w:r>
        <w:rPr>
          <w:w w:val="90"/>
          <w:sz w:val="17"/>
        </w:rPr>
        <w:t>doplňkový</w:t>
      </w:r>
      <w:r>
        <w:rPr>
          <w:spacing w:val="2"/>
          <w:sz w:val="17"/>
        </w:rPr>
        <w:t xml:space="preserve"> </w:t>
      </w:r>
      <w:r>
        <w:rPr>
          <w:spacing w:val="-2"/>
          <w:w w:val="90"/>
          <w:sz w:val="17"/>
        </w:rPr>
        <w:t>zámek</w:t>
      </w:r>
    </w:p>
    <w:p w14:paraId="2016B8E0" w14:textId="77777777" w:rsidR="00BA42EC" w:rsidRDefault="00000000">
      <w:pPr>
        <w:pStyle w:val="Zkladntext"/>
        <w:spacing w:before="7" w:line="187" w:lineRule="auto"/>
        <w:ind w:right="15" w:firstLine="0"/>
      </w:pP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bezpečnostní</w:t>
      </w:r>
      <w:r>
        <w:rPr>
          <w:spacing w:val="-3"/>
          <w:w w:val="90"/>
        </w:rPr>
        <w:t xml:space="preserve"> </w:t>
      </w:r>
      <w:r>
        <w:rPr>
          <w:w w:val="90"/>
        </w:rPr>
        <w:t>cylindrickou</w:t>
      </w:r>
      <w:r>
        <w:rPr>
          <w:spacing w:val="-3"/>
          <w:w w:val="90"/>
        </w:rPr>
        <w:t xml:space="preserve"> </w:t>
      </w:r>
      <w:r>
        <w:rPr>
          <w:w w:val="90"/>
        </w:rPr>
        <w:t>vložkou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štítem,</w:t>
      </w:r>
      <w:r>
        <w:rPr>
          <w:spacing w:val="-3"/>
          <w:w w:val="90"/>
        </w:rPr>
        <w:t xml:space="preserve"> </w:t>
      </w:r>
      <w:r>
        <w:rPr>
          <w:w w:val="90"/>
        </w:rPr>
        <w:t>který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zabraňuje </w:t>
      </w:r>
      <w:r>
        <w:rPr>
          <w:w w:val="85"/>
        </w:rPr>
        <w:t xml:space="preserve">rozlomení a odvrtání vložky, např. vrchní přídavný bezpečnostní </w:t>
      </w:r>
      <w:r>
        <w:rPr>
          <w:w w:val="90"/>
        </w:rPr>
        <w:t>zámek,</w:t>
      </w:r>
      <w:r>
        <w:rPr>
          <w:spacing w:val="-9"/>
          <w:w w:val="90"/>
        </w:rPr>
        <w:t xml:space="preserve"> </w:t>
      </w:r>
      <w:r>
        <w:rPr>
          <w:w w:val="90"/>
        </w:rPr>
        <w:t>dveřní</w:t>
      </w:r>
      <w:r>
        <w:rPr>
          <w:spacing w:val="-8"/>
          <w:w w:val="90"/>
        </w:rPr>
        <w:t xml:space="preserve"> </w:t>
      </w:r>
      <w:r>
        <w:rPr>
          <w:w w:val="90"/>
        </w:rPr>
        <w:t>závora.</w:t>
      </w:r>
      <w:r>
        <w:rPr>
          <w:spacing w:val="-8"/>
          <w:w w:val="90"/>
        </w:rPr>
        <w:t xml:space="preserve"> </w:t>
      </w:r>
      <w:r>
        <w:rPr>
          <w:w w:val="90"/>
        </w:rPr>
        <w:t>Přídavný</w:t>
      </w:r>
      <w:r>
        <w:rPr>
          <w:spacing w:val="-8"/>
          <w:w w:val="90"/>
        </w:rPr>
        <w:t xml:space="preserve"> </w:t>
      </w:r>
      <w:r>
        <w:rPr>
          <w:w w:val="90"/>
        </w:rPr>
        <w:t>zámek</w:t>
      </w:r>
      <w:r>
        <w:rPr>
          <w:spacing w:val="-8"/>
          <w:w w:val="90"/>
        </w:rPr>
        <w:t xml:space="preserve"> </w:t>
      </w:r>
      <w:r>
        <w:rPr>
          <w:w w:val="90"/>
        </w:rPr>
        <w:t>uzamyká</w:t>
      </w:r>
      <w:r>
        <w:rPr>
          <w:spacing w:val="-8"/>
          <w:w w:val="90"/>
        </w:rPr>
        <w:t xml:space="preserve"> </w:t>
      </w:r>
      <w:r>
        <w:rPr>
          <w:w w:val="90"/>
        </w:rPr>
        <w:t>dveře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jiném </w:t>
      </w:r>
      <w:r>
        <w:rPr>
          <w:w w:val="85"/>
        </w:rPr>
        <w:t>místě než hlavní zadlabací zámek a musí být připevněn z vnitřní</w:t>
      </w:r>
    </w:p>
    <w:p w14:paraId="22BF3282" w14:textId="77777777" w:rsidR="00BA42EC" w:rsidRDefault="00000000">
      <w:pPr>
        <w:pStyle w:val="Zkladntext"/>
        <w:spacing w:before="111" w:line="187" w:lineRule="auto"/>
        <w:ind w:right="904" w:firstLine="0"/>
      </w:pPr>
      <w:r>
        <w:br w:type="column"/>
      </w:r>
      <w:r>
        <w:rPr>
          <w:w w:val="90"/>
        </w:rPr>
        <w:t xml:space="preserve">strany dveří. U prosklených dveří musí být instalován takový </w:t>
      </w:r>
      <w:r>
        <w:rPr>
          <w:w w:val="85"/>
        </w:rPr>
        <w:t xml:space="preserve">přídavný zámek, který nelze z vnitřní strany ovládat </w:t>
      </w:r>
      <w:proofErr w:type="spellStart"/>
      <w:r>
        <w:rPr>
          <w:w w:val="85"/>
        </w:rPr>
        <w:t>bezklíčovým</w:t>
      </w:r>
      <w:proofErr w:type="spellEnd"/>
      <w:r>
        <w:rPr>
          <w:w w:val="85"/>
        </w:rPr>
        <w:t xml:space="preserve"> </w:t>
      </w:r>
      <w:r>
        <w:rPr>
          <w:spacing w:val="-2"/>
          <w:w w:val="95"/>
        </w:rPr>
        <w:t>způsobem.</w:t>
      </w:r>
    </w:p>
    <w:p w14:paraId="1C01637F" w14:textId="77777777" w:rsidR="00BA42EC" w:rsidRDefault="00000000">
      <w:pPr>
        <w:spacing w:before="193" w:line="180" w:lineRule="auto"/>
        <w:ind w:left="397" w:right="987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7) </w:t>
      </w:r>
      <w:r>
        <w:rPr>
          <w:rFonts w:ascii="Yu Gothic UI" w:hAnsi="Yu Gothic UI"/>
          <w:b/>
          <w:w w:val="90"/>
          <w:sz w:val="17"/>
        </w:rPr>
        <w:t xml:space="preserve">Bezpečnostní visací zámek </w:t>
      </w:r>
      <w:r>
        <w:rPr>
          <w:w w:val="90"/>
          <w:sz w:val="17"/>
        </w:rPr>
        <w:t>je visací zámek s tvrzeným třmenem, s bezpečnostní cylindrickou vložkou nebo</w:t>
      </w:r>
    </w:p>
    <w:p w14:paraId="7C52B070" w14:textId="77777777" w:rsidR="00BA42EC" w:rsidRDefault="00000000">
      <w:pPr>
        <w:pStyle w:val="Zkladntext"/>
        <w:spacing w:before="3" w:line="187" w:lineRule="auto"/>
        <w:ind w:right="1067" w:firstLine="0"/>
      </w:pPr>
      <w:r>
        <w:rPr>
          <w:w w:val="85"/>
        </w:rPr>
        <w:t>s</w:t>
      </w:r>
      <w:r>
        <w:t xml:space="preserve"> </w:t>
      </w:r>
      <w:r>
        <w:rPr>
          <w:w w:val="85"/>
        </w:rPr>
        <w:t>uzamykacím</w:t>
      </w:r>
      <w:r>
        <w:t xml:space="preserve"> </w:t>
      </w:r>
      <w:r>
        <w:rPr>
          <w:w w:val="85"/>
        </w:rPr>
        <w:t>mechanismem</w:t>
      </w:r>
      <w:r>
        <w:t xml:space="preserve"> </w:t>
      </w:r>
      <w:r>
        <w:rPr>
          <w:w w:val="85"/>
        </w:rPr>
        <w:t>odolným</w:t>
      </w:r>
      <w:r>
        <w:t xml:space="preserve"> </w:t>
      </w:r>
      <w:r>
        <w:rPr>
          <w:w w:val="85"/>
        </w:rPr>
        <w:t>proti</w:t>
      </w:r>
      <w:r>
        <w:t xml:space="preserve"> </w:t>
      </w:r>
      <w:r>
        <w:rPr>
          <w:w w:val="85"/>
        </w:rPr>
        <w:t>vyhmatání.</w:t>
      </w:r>
      <w:r>
        <w:t xml:space="preserve"> </w:t>
      </w:r>
      <w:r>
        <w:rPr>
          <w:w w:val="85"/>
        </w:rPr>
        <w:t>Petlice</w:t>
      </w:r>
      <w:r>
        <w:rPr>
          <w:spacing w:val="40"/>
        </w:rPr>
        <w:t xml:space="preserve"> </w:t>
      </w:r>
      <w:r>
        <w:rPr>
          <w:w w:val="85"/>
        </w:rPr>
        <w:t xml:space="preserve">i oka, jimiž procházejí třmeny visacích zámků, musí vykazovat </w:t>
      </w:r>
      <w:r>
        <w:rPr>
          <w:w w:val="90"/>
        </w:rPr>
        <w:t>mechanickou odolnost proti vloupání minimálně shodnou</w:t>
      </w:r>
    </w:p>
    <w:p w14:paraId="0B47A676" w14:textId="77777777" w:rsidR="00BA42EC" w:rsidRDefault="00000000">
      <w:pPr>
        <w:pStyle w:val="Zkladntext"/>
        <w:spacing w:before="5" w:line="182" w:lineRule="auto"/>
        <w:ind w:right="949" w:firstLine="0"/>
      </w:pPr>
      <w:r>
        <w:rPr>
          <w:w w:val="85"/>
        </w:rPr>
        <w:t xml:space="preserve">jako třmeny visacích zámků, pokud se jedná o uzamčení řetězu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lana,</w:t>
      </w:r>
      <w:r>
        <w:rPr>
          <w:spacing w:val="-5"/>
          <w:w w:val="90"/>
        </w:rPr>
        <w:t xml:space="preserve"> </w:t>
      </w:r>
      <w:r>
        <w:rPr>
          <w:w w:val="90"/>
        </w:rPr>
        <w:t>platí</w:t>
      </w:r>
      <w:r>
        <w:rPr>
          <w:spacing w:val="-5"/>
          <w:w w:val="90"/>
        </w:rPr>
        <w:t xml:space="preserve"> </w:t>
      </w:r>
      <w:r>
        <w:rPr>
          <w:w w:val="90"/>
        </w:rPr>
        <w:t>tato</w:t>
      </w:r>
      <w:r>
        <w:rPr>
          <w:spacing w:val="-5"/>
          <w:w w:val="90"/>
        </w:rPr>
        <w:t xml:space="preserve"> </w:t>
      </w:r>
      <w:r>
        <w:rPr>
          <w:w w:val="90"/>
        </w:rPr>
        <w:t>podmínka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w w:val="90"/>
        </w:rPr>
        <w:t>ně.</w:t>
      </w:r>
      <w:r>
        <w:rPr>
          <w:spacing w:val="-5"/>
          <w:w w:val="90"/>
        </w:rPr>
        <w:t xml:space="preserve"> </w:t>
      </w:r>
      <w:r>
        <w:rPr>
          <w:w w:val="90"/>
        </w:rPr>
        <w:t>Petlice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oka</w:t>
      </w:r>
      <w:r>
        <w:rPr>
          <w:spacing w:val="-5"/>
          <w:w w:val="90"/>
        </w:rPr>
        <w:t xml:space="preserve"> </w:t>
      </w:r>
      <w:r>
        <w:rPr>
          <w:w w:val="90"/>
        </w:rPr>
        <w:t>musí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být </w:t>
      </w:r>
      <w:r>
        <w:rPr>
          <w:spacing w:val="-2"/>
          <w:w w:val="90"/>
        </w:rPr>
        <w:t xml:space="preserve">z vnější přístupové strany upevněny nerozebíratelným spojem. </w:t>
      </w:r>
      <w:r>
        <w:rPr>
          <w:w w:val="90"/>
        </w:rPr>
        <w:t xml:space="preserve">Je-li požadován bezpečnostní visací zámek se </w:t>
      </w:r>
      <w:r>
        <w:rPr>
          <w:rFonts w:ascii="Yu Gothic UI" w:hAnsi="Yu Gothic UI"/>
          <w:b/>
          <w:w w:val="90"/>
        </w:rPr>
        <w:t xml:space="preserve">zvýšenou ochranou </w:t>
      </w:r>
      <w:r>
        <w:rPr>
          <w:w w:val="90"/>
        </w:rPr>
        <w:t>třmenu, musí být instalován bezpečnostní visací zámek</w:t>
      </w:r>
      <w:r>
        <w:rPr>
          <w:spacing w:val="-9"/>
          <w:w w:val="90"/>
        </w:rPr>
        <w:t xml:space="preserve"> </w:t>
      </w:r>
      <w:r>
        <w:rPr>
          <w:w w:val="90"/>
        </w:rPr>
        <w:t>konstrukčně</w:t>
      </w:r>
      <w:r>
        <w:rPr>
          <w:spacing w:val="-8"/>
          <w:w w:val="90"/>
        </w:rPr>
        <w:t xml:space="preserve"> </w:t>
      </w:r>
      <w:r>
        <w:rPr>
          <w:w w:val="90"/>
        </w:rPr>
        <w:t>zhotovený</w:t>
      </w:r>
      <w:r>
        <w:rPr>
          <w:spacing w:val="-8"/>
          <w:w w:val="90"/>
        </w:rPr>
        <w:t xml:space="preserve"> </w:t>
      </w:r>
      <w:r>
        <w:rPr>
          <w:w w:val="90"/>
        </w:rPr>
        <w:t>tak,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vlastní</w:t>
      </w:r>
      <w:r>
        <w:rPr>
          <w:spacing w:val="-8"/>
          <w:w w:val="90"/>
        </w:rPr>
        <w:t xml:space="preserve"> </w:t>
      </w:r>
      <w:r>
        <w:rPr>
          <w:w w:val="90"/>
        </w:rPr>
        <w:t>těleso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zámku chrání třmen před jeho napadením (třmen ukrytý v tělese </w:t>
      </w:r>
      <w:r>
        <w:rPr>
          <w:w w:val="85"/>
        </w:rPr>
        <w:t>zámku)</w:t>
      </w:r>
      <w:r>
        <w:t xml:space="preserve"> </w:t>
      </w:r>
      <w:r>
        <w:rPr>
          <w:w w:val="85"/>
        </w:rPr>
        <w:t>nebo</w:t>
      </w:r>
      <w:r>
        <w:t xml:space="preserve"> </w:t>
      </w:r>
      <w:r>
        <w:rPr>
          <w:w w:val="85"/>
        </w:rPr>
        <w:t>je</w:t>
      </w:r>
      <w:r>
        <w:t xml:space="preserve"> </w:t>
      </w:r>
      <w:r>
        <w:rPr>
          <w:w w:val="85"/>
        </w:rPr>
        <w:t>instalován</w:t>
      </w:r>
      <w:r>
        <w:t xml:space="preserve"> </w:t>
      </w:r>
      <w:r>
        <w:rPr>
          <w:w w:val="85"/>
        </w:rPr>
        <w:t>speciální</w:t>
      </w:r>
      <w:r>
        <w:t xml:space="preserve"> </w:t>
      </w:r>
      <w:r>
        <w:rPr>
          <w:w w:val="85"/>
        </w:rPr>
        <w:t>ocelový</w:t>
      </w:r>
      <w:r>
        <w:t xml:space="preserve"> </w:t>
      </w:r>
      <w:r>
        <w:rPr>
          <w:w w:val="85"/>
        </w:rPr>
        <w:t>kryt</w:t>
      </w:r>
      <w:r>
        <w:t xml:space="preserve"> </w:t>
      </w:r>
      <w:r>
        <w:rPr>
          <w:w w:val="85"/>
        </w:rPr>
        <w:t>chránící</w:t>
      </w:r>
      <w:r>
        <w:t xml:space="preserve"> </w:t>
      </w:r>
      <w:r>
        <w:rPr>
          <w:w w:val="85"/>
        </w:rPr>
        <w:t>třmen</w:t>
      </w:r>
      <w:r>
        <w:rPr>
          <w:spacing w:val="40"/>
        </w:rPr>
        <w:t xml:space="preserve"> </w:t>
      </w:r>
      <w:r>
        <w:rPr>
          <w:spacing w:val="-4"/>
        </w:rPr>
        <w:t>i</w:t>
      </w:r>
      <w:r>
        <w:rPr>
          <w:spacing w:val="-10"/>
        </w:rPr>
        <w:t xml:space="preserve"> </w:t>
      </w:r>
      <w:r>
        <w:rPr>
          <w:spacing w:val="-4"/>
        </w:rPr>
        <w:t>samotné</w:t>
      </w:r>
      <w:r>
        <w:rPr>
          <w:spacing w:val="-9"/>
        </w:rPr>
        <w:t xml:space="preserve"> </w:t>
      </w:r>
      <w:r>
        <w:rPr>
          <w:spacing w:val="-4"/>
        </w:rPr>
        <w:t>těleso</w:t>
      </w:r>
      <w:r>
        <w:rPr>
          <w:spacing w:val="-10"/>
        </w:rPr>
        <w:t xml:space="preserve"> </w:t>
      </w:r>
      <w:r>
        <w:rPr>
          <w:spacing w:val="-4"/>
        </w:rPr>
        <w:t>zámku.</w:t>
      </w:r>
    </w:p>
    <w:p w14:paraId="56C9B463" w14:textId="77777777" w:rsidR="00BA42EC" w:rsidRDefault="00000000">
      <w:pPr>
        <w:pStyle w:val="Zkladntext"/>
        <w:spacing w:before="182" w:line="187" w:lineRule="auto"/>
        <w:ind w:right="1011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8) </w:t>
      </w:r>
      <w:r>
        <w:rPr>
          <w:rFonts w:ascii="Yu Gothic UI" w:hAnsi="Yu Gothic UI"/>
          <w:b/>
          <w:w w:val="95"/>
        </w:rPr>
        <w:t xml:space="preserve">Bezpečnostní uzamykací systém </w:t>
      </w:r>
      <w:r>
        <w:rPr>
          <w:w w:val="95"/>
        </w:rPr>
        <w:t xml:space="preserve">je komplet, který </w:t>
      </w:r>
      <w:proofErr w:type="gramStart"/>
      <w:r>
        <w:rPr>
          <w:w w:val="95"/>
        </w:rPr>
        <w:t>tvoří</w:t>
      </w:r>
      <w:proofErr w:type="gramEnd"/>
      <w:r>
        <w:rPr>
          <w:w w:val="95"/>
        </w:rPr>
        <w:t xml:space="preserve"> </w:t>
      </w:r>
      <w:r>
        <w:rPr>
          <w:w w:val="90"/>
        </w:rPr>
        <w:t xml:space="preserve">bezpečnostní stavební (zadlabací) zámek, bezpečnostní cylindrická vložka a bezpečnostní kování. Kování nebo provedení bezpečnostní cylindrické vložky musí chránit </w:t>
      </w:r>
      <w:r>
        <w:rPr>
          <w:w w:val="85"/>
        </w:rPr>
        <w:t xml:space="preserve">vložku i proti odvrtání. Za bezpečnostní uzamykací systém lze považovat i elektromechanický zámek, který splňuje požadavky </w:t>
      </w:r>
      <w:r>
        <w:rPr>
          <w:w w:val="90"/>
        </w:rPr>
        <w:t>na odolnost proti překonání uvedené v tomto odstavci.</w:t>
      </w:r>
    </w:p>
    <w:p w14:paraId="131A2AA9" w14:textId="77777777" w:rsidR="00BA42EC" w:rsidRDefault="00000000">
      <w:pPr>
        <w:pStyle w:val="Zkladntext"/>
        <w:spacing w:before="182" w:line="184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9) </w:t>
      </w:r>
      <w:r>
        <w:rPr>
          <w:rFonts w:ascii="Yu Gothic UI" w:hAnsi="Yu Gothic UI"/>
          <w:b/>
          <w:w w:val="90"/>
        </w:rPr>
        <w:t xml:space="preserve">Dozickým zámkem </w:t>
      </w:r>
      <w:r>
        <w:rPr>
          <w:w w:val="90"/>
        </w:rPr>
        <w:t xml:space="preserve">se rozumí zadlabací zámek, jehož </w:t>
      </w:r>
      <w:r>
        <w:rPr>
          <w:w w:val="85"/>
        </w:rPr>
        <w:t xml:space="preserve">uzamykací mechanismus je tvořen min. čtyřmi stavítky, která </w:t>
      </w:r>
      <w:r>
        <w:rPr>
          <w:w w:val="90"/>
        </w:rPr>
        <w:t>jsou</w:t>
      </w:r>
      <w:r>
        <w:rPr>
          <w:spacing w:val="-2"/>
          <w:w w:val="90"/>
        </w:rPr>
        <w:t xml:space="preserve"> </w:t>
      </w:r>
      <w:r>
        <w:rPr>
          <w:w w:val="90"/>
        </w:rPr>
        <w:t>ovládána</w:t>
      </w:r>
      <w:r>
        <w:rPr>
          <w:spacing w:val="-2"/>
          <w:w w:val="90"/>
        </w:rPr>
        <w:t xml:space="preserve"> </w:t>
      </w:r>
      <w:r>
        <w:rPr>
          <w:w w:val="90"/>
        </w:rPr>
        <w:t>jednostranně</w:t>
      </w:r>
      <w:r>
        <w:rPr>
          <w:spacing w:val="-2"/>
          <w:w w:val="90"/>
        </w:rPr>
        <w:t xml:space="preserve"> </w:t>
      </w:r>
      <w:r>
        <w:rPr>
          <w:w w:val="90"/>
        </w:rPr>
        <w:t>ozubeným</w:t>
      </w:r>
      <w:r>
        <w:rPr>
          <w:spacing w:val="-2"/>
          <w:w w:val="90"/>
        </w:rPr>
        <w:t xml:space="preserve"> </w:t>
      </w:r>
      <w:r>
        <w:rPr>
          <w:w w:val="90"/>
        </w:rPr>
        <w:t>klíčem.</w:t>
      </w:r>
    </w:p>
    <w:p w14:paraId="6DE35010" w14:textId="77777777" w:rsidR="00BA42EC" w:rsidRDefault="00000000">
      <w:pPr>
        <w:pStyle w:val="Zkladntext"/>
        <w:spacing w:before="186" w:line="187" w:lineRule="auto"/>
        <w:ind w:right="901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10)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Dveřmi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plnými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dveře,</w:t>
      </w:r>
      <w:r>
        <w:rPr>
          <w:spacing w:val="-10"/>
          <w:w w:val="95"/>
        </w:rPr>
        <w:t xml:space="preserve"> </w:t>
      </w:r>
      <w:r>
        <w:rPr>
          <w:w w:val="95"/>
        </w:rPr>
        <w:t>vrata,</w:t>
      </w:r>
      <w:r>
        <w:rPr>
          <w:spacing w:val="-11"/>
          <w:w w:val="95"/>
        </w:rPr>
        <w:t xml:space="preserve"> </w:t>
      </w:r>
      <w:r>
        <w:rPr>
          <w:w w:val="95"/>
        </w:rPr>
        <w:t>vjezdy</w:t>
      </w:r>
      <w:r>
        <w:rPr>
          <w:spacing w:val="-11"/>
          <w:w w:val="95"/>
        </w:rPr>
        <w:t xml:space="preserve"> </w:t>
      </w:r>
      <w:r>
        <w:rPr>
          <w:w w:val="95"/>
        </w:rPr>
        <w:t>(dále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jen </w:t>
      </w:r>
      <w:r>
        <w:rPr>
          <w:spacing w:val="-2"/>
          <w:w w:val="90"/>
        </w:rPr>
        <w:t xml:space="preserve">dveře) pevné konstrukce, zhotovené z materiálu odolného proti </w:t>
      </w:r>
      <w:r>
        <w:rPr>
          <w:w w:val="85"/>
        </w:rPr>
        <w:t xml:space="preserve">vloupání (dřevo, plast, kov, sklo a jejich kombinace) o minimální </w:t>
      </w:r>
      <w:r>
        <w:rPr>
          <w:w w:val="90"/>
        </w:rPr>
        <w:t>tloušťce</w:t>
      </w:r>
      <w:r>
        <w:rPr>
          <w:spacing w:val="-3"/>
          <w:w w:val="90"/>
        </w:rPr>
        <w:t xml:space="preserve"> </w:t>
      </w:r>
      <w:r>
        <w:rPr>
          <w:w w:val="90"/>
        </w:rPr>
        <w:t>40</w:t>
      </w:r>
      <w:r>
        <w:rPr>
          <w:spacing w:val="-3"/>
          <w:w w:val="90"/>
        </w:rPr>
        <w:t xml:space="preserve"> </w:t>
      </w:r>
      <w:r>
        <w:rPr>
          <w:w w:val="90"/>
        </w:rPr>
        <w:t>mm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dveře</w:t>
      </w:r>
      <w:r>
        <w:rPr>
          <w:spacing w:val="-3"/>
          <w:w w:val="90"/>
        </w:rPr>
        <w:t xml:space="preserve"> </w:t>
      </w:r>
      <w:r>
        <w:rPr>
          <w:w w:val="90"/>
        </w:rPr>
        <w:t>BT</w:t>
      </w:r>
      <w:r>
        <w:rPr>
          <w:spacing w:val="-3"/>
          <w:w w:val="90"/>
        </w:rPr>
        <w:t xml:space="preserve"> </w:t>
      </w:r>
      <w:r>
        <w:rPr>
          <w:w w:val="90"/>
        </w:rPr>
        <w:t>2</w:t>
      </w:r>
      <w:r>
        <w:rPr>
          <w:spacing w:val="-3"/>
          <w:w w:val="90"/>
        </w:rPr>
        <w:t xml:space="preserve"> </w:t>
      </w:r>
      <w:r>
        <w:rPr>
          <w:w w:val="90"/>
        </w:rPr>
        <w:t>podle</w:t>
      </w:r>
      <w:r>
        <w:rPr>
          <w:spacing w:val="-3"/>
          <w:w w:val="90"/>
        </w:rPr>
        <w:t xml:space="preserve"> </w:t>
      </w:r>
      <w:r>
        <w:rPr>
          <w:w w:val="90"/>
        </w:rPr>
        <w:t>ČSN</w:t>
      </w:r>
      <w:r>
        <w:rPr>
          <w:spacing w:val="-3"/>
          <w:w w:val="90"/>
        </w:rPr>
        <w:t xml:space="preserve"> </w:t>
      </w:r>
      <w:r>
        <w:rPr>
          <w:w w:val="90"/>
        </w:rPr>
        <w:t>EN</w:t>
      </w:r>
      <w:r>
        <w:rPr>
          <w:spacing w:val="-3"/>
          <w:w w:val="90"/>
        </w:rPr>
        <w:t xml:space="preserve"> </w:t>
      </w:r>
      <w:r>
        <w:rPr>
          <w:w w:val="90"/>
        </w:rPr>
        <w:t>1627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dle </w:t>
      </w:r>
      <w:r>
        <w:rPr>
          <w:w w:val="85"/>
        </w:rPr>
        <w:t xml:space="preserve">předchozí ČSN P ENV 1627. Dveře, které nevykazují dostatečnou </w:t>
      </w:r>
      <w:r>
        <w:rPr>
          <w:w w:val="90"/>
        </w:rPr>
        <w:t xml:space="preserve">odolnost proti vloupání (např. sololitové s výplní z papírové </w:t>
      </w:r>
      <w:r>
        <w:rPr>
          <w:w w:val="85"/>
        </w:rPr>
        <w:t xml:space="preserve">voštiny, dveře s výplní zhotovenou z palubek), musí být z vnitřní </w:t>
      </w:r>
      <w:r>
        <w:rPr>
          <w:w w:val="90"/>
        </w:rPr>
        <w:t>strany</w:t>
      </w:r>
      <w:r>
        <w:rPr>
          <w:spacing w:val="-6"/>
          <w:w w:val="90"/>
        </w:rPr>
        <w:t xml:space="preserve"> </w:t>
      </w:r>
      <w:r>
        <w:rPr>
          <w:w w:val="90"/>
        </w:rPr>
        <w:t>dodatečně</w:t>
      </w:r>
      <w:r>
        <w:rPr>
          <w:spacing w:val="-6"/>
          <w:w w:val="90"/>
        </w:rPr>
        <w:t xml:space="preserve"> </w:t>
      </w:r>
      <w:r>
        <w:rPr>
          <w:w w:val="90"/>
        </w:rPr>
        <w:t>zpevněny</w:t>
      </w:r>
      <w:r>
        <w:rPr>
          <w:spacing w:val="-6"/>
          <w:w w:val="90"/>
        </w:rPr>
        <w:t xml:space="preserve"> </w:t>
      </w:r>
      <w:r>
        <w:rPr>
          <w:w w:val="90"/>
        </w:rPr>
        <w:t>(např.</w:t>
      </w:r>
      <w:r>
        <w:rPr>
          <w:spacing w:val="-6"/>
          <w:w w:val="90"/>
        </w:rPr>
        <w:t xml:space="preserve"> </w:t>
      </w:r>
      <w:r>
        <w:rPr>
          <w:w w:val="90"/>
        </w:rPr>
        <w:t>celoplošně</w:t>
      </w:r>
      <w:r>
        <w:rPr>
          <w:spacing w:val="-6"/>
          <w:w w:val="90"/>
        </w:rPr>
        <w:t xml:space="preserve"> </w:t>
      </w:r>
      <w:r>
        <w:rPr>
          <w:w w:val="90"/>
        </w:rPr>
        <w:t>plechem</w:t>
      </w:r>
    </w:p>
    <w:p w14:paraId="44835845" w14:textId="77777777" w:rsidR="00BA42EC" w:rsidRDefault="00000000">
      <w:pPr>
        <w:pStyle w:val="Zkladntext"/>
        <w:spacing w:line="187" w:lineRule="auto"/>
        <w:ind w:right="978" w:firstLine="0"/>
      </w:pP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min.</w:t>
      </w:r>
      <w:r>
        <w:rPr>
          <w:spacing w:val="-4"/>
          <w:w w:val="90"/>
        </w:rPr>
        <w:t xml:space="preserve"> </w:t>
      </w:r>
      <w:r>
        <w:rPr>
          <w:w w:val="90"/>
        </w:rPr>
        <w:t>tloušťce</w:t>
      </w:r>
      <w:r>
        <w:rPr>
          <w:spacing w:val="-4"/>
          <w:w w:val="90"/>
        </w:rPr>
        <w:t xml:space="preserve"> </w:t>
      </w:r>
      <w:r>
        <w:rPr>
          <w:w w:val="90"/>
        </w:rPr>
        <w:t>1</w:t>
      </w:r>
      <w:r>
        <w:rPr>
          <w:spacing w:val="-4"/>
          <w:w w:val="90"/>
        </w:rPr>
        <w:t xml:space="preserve"> </w:t>
      </w:r>
      <w:r>
        <w:rPr>
          <w:w w:val="90"/>
        </w:rPr>
        <w:t>mm,</w:t>
      </w:r>
      <w:r>
        <w:rPr>
          <w:spacing w:val="-4"/>
          <w:w w:val="90"/>
        </w:rPr>
        <w:t xml:space="preserve"> </w:t>
      </w:r>
      <w:r>
        <w:rPr>
          <w:w w:val="90"/>
        </w:rPr>
        <w:t>ocelovými</w:t>
      </w:r>
      <w:r>
        <w:rPr>
          <w:spacing w:val="-4"/>
          <w:w w:val="90"/>
        </w:rPr>
        <w:t xml:space="preserve"> </w:t>
      </w:r>
      <w:r>
        <w:rPr>
          <w:w w:val="90"/>
        </w:rPr>
        <w:t>výztuhami,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dodatečnou </w:t>
      </w:r>
      <w:r>
        <w:rPr>
          <w:w w:val="85"/>
        </w:rPr>
        <w:t xml:space="preserve">montáží další mechanicky odolné vrstvy), instalací mříže apod. Je-li výplň kovová, musí být zhotovena z ocelového plechu min. tloušťky 1 mm. Prosklené dveře v případě požadavku pojistitele </w:t>
      </w:r>
      <w:r>
        <w:rPr>
          <w:spacing w:val="-2"/>
          <w:w w:val="90"/>
        </w:rPr>
        <w:t xml:space="preserve">na zabezpečení jejich prosklených částí musí být zabezpečeny </w:t>
      </w:r>
      <w:r>
        <w:rPr>
          <w:w w:val="95"/>
        </w:rPr>
        <w:t>ve smyslu odst. 30).</w:t>
      </w:r>
    </w:p>
    <w:p w14:paraId="7DDE1C9D" w14:textId="77777777" w:rsidR="00BA42EC" w:rsidRDefault="00000000">
      <w:pPr>
        <w:pStyle w:val="Zkladntext"/>
        <w:spacing w:line="187" w:lineRule="auto"/>
        <w:ind w:right="987" w:firstLine="0"/>
      </w:pPr>
      <w:r>
        <w:rPr>
          <w:w w:val="90"/>
        </w:rPr>
        <w:t>Dvoukřídlé</w:t>
      </w:r>
      <w:r>
        <w:rPr>
          <w:spacing w:val="-9"/>
          <w:w w:val="90"/>
        </w:rPr>
        <w:t xml:space="preserve"> </w:t>
      </w:r>
      <w:r>
        <w:rPr>
          <w:w w:val="90"/>
        </w:rPr>
        <w:t>dveře</w:t>
      </w:r>
      <w:r>
        <w:rPr>
          <w:spacing w:val="-8"/>
          <w:w w:val="90"/>
        </w:rPr>
        <w:t xml:space="preserve"> </w:t>
      </w:r>
      <w:r>
        <w:rPr>
          <w:w w:val="90"/>
        </w:rPr>
        <w:t>musí</w:t>
      </w:r>
      <w:r>
        <w:rPr>
          <w:spacing w:val="-8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>zajištěny</w:t>
      </w:r>
      <w:r>
        <w:rPr>
          <w:spacing w:val="-8"/>
          <w:w w:val="90"/>
        </w:rPr>
        <w:t xml:space="preserve"> </w:t>
      </w:r>
      <w:r>
        <w:rPr>
          <w:w w:val="90"/>
        </w:rPr>
        <w:t>tak,</w:t>
      </w:r>
      <w:r>
        <w:rPr>
          <w:spacing w:val="-8"/>
          <w:w w:val="90"/>
        </w:rPr>
        <w:t xml:space="preserve"> </w:t>
      </w:r>
      <w:r>
        <w:rPr>
          <w:w w:val="90"/>
        </w:rPr>
        <w:t>aby</w:t>
      </w:r>
      <w:r>
        <w:rPr>
          <w:spacing w:val="-8"/>
          <w:w w:val="90"/>
        </w:rPr>
        <w:t xml:space="preserve"> </w:t>
      </w:r>
      <w:r>
        <w:rPr>
          <w:w w:val="90"/>
        </w:rPr>
        <w:t>obě</w:t>
      </w:r>
      <w:r>
        <w:rPr>
          <w:spacing w:val="-8"/>
          <w:w w:val="90"/>
        </w:rPr>
        <w:t xml:space="preserve"> </w:t>
      </w:r>
      <w:r>
        <w:rPr>
          <w:w w:val="90"/>
        </w:rPr>
        <w:t>křídla</w:t>
      </w:r>
      <w:r>
        <w:rPr>
          <w:spacing w:val="-8"/>
          <w:w w:val="90"/>
        </w:rPr>
        <w:t xml:space="preserve"> </w:t>
      </w:r>
      <w:r>
        <w:rPr>
          <w:w w:val="90"/>
        </w:rPr>
        <w:t>měla stejnou</w:t>
      </w:r>
      <w:r>
        <w:rPr>
          <w:spacing w:val="-9"/>
          <w:w w:val="90"/>
        </w:rPr>
        <w:t xml:space="preserve"> </w:t>
      </w:r>
      <w:r>
        <w:rPr>
          <w:w w:val="90"/>
        </w:rPr>
        <w:t>hodnotu</w:t>
      </w:r>
      <w:r>
        <w:rPr>
          <w:spacing w:val="-8"/>
          <w:w w:val="90"/>
        </w:rPr>
        <w:t xml:space="preserve"> </w:t>
      </w:r>
      <w:r>
        <w:rPr>
          <w:w w:val="90"/>
        </w:rPr>
        <w:t>odporu</w:t>
      </w:r>
      <w:r>
        <w:rPr>
          <w:spacing w:val="-8"/>
          <w:w w:val="90"/>
        </w:rPr>
        <w:t xml:space="preserve"> </w:t>
      </w:r>
      <w:r>
        <w:rPr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w w:val="90"/>
        </w:rPr>
        <w:t>dveře</w:t>
      </w:r>
      <w:r>
        <w:rPr>
          <w:spacing w:val="-8"/>
          <w:w w:val="90"/>
        </w:rPr>
        <w:t xml:space="preserve"> </w:t>
      </w:r>
      <w:r>
        <w:rPr>
          <w:w w:val="90"/>
        </w:rPr>
        <w:t>jednokřídlé,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současně </w:t>
      </w:r>
      <w:r>
        <w:rPr>
          <w:w w:val="85"/>
        </w:rPr>
        <w:t>musí být zabezpečeny i proti tzv. vyháčkování (např. instalace</w:t>
      </w:r>
    </w:p>
    <w:p w14:paraId="4CFCB329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 xml:space="preserve">pevných zástrčí na neotvíraném křídle dveří, které jsou zajištěny </w:t>
      </w:r>
      <w:r>
        <w:rPr>
          <w:w w:val="90"/>
        </w:rPr>
        <w:t>např.</w:t>
      </w:r>
      <w:r>
        <w:rPr>
          <w:spacing w:val="-3"/>
          <w:w w:val="90"/>
        </w:rPr>
        <w:t xml:space="preserve"> </w:t>
      </w:r>
      <w:r>
        <w:rPr>
          <w:w w:val="90"/>
        </w:rPr>
        <w:t>šroubem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maticí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visacím</w:t>
      </w:r>
      <w:r>
        <w:rPr>
          <w:spacing w:val="-3"/>
          <w:w w:val="90"/>
        </w:rPr>
        <w:t xml:space="preserve"> </w:t>
      </w:r>
      <w:r>
        <w:rPr>
          <w:w w:val="90"/>
        </w:rPr>
        <w:t>zámkem,</w:t>
      </w:r>
      <w:r>
        <w:rPr>
          <w:spacing w:val="-3"/>
          <w:w w:val="90"/>
        </w:rPr>
        <w:t xml:space="preserve"> </w:t>
      </w:r>
      <w:r>
        <w:rPr>
          <w:w w:val="90"/>
        </w:rPr>
        <w:t>ocelové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čepy </w:t>
      </w:r>
      <w:r>
        <w:rPr>
          <w:w w:val="85"/>
        </w:rPr>
        <w:t xml:space="preserve">pevně zakotvené do dveřního rámu nebo zdiva, instalace příčné závory, instalace vzpěry neotvíraného křídla apod.). Dveřní rámy </w:t>
      </w:r>
      <w:r>
        <w:rPr>
          <w:w w:val="90"/>
        </w:rPr>
        <w:t>(zárubně)</w:t>
      </w:r>
      <w:r>
        <w:rPr>
          <w:spacing w:val="-1"/>
          <w:w w:val="90"/>
        </w:rPr>
        <w:t xml:space="preserve"> </w:t>
      </w:r>
      <w:r>
        <w:rPr>
          <w:w w:val="90"/>
        </w:rPr>
        <w:t>musí</w:t>
      </w:r>
      <w:r>
        <w:rPr>
          <w:spacing w:val="-1"/>
          <w:w w:val="90"/>
        </w:rPr>
        <w:t xml:space="preserve"> </w:t>
      </w:r>
      <w:r>
        <w:rPr>
          <w:w w:val="90"/>
        </w:rPr>
        <w:t>být</w:t>
      </w:r>
      <w:r>
        <w:rPr>
          <w:spacing w:val="-1"/>
          <w:w w:val="90"/>
        </w:rPr>
        <w:t xml:space="preserve"> </w:t>
      </w:r>
      <w:r>
        <w:rPr>
          <w:w w:val="90"/>
        </w:rPr>
        <w:t>spolehlivě</w:t>
      </w:r>
      <w:r>
        <w:rPr>
          <w:spacing w:val="-1"/>
          <w:w w:val="90"/>
        </w:rPr>
        <w:t xml:space="preserve"> </w:t>
      </w:r>
      <w:r>
        <w:rPr>
          <w:w w:val="90"/>
        </w:rPr>
        <w:t>ukotveny</w:t>
      </w:r>
      <w:r>
        <w:rPr>
          <w:spacing w:val="-1"/>
          <w:w w:val="90"/>
        </w:rPr>
        <w:t xml:space="preserve"> </w:t>
      </w:r>
      <w:r>
        <w:rPr>
          <w:w w:val="90"/>
        </w:rPr>
        <w:t>ve</w:t>
      </w:r>
      <w:r>
        <w:rPr>
          <w:spacing w:val="-1"/>
          <w:w w:val="90"/>
        </w:rPr>
        <w:t xml:space="preserve"> </w:t>
      </w:r>
      <w:r>
        <w:rPr>
          <w:w w:val="90"/>
        </w:rPr>
        <w:t>zdivu.</w:t>
      </w:r>
      <w:r>
        <w:rPr>
          <w:spacing w:val="-1"/>
          <w:w w:val="90"/>
        </w:rPr>
        <w:t xml:space="preserve"> </w:t>
      </w:r>
      <w:r>
        <w:rPr>
          <w:w w:val="90"/>
        </w:rPr>
        <w:t>Pokud</w:t>
      </w:r>
      <w:r>
        <w:rPr>
          <w:spacing w:val="-1"/>
          <w:w w:val="90"/>
        </w:rPr>
        <w:t xml:space="preserve"> </w:t>
      </w:r>
      <w:r>
        <w:rPr>
          <w:w w:val="90"/>
        </w:rPr>
        <w:t>dveře nejsou</w:t>
      </w:r>
      <w:r>
        <w:rPr>
          <w:spacing w:val="-9"/>
          <w:w w:val="90"/>
        </w:rPr>
        <w:t xml:space="preserve"> </w:t>
      </w:r>
      <w:r>
        <w:rPr>
          <w:w w:val="90"/>
        </w:rPr>
        <w:t>zapuštěny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zárubně,</w:t>
      </w:r>
      <w:r>
        <w:rPr>
          <w:spacing w:val="-8"/>
          <w:w w:val="90"/>
        </w:rPr>
        <w:t xml:space="preserve"> </w:t>
      </w:r>
      <w:r>
        <w:rPr>
          <w:w w:val="90"/>
        </w:rPr>
        <w:t>musí</w:t>
      </w:r>
      <w:r>
        <w:rPr>
          <w:spacing w:val="-8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>opatřeny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zábranami </w:t>
      </w:r>
      <w:r>
        <w:t>proti</w:t>
      </w:r>
      <w:r>
        <w:rPr>
          <w:spacing w:val="-3"/>
        </w:rPr>
        <w:t xml:space="preserve"> </w:t>
      </w:r>
      <w:r>
        <w:t>vysazení.</w:t>
      </w:r>
    </w:p>
    <w:p w14:paraId="15721D1D" w14:textId="77777777" w:rsidR="00BA42EC" w:rsidRDefault="00000000">
      <w:pPr>
        <w:pStyle w:val="Zkladntext"/>
        <w:spacing w:before="207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11)</w:t>
      </w:r>
      <w:r>
        <w:rPr>
          <w:spacing w:val="-7"/>
          <w:w w:val="90"/>
        </w:rPr>
        <w:t xml:space="preserve"> </w:t>
      </w:r>
      <w:r>
        <w:rPr>
          <w:w w:val="90"/>
        </w:rPr>
        <w:t>Funkčním</w:t>
      </w:r>
      <w:r>
        <w:rPr>
          <w:spacing w:val="-7"/>
          <w:w w:val="90"/>
        </w:rPr>
        <w:t xml:space="preserve"> </w:t>
      </w:r>
      <w:r>
        <w:rPr>
          <w:w w:val="90"/>
        </w:rPr>
        <w:t>poplachovým</w:t>
      </w:r>
      <w:r>
        <w:rPr>
          <w:spacing w:val="-7"/>
          <w:w w:val="90"/>
        </w:rPr>
        <w:t xml:space="preserve"> </w:t>
      </w:r>
      <w:r>
        <w:rPr>
          <w:w w:val="90"/>
        </w:rPr>
        <w:t>zabezpečovacím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tísňovým </w:t>
      </w:r>
      <w:r>
        <w:rPr>
          <w:w w:val="85"/>
        </w:rPr>
        <w:t xml:space="preserve">systémem (dříve „elektrická zabezpečovací signalizace“ – „EZS“; </w:t>
      </w:r>
      <w:r>
        <w:rPr>
          <w:w w:val="90"/>
        </w:rPr>
        <w:t xml:space="preserve">dále jen </w:t>
      </w:r>
      <w:r>
        <w:rPr>
          <w:rFonts w:ascii="Yu Gothic UI" w:hAnsi="Yu Gothic UI"/>
          <w:b/>
          <w:w w:val="90"/>
        </w:rPr>
        <w:t>„PZTS“ *</w:t>
      </w:r>
      <w:r>
        <w:rPr>
          <w:w w:val="90"/>
        </w:rPr>
        <w:t xml:space="preserve">) se rozumí systém, který splňuje následující </w:t>
      </w:r>
      <w:r>
        <w:rPr>
          <w:spacing w:val="-2"/>
        </w:rPr>
        <w:t>podmínky:</w:t>
      </w:r>
    </w:p>
    <w:p w14:paraId="55D3A69E" w14:textId="77777777" w:rsidR="00BA42EC" w:rsidRDefault="00000000">
      <w:pPr>
        <w:pStyle w:val="Odstavecseseznamem"/>
        <w:numPr>
          <w:ilvl w:val="0"/>
          <w:numId w:val="60"/>
        </w:numPr>
        <w:tabs>
          <w:tab w:val="left" w:pos="575"/>
        </w:tabs>
        <w:spacing w:before="2" w:line="187" w:lineRule="auto"/>
        <w:ind w:right="913"/>
        <w:rPr>
          <w:sz w:val="17"/>
        </w:rPr>
      </w:pPr>
      <w:r>
        <w:rPr>
          <w:w w:val="90"/>
          <w:sz w:val="17"/>
        </w:rPr>
        <w:t xml:space="preserve">komponenty PZTS musí splňovat kritéria minimálně stupně </w:t>
      </w:r>
      <w:r>
        <w:rPr>
          <w:w w:val="85"/>
          <w:sz w:val="17"/>
        </w:rPr>
        <w:t xml:space="preserve">zabezpečení 2 podle ČSN EN 50131-1, není-li požadován stupeň zabezpečení vyšší, a musí ho mít doložen certifikátem </w:t>
      </w:r>
      <w:r>
        <w:rPr>
          <w:w w:val="90"/>
          <w:sz w:val="17"/>
        </w:rPr>
        <w:t>shody vydaným certifikačním orgánem akreditovaným ČIA nebo obdobným zahraničním certifikačním orgánem,</w:t>
      </w:r>
    </w:p>
    <w:p w14:paraId="33ABE75F" w14:textId="77777777" w:rsidR="00BA42EC" w:rsidRDefault="00000000">
      <w:pPr>
        <w:pStyle w:val="Odstavecseseznamem"/>
        <w:numPr>
          <w:ilvl w:val="0"/>
          <w:numId w:val="60"/>
        </w:numPr>
        <w:tabs>
          <w:tab w:val="left" w:pos="580"/>
        </w:tabs>
        <w:spacing w:line="193" w:lineRule="exact"/>
        <w:ind w:left="580" w:hanging="183"/>
        <w:rPr>
          <w:sz w:val="17"/>
        </w:rPr>
      </w:pPr>
      <w:r>
        <w:rPr>
          <w:w w:val="85"/>
          <w:sz w:val="17"/>
        </w:rPr>
        <w:t>projekt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montáž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PZTS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musí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být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provedené</w:t>
      </w:r>
      <w:r>
        <w:rPr>
          <w:spacing w:val="4"/>
          <w:sz w:val="17"/>
        </w:rPr>
        <w:t xml:space="preserve"> </w:t>
      </w:r>
      <w:r>
        <w:rPr>
          <w:spacing w:val="-5"/>
          <w:w w:val="85"/>
          <w:sz w:val="17"/>
        </w:rPr>
        <w:t>dle</w:t>
      </w:r>
    </w:p>
    <w:p w14:paraId="64D7F789" w14:textId="77777777" w:rsidR="00BA42EC" w:rsidRDefault="00000000">
      <w:pPr>
        <w:pStyle w:val="Zkladntext"/>
        <w:spacing w:before="12" w:line="187" w:lineRule="auto"/>
        <w:ind w:left="582" w:right="901" w:firstLine="0"/>
      </w:pPr>
      <w:r>
        <w:rPr>
          <w:w w:val="85"/>
        </w:rPr>
        <w:t>ČSN</w:t>
      </w:r>
      <w:r>
        <w:rPr>
          <w:spacing w:val="-4"/>
          <w:w w:val="85"/>
        </w:rPr>
        <w:t xml:space="preserve"> </w:t>
      </w:r>
      <w:r>
        <w:rPr>
          <w:w w:val="85"/>
        </w:rPr>
        <w:t>EN</w:t>
      </w:r>
      <w:r>
        <w:rPr>
          <w:spacing w:val="-4"/>
          <w:w w:val="85"/>
        </w:rPr>
        <w:t xml:space="preserve"> </w:t>
      </w:r>
      <w:r>
        <w:rPr>
          <w:w w:val="85"/>
        </w:rPr>
        <w:t>50131-1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ČSN</w:t>
      </w:r>
      <w:r>
        <w:rPr>
          <w:spacing w:val="-4"/>
          <w:w w:val="85"/>
        </w:rPr>
        <w:t xml:space="preserve"> </w:t>
      </w:r>
      <w:r>
        <w:rPr>
          <w:w w:val="85"/>
        </w:rPr>
        <w:t>CLC/TS</w:t>
      </w:r>
      <w:r>
        <w:rPr>
          <w:spacing w:val="-4"/>
          <w:w w:val="85"/>
        </w:rPr>
        <w:t xml:space="preserve"> </w:t>
      </w:r>
      <w:r>
        <w:rPr>
          <w:w w:val="85"/>
        </w:rPr>
        <w:t>50131-7</w:t>
      </w:r>
      <w:r>
        <w:rPr>
          <w:spacing w:val="-4"/>
          <w:w w:val="85"/>
        </w:rPr>
        <w:t xml:space="preserve"> </w:t>
      </w:r>
      <w:r>
        <w:rPr>
          <w:w w:val="85"/>
        </w:rPr>
        <w:t>v</w:t>
      </w:r>
      <w:r>
        <w:rPr>
          <w:spacing w:val="-4"/>
          <w:w w:val="85"/>
        </w:rPr>
        <w:t xml:space="preserve"> </w:t>
      </w:r>
      <w:r>
        <w:rPr>
          <w:w w:val="85"/>
        </w:rPr>
        <w:t>posledních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platných </w:t>
      </w:r>
      <w:r>
        <w:rPr>
          <w:w w:val="90"/>
        </w:rPr>
        <w:t xml:space="preserve">zněních firmou, která má k těmto činnostem příslušná </w:t>
      </w:r>
      <w:r>
        <w:rPr>
          <w:w w:val="85"/>
        </w:rPr>
        <w:t xml:space="preserve">oprávnění; pokud není znám stupeň zabezpečení PZTS podle </w:t>
      </w:r>
      <w:r>
        <w:rPr>
          <w:w w:val="90"/>
        </w:rPr>
        <w:t>normy,</w:t>
      </w:r>
      <w:r>
        <w:rPr>
          <w:spacing w:val="-9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>uznán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vyhovující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PZTS,</w:t>
      </w:r>
      <w:r>
        <w:rPr>
          <w:spacing w:val="-8"/>
          <w:w w:val="90"/>
        </w:rPr>
        <w:t xml:space="preserve"> </w:t>
      </w:r>
      <w:r>
        <w:rPr>
          <w:w w:val="90"/>
        </w:rPr>
        <w:t>jehož</w:t>
      </w:r>
      <w:r>
        <w:rPr>
          <w:spacing w:val="-8"/>
          <w:w w:val="90"/>
        </w:rPr>
        <w:t xml:space="preserve"> </w:t>
      </w:r>
      <w:r>
        <w:rPr>
          <w:w w:val="90"/>
        </w:rPr>
        <w:t>technický stav a funkčnost individuálně posoudila odborná osoba</w:t>
      </w:r>
    </w:p>
    <w:p w14:paraId="4C401C4F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528ADEDC" w14:textId="77777777" w:rsidR="00BA42EC" w:rsidRDefault="00000000">
      <w:pPr>
        <w:pStyle w:val="Zkladntext"/>
        <w:spacing w:before="111" w:line="187" w:lineRule="auto"/>
        <w:ind w:left="582" w:right="434"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4688" behindDoc="0" locked="0" layoutInCell="1" allowOverlap="1" wp14:anchorId="03ED7D47" wp14:editId="48EBB4E1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06AE4" id="Graphic 380" o:spid="_x0000_s1026" style="position:absolute;margin-left:297.8pt;margin-top:60.95pt;width:.1pt;height:723.4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určená pojistitelem. V případě napadení zabezpečeného prostoru nebo samotného PZTS musí být prokazatelným </w:t>
      </w:r>
      <w:r>
        <w:rPr>
          <w:w w:val="90"/>
        </w:rPr>
        <w:t>způsobem vyvolán poplach,</w:t>
      </w:r>
    </w:p>
    <w:p w14:paraId="349487CC" w14:textId="77777777" w:rsidR="00BA42EC" w:rsidRDefault="00000000">
      <w:pPr>
        <w:pStyle w:val="Odstavecseseznamem"/>
        <w:numPr>
          <w:ilvl w:val="0"/>
          <w:numId w:val="60"/>
        </w:numPr>
        <w:tabs>
          <w:tab w:val="left" w:pos="565"/>
          <w:tab w:val="left" w:pos="567"/>
        </w:tabs>
        <w:spacing w:line="187" w:lineRule="auto"/>
        <w:ind w:left="567" w:right="145" w:hanging="170"/>
        <w:jc w:val="both"/>
        <w:rPr>
          <w:sz w:val="17"/>
        </w:rPr>
      </w:pPr>
      <w:r>
        <w:rPr>
          <w:w w:val="85"/>
          <w:sz w:val="17"/>
        </w:rPr>
        <w:t xml:space="preserve">pokud je výstupní signál z PZTS vyveden na akustický hlásič, </w:t>
      </w:r>
      <w:r>
        <w:rPr>
          <w:w w:val="90"/>
          <w:sz w:val="17"/>
        </w:rPr>
        <w:t>připouští se pouze instalace tzv. inteligentního hlásiče</w:t>
      </w:r>
    </w:p>
    <w:p w14:paraId="412A69D6" w14:textId="77777777" w:rsidR="00BA42EC" w:rsidRDefault="00000000">
      <w:pPr>
        <w:pStyle w:val="Zkladntext"/>
        <w:spacing w:before="1" w:line="187" w:lineRule="auto"/>
        <w:ind w:left="567" w:right="38" w:firstLine="0"/>
        <w:jc w:val="both"/>
      </w:pPr>
      <w:r>
        <w:rPr>
          <w:w w:val="85"/>
        </w:rPr>
        <w:t xml:space="preserve">s vlastním zálohováním. Je-li umístěný na fasádě, pak v takové výši, aby byl obtížně napadnutelný, min. 3 m vysoko, chráněný </w:t>
      </w:r>
      <w:r>
        <w:rPr>
          <w:w w:val="90"/>
        </w:rPr>
        <w:t>před klimatickými vlivy, současně však dobře slyšitelný.</w:t>
      </w:r>
    </w:p>
    <w:p w14:paraId="132B1096" w14:textId="77777777" w:rsidR="00BA42EC" w:rsidRDefault="00000000">
      <w:pPr>
        <w:pStyle w:val="Zkladntext"/>
        <w:spacing w:before="1" w:line="187" w:lineRule="auto"/>
        <w:ind w:left="567" w:right="85" w:firstLine="0"/>
      </w:pPr>
      <w:r>
        <w:rPr>
          <w:spacing w:val="-2"/>
          <w:w w:val="90"/>
        </w:rPr>
        <w:t>Přívodní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vodiče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musí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být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chráněny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před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napadnutím </w:t>
      </w:r>
      <w:r>
        <w:rPr>
          <w:w w:val="90"/>
        </w:rPr>
        <w:t>(instalace pod fasádou, chránička apod.).</w:t>
      </w:r>
    </w:p>
    <w:p w14:paraId="7627F5CC" w14:textId="77777777" w:rsidR="00BA42EC" w:rsidRDefault="00000000">
      <w:pPr>
        <w:pStyle w:val="Zkladntext"/>
        <w:spacing w:line="187" w:lineRule="auto"/>
        <w:ind w:left="567" w:right="444" w:firstLine="0"/>
      </w:pPr>
      <w:r>
        <w:rPr>
          <w:spacing w:val="-2"/>
          <w:w w:val="90"/>
        </w:rPr>
        <w:t xml:space="preserve">Pojištěný je dále povinen trvale zabezpečit, aby provoz, </w:t>
      </w:r>
      <w:r>
        <w:rPr>
          <w:w w:val="85"/>
        </w:rPr>
        <w:t>údržba, kontroly a revize PZTS byly prováděny v souladu</w:t>
      </w:r>
      <w:r>
        <w:rPr>
          <w:spacing w:val="4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návodem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obsluze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údržbě;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není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stanoveno jinak, musí být minimálně jedenkrát za rok provedena </w:t>
      </w:r>
      <w:r>
        <w:rPr>
          <w:w w:val="85"/>
        </w:rPr>
        <w:t>prokazatelným</w:t>
      </w:r>
      <w:r>
        <w:rPr>
          <w:spacing w:val="-4"/>
          <w:w w:val="85"/>
        </w:rPr>
        <w:t xml:space="preserve"> </w:t>
      </w:r>
      <w:r>
        <w:rPr>
          <w:w w:val="85"/>
        </w:rPr>
        <w:t>způsobem</w:t>
      </w:r>
      <w:r>
        <w:rPr>
          <w:spacing w:val="-4"/>
          <w:w w:val="85"/>
        </w:rPr>
        <w:t xml:space="preserve"> </w:t>
      </w:r>
      <w:r>
        <w:rPr>
          <w:w w:val="85"/>
        </w:rPr>
        <w:t>komplexní</w:t>
      </w:r>
      <w:r>
        <w:rPr>
          <w:spacing w:val="-4"/>
          <w:w w:val="85"/>
        </w:rPr>
        <w:t xml:space="preserve"> </w:t>
      </w:r>
      <w:r>
        <w:rPr>
          <w:w w:val="85"/>
        </w:rPr>
        <w:t>kontrola</w:t>
      </w:r>
      <w:r>
        <w:rPr>
          <w:spacing w:val="-4"/>
          <w:w w:val="85"/>
        </w:rPr>
        <w:t xml:space="preserve"> </w:t>
      </w:r>
      <w:r>
        <w:rPr>
          <w:w w:val="85"/>
        </w:rPr>
        <w:t>vč.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funkční </w:t>
      </w:r>
      <w:r>
        <w:rPr>
          <w:w w:val="90"/>
        </w:rPr>
        <w:t>zkoušky PZTS výrobcem nebo jím pověřenou servisní</w:t>
      </w:r>
    </w:p>
    <w:p w14:paraId="760D92DC" w14:textId="77777777" w:rsidR="00BA42EC" w:rsidRDefault="00000000">
      <w:pPr>
        <w:pStyle w:val="Zkladntext"/>
        <w:spacing w:before="2" w:line="187" w:lineRule="auto"/>
        <w:ind w:left="567" w:right="85" w:firstLine="0"/>
      </w:pPr>
      <w:r>
        <w:rPr>
          <w:spacing w:val="-2"/>
          <w:w w:val="90"/>
        </w:rPr>
        <w:t xml:space="preserve">organizací. Při nesplnění uvedených povinností má pojistitel </w:t>
      </w:r>
      <w:r>
        <w:rPr>
          <w:spacing w:val="-6"/>
        </w:rPr>
        <w:t>právo</w:t>
      </w:r>
      <w:r>
        <w:rPr>
          <w:spacing w:val="-8"/>
        </w:rPr>
        <w:t xml:space="preserve"> </w:t>
      </w:r>
      <w:r>
        <w:rPr>
          <w:spacing w:val="-6"/>
        </w:rPr>
        <w:t>považovat</w:t>
      </w:r>
      <w:r>
        <w:rPr>
          <w:spacing w:val="-8"/>
        </w:rPr>
        <w:t xml:space="preserve"> </w:t>
      </w:r>
      <w:r>
        <w:rPr>
          <w:spacing w:val="-6"/>
        </w:rPr>
        <w:t>PZTS</w:t>
      </w:r>
      <w:r>
        <w:rPr>
          <w:spacing w:val="-8"/>
        </w:rPr>
        <w:t xml:space="preserve"> </w:t>
      </w:r>
      <w:r>
        <w:rPr>
          <w:spacing w:val="-6"/>
        </w:rPr>
        <w:t>za</w:t>
      </w:r>
      <w:r>
        <w:rPr>
          <w:spacing w:val="-8"/>
        </w:rPr>
        <w:t xml:space="preserve"> </w:t>
      </w:r>
      <w:r>
        <w:rPr>
          <w:spacing w:val="-6"/>
        </w:rPr>
        <w:t>nefunkční.</w:t>
      </w:r>
    </w:p>
    <w:p w14:paraId="01C7F697" w14:textId="77777777" w:rsidR="00BA42EC" w:rsidRDefault="00000000">
      <w:pPr>
        <w:pStyle w:val="Zkladntext"/>
        <w:spacing w:line="187" w:lineRule="auto"/>
        <w:ind w:left="567" w:right="85" w:firstLine="0"/>
      </w:pPr>
      <w:r>
        <w:rPr>
          <w:w w:val="85"/>
        </w:rPr>
        <w:t xml:space="preserve">*) V současných normách jsou užívány angl. zkratky „IAS“ pro </w:t>
      </w:r>
      <w:r>
        <w:rPr>
          <w:w w:val="90"/>
        </w:rPr>
        <w:t>poplachový</w:t>
      </w:r>
      <w:r>
        <w:rPr>
          <w:spacing w:val="-9"/>
          <w:w w:val="90"/>
        </w:rPr>
        <w:t xml:space="preserve"> </w:t>
      </w:r>
      <w:r>
        <w:rPr>
          <w:w w:val="90"/>
        </w:rPr>
        <w:t>zabezpečovací</w:t>
      </w:r>
      <w:r>
        <w:rPr>
          <w:spacing w:val="-8"/>
          <w:w w:val="90"/>
        </w:rPr>
        <w:t xml:space="preserve"> </w:t>
      </w:r>
      <w:r>
        <w:rPr>
          <w:w w:val="90"/>
        </w:rPr>
        <w:t>systém,</w:t>
      </w:r>
      <w:r>
        <w:rPr>
          <w:spacing w:val="-8"/>
          <w:w w:val="90"/>
        </w:rPr>
        <w:t xml:space="preserve"> </w:t>
      </w:r>
      <w:r>
        <w:rPr>
          <w:w w:val="90"/>
        </w:rPr>
        <w:t>„I&amp;HAS“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poplachový </w:t>
      </w:r>
      <w:r>
        <w:rPr>
          <w:w w:val="85"/>
        </w:rPr>
        <w:t xml:space="preserve">zabezpečovací a tísňový systém, příp. „HAS“ pro poplachový </w:t>
      </w:r>
      <w:r>
        <w:rPr>
          <w:w w:val="95"/>
        </w:rPr>
        <w:t>tísňový systém.</w:t>
      </w:r>
    </w:p>
    <w:p w14:paraId="6F4BAB49" w14:textId="77777777" w:rsidR="00BA42EC" w:rsidRDefault="00000000">
      <w:pPr>
        <w:pStyle w:val="Zkladntext"/>
        <w:spacing w:before="190" w:line="184" w:lineRule="auto"/>
        <w:ind w:right="19"/>
      </w:pPr>
      <w:r>
        <w:rPr>
          <w:color w:val="B3B2B2"/>
          <w:w w:val="90"/>
        </w:rPr>
        <w:t>▶</w:t>
      </w:r>
      <w:r>
        <w:rPr>
          <w:color w:val="B3B2B2"/>
          <w:spacing w:val="18"/>
        </w:rPr>
        <w:t xml:space="preserve"> </w:t>
      </w:r>
      <w:r>
        <w:rPr>
          <w:w w:val="90"/>
        </w:rPr>
        <w:t>12)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Funkčním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oplocením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oplocení,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všech </w:t>
      </w:r>
      <w:r>
        <w:rPr>
          <w:w w:val="85"/>
        </w:rPr>
        <w:t xml:space="preserve">místech požadovanou min. výšku (tedy i v místech, kde prochází </w:t>
      </w:r>
      <w:r>
        <w:rPr>
          <w:w w:val="90"/>
        </w:rPr>
        <w:t>oplocením</w:t>
      </w:r>
      <w:r>
        <w:rPr>
          <w:spacing w:val="-2"/>
          <w:w w:val="90"/>
        </w:rPr>
        <w:t xml:space="preserve"> </w:t>
      </w:r>
      <w:r>
        <w:rPr>
          <w:w w:val="90"/>
        </w:rPr>
        <w:t>např.</w:t>
      </w:r>
      <w:r>
        <w:rPr>
          <w:spacing w:val="-2"/>
          <w:w w:val="90"/>
        </w:rPr>
        <w:t xml:space="preserve"> </w:t>
      </w:r>
      <w:r>
        <w:rPr>
          <w:w w:val="90"/>
        </w:rPr>
        <w:t>potrubí</w:t>
      </w:r>
      <w:r>
        <w:rPr>
          <w:spacing w:val="-2"/>
          <w:w w:val="90"/>
        </w:rPr>
        <w:t xml:space="preserve"> </w:t>
      </w:r>
      <w:r>
        <w:rPr>
          <w:w w:val="90"/>
        </w:rPr>
        <w:t>vedené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povrchu),</w:t>
      </w:r>
      <w:r>
        <w:rPr>
          <w:spacing w:val="-2"/>
          <w:w w:val="90"/>
        </w:rPr>
        <w:t xml:space="preserve"> 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maximálními otvory</w:t>
      </w:r>
      <w:r>
        <w:rPr>
          <w:spacing w:val="-2"/>
          <w:w w:val="90"/>
        </w:rPr>
        <w:t xml:space="preserve"> </w:t>
      </w:r>
      <w:r>
        <w:rPr>
          <w:w w:val="90"/>
        </w:rPr>
        <w:t>6</w:t>
      </w:r>
      <w:r>
        <w:rPr>
          <w:spacing w:val="-2"/>
          <w:w w:val="90"/>
        </w:rPr>
        <w:t xml:space="preserve"> </w:t>
      </w:r>
      <w:r>
        <w:rPr>
          <w:w w:val="90"/>
        </w:rPr>
        <w:t>x</w:t>
      </w:r>
      <w:r>
        <w:rPr>
          <w:spacing w:val="-2"/>
          <w:w w:val="90"/>
        </w:rPr>
        <w:t xml:space="preserve"> </w:t>
      </w:r>
      <w:r>
        <w:rPr>
          <w:w w:val="90"/>
        </w:rPr>
        <w:t>6</w:t>
      </w:r>
      <w:r>
        <w:rPr>
          <w:spacing w:val="-2"/>
          <w:w w:val="90"/>
        </w:rPr>
        <w:t xml:space="preserve"> </w:t>
      </w:r>
      <w:r>
        <w:rPr>
          <w:w w:val="90"/>
        </w:rPr>
        <w:t>cm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případnou</w:t>
      </w:r>
      <w:r>
        <w:rPr>
          <w:spacing w:val="-2"/>
          <w:w w:val="90"/>
        </w:rPr>
        <w:t xml:space="preserve"> </w:t>
      </w:r>
      <w:r>
        <w:rPr>
          <w:w w:val="90"/>
        </w:rPr>
        <w:t>vrcholovou</w:t>
      </w:r>
      <w:r>
        <w:rPr>
          <w:spacing w:val="-2"/>
          <w:w w:val="90"/>
        </w:rPr>
        <w:t xml:space="preserve"> </w:t>
      </w:r>
      <w:r>
        <w:rPr>
          <w:w w:val="90"/>
        </w:rPr>
        <w:t>ochranou</w:t>
      </w:r>
      <w:r>
        <w:rPr>
          <w:spacing w:val="-2"/>
          <w:w w:val="90"/>
        </w:rPr>
        <w:t xml:space="preserve"> </w:t>
      </w:r>
      <w:r>
        <w:rPr>
          <w:w w:val="90"/>
        </w:rPr>
        <w:t>podle požadavku.</w:t>
      </w:r>
      <w:r>
        <w:rPr>
          <w:spacing w:val="-7"/>
          <w:w w:val="90"/>
        </w:rPr>
        <w:t xml:space="preserve"> </w:t>
      </w:r>
      <w:r>
        <w:rPr>
          <w:w w:val="90"/>
        </w:rPr>
        <w:t>Vzdálenost</w:t>
      </w:r>
      <w:r>
        <w:rPr>
          <w:spacing w:val="-7"/>
          <w:w w:val="90"/>
        </w:rPr>
        <w:t xml:space="preserve"> </w:t>
      </w:r>
      <w:r>
        <w:rPr>
          <w:w w:val="90"/>
        </w:rPr>
        <w:t>pevných</w:t>
      </w:r>
      <w:r>
        <w:rPr>
          <w:spacing w:val="-7"/>
          <w:w w:val="90"/>
        </w:rPr>
        <w:t xml:space="preserve"> </w:t>
      </w:r>
      <w:r>
        <w:rPr>
          <w:w w:val="90"/>
        </w:rPr>
        <w:t>opor</w:t>
      </w:r>
      <w:r>
        <w:rPr>
          <w:spacing w:val="-7"/>
          <w:w w:val="90"/>
        </w:rPr>
        <w:t xml:space="preserve"> </w:t>
      </w:r>
      <w:r>
        <w:rPr>
          <w:w w:val="90"/>
        </w:rPr>
        <w:t>(sloupů),</w:t>
      </w:r>
      <w:r>
        <w:rPr>
          <w:spacing w:val="-7"/>
          <w:w w:val="90"/>
        </w:rPr>
        <w:t xml:space="preserve"> </w:t>
      </w:r>
      <w:r>
        <w:rPr>
          <w:w w:val="90"/>
        </w:rPr>
        <w:t>jejich</w:t>
      </w:r>
      <w:r>
        <w:rPr>
          <w:spacing w:val="-7"/>
          <w:w w:val="90"/>
        </w:rPr>
        <w:t xml:space="preserve"> </w:t>
      </w:r>
      <w:r>
        <w:rPr>
          <w:w w:val="90"/>
        </w:rPr>
        <w:t>ukotvení</w:t>
      </w:r>
    </w:p>
    <w:p w14:paraId="44F704B6" w14:textId="77777777" w:rsidR="00BA42EC" w:rsidRDefault="00000000">
      <w:pPr>
        <w:pStyle w:val="Zkladntext"/>
        <w:spacing w:before="4" w:line="187" w:lineRule="auto"/>
        <w:ind w:right="85" w:firstLine="0"/>
      </w:pPr>
      <w:r>
        <w:rPr>
          <w:w w:val="85"/>
        </w:rPr>
        <w:t xml:space="preserve">a samotná montáž oplocení musí zabraňovat volnému vstupu, </w:t>
      </w:r>
      <w:r>
        <w:rPr>
          <w:w w:val="90"/>
        </w:rPr>
        <w:t>snadnému prolomení, podkopání a podlezení.</w:t>
      </w:r>
    </w:p>
    <w:p w14:paraId="537C87F8" w14:textId="77777777" w:rsidR="00BA42EC" w:rsidRDefault="00000000">
      <w:pPr>
        <w:pStyle w:val="Zkladntext"/>
        <w:spacing w:before="189" w:line="184" w:lineRule="auto"/>
        <w:ind w:right="29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13)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Fyzickou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ostrahou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starší</w:t>
      </w:r>
      <w:r>
        <w:rPr>
          <w:spacing w:val="-8"/>
          <w:w w:val="90"/>
        </w:rPr>
        <w:t xml:space="preserve"> </w:t>
      </w:r>
      <w:r>
        <w:rPr>
          <w:w w:val="90"/>
        </w:rPr>
        <w:t>18</w:t>
      </w:r>
      <w:r>
        <w:rPr>
          <w:spacing w:val="-8"/>
          <w:w w:val="90"/>
        </w:rPr>
        <w:t xml:space="preserve"> </w:t>
      </w:r>
      <w:r>
        <w:rPr>
          <w:w w:val="90"/>
        </w:rPr>
        <w:t>let,</w:t>
      </w:r>
      <w:r>
        <w:rPr>
          <w:spacing w:val="-8"/>
          <w:w w:val="90"/>
        </w:rPr>
        <w:t xml:space="preserve"> </w:t>
      </w:r>
      <w:r>
        <w:rPr>
          <w:w w:val="90"/>
        </w:rPr>
        <w:t>plně</w:t>
      </w:r>
      <w:r>
        <w:rPr>
          <w:spacing w:val="-8"/>
          <w:w w:val="90"/>
        </w:rPr>
        <w:t xml:space="preserve"> </w:t>
      </w:r>
      <w:r>
        <w:rPr>
          <w:w w:val="90"/>
        </w:rPr>
        <w:t>svéprávná, bezúhonná,</w:t>
      </w:r>
      <w:r>
        <w:rPr>
          <w:spacing w:val="-9"/>
          <w:w w:val="90"/>
        </w:rPr>
        <w:t xml:space="preserve"> </w:t>
      </w:r>
      <w:r>
        <w:rPr>
          <w:w w:val="90"/>
        </w:rPr>
        <w:t>spolehlivá,</w:t>
      </w:r>
      <w:r>
        <w:rPr>
          <w:spacing w:val="-8"/>
          <w:w w:val="90"/>
        </w:rPr>
        <w:t xml:space="preserve"> </w:t>
      </w:r>
      <w:r>
        <w:rPr>
          <w:w w:val="90"/>
        </w:rPr>
        <w:t>fyzicky</w:t>
      </w:r>
      <w:r>
        <w:rPr>
          <w:spacing w:val="-8"/>
          <w:w w:val="90"/>
        </w:rPr>
        <w:t xml:space="preserve"> </w:t>
      </w:r>
      <w:r>
        <w:rPr>
          <w:w w:val="90"/>
        </w:rPr>
        <w:t>zdatná,</w:t>
      </w:r>
      <w:r>
        <w:rPr>
          <w:spacing w:val="-8"/>
          <w:w w:val="90"/>
        </w:rPr>
        <w:t xml:space="preserve"> </w:t>
      </w:r>
      <w:r>
        <w:rPr>
          <w:w w:val="90"/>
        </w:rPr>
        <w:t>psychicky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odolná, která není pod vlivem alkoholu či jiných omamných nebo </w:t>
      </w:r>
      <w:r>
        <w:rPr>
          <w:w w:val="85"/>
        </w:rPr>
        <w:t>psychotropních látek. Má požadovaný výcvik bezpečnostního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technického</w:t>
      </w:r>
      <w:r>
        <w:rPr>
          <w:spacing w:val="-2"/>
          <w:w w:val="90"/>
        </w:rPr>
        <w:t xml:space="preserve"> </w:t>
      </w:r>
      <w:r>
        <w:rPr>
          <w:w w:val="90"/>
        </w:rPr>
        <w:t>personálu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prošla</w:t>
      </w:r>
      <w:r>
        <w:rPr>
          <w:spacing w:val="-2"/>
          <w:w w:val="90"/>
        </w:rPr>
        <w:t xml:space="preserve"> </w:t>
      </w:r>
      <w:r>
        <w:rPr>
          <w:w w:val="90"/>
        </w:rPr>
        <w:t>odborným</w:t>
      </w:r>
      <w:r>
        <w:rPr>
          <w:spacing w:val="-2"/>
          <w:w w:val="90"/>
        </w:rPr>
        <w:t xml:space="preserve"> </w:t>
      </w:r>
      <w:r>
        <w:rPr>
          <w:w w:val="90"/>
        </w:rPr>
        <w:t>vzděláním</w:t>
      </w:r>
    </w:p>
    <w:p w14:paraId="6B79045E" w14:textId="77777777" w:rsidR="00BA42EC" w:rsidRDefault="00000000">
      <w:pPr>
        <w:pStyle w:val="Zkladntext"/>
        <w:spacing w:line="182" w:lineRule="auto"/>
        <w:ind w:right="131" w:firstLine="0"/>
      </w:pP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školením.</w:t>
      </w:r>
      <w:r>
        <w:rPr>
          <w:spacing w:val="-11"/>
          <w:w w:val="95"/>
        </w:rPr>
        <w:t xml:space="preserve"> </w:t>
      </w:r>
      <w:r>
        <w:rPr>
          <w:w w:val="95"/>
        </w:rPr>
        <w:t>Musí</w:t>
      </w:r>
      <w:r>
        <w:rPr>
          <w:spacing w:val="-11"/>
          <w:w w:val="95"/>
        </w:rPr>
        <w:t xml:space="preserve"> </w:t>
      </w:r>
      <w:r>
        <w:rPr>
          <w:w w:val="95"/>
        </w:rPr>
        <w:t>být</w:t>
      </w:r>
      <w:r>
        <w:rPr>
          <w:spacing w:val="-11"/>
          <w:w w:val="95"/>
        </w:rPr>
        <w:t xml:space="preserve"> </w:t>
      </w:r>
      <w:r>
        <w:rPr>
          <w:w w:val="95"/>
        </w:rPr>
        <w:t>vybavená</w:t>
      </w:r>
      <w:r>
        <w:rPr>
          <w:spacing w:val="-10"/>
          <w:w w:val="95"/>
        </w:rPr>
        <w:t xml:space="preserve"> </w:t>
      </w:r>
      <w:r>
        <w:rPr>
          <w:w w:val="95"/>
        </w:rPr>
        <w:t>vhodným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 xml:space="preserve">obranným </w:t>
      </w:r>
      <w:r>
        <w:rPr>
          <w:rFonts w:ascii="Yu Gothic UI" w:hAnsi="Yu Gothic UI"/>
          <w:b/>
          <w:spacing w:val="-2"/>
          <w:w w:val="90"/>
        </w:rPr>
        <w:t>prostředkem</w:t>
      </w:r>
      <w:r>
        <w:rPr>
          <w:rFonts w:ascii="Yu Gothic UI" w:hAnsi="Yu Gothic UI"/>
          <w:b/>
        </w:rPr>
        <w:t xml:space="preserve"> </w:t>
      </w:r>
      <w:r>
        <w:rPr>
          <w:spacing w:val="-2"/>
          <w:w w:val="90"/>
        </w:rPr>
        <w:t xml:space="preserve">a dále funkčním telefonem nebo jiným obdobným </w:t>
      </w:r>
      <w:r>
        <w:rPr>
          <w:w w:val="90"/>
        </w:rPr>
        <w:t xml:space="preserve">spojením umožňujícím přivolat pomoc a současně rádiovým </w:t>
      </w:r>
      <w:r>
        <w:rPr>
          <w:w w:val="85"/>
        </w:rPr>
        <w:t>prostředkem pro vzájemné dorozumívání. Tato osoba musí být prokazatelně seznámena s činností, kterou je nutné vykonávat,</w:t>
      </w:r>
      <w:r>
        <w:rPr>
          <w:spacing w:val="80"/>
        </w:rPr>
        <w:t xml:space="preserve"> </w:t>
      </w:r>
      <w:r>
        <w:rPr>
          <w:w w:val="90"/>
        </w:rPr>
        <w:t>a s činností při hrozícím nebo již uskutečněném odcizení</w:t>
      </w:r>
    </w:p>
    <w:p w14:paraId="1CA96ABC" w14:textId="77777777" w:rsidR="00BA42EC" w:rsidRDefault="00000000">
      <w:pPr>
        <w:pStyle w:val="Zkladntext"/>
        <w:spacing w:line="187" w:lineRule="auto"/>
        <w:ind w:right="85" w:firstLine="0"/>
      </w:pP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při</w:t>
      </w:r>
      <w:r>
        <w:rPr>
          <w:spacing w:val="-1"/>
          <w:w w:val="90"/>
        </w:rPr>
        <w:t xml:space="preserve"> </w:t>
      </w:r>
      <w:r>
        <w:rPr>
          <w:w w:val="90"/>
        </w:rPr>
        <w:t>ohlášení</w:t>
      </w:r>
      <w:r>
        <w:rPr>
          <w:spacing w:val="-1"/>
          <w:w w:val="90"/>
        </w:rPr>
        <w:t xml:space="preserve"> </w:t>
      </w:r>
      <w:r>
        <w:rPr>
          <w:w w:val="90"/>
        </w:rPr>
        <w:t>poplachového</w:t>
      </w:r>
      <w:r>
        <w:rPr>
          <w:spacing w:val="-1"/>
          <w:w w:val="90"/>
        </w:rPr>
        <w:t xml:space="preserve"> </w:t>
      </w:r>
      <w:r>
        <w:rPr>
          <w:w w:val="90"/>
        </w:rPr>
        <w:t>signálu.</w:t>
      </w:r>
      <w:r>
        <w:rPr>
          <w:spacing w:val="-1"/>
          <w:w w:val="90"/>
        </w:rPr>
        <w:t xml:space="preserve"> </w:t>
      </w:r>
      <w:r>
        <w:rPr>
          <w:w w:val="90"/>
        </w:rPr>
        <w:t>Ostraha</w:t>
      </w:r>
      <w:r>
        <w:rPr>
          <w:spacing w:val="-1"/>
          <w:w w:val="90"/>
        </w:rPr>
        <w:t xml:space="preserve"> </w:t>
      </w:r>
      <w:r>
        <w:rPr>
          <w:w w:val="90"/>
        </w:rPr>
        <w:t>musí</w:t>
      </w:r>
      <w:r>
        <w:rPr>
          <w:spacing w:val="-1"/>
          <w:w w:val="90"/>
        </w:rPr>
        <w:t xml:space="preserve"> </w:t>
      </w:r>
      <w:r>
        <w:rPr>
          <w:w w:val="90"/>
        </w:rPr>
        <w:t>vykonávat pravidelné</w:t>
      </w:r>
      <w:r>
        <w:rPr>
          <w:spacing w:val="-5"/>
          <w:w w:val="90"/>
        </w:rPr>
        <w:t xml:space="preserve"> </w:t>
      </w:r>
      <w:r>
        <w:rPr>
          <w:w w:val="90"/>
        </w:rPr>
        <w:t>pochůzky</w:t>
      </w:r>
      <w:r>
        <w:rPr>
          <w:spacing w:val="-5"/>
          <w:w w:val="90"/>
        </w:rPr>
        <w:t xml:space="preserve"> </w:t>
      </w:r>
      <w:r>
        <w:rPr>
          <w:w w:val="90"/>
        </w:rPr>
        <w:t>střeženého</w:t>
      </w:r>
      <w:r>
        <w:rPr>
          <w:spacing w:val="-5"/>
          <w:w w:val="90"/>
        </w:rPr>
        <w:t xml:space="preserve"> </w:t>
      </w:r>
      <w:r>
        <w:rPr>
          <w:w w:val="90"/>
        </w:rPr>
        <w:t>prostoru,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kterých</w:t>
      </w:r>
      <w:r>
        <w:rPr>
          <w:spacing w:val="-5"/>
          <w:w w:val="90"/>
        </w:rPr>
        <w:t xml:space="preserve"> </w:t>
      </w:r>
      <w:r>
        <w:rPr>
          <w:w w:val="90"/>
        </w:rPr>
        <w:t>musí</w:t>
      </w:r>
      <w:r>
        <w:rPr>
          <w:spacing w:val="-5"/>
          <w:w w:val="90"/>
        </w:rPr>
        <w:t xml:space="preserve"> </w:t>
      </w:r>
      <w:r>
        <w:rPr>
          <w:w w:val="90"/>
        </w:rPr>
        <w:t>být vedeny</w:t>
      </w:r>
      <w:r>
        <w:rPr>
          <w:spacing w:val="-9"/>
          <w:w w:val="90"/>
        </w:rPr>
        <w:t xml:space="preserve"> </w:t>
      </w:r>
      <w:r>
        <w:rPr>
          <w:w w:val="90"/>
        </w:rPr>
        <w:t>písemné</w:t>
      </w:r>
      <w:r>
        <w:rPr>
          <w:spacing w:val="-8"/>
          <w:w w:val="90"/>
        </w:rPr>
        <w:t xml:space="preserve"> </w:t>
      </w:r>
      <w:r>
        <w:rPr>
          <w:w w:val="90"/>
        </w:rPr>
        <w:t>záznamy.</w:t>
      </w:r>
      <w:r>
        <w:rPr>
          <w:spacing w:val="-8"/>
          <w:w w:val="90"/>
        </w:rPr>
        <w:t xml:space="preserve"> </w:t>
      </w:r>
      <w:proofErr w:type="gramStart"/>
      <w:r>
        <w:rPr>
          <w:w w:val="90"/>
        </w:rPr>
        <w:t>Střeží</w:t>
      </w:r>
      <w:proofErr w:type="gramEnd"/>
      <w:r>
        <w:rPr>
          <w:w w:val="90"/>
        </w:rPr>
        <w:t>-li</w:t>
      </w:r>
      <w:r>
        <w:rPr>
          <w:spacing w:val="-8"/>
          <w:w w:val="90"/>
        </w:rPr>
        <w:t xml:space="preserve"> </w:t>
      </w:r>
      <w:r>
        <w:rPr>
          <w:w w:val="90"/>
        </w:rPr>
        <w:t>ostraha</w:t>
      </w:r>
      <w:r>
        <w:rPr>
          <w:spacing w:val="-8"/>
          <w:w w:val="90"/>
        </w:rPr>
        <w:t xml:space="preserve"> </w:t>
      </w:r>
      <w:r>
        <w:rPr>
          <w:w w:val="90"/>
        </w:rPr>
        <w:t>prostor,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kterém </w:t>
      </w:r>
      <w:r>
        <w:rPr>
          <w:w w:val="85"/>
        </w:rPr>
        <w:t xml:space="preserve">jsou umístěny finanční prostředky a cenné předměty, pak nesmí </w:t>
      </w:r>
      <w:r>
        <w:rPr>
          <w:w w:val="90"/>
        </w:rPr>
        <w:t>mít klíče od trezoru ani od místnosti, v níž je trezor umístěn, popř.</w:t>
      </w:r>
      <w:r>
        <w:rPr>
          <w:spacing w:val="-4"/>
          <w:w w:val="90"/>
        </w:rPr>
        <w:t xml:space="preserve"> </w:t>
      </w:r>
      <w:r>
        <w:rPr>
          <w:w w:val="90"/>
        </w:rPr>
        <w:t>nesmí</w:t>
      </w:r>
      <w:r>
        <w:rPr>
          <w:spacing w:val="-4"/>
          <w:w w:val="90"/>
        </w:rPr>
        <w:t xml:space="preserve"> </w:t>
      </w:r>
      <w:r>
        <w:rPr>
          <w:w w:val="90"/>
        </w:rPr>
        <w:t>znát</w:t>
      </w:r>
      <w:r>
        <w:rPr>
          <w:spacing w:val="-4"/>
          <w:w w:val="90"/>
        </w:rPr>
        <w:t xml:space="preserve"> </w:t>
      </w:r>
      <w:r>
        <w:rPr>
          <w:w w:val="90"/>
        </w:rPr>
        <w:t>uzamykací</w:t>
      </w:r>
      <w:r>
        <w:rPr>
          <w:spacing w:val="-4"/>
          <w:w w:val="90"/>
        </w:rPr>
        <w:t xml:space="preserve"> </w:t>
      </w:r>
      <w:r>
        <w:rPr>
          <w:w w:val="90"/>
        </w:rPr>
        <w:t>kód</w:t>
      </w:r>
      <w:r>
        <w:rPr>
          <w:spacing w:val="-4"/>
          <w:w w:val="90"/>
        </w:rPr>
        <w:t xml:space="preserve"> </w:t>
      </w:r>
      <w:r>
        <w:rPr>
          <w:w w:val="90"/>
        </w:rPr>
        <w:t>trezoru.</w:t>
      </w:r>
    </w:p>
    <w:p w14:paraId="2A706705" w14:textId="77777777" w:rsidR="00BA42EC" w:rsidRDefault="00000000">
      <w:pPr>
        <w:pStyle w:val="Zkladntext"/>
        <w:spacing w:before="176" w:line="187" w:lineRule="auto"/>
        <w:ind w:right="153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14)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Hlídacím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psem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pes</w:t>
      </w:r>
      <w:r>
        <w:rPr>
          <w:spacing w:val="-10"/>
          <w:w w:val="95"/>
        </w:rPr>
        <w:t xml:space="preserve">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fena</w:t>
      </w:r>
      <w:r>
        <w:rPr>
          <w:spacing w:val="-11"/>
          <w:w w:val="95"/>
        </w:rPr>
        <w:t xml:space="preserve"> </w:t>
      </w:r>
      <w:r>
        <w:rPr>
          <w:w w:val="95"/>
        </w:rPr>
        <w:t>(dále</w:t>
      </w:r>
      <w:r>
        <w:rPr>
          <w:spacing w:val="-11"/>
          <w:w w:val="95"/>
        </w:rPr>
        <w:t xml:space="preserve"> </w:t>
      </w:r>
      <w:r>
        <w:rPr>
          <w:w w:val="95"/>
        </w:rPr>
        <w:t>jen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„pes“</w:t>
      </w:r>
      <w:r>
        <w:rPr>
          <w:w w:val="95"/>
        </w:rPr>
        <w:t xml:space="preserve">) </w:t>
      </w:r>
      <w:r>
        <w:rPr>
          <w:w w:val="90"/>
        </w:rPr>
        <w:t>vybraný</w:t>
      </w:r>
      <w:r>
        <w:rPr>
          <w:spacing w:val="-8"/>
          <w:w w:val="90"/>
        </w:rPr>
        <w:t xml:space="preserve"> </w:t>
      </w:r>
      <w:r>
        <w:rPr>
          <w:w w:val="90"/>
        </w:rPr>
        <w:t>ze</w:t>
      </w:r>
      <w:r>
        <w:rPr>
          <w:spacing w:val="-8"/>
          <w:w w:val="90"/>
        </w:rPr>
        <w:t xml:space="preserve"> </w:t>
      </w:r>
      <w:r>
        <w:rPr>
          <w:w w:val="90"/>
        </w:rPr>
        <w:t>služebních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pracovních</w:t>
      </w:r>
      <w:r>
        <w:rPr>
          <w:spacing w:val="-8"/>
          <w:w w:val="90"/>
        </w:rPr>
        <w:t xml:space="preserve"> </w:t>
      </w:r>
      <w:r>
        <w:rPr>
          <w:w w:val="90"/>
        </w:rPr>
        <w:t>plemen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německý </w:t>
      </w:r>
      <w:r>
        <w:rPr>
          <w:w w:val="85"/>
        </w:rPr>
        <w:t xml:space="preserve">ovčák, boxer, dobrman, velký knírač, rottweiler) anebo pes tato plemena svým vzhledem připomínající (tzn. bez prokázaného původu). Dále je požadováno, aby hlídací pes měl kohoutkovou </w:t>
      </w:r>
      <w:r>
        <w:rPr>
          <w:w w:val="90"/>
        </w:rPr>
        <w:t>výšku</w:t>
      </w:r>
      <w:r>
        <w:rPr>
          <w:spacing w:val="-1"/>
          <w:w w:val="90"/>
        </w:rPr>
        <w:t xml:space="preserve"> </w:t>
      </w:r>
      <w:r>
        <w:rPr>
          <w:w w:val="90"/>
        </w:rPr>
        <w:t>větší</w:t>
      </w:r>
      <w:r>
        <w:rPr>
          <w:spacing w:val="-1"/>
          <w:w w:val="90"/>
        </w:rPr>
        <w:t xml:space="preserve"> </w:t>
      </w:r>
      <w:r>
        <w:rPr>
          <w:w w:val="90"/>
        </w:rPr>
        <w:t>než</w:t>
      </w:r>
      <w:r>
        <w:rPr>
          <w:spacing w:val="-1"/>
          <w:w w:val="90"/>
        </w:rPr>
        <w:t xml:space="preserve"> </w:t>
      </w:r>
      <w:r>
        <w:rPr>
          <w:w w:val="90"/>
        </w:rPr>
        <w:t>45</w:t>
      </w:r>
      <w:r>
        <w:rPr>
          <w:spacing w:val="-1"/>
          <w:w w:val="90"/>
        </w:rPr>
        <w:t xml:space="preserve"> </w:t>
      </w:r>
      <w:r>
        <w:rPr>
          <w:w w:val="90"/>
        </w:rPr>
        <w:t>cm</w:t>
      </w:r>
      <w:r>
        <w:rPr>
          <w:spacing w:val="-1"/>
          <w:w w:val="90"/>
        </w:rPr>
        <w:t xml:space="preserve"> </w:t>
      </w:r>
      <w:r>
        <w:rPr>
          <w:w w:val="90"/>
        </w:rPr>
        <w:t>(vyloučení</w:t>
      </w:r>
      <w:r>
        <w:rPr>
          <w:spacing w:val="-1"/>
          <w:w w:val="90"/>
        </w:rPr>
        <w:t xml:space="preserve"> </w:t>
      </w:r>
      <w:r>
        <w:rPr>
          <w:w w:val="90"/>
        </w:rPr>
        <w:t>psů</w:t>
      </w:r>
      <w:r>
        <w:rPr>
          <w:spacing w:val="-1"/>
          <w:w w:val="90"/>
        </w:rPr>
        <w:t xml:space="preserve"> </w:t>
      </w:r>
      <w:r>
        <w:rPr>
          <w:w w:val="90"/>
        </w:rPr>
        <w:t>malých</w:t>
      </w:r>
      <w:r>
        <w:rPr>
          <w:spacing w:val="-1"/>
          <w:w w:val="90"/>
        </w:rPr>
        <w:t xml:space="preserve"> </w:t>
      </w:r>
      <w:r>
        <w:rPr>
          <w:w w:val="90"/>
        </w:rPr>
        <w:t>plemen,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viz </w:t>
      </w:r>
      <w:r>
        <w:rPr>
          <w:w w:val="95"/>
        </w:rPr>
        <w:t>Národní</w:t>
      </w:r>
      <w:r>
        <w:rPr>
          <w:spacing w:val="-8"/>
          <w:w w:val="95"/>
        </w:rPr>
        <w:t xml:space="preserve"> </w:t>
      </w:r>
      <w:r>
        <w:rPr>
          <w:w w:val="95"/>
        </w:rPr>
        <w:t>zkušební</w:t>
      </w:r>
      <w:r>
        <w:rPr>
          <w:spacing w:val="-8"/>
          <w:w w:val="95"/>
        </w:rPr>
        <w:t xml:space="preserve"> </w:t>
      </w:r>
      <w:r>
        <w:rPr>
          <w:w w:val="95"/>
        </w:rPr>
        <w:t>řád</w:t>
      </w:r>
      <w:r>
        <w:rPr>
          <w:spacing w:val="-8"/>
          <w:w w:val="95"/>
        </w:rPr>
        <w:t xml:space="preserve"> </w:t>
      </w:r>
      <w:r>
        <w:rPr>
          <w:w w:val="95"/>
        </w:rPr>
        <w:t>ČMKU).</w:t>
      </w:r>
    </w:p>
    <w:p w14:paraId="352CF18D" w14:textId="77777777" w:rsidR="00BA42EC" w:rsidRDefault="00000000">
      <w:pPr>
        <w:pStyle w:val="Zkladntext"/>
        <w:spacing w:before="182" w:line="184" w:lineRule="auto"/>
        <w:ind w:right="19"/>
      </w:pPr>
      <w:r>
        <w:rPr>
          <w:color w:val="B3B2B2"/>
          <w:w w:val="95"/>
        </w:rPr>
        <w:t>▶</w:t>
      </w:r>
      <w:r>
        <w:rPr>
          <w:color w:val="B3B2B2"/>
          <w:spacing w:val="38"/>
        </w:rPr>
        <w:t xml:space="preserve"> </w:t>
      </w:r>
      <w:r>
        <w:rPr>
          <w:w w:val="95"/>
        </w:rPr>
        <w:t>15)</w:t>
      </w:r>
      <w:r>
        <w:rPr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>Krátkou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rFonts w:ascii="Yu Gothic UI" w:hAnsi="Yu Gothic UI"/>
          <w:b/>
          <w:w w:val="95"/>
        </w:rPr>
        <w:t>kulovou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rFonts w:ascii="Yu Gothic UI" w:hAnsi="Yu Gothic UI"/>
          <w:b/>
          <w:w w:val="95"/>
        </w:rPr>
        <w:t xml:space="preserve">zbraní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pro</w:t>
      </w:r>
      <w:r>
        <w:rPr>
          <w:spacing w:val="-6"/>
          <w:w w:val="95"/>
        </w:rPr>
        <w:t xml:space="preserve"> </w:t>
      </w:r>
      <w:r>
        <w:rPr>
          <w:w w:val="95"/>
        </w:rPr>
        <w:t>účely</w:t>
      </w:r>
      <w:r>
        <w:rPr>
          <w:spacing w:val="-6"/>
          <w:w w:val="95"/>
        </w:rPr>
        <w:t xml:space="preserve"> </w:t>
      </w:r>
      <w:r>
        <w:rPr>
          <w:w w:val="95"/>
        </w:rPr>
        <w:t>pojištění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rozumí </w:t>
      </w:r>
      <w:r>
        <w:rPr>
          <w:w w:val="85"/>
        </w:rPr>
        <w:t xml:space="preserve">krátká kulová zbraň kategorie B nebo kategorie A dle § 4 zákona č. 119/2002 Sb. ve znění pozdějších předpisů (zákon o střelných </w:t>
      </w:r>
      <w:r>
        <w:rPr>
          <w:w w:val="95"/>
        </w:rPr>
        <w:t>zbraních a střelivu).</w:t>
      </w:r>
    </w:p>
    <w:p w14:paraId="183B73AF" w14:textId="77777777" w:rsidR="00BA42EC" w:rsidRDefault="00000000">
      <w:pPr>
        <w:spacing w:before="143" w:line="260" w:lineRule="exact"/>
        <w:ind w:left="227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38"/>
          <w:sz w:val="17"/>
        </w:rPr>
        <w:t xml:space="preserve"> </w:t>
      </w:r>
      <w:r>
        <w:rPr>
          <w:spacing w:val="-6"/>
          <w:sz w:val="17"/>
        </w:rPr>
        <w:t>16)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Místem s nepřetržitou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službou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rozumí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pracoviště</w:t>
      </w:r>
    </w:p>
    <w:p w14:paraId="3BD1C2A9" w14:textId="77777777" w:rsidR="00BA42EC" w:rsidRDefault="00000000">
      <w:pPr>
        <w:pStyle w:val="Zkladntext"/>
        <w:spacing w:before="7" w:line="187" w:lineRule="auto"/>
        <w:ind w:right="49" w:firstLine="0"/>
      </w:pP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w w:val="90"/>
        </w:rPr>
        <w:t>vyvedeným</w:t>
      </w:r>
      <w:r>
        <w:rPr>
          <w:spacing w:val="-8"/>
          <w:w w:val="90"/>
        </w:rPr>
        <w:t xml:space="preserve"> </w:t>
      </w:r>
      <w:r>
        <w:rPr>
          <w:w w:val="90"/>
        </w:rPr>
        <w:t>poplachovým</w:t>
      </w:r>
      <w:r>
        <w:rPr>
          <w:spacing w:val="-8"/>
          <w:w w:val="90"/>
        </w:rPr>
        <w:t xml:space="preserve"> </w:t>
      </w:r>
      <w:r>
        <w:rPr>
          <w:w w:val="90"/>
        </w:rPr>
        <w:t>signálem</w:t>
      </w:r>
      <w:r>
        <w:rPr>
          <w:spacing w:val="-8"/>
          <w:w w:val="90"/>
        </w:rPr>
        <w:t xml:space="preserve"> </w:t>
      </w:r>
      <w:r>
        <w:rPr>
          <w:w w:val="90"/>
        </w:rPr>
        <w:t>PZTS</w:t>
      </w:r>
      <w:r>
        <w:rPr>
          <w:spacing w:val="-8"/>
          <w:w w:val="90"/>
        </w:rPr>
        <w:t xml:space="preserve"> </w:t>
      </w:r>
      <w:r>
        <w:rPr>
          <w:w w:val="90"/>
        </w:rPr>
        <w:t>(světelný,</w:t>
      </w:r>
      <w:r>
        <w:rPr>
          <w:spacing w:val="-8"/>
          <w:w w:val="90"/>
        </w:rPr>
        <w:t xml:space="preserve"> </w:t>
      </w:r>
      <w:r>
        <w:rPr>
          <w:w w:val="90"/>
        </w:rPr>
        <w:t>akustický) ze</w:t>
      </w:r>
      <w:r>
        <w:rPr>
          <w:spacing w:val="-9"/>
          <w:w w:val="90"/>
        </w:rPr>
        <w:t xml:space="preserve"> </w:t>
      </w:r>
      <w:r>
        <w:rPr>
          <w:w w:val="90"/>
        </w:rPr>
        <w:t>střeženého</w:t>
      </w:r>
      <w:r>
        <w:rPr>
          <w:spacing w:val="-8"/>
          <w:w w:val="90"/>
        </w:rPr>
        <w:t xml:space="preserve"> </w:t>
      </w:r>
      <w:r>
        <w:rPr>
          <w:w w:val="90"/>
        </w:rPr>
        <w:t>prostoru.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pracovišti</w:t>
      </w:r>
      <w:r>
        <w:rPr>
          <w:spacing w:val="-8"/>
          <w:w w:val="90"/>
        </w:rPr>
        <w:t xml:space="preserve"> </w:t>
      </w:r>
      <w:r>
        <w:rPr>
          <w:w w:val="90"/>
        </w:rPr>
        <w:t>musí</w:t>
      </w:r>
      <w:r>
        <w:rPr>
          <w:spacing w:val="-8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>trvale</w:t>
      </w:r>
      <w:r>
        <w:rPr>
          <w:spacing w:val="-8"/>
          <w:w w:val="90"/>
        </w:rPr>
        <w:t xml:space="preserve"> </w:t>
      </w:r>
      <w:r>
        <w:rPr>
          <w:w w:val="90"/>
        </w:rPr>
        <w:t>přítomen pracovník</w:t>
      </w:r>
      <w:r>
        <w:rPr>
          <w:spacing w:val="-7"/>
          <w:w w:val="90"/>
        </w:rPr>
        <w:t xml:space="preserve"> </w:t>
      </w:r>
      <w:r>
        <w:rPr>
          <w:w w:val="90"/>
        </w:rPr>
        <w:t>určený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ostraze,</w:t>
      </w:r>
      <w:r>
        <w:rPr>
          <w:spacing w:val="-8"/>
          <w:w w:val="90"/>
        </w:rPr>
        <w:t xml:space="preserve"> </w:t>
      </w:r>
      <w:r>
        <w:rPr>
          <w:w w:val="90"/>
        </w:rPr>
        <w:t>který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základě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aktivovaného </w:t>
      </w:r>
      <w:r>
        <w:rPr>
          <w:w w:val="85"/>
        </w:rPr>
        <w:t xml:space="preserve">poplachového signálu musí neprodleně provést nebo zabezpečit </w:t>
      </w:r>
      <w:r>
        <w:rPr>
          <w:w w:val="95"/>
        </w:rPr>
        <w:t>zásah proti narušiteli.</w:t>
      </w:r>
    </w:p>
    <w:p w14:paraId="7925AF2C" w14:textId="77777777" w:rsidR="00BA42EC" w:rsidRDefault="00000000">
      <w:pPr>
        <w:pStyle w:val="Zkladntext"/>
        <w:spacing w:before="194" w:line="180" w:lineRule="auto"/>
        <w:ind w:right="85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17)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Obranným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prostředkem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proofErr w:type="gramStart"/>
      <w:r>
        <w:rPr>
          <w:w w:val="90"/>
        </w:rPr>
        <w:t>slouží</w:t>
      </w:r>
      <w:proofErr w:type="gramEnd"/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osobní </w:t>
      </w:r>
      <w:r>
        <w:rPr>
          <w:w w:val="85"/>
        </w:rPr>
        <w:t>ochraně neozbrojeným způsobem a má pachatele odradit od</w:t>
      </w:r>
    </w:p>
    <w:p w14:paraId="35BE2CC3" w14:textId="77777777" w:rsidR="00BA42EC" w:rsidRDefault="00000000">
      <w:pPr>
        <w:pStyle w:val="Zkladntext"/>
        <w:spacing w:before="70"/>
        <w:ind w:firstLine="0"/>
      </w:pPr>
      <w:r>
        <w:br w:type="column"/>
      </w:r>
      <w:r>
        <w:rPr>
          <w:w w:val="85"/>
        </w:rPr>
        <w:t>útoku</w:t>
      </w:r>
      <w:r>
        <w:rPr>
          <w:spacing w:val="-5"/>
          <w:w w:val="85"/>
        </w:rPr>
        <w:t xml:space="preserve"> </w:t>
      </w:r>
      <w:r>
        <w:rPr>
          <w:w w:val="85"/>
        </w:rPr>
        <w:t>nebo</w:t>
      </w:r>
      <w:r>
        <w:rPr>
          <w:spacing w:val="-5"/>
          <w:w w:val="85"/>
        </w:rPr>
        <w:t xml:space="preserve"> </w:t>
      </w:r>
      <w:r>
        <w:rPr>
          <w:w w:val="85"/>
        </w:rPr>
        <w:t>ho</w:t>
      </w:r>
      <w:r>
        <w:rPr>
          <w:spacing w:val="-4"/>
          <w:w w:val="85"/>
        </w:rPr>
        <w:t xml:space="preserve"> </w:t>
      </w:r>
      <w:r>
        <w:rPr>
          <w:w w:val="85"/>
        </w:rPr>
        <w:t>paralyzovat</w:t>
      </w:r>
      <w:r>
        <w:rPr>
          <w:spacing w:val="-5"/>
          <w:w w:val="85"/>
        </w:rPr>
        <w:t xml:space="preserve"> </w:t>
      </w:r>
      <w:r>
        <w:rPr>
          <w:w w:val="85"/>
        </w:rPr>
        <w:t>(např.</w:t>
      </w:r>
      <w:r>
        <w:rPr>
          <w:spacing w:val="-4"/>
          <w:w w:val="85"/>
        </w:rPr>
        <w:t xml:space="preserve"> </w:t>
      </w:r>
      <w:r>
        <w:rPr>
          <w:w w:val="85"/>
        </w:rPr>
        <w:t>sprej,</w:t>
      </w:r>
      <w:r>
        <w:rPr>
          <w:spacing w:val="-5"/>
          <w:w w:val="85"/>
        </w:rPr>
        <w:t xml:space="preserve"> </w:t>
      </w:r>
      <w:r>
        <w:rPr>
          <w:w w:val="85"/>
        </w:rPr>
        <w:t>el.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paralyzér).</w:t>
      </w:r>
    </w:p>
    <w:p w14:paraId="5BC7FF64" w14:textId="77777777" w:rsidR="00BA42EC" w:rsidRDefault="00000000">
      <w:pPr>
        <w:spacing w:before="183" w:line="172" w:lineRule="auto"/>
        <w:ind w:left="397" w:right="987" w:hanging="170"/>
        <w:rPr>
          <w:rFonts w:ascii="Yu Gothic UI" w:hAnsi="Yu Gothic UI"/>
          <w:b/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35"/>
          <w:sz w:val="17"/>
        </w:rPr>
        <w:t xml:space="preserve"> </w:t>
      </w:r>
      <w:r>
        <w:rPr>
          <w:spacing w:val="-4"/>
          <w:sz w:val="17"/>
        </w:rPr>
        <w:t>18)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Oploceným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prostranstvím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rozumí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volné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prostranství (areál,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místo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pojištění)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celistvě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ohraničené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funkčním oplocením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či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pevnou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bariérou</w:t>
      </w:r>
      <w:r>
        <w:rPr>
          <w:spacing w:val="-4"/>
          <w:sz w:val="17"/>
        </w:rPr>
        <w:t>;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vstupy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(dveře,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vrata,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 xml:space="preserve">vjezdy </w:t>
      </w:r>
      <w:r>
        <w:rPr>
          <w:w w:val="90"/>
          <w:sz w:val="17"/>
        </w:rPr>
        <w:t>apod.)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min.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stejnou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výšku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požadované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oplocení.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Za </w:t>
      </w:r>
      <w:r>
        <w:rPr>
          <w:spacing w:val="-2"/>
          <w:sz w:val="17"/>
        </w:rPr>
        <w:t>věci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uložené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na</w:t>
      </w:r>
      <w:r>
        <w:rPr>
          <w:spacing w:val="-1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oploceném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prostranství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spacing w:val="-2"/>
          <w:sz w:val="17"/>
        </w:rPr>
        <w:t>se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považují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i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 xml:space="preserve">věci </w:t>
      </w:r>
      <w:r>
        <w:rPr>
          <w:w w:val="85"/>
          <w:sz w:val="17"/>
        </w:rPr>
        <w:t xml:space="preserve">uložené ve skladovacích halách, jejichž plášť je tvořen z lehkých </w:t>
      </w:r>
      <w:r>
        <w:rPr>
          <w:spacing w:val="-4"/>
          <w:sz w:val="17"/>
        </w:rPr>
        <w:t>konstrukcí,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které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neodpovídají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uzavřenému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prostoru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typu</w:t>
      </w:r>
    </w:p>
    <w:p w14:paraId="229D9544" w14:textId="77777777" w:rsidR="00BA42EC" w:rsidRDefault="00000000">
      <w:pPr>
        <w:spacing w:line="195" w:lineRule="exact"/>
        <w:ind w:left="397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A,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B,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C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nebo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D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w w:val="85"/>
          <w:sz w:val="17"/>
        </w:rPr>
        <w:t>(např.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plášť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montovaný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plechů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tloušťky</w:t>
      </w:r>
      <w:r>
        <w:rPr>
          <w:spacing w:val="-3"/>
          <w:sz w:val="17"/>
        </w:rPr>
        <w:t xml:space="preserve"> </w:t>
      </w:r>
      <w:r>
        <w:rPr>
          <w:spacing w:val="-5"/>
          <w:w w:val="85"/>
          <w:sz w:val="17"/>
        </w:rPr>
        <w:t>do</w:t>
      </w:r>
    </w:p>
    <w:p w14:paraId="127427CD" w14:textId="77777777" w:rsidR="00BA42EC" w:rsidRDefault="00000000">
      <w:pPr>
        <w:pStyle w:val="Zkladntext"/>
        <w:spacing w:before="7" w:line="187" w:lineRule="auto"/>
        <w:ind w:right="1519" w:firstLine="0"/>
      </w:pPr>
      <w:r>
        <w:rPr>
          <w:w w:val="85"/>
        </w:rPr>
        <w:t>0,6 mm, pláště plachtového typu – polyetylenové, z PVC,</w:t>
      </w:r>
      <w:r>
        <w:rPr>
          <w:spacing w:val="40"/>
        </w:rPr>
        <w:t xml:space="preserve"> </w:t>
      </w:r>
      <w:r>
        <w:rPr>
          <w:spacing w:val="-2"/>
          <w:w w:val="95"/>
        </w:rPr>
        <w:t>z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gumotextilních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materiálů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apod.).</w:t>
      </w:r>
    </w:p>
    <w:p w14:paraId="0D278BA3" w14:textId="77777777" w:rsidR="00BA42EC" w:rsidRDefault="00000000">
      <w:pPr>
        <w:pStyle w:val="Zkladntext"/>
        <w:spacing w:before="187" w:line="187" w:lineRule="auto"/>
        <w:ind w:right="1161"/>
      </w:pPr>
      <w:r>
        <w:rPr>
          <w:color w:val="B3B2B2"/>
          <w:w w:val="95"/>
        </w:rPr>
        <w:t>▶</w:t>
      </w:r>
      <w:r>
        <w:rPr>
          <w:color w:val="B3B2B2"/>
          <w:spacing w:val="28"/>
        </w:rPr>
        <w:t xml:space="preserve"> </w:t>
      </w:r>
      <w:r>
        <w:rPr>
          <w:w w:val="95"/>
        </w:rPr>
        <w:t>19)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Osobou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doprovázející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osoba</w:t>
      </w:r>
      <w:r>
        <w:rPr>
          <w:spacing w:val="-10"/>
          <w:w w:val="95"/>
        </w:rPr>
        <w:t xml:space="preserve"> </w:t>
      </w:r>
      <w:r>
        <w:rPr>
          <w:w w:val="95"/>
        </w:rPr>
        <w:t>starší</w:t>
      </w:r>
      <w:r>
        <w:rPr>
          <w:spacing w:val="-10"/>
          <w:w w:val="95"/>
        </w:rPr>
        <w:t xml:space="preserve"> </w:t>
      </w:r>
      <w:r>
        <w:rPr>
          <w:w w:val="95"/>
        </w:rPr>
        <w:t>18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let, </w:t>
      </w:r>
      <w:r>
        <w:rPr>
          <w:spacing w:val="-2"/>
          <w:w w:val="90"/>
        </w:rPr>
        <w:t xml:space="preserve">plně svéprávná, bezúhonná, spolehlivá, fyzicky zdatná, </w:t>
      </w:r>
      <w:r>
        <w:rPr>
          <w:w w:val="90"/>
        </w:rPr>
        <w:t xml:space="preserve">psychicky odolná, která není pod vlivem alkoholu či jiných </w:t>
      </w:r>
      <w:r>
        <w:rPr>
          <w:w w:val="85"/>
        </w:rPr>
        <w:t xml:space="preserve">omamných nebo psychotropních látek. Má požadovaný výcvik bezpečnostního a technického personálu a prošla odborným vzděláním a školením a byla vybavena zbraní nebo obranným </w:t>
      </w:r>
      <w:r>
        <w:rPr>
          <w:w w:val="90"/>
        </w:rPr>
        <w:t>prostředkem podle požadavku pojistitele.</w:t>
      </w:r>
    </w:p>
    <w:p w14:paraId="4124AD7A" w14:textId="77777777" w:rsidR="00BA42EC" w:rsidRDefault="00000000">
      <w:pPr>
        <w:spacing w:before="134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20)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Pevnou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bariérou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oplocení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pevného</w:t>
      </w:r>
    </w:p>
    <w:p w14:paraId="3720032D" w14:textId="77777777" w:rsidR="00BA42EC" w:rsidRDefault="00000000">
      <w:pPr>
        <w:pStyle w:val="Zkladntext"/>
        <w:spacing w:before="7" w:line="187" w:lineRule="auto"/>
        <w:ind w:right="901" w:firstLine="0"/>
      </w:pPr>
      <w:r>
        <w:rPr>
          <w:w w:val="90"/>
        </w:rPr>
        <w:t xml:space="preserve">a neprůhledného materiálu, které má ve všech místech </w:t>
      </w:r>
      <w:r>
        <w:rPr>
          <w:w w:val="85"/>
        </w:rPr>
        <w:t xml:space="preserve">požadovanou min. výšku s případnou vrcholovou ochranou podle </w:t>
      </w:r>
      <w:r>
        <w:rPr>
          <w:spacing w:val="-2"/>
          <w:w w:val="90"/>
        </w:rPr>
        <w:t xml:space="preserve">požadavku na zabezpečení. Vzdálenost pevných opor (sloupů), </w:t>
      </w:r>
      <w:r>
        <w:rPr>
          <w:w w:val="90"/>
        </w:rPr>
        <w:t xml:space="preserve">jejich ukotvení a samotná montáž oplocení musí zabraňovat </w:t>
      </w:r>
      <w:r>
        <w:rPr>
          <w:w w:val="85"/>
        </w:rPr>
        <w:t>volnému vstupu, snadnému prolomení, podkopání a podlezení.</w:t>
      </w:r>
    </w:p>
    <w:p w14:paraId="6226B7BA" w14:textId="77777777" w:rsidR="00BA42EC" w:rsidRDefault="00000000">
      <w:pPr>
        <w:pStyle w:val="Zkladntext"/>
        <w:spacing w:before="190" w:line="184" w:lineRule="auto"/>
        <w:ind w:right="934"/>
      </w:pPr>
      <w:r>
        <w:rPr>
          <w:color w:val="B3B2B2"/>
          <w:spacing w:val="-4"/>
        </w:rPr>
        <w:t>▶</w:t>
      </w:r>
      <w:r>
        <w:rPr>
          <w:color w:val="B3B2B2"/>
          <w:spacing w:val="40"/>
        </w:rPr>
        <w:t xml:space="preserve"> </w:t>
      </w:r>
      <w:r>
        <w:rPr>
          <w:spacing w:val="-4"/>
        </w:rPr>
        <w:t>21)</w:t>
      </w:r>
      <w:r>
        <w:rPr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>Poplachové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  <w:spacing w:val="-4"/>
        </w:rPr>
        <w:t>přijímací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  <w:spacing w:val="-4"/>
        </w:rPr>
        <w:t xml:space="preserve">centrum </w:t>
      </w:r>
      <w:r>
        <w:rPr>
          <w:spacing w:val="-4"/>
        </w:rPr>
        <w:t>(dříve</w:t>
      </w:r>
      <w:r>
        <w:rPr>
          <w:spacing w:val="-7"/>
        </w:rPr>
        <w:t xml:space="preserve"> </w:t>
      </w:r>
      <w:r>
        <w:rPr>
          <w:spacing w:val="-4"/>
        </w:rPr>
        <w:t>pult</w:t>
      </w:r>
      <w:r>
        <w:rPr>
          <w:spacing w:val="-7"/>
        </w:rPr>
        <w:t xml:space="preserve"> </w:t>
      </w:r>
      <w:r>
        <w:rPr>
          <w:spacing w:val="-4"/>
        </w:rPr>
        <w:t xml:space="preserve">centralizované </w:t>
      </w:r>
      <w:r>
        <w:rPr>
          <w:spacing w:val="-6"/>
        </w:rPr>
        <w:t>ochrany</w:t>
      </w:r>
      <w:r>
        <w:rPr>
          <w:spacing w:val="-8"/>
        </w:rPr>
        <w:t xml:space="preserve"> </w:t>
      </w:r>
      <w:r>
        <w:rPr>
          <w:spacing w:val="-6"/>
        </w:rPr>
        <w:t>–</w:t>
      </w:r>
      <w:r>
        <w:rPr>
          <w:spacing w:val="-8"/>
        </w:rPr>
        <w:t xml:space="preserve"> </w:t>
      </w:r>
      <w:r>
        <w:rPr>
          <w:spacing w:val="-6"/>
        </w:rPr>
        <w:t>„PCO“,</w:t>
      </w:r>
      <w:r>
        <w:rPr>
          <w:spacing w:val="-8"/>
        </w:rPr>
        <w:t xml:space="preserve"> </w:t>
      </w:r>
      <w:r>
        <w:rPr>
          <w:spacing w:val="-6"/>
        </w:rPr>
        <w:t>dále</w:t>
      </w:r>
      <w:r>
        <w:rPr>
          <w:spacing w:val="-8"/>
        </w:rPr>
        <w:t xml:space="preserve"> </w:t>
      </w:r>
      <w:r>
        <w:rPr>
          <w:spacing w:val="-6"/>
        </w:rPr>
        <w:t>jen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„PPC“</w:t>
      </w:r>
      <w:r>
        <w:rPr>
          <w:rFonts w:ascii="Yu Gothic UI" w:hAnsi="Yu Gothic UI"/>
          <w:b/>
          <w:spacing w:val="-1"/>
        </w:rPr>
        <w:t xml:space="preserve"> </w:t>
      </w:r>
      <w:r>
        <w:rPr>
          <w:spacing w:val="-6"/>
        </w:rPr>
        <w:t>**)</w:t>
      </w:r>
      <w:r>
        <w:rPr>
          <w:spacing w:val="-8"/>
        </w:rPr>
        <w:t xml:space="preserve"> </w:t>
      </w:r>
      <w:r>
        <w:rPr>
          <w:spacing w:val="-6"/>
        </w:rPr>
        <w:t>je</w:t>
      </w:r>
      <w:r>
        <w:rPr>
          <w:spacing w:val="-8"/>
        </w:rPr>
        <w:t xml:space="preserve"> </w:t>
      </w:r>
      <w:r>
        <w:rPr>
          <w:spacing w:val="-6"/>
        </w:rPr>
        <w:t>trvale</w:t>
      </w:r>
      <w:r>
        <w:rPr>
          <w:spacing w:val="-8"/>
        </w:rPr>
        <w:t xml:space="preserve"> </w:t>
      </w:r>
      <w:r>
        <w:rPr>
          <w:spacing w:val="-6"/>
        </w:rPr>
        <w:t xml:space="preserve">obsluhované </w:t>
      </w:r>
      <w:r>
        <w:rPr>
          <w:w w:val="85"/>
        </w:rPr>
        <w:t xml:space="preserve">dohledové pracoviště, které pomocí linek telekomunikační sítě, </w:t>
      </w:r>
      <w:r>
        <w:rPr>
          <w:w w:val="90"/>
        </w:rPr>
        <w:t>rádiově</w:t>
      </w:r>
      <w:r>
        <w:rPr>
          <w:spacing w:val="-8"/>
          <w:w w:val="90"/>
        </w:rPr>
        <w:t xml:space="preserve"> </w:t>
      </w:r>
      <w:r>
        <w:rPr>
          <w:w w:val="90"/>
        </w:rPr>
        <w:t>sítě,</w:t>
      </w:r>
      <w:r>
        <w:rPr>
          <w:spacing w:val="-8"/>
          <w:w w:val="90"/>
        </w:rPr>
        <w:t xml:space="preserve"> </w:t>
      </w:r>
      <w:r>
        <w:rPr>
          <w:w w:val="90"/>
        </w:rPr>
        <w:t>GSM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ISDN</w:t>
      </w:r>
      <w:r>
        <w:rPr>
          <w:spacing w:val="-8"/>
          <w:w w:val="90"/>
        </w:rPr>
        <w:t xml:space="preserve"> </w:t>
      </w:r>
      <w:r>
        <w:rPr>
          <w:w w:val="90"/>
        </w:rPr>
        <w:t>sítě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jiného</w:t>
      </w:r>
      <w:r>
        <w:rPr>
          <w:spacing w:val="-8"/>
          <w:w w:val="90"/>
        </w:rPr>
        <w:t xml:space="preserve"> </w:t>
      </w:r>
      <w:r>
        <w:rPr>
          <w:w w:val="90"/>
        </w:rPr>
        <w:t>obdobného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přenosu přijímá hlášení od PZTS o narušení zabezpečených prostor, </w:t>
      </w:r>
      <w:r>
        <w:rPr>
          <w:w w:val="85"/>
        </w:rPr>
        <w:t xml:space="preserve">zobrazuje, vyhodnocuje a archivuje poplachové informace. Musí </w:t>
      </w:r>
      <w:r>
        <w:rPr>
          <w:w w:val="90"/>
        </w:rPr>
        <w:t>být</w:t>
      </w:r>
      <w:r>
        <w:rPr>
          <w:spacing w:val="-7"/>
          <w:w w:val="90"/>
        </w:rPr>
        <w:t xml:space="preserve"> </w:t>
      </w:r>
      <w:r>
        <w:rPr>
          <w:w w:val="90"/>
        </w:rPr>
        <w:t>trvale</w:t>
      </w:r>
      <w:r>
        <w:rPr>
          <w:spacing w:val="-7"/>
          <w:w w:val="90"/>
        </w:rPr>
        <w:t xml:space="preserve"> </w:t>
      </w:r>
      <w:r>
        <w:rPr>
          <w:w w:val="90"/>
        </w:rPr>
        <w:t>provozováno</w:t>
      </w:r>
      <w:r>
        <w:rPr>
          <w:spacing w:val="-7"/>
          <w:w w:val="90"/>
        </w:rPr>
        <w:t xml:space="preserve"> </w:t>
      </w:r>
      <w:r>
        <w:rPr>
          <w:w w:val="90"/>
        </w:rPr>
        <w:t>policií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koncesovanou</w:t>
      </w:r>
      <w:r>
        <w:rPr>
          <w:spacing w:val="-7"/>
          <w:w w:val="90"/>
        </w:rPr>
        <w:t xml:space="preserve"> </w:t>
      </w:r>
      <w:r>
        <w:rPr>
          <w:w w:val="90"/>
        </w:rPr>
        <w:t>soukromou bezpečnostní</w:t>
      </w:r>
      <w:r>
        <w:rPr>
          <w:spacing w:val="-7"/>
          <w:w w:val="90"/>
        </w:rPr>
        <w:t xml:space="preserve"> </w:t>
      </w:r>
      <w:r>
        <w:rPr>
          <w:w w:val="90"/>
        </w:rPr>
        <w:t>službou</w:t>
      </w:r>
      <w:r>
        <w:rPr>
          <w:spacing w:val="-7"/>
          <w:w w:val="90"/>
        </w:rPr>
        <w:t xml:space="preserve"> </w:t>
      </w:r>
      <w:r>
        <w:rPr>
          <w:w w:val="90"/>
        </w:rPr>
        <w:t>mající</w:t>
      </w:r>
      <w:r>
        <w:rPr>
          <w:spacing w:val="-7"/>
          <w:w w:val="90"/>
        </w:rPr>
        <w:t xml:space="preserve"> </w:t>
      </w:r>
      <w:r>
        <w:rPr>
          <w:w w:val="90"/>
        </w:rPr>
        <w:t>pro</w:t>
      </w:r>
      <w:r>
        <w:rPr>
          <w:spacing w:val="-7"/>
          <w:w w:val="90"/>
        </w:rPr>
        <w:t xml:space="preserve"> </w:t>
      </w:r>
      <w:r>
        <w:rPr>
          <w:w w:val="90"/>
        </w:rPr>
        <w:t>tuto</w:t>
      </w:r>
      <w:r>
        <w:rPr>
          <w:spacing w:val="-7"/>
          <w:w w:val="90"/>
        </w:rPr>
        <w:t xml:space="preserve"> </w:t>
      </w:r>
      <w:r>
        <w:rPr>
          <w:w w:val="90"/>
        </w:rPr>
        <w:t>činnost</w:t>
      </w:r>
      <w:r>
        <w:rPr>
          <w:spacing w:val="-7"/>
          <w:w w:val="90"/>
        </w:rPr>
        <w:t xml:space="preserve"> </w:t>
      </w:r>
      <w:r>
        <w:rPr>
          <w:w w:val="90"/>
        </w:rPr>
        <w:t>oprávnění,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která </w:t>
      </w:r>
      <w:r>
        <w:rPr>
          <w:w w:val="85"/>
        </w:rPr>
        <w:t xml:space="preserve">zajišťuje zásah v místě střeženého objektu s dobou dojezdu do </w:t>
      </w:r>
      <w:r>
        <w:rPr>
          <w:w w:val="90"/>
        </w:rPr>
        <w:t>10</w:t>
      </w:r>
      <w:r>
        <w:rPr>
          <w:spacing w:val="-6"/>
          <w:w w:val="90"/>
        </w:rPr>
        <w:t xml:space="preserve"> </w:t>
      </w:r>
      <w:r>
        <w:rPr>
          <w:w w:val="90"/>
        </w:rPr>
        <w:t>minut.</w:t>
      </w:r>
      <w:r>
        <w:rPr>
          <w:spacing w:val="-6"/>
          <w:w w:val="90"/>
        </w:rPr>
        <w:t xml:space="preserve"> </w:t>
      </w:r>
      <w:r>
        <w:rPr>
          <w:w w:val="90"/>
        </w:rPr>
        <w:t>Doba</w:t>
      </w:r>
      <w:r>
        <w:rPr>
          <w:spacing w:val="-6"/>
          <w:w w:val="90"/>
        </w:rPr>
        <w:t xml:space="preserve"> </w:t>
      </w:r>
      <w:r>
        <w:rPr>
          <w:w w:val="90"/>
        </w:rPr>
        <w:t>mezi</w:t>
      </w:r>
      <w:r>
        <w:rPr>
          <w:spacing w:val="-6"/>
          <w:w w:val="90"/>
        </w:rPr>
        <w:t xml:space="preserve"> </w:t>
      </w:r>
      <w:r>
        <w:rPr>
          <w:w w:val="90"/>
        </w:rPr>
        <w:t>přijímanými</w:t>
      </w:r>
      <w:r>
        <w:rPr>
          <w:spacing w:val="-6"/>
          <w:w w:val="90"/>
        </w:rPr>
        <w:t xml:space="preserve"> </w:t>
      </w:r>
      <w:r>
        <w:rPr>
          <w:w w:val="90"/>
        </w:rPr>
        <w:t>hlášeními</w:t>
      </w:r>
      <w:r>
        <w:rPr>
          <w:spacing w:val="-6"/>
          <w:w w:val="90"/>
        </w:rPr>
        <w:t xml:space="preserve"> </w:t>
      </w:r>
      <w:r>
        <w:rPr>
          <w:w w:val="90"/>
        </w:rPr>
        <w:t>kontrolních</w:t>
      </w:r>
      <w:r>
        <w:rPr>
          <w:spacing w:val="-6"/>
          <w:w w:val="90"/>
        </w:rPr>
        <w:t xml:space="preserve"> </w:t>
      </w:r>
      <w:r>
        <w:rPr>
          <w:w w:val="90"/>
        </w:rPr>
        <w:t>zpráv PZTS</w:t>
      </w:r>
      <w:r>
        <w:rPr>
          <w:spacing w:val="-7"/>
          <w:w w:val="90"/>
        </w:rPr>
        <w:t xml:space="preserve"> </w:t>
      </w:r>
      <w:r>
        <w:rPr>
          <w:w w:val="90"/>
        </w:rPr>
        <w:t>nesmí</w:t>
      </w:r>
      <w:r>
        <w:rPr>
          <w:spacing w:val="-7"/>
          <w:w w:val="90"/>
        </w:rPr>
        <w:t xml:space="preserve"> </w:t>
      </w:r>
      <w:r>
        <w:rPr>
          <w:w w:val="90"/>
        </w:rPr>
        <w:t>překročit</w:t>
      </w:r>
      <w:r>
        <w:rPr>
          <w:spacing w:val="-7"/>
          <w:w w:val="90"/>
        </w:rPr>
        <w:t xml:space="preserve"> </w:t>
      </w:r>
      <w:r>
        <w:rPr>
          <w:w w:val="90"/>
        </w:rPr>
        <w:t>3</w:t>
      </w:r>
      <w:r>
        <w:rPr>
          <w:spacing w:val="-7"/>
          <w:w w:val="90"/>
        </w:rPr>
        <w:t xml:space="preserve"> </w:t>
      </w:r>
      <w:r>
        <w:rPr>
          <w:w w:val="90"/>
        </w:rPr>
        <w:t>minuty,</w:t>
      </w:r>
      <w:r>
        <w:rPr>
          <w:spacing w:val="-7"/>
          <w:w w:val="90"/>
        </w:rPr>
        <w:t xml:space="preserve"> </w:t>
      </w:r>
      <w:r>
        <w:rPr>
          <w:w w:val="90"/>
        </w:rPr>
        <w:t>případné</w:t>
      </w:r>
      <w:r>
        <w:rPr>
          <w:spacing w:val="-7"/>
          <w:w w:val="90"/>
        </w:rPr>
        <w:t xml:space="preserve"> </w:t>
      </w:r>
      <w:r>
        <w:rPr>
          <w:w w:val="90"/>
        </w:rPr>
        <w:t>překročení</w:t>
      </w:r>
      <w:r>
        <w:rPr>
          <w:spacing w:val="-7"/>
          <w:w w:val="90"/>
        </w:rPr>
        <w:t xml:space="preserve"> </w:t>
      </w:r>
      <w:r>
        <w:rPr>
          <w:w w:val="90"/>
        </w:rPr>
        <w:t>této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doby musí být kvalifikováno jako ztráta spojení s PZTS. V případě </w:t>
      </w:r>
      <w:r>
        <w:rPr>
          <w:spacing w:val="-6"/>
        </w:rPr>
        <w:t>ztráty</w:t>
      </w:r>
      <w:r>
        <w:rPr>
          <w:spacing w:val="-8"/>
        </w:rPr>
        <w:t xml:space="preserve"> </w:t>
      </w:r>
      <w:r>
        <w:rPr>
          <w:spacing w:val="-6"/>
        </w:rPr>
        <w:t>spojení</w:t>
      </w:r>
      <w:r>
        <w:rPr>
          <w:spacing w:val="-8"/>
        </w:rPr>
        <w:t xml:space="preserve"> </w:t>
      </w:r>
      <w:r>
        <w:rPr>
          <w:spacing w:val="-6"/>
        </w:rPr>
        <w:t>PPC</w:t>
      </w:r>
      <w:r>
        <w:rPr>
          <w:spacing w:val="-8"/>
        </w:rPr>
        <w:t xml:space="preserve"> </w:t>
      </w:r>
      <w:r>
        <w:rPr>
          <w:spacing w:val="-6"/>
        </w:rPr>
        <w:t>s</w:t>
      </w:r>
      <w:r>
        <w:rPr>
          <w:spacing w:val="-8"/>
        </w:rPr>
        <w:t xml:space="preserve"> </w:t>
      </w:r>
      <w:r>
        <w:rPr>
          <w:spacing w:val="-6"/>
        </w:rPr>
        <w:t>PZTS</w:t>
      </w:r>
      <w:r>
        <w:rPr>
          <w:spacing w:val="-8"/>
        </w:rPr>
        <w:t xml:space="preserve"> </w:t>
      </w:r>
      <w:r>
        <w:rPr>
          <w:spacing w:val="-6"/>
        </w:rPr>
        <w:t>musí</w:t>
      </w:r>
      <w:r>
        <w:rPr>
          <w:spacing w:val="-8"/>
        </w:rPr>
        <w:t xml:space="preserve"> </w:t>
      </w:r>
      <w:r>
        <w:rPr>
          <w:spacing w:val="-6"/>
        </w:rPr>
        <w:t>být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PPC</w:t>
      </w:r>
      <w:r>
        <w:rPr>
          <w:spacing w:val="-8"/>
        </w:rPr>
        <w:t xml:space="preserve"> </w:t>
      </w:r>
      <w:r>
        <w:rPr>
          <w:spacing w:val="-6"/>
        </w:rPr>
        <w:t xml:space="preserve">prokazatelným </w:t>
      </w:r>
      <w:r>
        <w:rPr>
          <w:w w:val="90"/>
        </w:rPr>
        <w:t>způsobem</w:t>
      </w:r>
      <w:r>
        <w:rPr>
          <w:spacing w:val="-6"/>
          <w:w w:val="90"/>
        </w:rPr>
        <w:t xml:space="preserve"> </w:t>
      </w:r>
      <w:r>
        <w:rPr>
          <w:w w:val="90"/>
        </w:rPr>
        <w:t>vyvolán</w:t>
      </w:r>
      <w:r>
        <w:rPr>
          <w:spacing w:val="-6"/>
          <w:w w:val="90"/>
        </w:rPr>
        <w:t xml:space="preserve"> </w:t>
      </w:r>
      <w:r>
        <w:rPr>
          <w:w w:val="90"/>
        </w:rPr>
        <w:t>poplach</w:t>
      </w:r>
      <w:r>
        <w:rPr>
          <w:spacing w:val="-6"/>
          <w:w w:val="90"/>
        </w:rPr>
        <w:t xml:space="preserve"> 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následným</w:t>
      </w:r>
      <w:r>
        <w:rPr>
          <w:spacing w:val="-6"/>
          <w:w w:val="90"/>
        </w:rPr>
        <w:t xml:space="preserve"> </w:t>
      </w:r>
      <w:r>
        <w:rPr>
          <w:w w:val="90"/>
        </w:rPr>
        <w:t>zásahem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místě </w:t>
      </w:r>
      <w:r>
        <w:rPr>
          <w:spacing w:val="-4"/>
        </w:rPr>
        <w:t>střeženého</w:t>
      </w:r>
      <w:r>
        <w:rPr>
          <w:spacing w:val="-10"/>
        </w:rPr>
        <w:t xml:space="preserve"> </w:t>
      </w:r>
      <w:r>
        <w:rPr>
          <w:spacing w:val="-4"/>
        </w:rPr>
        <w:t>objektu.</w:t>
      </w:r>
    </w:p>
    <w:p w14:paraId="0263475F" w14:textId="77777777" w:rsidR="00BA42EC" w:rsidRDefault="00000000">
      <w:pPr>
        <w:pStyle w:val="Zkladntext"/>
        <w:spacing w:before="8" w:line="187" w:lineRule="auto"/>
        <w:ind w:right="987" w:firstLine="0"/>
      </w:pPr>
      <w:r>
        <w:rPr>
          <w:w w:val="85"/>
        </w:rPr>
        <w:t xml:space="preserve">**) V současných normách je pro poplachové přijímací centrum </w:t>
      </w:r>
      <w:r>
        <w:rPr>
          <w:w w:val="90"/>
        </w:rPr>
        <w:t>užívána angl. zkratka „ARC“.</w:t>
      </w:r>
    </w:p>
    <w:p w14:paraId="35B5B119" w14:textId="77777777" w:rsidR="00BA42EC" w:rsidRDefault="00000000">
      <w:pPr>
        <w:pStyle w:val="Zkladntext"/>
        <w:spacing w:before="189" w:line="184" w:lineRule="auto"/>
        <w:ind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22) </w:t>
      </w:r>
      <w:r>
        <w:rPr>
          <w:rFonts w:ascii="Yu Gothic UI" w:hAnsi="Yu Gothic UI"/>
          <w:b/>
          <w:w w:val="85"/>
        </w:rPr>
        <w:t xml:space="preserve">Schránkou </w:t>
      </w:r>
      <w:r>
        <w:rPr>
          <w:w w:val="85"/>
        </w:rPr>
        <w:t xml:space="preserve">se rozumí těžký kus nábytku, který je uzamčen </w:t>
      </w:r>
      <w:r>
        <w:rPr>
          <w:w w:val="90"/>
        </w:rPr>
        <w:t>cylindrickým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dozickým</w:t>
      </w:r>
      <w:r>
        <w:rPr>
          <w:spacing w:val="-8"/>
          <w:w w:val="90"/>
        </w:rPr>
        <w:t xml:space="preserve"> </w:t>
      </w:r>
      <w:r>
        <w:rPr>
          <w:w w:val="90"/>
        </w:rPr>
        <w:t>zámkem.</w:t>
      </w:r>
      <w:r>
        <w:rPr>
          <w:spacing w:val="-8"/>
          <w:w w:val="90"/>
        </w:rPr>
        <w:t xml:space="preserve"> </w:t>
      </w:r>
      <w:r>
        <w:rPr>
          <w:w w:val="90"/>
        </w:rPr>
        <w:t>Schránkou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rovněž </w:t>
      </w:r>
      <w:r>
        <w:rPr>
          <w:w w:val="85"/>
        </w:rPr>
        <w:t xml:space="preserve">rozumí příruční pokladna nebo bezpečnostní schránka, které jsou připevněny k těžkému kusu nábytku nebo k podlaze či ke </w:t>
      </w:r>
      <w:r>
        <w:rPr>
          <w:w w:val="90"/>
        </w:rPr>
        <w:t>zdi a které lze demontovat jen po jejich odemčení.</w:t>
      </w:r>
    </w:p>
    <w:p w14:paraId="1657DEA9" w14:textId="77777777" w:rsidR="00BA42EC" w:rsidRDefault="00000000">
      <w:pPr>
        <w:pStyle w:val="Zkladntext"/>
        <w:spacing w:before="194" w:line="184" w:lineRule="auto"/>
        <w:ind w:right="934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23)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Služebním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psem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pes</w:t>
      </w:r>
      <w:r>
        <w:rPr>
          <w:spacing w:val="-10"/>
          <w:w w:val="95"/>
        </w:rPr>
        <w:t xml:space="preserve"> </w:t>
      </w:r>
      <w:r>
        <w:rPr>
          <w:w w:val="95"/>
        </w:rPr>
        <w:t>určený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vycvičený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ke </w:t>
      </w:r>
      <w:r>
        <w:rPr>
          <w:w w:val="90"/>
        </w:rPr>
        <w:t>strážní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ochranné</w:t>
      </w:r>
      <w:r>
        <w:rPr>
          <w:spacing w:val="-2"/>
          <w:w w:val="90"/>
        </w:rPr>
        <w:t xml:space="preserve"> </w:t>
      </w:r>
      <w:r>
        <w:rPr>
          <w:w w:val="90"/>
        </w:rPr>
        <w:t>službě.</w:t>
      </w:r>
      <w:r>
        <w:rPr>
          <w:spacing w:val="-2"/>
          <w:w w:val="90"/>
        </w:rPr>
        <w:t xml:space="preserve"> </w:t>
      </w:r>
      <w:r>
        <w:rPr>
          <w:w w:val="90"/>
        </w:rPr>
        <w:t>Služební</w:t>
      </w:r>
      <w:r>
        <w:rPr>
          <w:spacing w:val="-2"/>
          <w:w w:val="90"/>
        </w:rPr>
        <w:t xml:space="preserve"> </w:t>
      </w:r>
      <w:r>
        <w:rPr>
          <w:w w:val="90"/>
        </w:rPr>
        <w:t>pes</w:t>
      </w:r>
      <w:r>
        <w:rPr>
          <w:spacing w:val="-2"/>
          <w:w w:val="90"/>
        </w:rPr>
        <w:t xml:space="preserve"> </w:t>
      </w:r>
      <w:r>
        <w:rPr>
          <w:w w:val="90"/>
        </w:rPr>
        <w:t>musí</w:t>
      </w:r>
      <w:r>
        <w:rPr>
          <w:spacing w:val="-2"/>
          <w:w w:val="90"/>
        </w:rPr>
        <w:t xml:space="preserve"> </w:t>
      </w:r>
      <w:r>
        <w:rPr>
          <w:w w:val="90"/>
        </w:rPr>
        <w:t>absolvovat příslušné</w:t>
      </w:r>
      <w:r>
        <w:rPr>
          <w:spacing w:val="-9"/>
          <w:w w:val="90"/>
        </w:rPr>
        <w:t xml:space="preserve"> </w:t>
      </w:r>
      <w:r>
        <w:rPr>
          <w:w w:val="90"/>
        </w:rPr>
        <w:t>zkoušky</w:t>
      </w:r>
      <w:r>
        <w:rPr>
          <w:spacing w:val="-8"/>
          <w:w w:val="90"/>
        </w:rPr>
        <w:t xml:space="preserve"> </w:t>
      </w:r>
      <w:r>
        <w:rPr>
          <w:w w:val="90"/>
        </w:rPr>
        <w:t>minimálně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rozsahu</w:t>
      </w:r>
      <w:r>
        <w:rPr>
          <w:spacing w:val="-8"/>
          <w:w w:val="90"/>
        </w:rPr>
        <w:t xml:space="preserve"> </w:t>
      </w:r>
      <w:r>
        <w:rPr>
          <w:w w:val="90"/>
        </w:rPr>
        <w:t>Zkoušky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základního </w:t>
      </w:r>
      <w:r>
        <w:rPr>
          <w:spacing w:val="-2"/>
          <w:w w:val="90"/>
        </w:rPr>
        <w:t xml:space="preserve">minima (ZMT) dle Zkušebního řádu Speciálního kynologického </w:t>
      </w:r>
      <w:r>
        <w:rPr>
          <w:w w:val="85"/>
        </w:rPr>
        <w:t xml:space="preserve">svazu „TART“ </w:t>
      </w:r>
      <w:hyperlink r:id="rId49">
        <w:r>
          <w:rPr>
            <w:w w:val="85"/>
          </w:rPr>
          <w:t>(http://www.vycvikpsa.cz)</w:t>
        </w:r>
      </w:hyperlink>
      <w:r>
        <w:rPr>
          <w:w w:val="85"/>
        </w:rPr>
        <w:t xml:space="preserve"> nebo jiné zkoušky</w:t>
      </w:r>
    </w:p>
    <w:p w14:paraId="4405A3F4" w14:textId="77777777" w:rsidR="00BA42EC" w:rsidRDefault="00000000">
      <w:pPr>
        <w:pStyle w:val="Zkladntext"/>
        <w:spacing w:before="4" w:line="187" w:lineRule="auto"/>
        <w:ind w:right="1092" w:firstLine="0"/>
      </w:pPr>
      <w:r>
        <w:rPr>
          <w:w w:val="90"/>
        </w:rPr>
        <w:t xml:space="preserve">v obdobném doložitelném rozsahu. O vykonání těchto </w:t>
      </w:r>
      <w:r>
        <w:rPr>
          <w:w w:val="85"/>
        </w:rPr>
        <w:t xml:space="preserve">zkoušek musí být vedena písemná evidence formou zápisu do </w:t>
      </w:r>
      <w:r>
        <w:rPr>
          <w:w w:val="90"/>
        </w:rPr>
        <w:t>výkonnostní</w:t>
      </w:r>
      <w:r>
        <w:rPr>
          <w:spacing w:val="-2"/>
          <w:w w:val="90"/>
        </w:rPr>
        <w:t xml:space="preserve"> </w:t>
      </w:r>
      <w:r>
        <w:rPr>
          <w:w w:val="90"/>
        </w:rPr>
        <w:t>knížky</w:t>
      </w:r>
      <w:r>
        <w:rPr>
          <w:spacing w:val="-2"/>
          <w:w w:val="90"/>
        </w:rPr>
        <w:t xml:space="preserve"> </w:t>
      </w:r>
      <w:r>
        <w:rPr>
          <w:w w:val="90"/>
        </w:rPr>
        <w:t>psa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jiného</w:t>
      </w:r>
      <w:r>
        <w:rPr>
          <w:spacing w:val="-2"/>
          <w:w w:val="90"/>
        </w:rPr>
        <w:t xml:space="preserve"> </w:t>
      </w:r>
      <w:r>
        <w:rPr>
          <w:w w:val="90"/>
        </w:rPr>
        <w:t>obdobného</w:t>
      </w:r>
      <w:r>
        <w:rPr>
          <w:spacing w:val="-2"/>
          <w:w w:val="90"/>
        </w:rPr>
        <w:t xml:space="preserve"> </w:t>
      </w:r>
      <w:r>
        <w:rPr>
          <w:w w:val="90"/>
        </w:rPr>
        <w:t>certifikátu.</w:t>
      </w:r>
    </w:p>
    <w:p w14:paraId="276FA813" w14:textId="77777777" w:rsidR="00BA42EC" w:rsidRDefault="00000000">
      <w:pPr>
        <w:pStyle w:val="Zkladntext"/>
        <w:spacing w:before="194" w:line="180" w:lineRule="auto"/>
        <w:ind w:right="125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24) </w:t>
      </w:r>
      <w:r>
        <w:rPr>
          <w:rFonts w:ascii="Yu Gothic UI" w:hAnsi="Yu Gothic UI"/>
          <w:b/>
          <w:w w:val="90"/>
        </w:rPr>
        <w:t xml:space="preserve">Systém CCTV </w:t>
      </w:r>
      <w:r>
        <w:rPr>
          <w:w w:val="90"/>
        </w:rPr>
        <w:t xml:space="preserve">(kamerový systém) je systém skládající </w:t>
      </w:r>
      <w:r>
        <w:rPr>
          <w:w w:val="85"/>
        </w:rPr>
        <w:t>se z kamerových jednotek, paměti, monitorovacích zařízení</w:t>
      </w:r>
    </w:p>
    <w:p w14:paraId="018FB1FB" w14:textId="77777777" w:rsidR="00BA42EC" w:rsidRDefault="00000000">
      <w:pPr>
        <w:pStyle w:val="Zkladntext"/>
        <w:spacing w:before="2" w:line="187" w:lineRule="auto"/>
        <w:ind w:right="934" w:firstLine="0"/>
      </w:pPr>
      <w:r>
        <w:rPr>
          <w:w w:val="85"/>
        </w:rPr>
        <w:t xml:space="preserve">a přidružených zařízení pro přenos a ovládací účely. Umožňuje dlouhodobého snímání obrazu, který je na příslušných médiích stabilně zaznamenáván a uchováván po stanovenou sjednanou </w:t>
      </w:r>
      <w:r>
        <w:rPr>
          <w:spacing w:val="-2"/>
          <w:w w:val="95"/>
        </w:rPr>
        <w:t>dobu.</w:t>
      </w:r>
    </w:p>
    <w:p w14:paraId="00AB8BD5" w14:textId="77777777" w:rsidR="00BA42EC" w:rsidRDefault="00000000">
      <w:pPr>
        <w:pStyle w:val="Zkladntext"/>
        <w:spacing w:before="190" w:line="184" w:lineRule="auto"/>
        <w:ind w:right="90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25)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Tísňový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prostředek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tlačítko,</w:t>
      </w:r>
      <w:r>
        <w:rPr>
          <w:spacing w:val="-8"/>
          <w:w w:val="90"/>
        </w:rPr>
        <w:t xml:space="preserve"> </w:t>
      </w:r>
      <w:r>
        <w:rPr>
          <w:w w:val="90"/>
        </w:rPr>
        <w:t>lišta,</w:t>
      </w:r>
      <w:r>
        <w:rPr>
          <w:spacing w:val="-8"/>
          <w:w w:val="90"/>
        </w:rPr>
        <w:t xml:space="preserve"> </w:t>
      </w:r>
      <w:r>
        <w:rPr>
          <w:w w:val="90"/>
        </w:rPr>
        <w:t>kobereček</w:t>
      </w:r>
      <w:r>
        <w:rPr>
          <w:spacing w:val="-8"/>
          <w:w w:val="90"/>
        </w:rPr>
        <w:t xml:space="preserve"> </w:t>
      </w:r>
      <w:r>
        <w:rPr>
          <w:w w:val="90"/>
        </w:rPr>
        <w:t>apod.)</w:t>
      </w:r>
      <w:r>
        <w:rPr>
          <w:spacing w:val="-8"/>
          <w:w w:val="90"/>
        </w:rPr>
        <w:t xml:space="preserve"> </w:t>
      </w:r>
      <w:r>
        <w:rPr>
          <w:w w:val="90"/>
        </w:rPr>
        <w:t>je zařízení PZTS, jehož aktivací je generován tísňový poplachový signál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zpráva</w:t>
      </w:r>
      <w:r>
        <w:rPr>
          <w:spacing w:val="-2"/>
          <w:w w:val="90"/>
        </w:rPr>
        <w:t xml:space="preserve"> </w:t>
      </w:r>
      <w:r>
        <w:rPr>
          <w:w w:val="90"/>
        </w:rPr>
        <w:t>(např.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případě</w:t>
      </w:r>
      <w:r>
        <w:rPr>
          <w:spacing w:val="-2"/>
          <w:w w:val="90"/>
        </w:rPr>
        <w:t xml:space="preserve"> </w:t>
      </w:r>
      <w:r>
        <w:rPr>
          <w:w w:val="90"/>
        </w:rPr>
        <w:t>napadení).</w:t>
      </w:r>
    </w:p>
    <w:p w14:paraId="50200CD9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5" w:space="197"/>
            <w:col w:w="5958"/>
          </w:cols>
        </w:sectPr>
      </w:pPr>
    </w:p>
    <w:p w14:paraId="7899B515" w14:textId="77777777" w:rsidR="00BA42EC" w:rsidRDefault="00000000">
      <w:pPr>
        <w:pStyle w:val="Zkladntext"/>
        <w:spacing w:before="96" w:line="184" w:lineRule="auto"/>
        <w:ind w:right="4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5200" behindDoc="0" locked="0" layoutInCell="1" allowOverlap="1" wp14:anchorId="1586FC66" wp14:editId="768D94AA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9BB2D" id="Graphic 381" o:spid="_x0000_s1026" style="position:absolute;margin-left:297.8pt;margin-top:60.95pt;width:.1pt;height:723.4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26) </w:t>
      </w:r>
      <w:r>
        <w:rPr>
          <w:rFonts w:ascii="Yu Gothic UI" w:hAnsi="Yu Gothic UI"/>
          <w:b/>
          <w:w w:val="90"/>
        </w:rPr>
        <w:t xml:space="preserve">Trezorem </w:t>
      </w:r>
      <w:r>
        <w:rPr>
          <w:w w:val="90"/>
        </w:rPr>
        <w:t xml:space="preserve">se rozumí speciální úschovné objekty, jejichž </w:t>
      </w:r>
      <w:r>
        <w:rPr>
          <w:w w:val="85"/>
        </w:rPr>
        <w:t xml:space="preserve">odolnost proti vloupání je vyjádřena bezpečnostní třídou danou </w:t>
      </w:r>
      <w:r>
        <w:rPr>
          <w:w w:val="90"/>
        </w:rPr>
        <w:t>certifikátem</w:t>
      </w:r>
      <w:r>
        <w:rPr>
          <w:spacing w:val="-7"/>
          <w:w w:val="90"/>
        </w:rPr>
        <w:t xml:space="preserve"> </w:t>
      </w:r>
      <w:r>
        <w:rPr>
          <w:w w:val="90"/>
        </w:rPr>
        <w:t>shody</w:t>
      </w:r>
      <w:r>
        <w:rPr>
          <w:spacing w:val="-7"/>
          <w:w w:val="90"/>
        </w:rPr>
        <w:t xml:space="preserve"> 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platnou</w:t>
      </w:r>
      <w:r>
        <w:rPr>
          <w:spacing w:val="-7"/>
          <w:w w:val="90"/>
        </w:rPr>
        <w:t xml:space="preserve"> </w:t>
      </w:r>
      <w:r>
        <w:rPr>
          <w:w w:val="90"/>
        </w:rPr>
        <w:t>normou</w:t>
      </w:r>
      <w:r>
        <w:rPr>
          <w:spacing w:val="-7"/>
          <w:w w:val="90"/>
        </w:rPr>
        <w:t xml:space="preserve"> </w:t>
      </w:r>
      <w:r>
        <w:rPr>
          <w:w w:val="90"/>
        </w:rPr>
        <w:t>ČSN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1143-1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norem</w:t>
      </w:r>
    </w:p>
    <w:p w14:paraId="3BC4ECD3" w14:textId="77777777" w:rsidR="00BA42EC" w:rsidRDefault="00000000">
      <w:pPr>
        <w:pStyle w:val="Zkladntext"/>
        <w:spacing w:line="187" w:lineRule="auto"/>
        <w:ind w:right="262" w:firstLine="0"/>
        <w:jc w:val="both"/>
      </w:pPr>
      <w:r>
        <w:rPr>
          <w:w w:val="85"/>
        </w:rPr>
        <w:t xml:space="preserve">s ní souvisejících, který vydal certifikační orgán akreditovaný ČIA nebo obdobný zahraniční certifikační orgán. Za trezor se </w:t>
      </w:r>
      <w:r>
        <w:rPr>
          <w:w w:val="90"/>
        </w:rPr>
        <w:t>nepovažuje ohnivzdorná skříň.</w:t>
      </w:r>
    </w:p>
    <w:p w14:paraId="0CBE40C8" w14:textId="77777777" w:rsidR="00BA42EC" w:rsidRDefault="00000000">
      <w:pPr>
        <w:pStyle w:val="Zkladntext"/>
        <w:spacing w:line="187" w:lineRule="auto"/>
        <w:ind w:right="215" w:firstLine="0"/>
      </w:pPr>
      <w:r>
        <w:rPr>
          <w:w w:val="90"/>
        </w:rPr>
        <w:t>Trezor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hmotnosti</w:t>
      </w:r>
      <w:r>
        <w:rPr>
          <w:spacing w:val="-1"/>
          <w:w w:val="90"/>
        </w:rPr>
        <w:t xml:space="preserve"> </w:t>
      </w:r>
      <w:r>
        <w:rPr>
          <w:w w:val="90"/>
        </w:rPr>
        <w:t>do</w:t>
      </w:r>
      <w:r>
        <w:rPr>
          <w:spacing w:val="-1"/>
          <w:w w:val="90"/>
        </w:rPr>
        <w:t xml:space="preserve"> </w:t>
      </w:r>
      <w:r>
        <w:rPr>
          <w:w w:val="90"/>
        </w:rPr>
        <w:t>100</w:t>
      </w:r>
      <w:r>
        <w:rPr>
          <w:spacing w:val="-1"/>
          <w:w w:val="90"/>
        </w:rPr>
        <w:t xml:space="preserve"> </w:t>
      </w:r>
      <w:r>
        <w:rPr>
          <w:w w:val="90"/>
        </w:rPr>
        <w:t>kg</w:t>
      </w:r>
      <w:r>
        <w:rPr>
          <w:spacing w:val="-1"/>
          <w:w w:val="90"/>
        </w:rPr>
        <w:t xml:space="preserve"> </w:t>
      </w:r>
      <w:r>
        <w:rPr>
          <w:w w:val="90"/>
        </w:rPr>
        <w:t>musí</w:t>
      </w:r>
      <w:r>
        <w:rPr>
          <w:spacing w:val="-1"/>
          <w:w w:val="90"/>
        </w:rPr>
        <w:t xml:space="preserve"> </w:t>
      </w:r>
      <w:r>
        <w:rPr>
          <w:w w:val="90"/>
        </w:rPr>
        <w:t>být</w:t>
      </w:r>
      <w:r>
        <w:rPr>
          <w:spacing w:val="-1"/>
          <w:w w:val="90"/>
        </w:rPr>
        <w:t xml:space="preserve"> </w:t>
      </w:r>
      <w:r>
        <w:rPr>
          <w:w w:val="90"/>
        </w:rPr>
        <w:t>pevně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zabudovaný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zdiva,</w:t>
      </w:r>
      <w:r>
        <w:rPr>
          <w:spacing w:val="-3"/>
          <w:w w:val="85"/>
        </w:rPr>
        <w:t xml:space="preserve"> </w:t>
      </w:r>
      <w:r>
        <w:rPr>
          <w:w w:val="85"/>
        </w:rPr>
        <w:t>podlahy</w:t>
      </w:r>
      <w:r>
        <w:rPr>
          <w:spacing w:val="-3"/>
          <w:w w:val="85"/>
        </w:rPr>
        <w:t xml:space="preserve"> </w:t>
      </w:r>
      <w:r>
        <w:rPr>
          <w:w w:val="85"/>
        </w:rPr>
        <w:t>nebo</w:t>
      </w:r>
      <w:r>
        <w:rPr>
          <w:spacing w:val="-3"/>
          <w:w w:val="85"/>
        </w:rPr>
        <w:t xml:space="preserve"> </w:t>
      </w:r>
      <w:r>
        <w:rPr>
          <w:w w:val="85"/>
        </w:rPr>
        <w:t>nábytku</w:t>
      </w:r>
      <w:r>
        <w:rPr>
          <w:spacing w:val="-3"/>
          <w:w w:val="85"/>
        </w:rPr>
        <w:t xml:space="preserve"> </w:t>
      </w:r>
      <w:r>
        <w:rPr>
          <w:w w:val="85"/>
        </w:rPr>
        <w:t>takovým</w:t>
      </w:r>
      <w:r>
        <w:rPr>
          <w:spacing w:val="-3"/>
          <w:w w:val="85"/>
        </w:rPr>
        <w:t xml:space="preserve"> </w:t>
      </w:r>
      <w:r>
        <w:rPr>
          <w:w w:val="85"/>
        </w:rPr>
        <w:t>způsobem,</w:t>
      </w:r>
      <w:r>
        <w:rPr>
          <w:spacing w:val="-3"/>
          <w:w w:val="85"/>
        </w:rPr>
        <w:t xml:space="preserve"> </w:t>
      </w:r>
      <w:r>
        <w:rPr>
          <w:w w:val="85"/>
        </w:rPr>
        <w:t>že</w:t>
      </w:r>
      <w:r>
        <w:rPr>
          <w:spacing w:val="-3"/>
          <w:w w:val="85"/>
        </w:rPr>
        <w:t xml:space="preserve"> </w:t>
      </w:r>
      <w:r>
        <w:rPr>
          <w:w w:val="85"/>
        </w:rPr>
        <w:t>jej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lze </w:t>
      </w:r>
      <w:r>
        <w:rPr>
          <w:w w:val="90"/>
        </w:rPr>
        <w:t>odnést</w:t>
      </w:r>
      <w:r>
        <w:rPr>
          <w:spacing w:val="-2"/>
          <w:w w:val="90"/>
        </w:rPr>
        <w:t xml:space="preserve"> </w:t>
      </w:r>
      <w:r>
        <w:rPr>
          <w:w w:val="90"/>
        </w:rPr>
        <w:t>pouze</w:t>
      </w:r>
      <w:r>
        <w:rPr>
          <w:spacing w:val="-2"/>
          <w:w w:val="90"/>
        </w:rPr>
        <w:t xml:space="preserve"> </w:t>
      </w:r>
      <w:r>
        <w:rPr>
          <w:w w:val="90"/>
        </w:rPr>
        <w:t>po</w:t>
      </w:r>
      <w:r>
        <w:rPr>
          <w:spacing w:val="-2"/>
          <w:w w:val="90"/>
        </w:rPr>
        <w:t xml:space="preserve"> </w:t>
      </w:r>
      <w:r>
        <w:rPr>
          <w:w w:val="90"/>
        </w:rPr>
        <w:t>jeho</w:t>
      </w:r>
      <w:r>
        <w:rPr>
          <w:spacing w:val="-2"/>
          <w:w w:val="90"/>
        </w:rPr>
        <w:t xml:space="preserve"> </w:t>
      </w:r>
      <w:r>
        <w:rPr>
          <w:w w:val="90"/>
        </w:rPr>
        <w:t>otevření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po</w:t>
      </w:r>
      <w:r>
        <w:rPr>
          <w:spacing w:val="-2"/>
          <w:w w:val="90"/>
        </w:rPr>
        <w:t xml:space="preserve"> </w:t>
      </w:r>
      <w:r>
        <w:rPr>
          <w:w w:val="90"/>
        </w:rPr>
        <w:t>vybourání</w:t>
      </w:r>
      <w:r>
        <w:rPr>
          <w:spacing w:val="-2"/>
          <w:w w:val="90"/>
        </w:rPr>
        <w:t xml:space="preserve"> </w:t>
      </w:r>
      <w:r>
        <w:rPr>
          <w:w w:val="90"/>
        </w:rPr>
        <w:t>ze</w:t>
      </w:r>
      <w:r>
        <w:rPr>
          <w:spacing w:val="-2"/>
          <w:w w:val="90"/>
        </w:rPr>
        <w:t xml:space="preserve"> </w:t>
      </w:r>
      <w:r>
        <w:rPr>
          <w:w w:val="90"/>
        </w:rPr>
        <w:t>zdi</w:t>
      </w:r>
      <w:r>
        <w:rPr>
          <w:spacing w:val="-2"/>
          <w:w w:val="90"/>
        </w:rPr>
        <w:t xml:space="preserve"> </w:t>
      </w:r>
      <w:r>
        <w:rPr>
          <w:w w:val="90"/>
        </w:rPr>
        <w:t>či</w:t>
      </w:r>
    </w:p>
    <w:p w14:paraId="79C8023C" w14:textId="77777777" w:rsidR="00BA42EC" w:rsidRDefault="00000000">
      <w:pPr>
        <w:pStyle w:val="Zkladntext"/>
        <w:spacing w:line="187" w:lineRule="auto"/>
        <w:ind w:right="47" w:firstLine="0"/>
      </w:pPr>
      <w:r>
        <w:rPr>
          <w:w w:val="85"/>
        </w:rPr>
        <w:t>podlahy.</w:t>
      </w:r>
      <w:r>
        <w:rPr>
          <w:spacing w:val="-1"/>
          <w:w w:val="85"/>
        </w:rPr>
        <w:t xml:space="preserve"> </w:t>
      </w:r>
      <w:r>
        <w:rPr>
          <w:w w:val="85"/>
        </w:rPr>
        <w:t>Trezor</w:t>
      </w:r>
      <w:r>
        <w:rPr>
          <w:spacing w:val="-1"/>
          <w:w w:val="85"/>
        </w:rPr>
        <w:t xml:space="preserve"> </w:t>
      </w:r>
      <w:r>
        <w:rPr>
          <w:w w:val="85"/>
        </w:rPr>
        <w:t>musí</w:t>
      </w:r>
      <w:r>
        <w:rPr>
          <w:spacing w:val="-1"/>
          <w:w w:val="85"/>
        </w:rPr>
        <w:t xml:space="preserve"> </w:t>
      </w:r>
      <w:r>
        <w:rPr>
          <w:w w:val="85"/>
        </w:rPr>
        <w:t>být</w:t>
      </w:r>
      <w:r>
        <w:rPr>
          <w:spacing w:val="-1"/>
          <w:w w:val="85"/>
        </w:rPr>
        <w:t xml:space="preserve"> </w:t>
      </w:r>
      <w:r>
        <w:rPr>
          <w:w w:val="85"/>
        </w:rPr>
        <w:t>ukotven</w:t>
      </w:r>
      <w:r>
        <w:rPr>
          <w:spacing w:val="-1"/>
          <w:w w:val="85"/>
        </w:rPr>
        <w:t xml:space="preserve"> </w:t>
      </w:r>
      <w:r>
        <w:rPr>
          <w:w w:val="85"/>
        </w:rPr>
        <w:t>či</w:t>
      </w:r>
      <w:r>
        <w:rPr>
          <w:spacing w:val="-1"/>
          <w:w w:val="85"/>
        </w:rPr>
        <w:t xml:space="preserve"> </w:t>
      </w:r>
      <w:r>
        <w:rPr>
          <w:w w:val="85"/>
        </w:rPr>
        <w:t>zazděn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souladu</w:t>
      </w:r>
      <w:r>
        <w:rPr>
          <w:spacing w:val="-1"/>
          <w:w w:val="85"/>
        </w:rPr>
        <w:t xml:space="preserve"> 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pokyny </w:t>
      </w:r>
      <w:r>
        <w:rPr>
          <w:spacing w:val="-2"/>
          <w:w w:val="95"/>
        </w:rPr>
        <w:t>výrobce.</w:t>
      </w:r>
    </w:p>
    <w:p w14:paraId="090A9FE0" w14:textId="77777777" w:rsidR="00BA42EC" w:rsidRDefault="00000000">
      <w:pPr>
        <w:pStyle w:val="Zkladntext"/>
        <w:spacing w:before="189" w:line="184" w:lineRule="auto"/>
        <w:ind w:right="47"/>
      </w:pPr>
      <w:r>
        <w:rPr>
          <w:color w:val="B3B2B2"/>
          <w:w w:val="95"/>
        </w:rPr>
        <w:t>▶</w:t>
      </w:r>
      <w:r>
        <w:rPr>
          <w:color w:val="B3B2B2"/>
          <w:spacing w:val="14"/>
        </w:rPr>
        <w:t xml:space="preserve"> </w:t>
      </w:r>
      <w:r>
        <w:rPr>
          <w:w w:val="95"/>
        </w:rPr>
        <w:t>27)</w:t>
      </w:r>
      <w:r>
        <w:rPr>
          <w:spacing w:val="-10"/>
          <w:w w:val="95"/>
        </w:rPr>
        <w:t xml:space="preserve"> </w:t>
      </w: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uzamykací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mechanismus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považuje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mechanický </w:t>
      </w:r>
      <w:r>
        <w:rPr>
          <w:w w:val="85"/>
        </w:rPr>
        <w:t xml:space="preserve">klíčový zámek, mechanický kódový zámek, elektronický klíčový </w:t>
      </w:r>
      <w:r>
        <w:rPr>
          <w:w w:val="90"/>
        </w:rPr>
        <w:t>zámek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elektronický</w:t>
      </w:r>
      <w:r>
        <w:rPr>
          <w:spacing w:val="-2"/>
          <w:w w:val="90"/>
        </w:rPr>
        <w:t xml:space="preserve"> </w:t>
      </w:r>
      <w:r>
        <w:rPr>
          <w:w w:val="90"/>
        </w:rPr>
        <w:t>kódový</w:t>
      </w:r>
      <w:r>
        <w:rPr>
          <w:spacing w:val="-2"/>
          <w:w w:val="90"/>
        </w:rPr>
        <w:t xml:space="preserve"> </w:t>
      </w:r>
      <w:r>
        <w:rPr>
          <w:w w:val="90"/>
        </w:rPr>
        <w:t>zámek.</w:t>
      </w:r>
    </w:p>
    <w:p w14:paraId="77A41363" w14:textId="77777777" w:rsidR="00BA42EC" w:rsidRDefault="00000000">
      <w:pPr>
        <w:pStyle w:val="Zkladntext"/>
        <w:spacing w:before="187" w:line="184" w:lineRule="auto"/>
        <w:ind w:right="4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28) </w:t>
      </w:r>
      <w:r>
        <w:rPr>
          <w:rFonts w:ascii="Yu Gothic UI" w:hAnsi="Yu Gothic UI"/>
          <w:b/>
          <w:w w:val="90"/>
        </w:rPr>
        <w:t xml:space="preserve">Uzavřená kabela nebo kufřík </w:t>
      </w:r>
      <w:r>
        <w:rPr>
          <w:w w:val="90"/>
        </w:rPr>
        <w:t xml:space="preserve">musí být opatřena minimálně </w:t>
      </w:r>
      <w:r>
        <w:rPr>
          <w:spacing w:val="-2"/>
          <w:w w:val="90"/>
        </w:rPr>
        <w:t>jedním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uzávěrem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zámkem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nesmí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být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zhotovena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látky, </w:t>
      </w:r>
      <w:r>
        <w:rPr>
          <w:w w:val="90"/>
        </w:rPr>
        <w:t>silonu a obdobných měkkých materiálů.</w:t>
      </w:r>
    </w:p>
    <w:p w14:paraId="6C88B3F3" w14:textId="77777777" w:rsidR="00BA42EC" w:rsidRDefault="00000000">
      <w:pPr>
        <w:spacing w:before="192" w:line="180" w:lineRule="auto"/>
        <w:ind w:left="397" w:right="353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29) Za </w:t>
      </w:r>
      <w:r>
        <w:rPr>
          <w:rFonts w:ascii="Yu Gothic UI" w:hAnsi="Yu Gothic UI"/>
          <w:b/>
          <w:w w:val="90"/>
          <w:sz w:val="17"/>
        </w:rPr>
        <w:t xml:space="preserve">uzavřený osobní automobil </w:t>
      </w:r>
      <w:r>
        <w:rPr>
          <w:w w:val="90"/>
          <w:sz w:val="17"/>
        </w:rPr>
        <w:t>je považován automobil s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uzavřenou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kovovou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karoserií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(kromě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prosklených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částí).</w:t>
      </w:r>
    </w:p>
    <w:p w14:paraId="536C5C33" w14:textId="77777777" w:rsidR="00BA42EC" w:rsidRDefault="00000000">
      <w:pPr>
        <w:pStyle w:val="Zkladntext"/>
        <w:spacing w:before="2" w:line="187" w:lineRule="auto"/>
        <w:ind w:right="47" w:firstLine="0"/>
      </w:pPr>
      <w:r>
        <w:rPr>
          <w:w w:val="85"/>
        </w:rPr>
        <w:t xml:space="preserve">Plátěné či výměnné střechy se nepřipouští. Během přepravy jsou </w:t>
      </w:r>
      <w:r>
        <w:rPr>
          <w:w w:val="90"/>
        </w:rPr>
        <w:t>všechna</w:t>
      </w:r>
      <w:r>
        <w:rPr>
          <w:spacing w:val="-9"/>
          <w:w w:val="90"/>
        </w:rPr>
        <w:t xml:space="preserve"> </w:t>
      </w:r>
      <w:r>
        <w:rPr>
          <w:w w:val="90"/>
        </w:rPr>
        <w:t>otevíratelná</w:t>
      </w:r>
      <w:r>
        <w:rPr>
          <w:spacing w:val="-8"/>
          <w:w w:val="90"/>
        </w:rPr>
        <w:t xml:space="preserve"> </w:t>
      </w:r>
      <w:r>
        <w:rPr>
          <w:w w:val="90"/>
        </w:rPr>
        <w:t>okna</w:t>
      </w:r>
      <w:r>
        <w:rPr>
          <w:spacing w:val="-8"/>
          <w:w w:val="90"/>
        </w:rPr>
        <w:t xml:space="preserve"> </w:t>
      </w:r>
      <w:r>
        <w:rPr>
          <w:w w:val="90"/>
        </w:rPr>
        <w:t>uzavřena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dveře</w:t>
      </w:r>
      <w:r>
        <w:rPr>
          <w:spacing w:val="-8"/>
          <w:w w:val="90"/>
        </w:rPr>
        <w:t xml:space="preserve"> </w:t>
      </w:r>
      <w:r>
        <w:rPr>
          <w:w w:val="90"/>
        </w:rPr>
        <w:t>uzamčeny.</w:t>
      </w:r>
    </w:p>
    <w:p w14:paraId="7F19F228" w14:textId="77777777" w:rsidR="00BA42EC" w:rsidRDefault="00000000">
      <w:pPr>
        <w:spacing w:before="194" w:line="180" w:lineRule="auto"/>
        <w:ind w:left="397" w:right="47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38"/>
          <w:sz w:val="17"/>
        </w:rPr>
        <w:t xml:space="preserve"> </w:t>
      </w:r>
      <w:r>
        <w:rPr>
          <w:sz w:val="17"/>
        </w:rPr>
        <w:t>30)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Zabezpečením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prosklených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částí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oken,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dveří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jiných </w:t>
      </w:r>
      <w:r>
        <w:rPr>
          <w:rFonts w:ascii="Yu Gothic UI" w:hAnsi="Yu Gothic UI"/>
          <w:b/>
          <w:w w:val="90"/>
          <w:sz w:val="17"/>
        </w:rPr>
        <w:t xml:space="preserve">technických otvorů </w:t>
      </w:r>
      <w:r>
        <w:rPr>
          <w:w w:val="90"/>
          <w:sz w:val="17"/>
        </w:rPr>
        <w:t>s plochou větší než 600 cm</w:t>
      </w:r>
      <w:r>
        <w:rPr>
          <w:w w:val="90"/>
          <w:position w:val="6"/>
          <w:sz w:val="10"/>
        </w:rPr>
        <w:t>2</w:t>
      </w:r>
      <w:r>
        <w:rPr>
          <w:spacing w:val="19"/>
          <w:position w:val="6"/>
          <w:sz w:val="10"/>
        </w:rPr>
        <w:t xml:space="preserve"> </w:t>
      </w:r>
      <w:r>
        <w:rPr>
          <w:w w:val="90"/>
          <w:sz w:val="17"/>
        </w:rPr>
        <w:t xml:space="preserve">se rozumí, že </w:t>
      </w:r>
      <w:r>
        <w:rPr>
          <w:w w:val="85"/>
          <w:sz w:val="17"/>
        </w:rPr>
        <w:t xml:space="preserve">jakákoli okna, prosklené dveře nebo jejich části, světlíky, větrací </w:t>
      </w:r>
      <w:r>
        <w:rPr>
          <w:w w:val="90"/>
          <w:sz w:val="17"/>
        </w:rPr>
        <w:t>šachty,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výlohy,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vitríny,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prosklené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stěny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apod.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plochou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větší než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600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cm</w:t>
      </w:r>
      <w:r>
        <w:rPr>
          <w:w w:val="90"/>
          <w:position w:val="6"/>
          <w:sz w:val="10"/>
        </w:rPr>
        <w:t>2</w:t>
      </w:r>
      <w:r>
        <w:rPr>
          <w:w w:val="90"/>
          <w:sz w:val="17"/>
        </w:rPr>
        <w:t>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jsou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níže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než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2,5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okolním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terénem</w:t>
      </w:r>
    </w:p>
    <w:p w14:paraId="216BDC5F" w14:textId="77777777" w:rsidR="00BA42EC" w:rsidRDefault="00000000">
      <w:pPr>
        <w:pStyle w:val="Zkladntext"/>
        <w:spacing w:before="2" w:line="187" w:lineRule="auto"/>
        <w:ind w:right="70" w:firstLine="0"/>
        <w:jc w:val="both"/>
      </w:pPr>
      <w:r>
        <w:rPr>
          <w:w w:val="85"/>
        </w:rPr>
        <w:t>nebo</w:t>
      </w:r>
      <w:r>
        <w:rPr>
          <w:spacing w:val="-1"/>
          <w:w w:val="85"/>
        </w:rPr>
        <w:t xml:space="preserve"> </w:t>
      </w:r>
      <w:r>
        <w:rPr>
          <w:w w:val="85"/>
        </w:rPr>
        <w:t>1,2</w:t>
      </w:r>
      <w:r>
        <w:rPr>
          <w:spacing w:val="-1"/>
          <w:w w:val="85"/>
        </w:rPr>
        <w:t xml:space="preserve"> </w:t>
      </w:r>
      <w:r>
        <w:rPr>
          <w:w w:val="85"/>
        </w:rPr>
        <w:t>m</w:t>
      </w:r>
      <w:r>
        <w:rPr>
          <w:spacing w:val="-1"/>
          <w:w w:val="85"/>
        </w:rPr>
        <w:t xml:space="preserve"> </w:t>
      </w:r>
      <w:r>
        <w:rPr>
          <w:w w:val="85"/>
        </w:rPr>
        <w:t>od</w:t>
      </w:r>
      <w:r>
        <w:rPr>
          <w:spacing w:val="-1"/>
          <w:w w:val="85"/>
        </w:rPr>
        <w:t xml:space="preserve"> </w:t>
      </w:r>
      <w:r>
        <w:rPr>
          <w:w w:val="85"/>
        </w:rPr>
        <w:t>přístupové</w:t>
      </w:r>
      <w:r>
        <w:rPr>
          <w:spacing w:val="-1"/>
          <w:w w:val="85"/>
        </w:rPr>
        <w:t xml:space="preserve"> </w:t>
      </w:r>
      <w:r>
        <w:rPr>
          <w:w w:val="85"/>
        </w:rPr>
        <w:t>trasy</w:t>
      </w:r>
      <w:r>
        <w:rPr>
          <w:spacing w:val="-1"/>
          <w:w w:val="85"/>
        </w:rPr>
        <w:t xml:space="preserve"> </w:t>
      </w:r>
      <w:r>
        <w:rPr>
          <w:w w:val="85"/>
        </w:rPr>
        <w:t>(např.</w:t>
      </w:r>
      <w:r>
        <w:rPr>
          <w:spacing w:val="-1"/>
          <w:w w:val="85"/>
        </w:rPr>
        <w:t xml:space="preserve"> </w:t>
      </w:r>
      <w:r>
        <w:rPr>
          <w:w w:val="85"/>
        </w:rPr>
        <w:t>hromosvod,</w:t>
      </w:r>
      <w:r>
        <w:rPr>
          <w:spacing w:val="-1"/>
          <w:w w:val="85"/>
        </w:rPr>
        <w:t xml:space="preserve"> </w:t>
      </w:r>
      <w:r>
        <w:rPr>
          <w:w w:val="85"/>
        </w:rPr>
        <w:t>pevný</w:t>
      </w:r>
      <w:r>
        <w:rPr>
          <w:spacing w:val="-1"/>
          <w:w w:val="85"/>
        </w:rPr>
        <w:t xml:space="preserve"> </w:t>
      </w:r>
      <w:r>
        <w:rPr>
          <w:w w:val="85"/>
        </w:rPr>
        <w:t>požární žebřík,</w:t>
      </w:r>
      <w:r>
        <w:rPr>
          <w:spacing w:val="-6"/>
          <w:w w:val="85"/>
        </w:rPr>
        <w:t xml:space="preserve"> </w:t>
      </w:r>
      <w:r>
        <w:rPr>
          <w:w w:val="85"/>
        </w:rPr>
        <w:t>okno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6"/>
          <w:w w:val="85"/>
        </w:rPr>
        <w:t xml:space="preserve"> </w:t>
      </w:r>
      <w:r>
        <w:rPr>
          <w:w w:val="85"/>
        </w:rPr>
        <w:t>nechráněného</w:t>
      </w:r>
      <w:r>
        <w:rPr>
          <w:spacing w:val="-5"/>
          <w:w w:val="85"/>
        </w:rPr>
        <w:t xml:space="preserve"> </w:t>
      </w:r>
      <w:r>
        <w:rPr>
          <w:w w:val="85"/>
        </w:rPr>
        <w:t>prostoru</w:t>
      </w:r>
      <w:r>
        <w:rPr>
          <w:spacing w:val="-5"/>
          <w:w w:val="85"/>
        </w:rPr>
        <w:t xml:space="preserve"> </w:t>
      </w:r>
      <w:r>
        <w:rPr>
          <w:w w:val="85"/>
        </w:rPr>
        <w:t>apod.),</w:t>
      </w:r>
      <w:r>
        <w:rPr>
          <w:spacing w:val="-6"/>
          <w:w w:val="85"/>
        </w:rPr>
        <w:t xml:space="preserve"> </w:t>
      </w:r>
      <w:r>
        <w:rPr>
          <w:w w:val="85"/>
        </w:rPr>
        <w:t>jsou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zabezpečeny </w:t>
      </w:r>
      <w:r>
        <w:rPr>
          <w:w w:val="90"/>
        </w:rPr>
        <w:t>některým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dále</w:t>
      </w:r>
      <w:r>
        <w:rPr>
          <w:spacing w:val="-1"/>
          <w:w w:val="90"/>
        </w:rPr>
        <w:t xml:space="preserve"> </w:t>
      </w:r>
      <w:r>
        <w:rPr>
          <w:w w:val="90"/>
        </w:rPr>
        <w:t>uvedených</w:t>
      </w:r>
      <w:r>
        <w:rPr>
          <w:spacing w:val="-1"/>
          <w:w w:val="90"/>
        </w:rPr>
        <w:t xml:space="preserve"> </w:t>
      </w:r>
      <w:r>
        <w:rPr>
          <w:w w:val="90"/>
        </w:rPr>
        <w:t>způsobů:</w:t>
      </w:r>
    </w:p>
    <w:p w14:paraId="41F1FB75" w14:textId="77777777" w:rsidR="00BA42EC" w:rsidRDefault="00000000">
      <w:pPr>
        <w:pStyle w:val="Odstavecseseznamem"/>
        <w:numPr>
          <w:ilvl w:val="0"/>
          <w:numId w:val="59"/>
        </w:numPr>
        <w:tabs>
          <w:tab w:val="left" w:pos="575"/>
        </w:tabs>
        <w:spacing w:line="180" w:lineRule="auto"/>
        <w:ind w:left="575" w:right="541"/>
        <w:jc w:val="left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funkční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mříží</w:t>
      </w:r>
      <w:r>
        <w:rPr>
          <w:w w:val="90"/>
          <w:sz w:val="17"/>
        </w:rPr>
        <w:t>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jejíž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ocelové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prvky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(pruty)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jsou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plného </w:t>
      </w:r>
      <w:r>
        <w:rPr>
          <w:w w:val="85"/>
          <w:sz w:val="17"/>
        </w:rPr>
        <w:t>materiálu, min. průřezu 1 cm</w:t>
      </w:r>
      <w:r>
        <w:rPr>
          <w:w w:val="85"/>
          <w:position w:val="6"/>
          <w:sz w:val="10"/>
        </w:rPr>
        <w:t>2</w:t>
      </w:r>
      <w:r>
        <w:rPr>
          <w:w w:val="85"/>
          <w:sz w:val="17"/>
        </w:rPr>
        <w:t>, osová vzdálenost prutů</w:t>
      </w:r>
    </w:p>
    <w:p w14:paraId="7B489443" w14:textId="77777777" w:rsidR="00BA42EC" w:rsidRDefault="00000000">
      <w:pPr>
        <w:pStyle w:val="Zkladntext"/>
        <w:spacing w:line="187" w:lineRule="auto"/>
        <w:ind w:left="575" w:right="492" w:firstLine="0"/>
      </w:pPr>
      <w:r>
        <w:rPr>
          <w:w w:val="90"/>
        </w:rPr>
        <w:t>mřížových</w:t>
      </w:r>
      <w:r>
        <w:rPr>
          <w:spacing w:val="-6"/>
          <w:w w:val="90"/>
        </w:rPr>
        <w:t xml:space="preserve"> </w:t>
      </w:r>
      <w:r>
        <w:rPr>
          <w:w w:val="90"/>
        </w:rPr>
        <w:t>ok</w:t>
      </w:r>
      <w:r>
        <w:rPr>
          <w:spacing w:val="-6"/>
          <w:w w:val="90"/>
        </w:rPr>
        <w:t xml:space="preserve"> </w:t>
      </w:r>
      <w:r>
        <w:rPr>
          <w:w w:val="90"/>
        </w:rPr>
        <w:t>max.</w:t>
      </w:r>
      <w:r>
        <w:rPr>
          <w:spacing w:val="-6"/>
          <w:w w:val="90"/>
        </w:rPr>
        <w:t xml:space="preserve"> </w:t>
      </w:r>
      <w:r>
        <w:rPr>
          <w:w w:val="90"/>
        </w:rPr>
        <w:t>20</w:t>
      </w:r>
      <w:r>
        <w:rPr>
          <w:spacing w:val="-6"/>
          <w:w w:val="90"/>
        </w:rPr>
        <w:t xml:space="preserve"> </w:t>
      </w:r>
      <w:r>
        <w:rPr>
          <w:w w:val="90"/>
        </w:rPr>
        <w:t>x</w:t>
      </w:r>
      <w:r>
        <w:rPr>
          <w:spacing w:val="-6"/>
          <w:w w:val="90"/>
        </w:rPr>
        <w:t xml:space="preserve"> </w:t>
      </w:r>
      <w:r>
        <w:rPr>
          <w:w w:val="90"/>
        </w:rPr>
        <w:t>20</w:t>
      </w:r>
      <w:r>
        <w:rPr>
          <w:spacing w:val="-6"/>
          <w:w w:val="90"/>
        </w:rPr>
        <w:t xml:space="preserve"> </w:t>
      </w:r>
      <w:r>
        <w:rPr>
          <w:w w:val="90"/>
        </w:rPr>
        <w:t>cm</w:t>
      </w:r>
      <w:r>
        <w:rPr>
          <w:spacing w:val="-6"/>
          <w:w w:val="90"/>
        </w:rPr>
        <w:t xml:space="preserve"> </w:t>
      </w:r>
      <w:r>
        <w:rPr>
          <w:w w:val="90"/>
        </w:rPr>
        <w:t>(nebo</w:t>
      </w:r>
      <w:r>
        <w:rPr>
          <w:spacing w:val="-6"/>
          <w:w w:val="90"/>
        </w:rPr>
        <w:t xml:space="preserve"> </w:t>
      </w:r>
      <w:r>
        <w:rPr>
          <w:w w:val="90"/>
        </w:rPr>
        <w:t>jiná</w:t>
      </w:r>
      <w:r>
        <w:rPr>
          <w:spacing w:val="-6"/>
          <w:w w:val="90"/>
        </w:rPr>
        <w:t xml:space="preserve"> </w:t>
      </w:r>
      <w:r>
        <w:rPr>
          <w:w w:val="90"/>
        </w:rPr>
        <w:t>vzdálenost nepřevyšující však hodnotu plochy čtverce 400 cm</w:t>
      </w:r>
      <w:r>
        <w:rPr>
          <w:w w:val="90"/>
          <w:position w:val="6"/>
          <w:sz w:val="10"/>
        </w:rPr>
        <w:t>2</w:t>
      </w:r>
      <w:r>
        <w:rPr>
          <w:w w:val="90"/>
        </w:rPr>
        <w:t xml:space="preserve">, </w:t>
      </w:r>
      <w:r>
        <w:rPr>
          <w:w w:val="85"/>
        </w:rPr>
        <w:t xml:space="preserve">tedy např. 25 x 15 cm). Mříž musí být dostatečně tuhá, </w:t>
      </w:r>
      <w:r>
        <w:rPr>
          <w:spacing w:val="-2"/>
          <w:w w:val="90"/>
        </w:rPr>
        <w:t xml:space="preserve">odolná proti roztažení, pruty spojeny nerozebíratelně </w:t>
      </w:r>
      <w:r>
        <w:rPr>
          <w:w w:val="90"/>
        </w:rPr>
        <w:t xml:space="preserve">(svařením, snýtováním), z vnější strany musí být </w:t>
      </w:r>
      <w:r>
        <w:rPr>
          <w:w w:val="85"/>
        </w:rPr>
        <w:t>pevně,</w:t>
      </w:r>
      <w:r>
        <w:rPr>
          <w:spacing w:val="-6"/>
          <w:w w:val="85"/>
        </w:rPr>
        <w:t xml:space="preserve"> </w:t>
      </w:r>
      <w:r>
        <w:rPr>
          <w:w w:val="85"/>
        </w:rPr>
        <w:t>nerozebíratelným</w:t>
      </w:r>
      <w:r>
        <w:rPr>
          <w:spacing w:val="-5"/>
          <w:w w:val="85"/>
        </w:rPr>
        <w:t xml:space="preserve"> </w:t>
      </w:r>
      <w:r>
        <w:rPr>
          <w:w w:val="85"/>
        </w:rPr>
        <w:t>způsobem</w:t>
      </w:r>
      <w:r>
        <w:rPr>
          <w:spacing w:val="-6"/>
          <w:w w:val="85"/>
        </w:rPr>
        <w:t xml:space="preserve"> </w:t>
      </w:r>
      <w:r>
        <w:rPr>
          <w:w w:val="85"/>
        </w:rPr>
        <w:t>ukotvena</w:t>
      </w:r>
      <w:r>
        <w:rPr>
          <w:spacing w:val="-5"/>
          <w:w w:val="85"/>
        </w:rPr>
        <w:t xml:space="preserve"> </w:t>
      </w:r>
      <w:r>
        <w:rPr>
          <w:w w:val="85"/>
        </w:rPr>
        <w:t>(zazděna,</w:t>
      </w:r>
    </w:p>
    <w:p w14:paraId="2A6CC999" w14:textId="77777777" w:rsidR="00BA42EC" w:rsidRDefault="00000000">
      <w:pPr>
        <w:pStyle w:val="Zkladntext"/>
        <w:spacing w:line="187" w:lineRule="auto"/>
        <w:ind w:left="575" w:right="47" w:firstLine="0"/>
      </w:pPr>
      <w:r>
        <w:rPr>
          <w:w w:val="90"/>
        </w:rPr>
        <w:t xml:space="preserve">zabetonována, připevněna) ve zdi nebo neotevíratelném </w:t>
      </w:r>
      <w:r>
        <w:rPr>
          <w:w w:val="85"/>
        </w:rPr>
        <w:t xml:space="preserve">rámu okna (či jiného otvoru) minimálně ve čtyřech kotevních </w:t>
      </w:r>
      <w:r>
        <w:rPr>
          <w:w w:val="90"/>
        </w:rPr>
        <w:t>bodech do hloubky min. 80 mm. V případě odnímatelné mříže musí být mříž uzamčena čtyřmi bezpečnostními visacími zámky (viz odst. 7) Mříž opatřená dveřními</w:t>
      </w:r>
    </w:p>
    <w:p w14:paraId="2A7EC4C8" w14:textId="77777777" w:rsidR="00BA42EC" w:rsidRDefault="00000000">
      <w:pPr>
        <w:pStyle w:val="Zkladntext"/>
        <w:spacing w:line="187" w:lineRule="auto"/>
        <w:ind w:left="575" w:right="215" w:firstLine="0"/>
      </w:pPr>
      <w:r>
        <w:rPr>
          <w:w w:val="90"/>
        </w:rPr>
        <w:t>závěsy nebo mříž navíjecí musí být uzamčeny jedním bezpečnostním</w:t>
      </w:r>
      <w:r>
        <w:rPr>
          <w:spacing w:val="-9"/>
          <w:w w:val="90"/>
        </w:rPr>
        <w:t xml:space="preserve"> </w:t>
      </w:r>
      <w:r>
        <w:rPr>
          <w:w w:val="90"/>
        </w:rPr>
        <w:t>uzamykacím</w:t>
      </w:r>
      <w:r>
        <w:rPr>
          <w:spacing w:val="-8"/>
          <w:w w:val="90"/>
        </w:rPr>
        <w:t xml:space="preserve"> </w:t>
      </w:r>
      <w:r>
        <w:rPr>
          <w:w w:val="90"/>
        </w:rPr>
        <w:t>systémem</w:t>
      </w:r>
      <w:r>
        <w:rPr>
          <w:spacing w:val="-8"/>
          <w:w w:val="90"/>
        </w:rPr>
        <w:t xml:space="preserve"> </w:t>
      </w:r>
      <w:r>
        <w:rPr>
          <w:w w:val="90"/>
        </w:rPr>
        <w:t>(viz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w w:val="90"/>
        </w:rPr>
        <w:t>nebo dvěma</w:t>
      </w:r>
      <w:r>
        <w:rPr>
          <w:spacing w:val="-7"/>
          <w:w w:val="90"/>
        </w:rPr>
        <w:t xml:space="preserve"> </w:t>
      </w:r>
      <w:r>
        <w:rPr>
          <w:w w:val="90"/>
        </w:rPr>
        <w:t>bezpečnostními</w:t>
      </w:r>
      <w:r>
        <w:rPr>
          <w:spacing w:val="-7"/>
          <w:w w:val="90"/>
        </w:rPr>
        <w:t xml:space="preserve"> </w:t>
      </w:r>
      <w:r>
        <w:rPr>
          <w:w w:val="90"/>
        </w:rPr>
        <w:t>visacími</w:t>
      </w:r>
      <w:r>
        <w:rPr>
          <w:spacing w:val="-7"/>
          <w:w w:val="90"/>
        </w:rPr>
        <w:t xml:space="preserve"> </w:t>
      </w:r>
      <w:r>
        <w:rPr>
          <w:w w:val="90"/>
        </w:rPr>
        <w:t>zámky</w:t>
      </w:r>
      <w:r>
        <w:rPr>
          <w:spacing w:val="-7"/>
          <w:w w:val="90"/>
        </w:rPr>
        <w:t xml:space="preserve"> </w:t>
      </w:r>
      <w:r>
        <w:rPr>
          <w:w w:val="90"/>
        </w:rPr>
        <w:t>(viz</w:t>
      </w:r>
      <w:r>
        <w:rPr>
          <w:spacing w:val="-7"/>
          <w:w w:val="90"/>
        </w:rPr>
        <w:t xml:space="preserve"> </w:t>
      </w:r>
      <w:r>
        <w:rPr>
          <w:w w:val="90"/>
        </w:rPr>
        <w:t>odst.</w:t>
      </w:r>
      <w:r>
        <w:rPr>
          <w:spacing w:val="-7"/>
          <w:w w:val="90"/>
        </w:rPr>
        <w:t xml:space="preserve"> </w:t>
      </w:r>
      <w:r>
        <w:rPr>
          <w:w w:val="90"/>
        </w:rPr>
        <w:t>7)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>je</w:t>
      </w:r>
      <w:r>
        <w:rPr>
          <w:spacing w:val="-2"/>
        </w:rPr>
        <w:t xml:space="preserve"> </w:t>
      </w:r>
      <w:r>
        <w:rPr>
          <w:w w:val="85"/>
        </w:rPr>
        <w:t>navíjecí</w:t>
      </w:r>
      <w:r>
        <w:rPr>
          <w:spacing w:val="-2"/>
        </w:rPr>
        <w:t xml:space="preserve"> </w:t>
      </w:r>
      <w:r>
        <w:rPr>
          <w:w w:val="85"/>
        </w:rPr>
        <w:t>mříž</w:t>
      </w:r>
      <w:r>
        <w:rPr>
          <w:spacing w:val="-2"/>
        </w:rPr>
        <w:t xml:space="preserve"> </w:t>
      </w:r>
      <w:r>
        <w:rPr>
          <w:w w:val="85"/>
        </w:rPr>
        <w:t>vybavena</w:t>
      </w:r>
      <w:r>
        <w:rPr>
          <w:spacing w:val="-2"/>
        </w:rPr>
        <w:t xml:space="preserve"> </w:t>
      </w:r>
      <w:r>
        <w:rPr>
          <w:w w:val="85"/>
        </w:rPr>
        <w:t>mechanismem</w:t>
      </w:r>
      <w:r>
        <w:rPr>
          <w:spacing w:val="-2"/>
        </w:rPr>
        <w:t xml:space="preserve"> </w:t>
      </w:r>
      <w:r>
        <w:rPr>
          <w:w w:val="85"/>
        </w:rPr>
        <w:t>(např.</w:t>
      </w:r>
      <w:r>
        <w:rPr>
          <w:spacing w:val="-2"/>
        </w:rPr>
        <w:t xml:space="preserve"> </w:t>
      </w:r>
      <w:r>
        <w:rPr>
          <w:w w:val="85"/>
        </w:rPr>
        <w:t>u</w:t>
      </w:r>
      <w:r>
        <w:rPr>
          <w:spacing w:val="-1"/>
        </w:rPr>
        <w:t xml:space="preserve"> </w:t>
      </w:r>
      <w:r>
        <w:rPr>
          <w:spacing w:val="-2"/>
          <w:w w:val="85"/>
        </w:rPr>
        <w:t>elektricky</w:t>
      </w:r>
    </w:p>
    <w:p w14:paraId="5C4FEA19" w14:textId="77777777" w:rsidR="00BA42EC" w:rsidRDefault="00000000">
      <w:pPr>
        <w:pStyle w:val="Zkladntext"/>
        <w:spacing w:line="187" w:lineRule="auto"/>
        <w:ind w:left="575" w:right="47" w:firstLine="0"/>
      </w:pPr>
      <w:r>
        <w:rPr>
          <w:w w:val="85"/>
        </w:rPr>
        <w:t xml:space="preserve">ovládané), který zabraňuje neoprávněné manipulaci a jejímu </w:t>
      </w:r>
      <w:r>
        <w:rPr>
          <w:w w:val="90"/>
        </w:rPr>
        <w:t xml:space="preserve">nadzvednutí. Mříž a její příslušenství lze z vnější strany </w:t>
      </w:r>
      <w:r>
        <w:rPr>
          <w:w w:val="85"/>
        </w:rPr>
        <w:t xml:space="preserve">demontovat pouze hrubým násilím (kladivo, sekáč, pilka na </w:t>
      </w:r>
      <w:r>
        <w:rPr>
          <w:w w:val="90"/>
        </w:rPr>
        <w:t>železo,</w:t>
      </w:r>
      <w:r>
        <w:rPr>
          <w:spacing w:val="-8"/>
          <w:w w:val="90"/>
        </w:rPr>
        <w:t xml:space="preserve"> </w:t>
      </w:r>
      <w:r>
        <w:rPr>
          <w:w w:val="90"/>
        </w:rPr>
        <w:t>rozbrušovačka</w:t>
      </w:r>
      <w:r>
        <w:rPr>
          <w:spacing w:val="-8"/>
          <w:w w:val="90"/>
        </w:rPr>
        <w:t xml:space="preserve"> </w:t>
      </w:r>
      <w:r>
        <w:rPr>
          <w:w w:val="90"/>
        </w:rPr>
        <w:t>apod.).</w:t>
      </w:r>
    </w:p>
    <w:p w14:paraId="00D498D4" w14:textId="77777777" w:rsidR="00BA42EC" w:rsidRDefault="00000000">
      <w:pPr>
        <w:pStyle w:val="Zkladntext"/>
        <w:spacing w:line="187" w:lineRule="auto"/>
        <w:ind w:left="575" w:right="215" w:firstLine="0"/>
      </w:pPr>
      <w:r>
        <w:rPr>
          <w:w w:val="90"/>
        </w:rPr>
        <w:t>Nebude-li</w:t>
      </w:r>
      <w:r>
        <w:rPr>
          <w:spacing w:val="-9"/>
          <w:w w:val="90"/>
        </w:rPr>
        <w:t xml:space="preserve"> </w:t>
      </w:r>
      <w:r>
        <w:rPr>
          <w:w w:val="90"/>
        </w:rPr>
        <w:t>mříž</w:t>
      </w:r>
      <w:r>
        <w:rPr>
          <w:spacing w:val="-8"/>
          <w:w w:val="90"/>
        </w:rPr>
        <w:t xml:space="preserve"> </w:t>
      </w:r>
      <w:r>
        <w:rPr>
          <w:w w:val="90"/>
        </w:rPr>
        <w:t>splňovat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uvedené</w:t>
      </w:r>
      <w:r>
        <w:rPr>
          <w:spacing w:val="-8"/>
          <w:w w:val="90"/>
        </w:rPr>
        <w:t xml:space="preserve"> </w:t>
      </w:r>
      <w:r>
        <w:rPr>
          <w:w w:val="90"/>
        </w:rPr>
        <w:t>požadavky,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bude </w:t>
      </w:r>
      <w:r>
        <w:rPr>
          <w:w w:val="85"/>
        </w:rPr>
        <w:t xml:space="preserve">pojistitel za funkční mříž považovat pouze takovou mříž, která má mechanickou odolnost proti vloupání doloženou </w:t>
      </w:r>
      <w:r>
        <w:rPr>
          <w:w w:val="90"/>
        </w:rPr>
        <w:t>certifikátem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bude</w:t>
      </w:r>
      <w:r>
        <w:rPr>
          <w:spacing w:val="-7"/>
          <w:w w:val="90"/>
        </w:rPr>
        <w:t xml:space="preserve"> </w:t>
      </w:r>
      <w:r>
        <w:rPr>
          <w:w w:val="90"/>
        </w:rPr>
        <w:t>splňovat</w:t>
      </w:r>
      <w:r>
        <w:rPr>
          <w:spacing w:val="-7"/>
          <w:w w:val="90"/>
        </w:rPr>
        <w:t xml:space="preserve"> </w:t>
      </w:r>
      <w:r>
        <w:rPr>
          <w:w w:val="90"/>
        </w:rPr>
        <w:t>požadavky</w:t>
      </w:r>
      <w:r>
        <w:rPr>
          <w:spacing w:val="-7"/>
          <w:w w:val="90"/>
        </w:rPr>
        <w:t xml:space="preserve"> </w:t>
      </w:r>
      <w:r>
        <w:rPr>
          <w:w w:val="90"/>
        </w:rPr>
        <w:t>min.</w:t>
      </w:r>
      <w:r>
        <w:rPr>
          <w:spacing w:val="-7"/>
          <w:w w:val="90"/>
        </w:rPr>
        <w:t xml:space="preserve"> </w:t>
      </w:r>
      <w:r>
        <w:rPr>
          <w:w w:val="90"/>
        </w:rPr>
        <w:t>BT</w:t>
      </w:r>
      <w:r>
        <w:rPr>
          <w:spacing w:val="-7"/>
          <w:w w:val="90"/>
        </w:rPr>
        <w:t xml:space="preserve"> </w:t>
      </w:r>
      <w:r>
        <w:rPr>
          <w:w w:val="90"/>
        </w:rPr>
        <w:t>3</w:t>
      </w:r>
      <w:r>
        <w:rPr>
          <w:spacing w:val="-7"/>
          <w:w w:val="90"/>
        </w:rPr>
        <w:t xml:space="preserve"> </w:t>
      </w:r>
      <w:r>
        <w:rPr>
          <w:w w:val="90"/>
        </w:rPr>
        <w:t>podle ČSN EN 1627 nebo dle předchozí ČSN P ENV 1627.</w:t>
      </w:r>
    </w:p>
    <w:p w14:paraId="76F7A506" w14:textId="77777777" w:rsidR="00BA42EC" w:rsidRDefault="00000000">
      <w:pPr>
        <w:pStyle w:val="Zkladntext"/>
        <w:spacing w:line="187" w:lineRule="auto"/>
        <w:ind w:left="575" w:right="663" w:firstLine="0"/>
      </w:pPr>
      <w:r>
        <w:rPr>
          <w:w w:val="85"/>
        </w:rPr>
        <w:t>Výše uvedené požadavky platí i pro mříže instalované</w:t>
      </w:r>
      <w:r>
        <w:rPr>
          <w:spacing w:val="40"/>
        </w:rPr>
        <w:t xml:space="preserve"> </w:t>
      </w:r>
      <w:r>
        <w:rPr>
          <w:spacing w:val="-4"/>
        </w:rPr>
        <w:t>v</w:t>
      </w:r>
      <w:r>
        <w:rPr>
          <w:spacing w:val="-10"/>
        </w:rPr>
        <w:t xml:space="preserve"> </w:t>
      </w:r>
      <w:r>
        <w:rPr>
          <w:spacing w:val="-4"/>
        </w:rPr>
        <w:t>prostoru</w:t>
      </w:r>
      <w:r>
        <w:rPr>
          <w:spacing w:val="-9"/>
        </w:rPr>
        <w:t xml:space="preserve"> </w:t>
      </w:r>
      <w:r>
        <w:rPr>
          <w:spacing w:val="-4"/>
        </w:rPr>
        <w:t>vstupních</w:t>
      </w:r>
      <w:r>
        <w:rPr>
          <w:spacing w:val="-10"/>
        </w:rPr>
        <w:t xml:space="preserve"> </w:t>
      </w:r>
      <w:r>
        <w:rPr>
          <w:spacing w:val="-4"/>
        </w:rPr>
        <w:t>otvorů</w:t>
      </w:r>
      <w:r>
        <w:rPr>
          <w:spacing w:val="-9"/>
        </w:rPr>
        <w:t xml:space="preserve"> </w:t>
      </w:r>
      <w:r>
        <w:rPr>
          <w:spacing w:val="-4"/>
        </w:rPr>
        <w:t>(dveří),</w:t>
      </w:r>
    </w:p>
    <w:p w14:paraId="1582D73C" w14:textId="77777777" w:rsidR="00BA42EC" w:rsidRDefault="00000000">
      <w:pPr>
        <w:pStyle w:val="Odstavecseseznamem"/>
        <w:numPr>
          <w:ilvl w:val="0"/>
          <w:numId w:val="59"/>
        </w:numPr>
        <w:tabs>
          <w:tab w:val="left" w:pos="580"/>
        </w:tabs>
        <w:spacing w:line="197" w:lineRule="exact"/>
        <w:ind w:left="580" w:hanging="183"/>
        <w:jc w:val="left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funkční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roletou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vlnitého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plechu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ocelových</w:t>
      </w:r>
      <w:r>
        <w:rPr>
          <w:spacing w:val="-4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>či</w:t>
      </w:r>
    </w:p>
    <w:p w14:paraId="5787E825" w14:textId="77777777" w:rsidR="00BA42EC" w:rsidRDefault="00000000">
      <w:pPr>
        <w:pStyle w:val="Zkladntext"/>
        <w:spacing w:before="6" w:line="187" w:lineRule="auto"/>
        <w:ind w:left="582" w:firstLine="0"/>
      </w:pPr>
      <w:r>
        <w:rPr>
          <w:w w:val="90"/>
        </w:rPr>
        <w:t>hliníkových lamel v bezpečnostním provedení doloženém certifikátem,</w:t>
      </w:r>
      <w:r>
        <w:rPr>
          <w:spacing w:val="-2"/>
          <w:w w:val="90"/>
        </w:rPr>
        <w:t xml:space="preserve"> </w:t>
      </w:r>
      <w:r>
        <w:rPr>
          <w:w w:val="90"/>
        </w:rPr>
        <w:t>jež</w:t>
      </w:r>
      <w:r>
        <w:rPr>
          <w:spacing w:val="-2"/>
          <w:w w:val="90"/>
        </w:rPr>
        <w:t xml:space="preserve"> </w:t>
      </w:r>
      <w:r>
        <w:rPr>
          <w:w w:val="90"/>
        </w:rPr>
        <w:t>bude</w:t>
      </w:r>
      <w:r>
        <w:rPr>
          <w:spacing w:val="-2"/>
          <w:w w:val="90"/>
        </w:rPr>
        <w:t xml:space="preserve"> </w:t>
      </w:r>
      <w:r>
        <w:rPr>
          <w:w w:val="90"/>
        </w:rPr>
        <w:t>splňovat</w:t>
      </w:r>
      <w:r>
        <w:rPr>
          <w:spacing w:val="-2"/>
          <w:w w:val="90"/>
        </w:rPr>
        <w:t xml:space="preserve"> </w:t>
      </w:r>
      <w:r>
        <w:rPr>
          <w:w w:val="90"/>
        </w:rPr>
        <w:t>požadavky</w:t>
      </w:r>
      <w:r>
        <w:rPr>
          <w:spacing w:val="-2"/>
          <w:w w:val="90"/>
        </w:rPr>
        <w:t xml:space="preserve"> </w:t>
      </w:r>
      <w:r>
        <w:rPr>
          <w:w w:val="90"/>
        </w:rPr>
        <w:t>min.</w:t>
      </w:r>
      <w:r>
        <w:rPr>
          <w:spacing w:val="-2"/>
          <w:w w:val="90"/>
        </w:rPr>
        <w:t xml:space="preserve"> </w:t>
      </w:r>
      <w:r>
        <w:rPr>
          <w:w w:val="90"/>
        </w:rPr>
        <w:t>BT</w:t>
      </w:r>
      <w:r>
        <w:rPr>
          <w:spacing w:val="-2"/>
          <w:w w:val="90"/>
        </w:rPr>
        <w:t xml:space="preserve"> </w:t>
      </w:r>
      <w:r>
        <w:rPr>
          <w:w w:val="90"/>
        </w:rPr>
        <w:t>3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podle </w:t>
      </w:r>
      <w:r>
        <w:rPr>
          <w:w w:val="85"/>
        </w:rPr>
        <w:t xml:space="preserve">ČSN EN 1627 nebo dle předchozí ČSN P ENV 1627. Požadavky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uzamčení</w:t>
      </w:r>
      <w:r>
        <w:rPr>
          <w:spacing w:val="-6"/>
          <w:w w:val="90"/>
        </w:rPr>
        <w:t xml:space="preserve"> </w:t>
      </w:r>
      <w:r>
        <w:rPr>
          <w:w w:val="90"/>
        </w:rPr>
        <w:t>rolety</w:t>
      </w:r>
      <w:r>
        <w:rPr>
          <w:spacing w:val="-6"/>
          <w:w w:val="90"/>
        </w:rPr>
        <w:t xml:space="preserve"> </w:t>
      </w:r>
      <w:r>
        <w:rPr>
          <w:w w:val="90"/>
        </w:rPr>
        <w:t>jsou</w:t>
      </w:r>
      <w:r>
        <w:rPr>
          <w:spacing w:val="-6"/>
          <w:w w:val="90"/>
        </w:rPr>
        <w:t xml:space="preserve"> </w:t>
      </w:r>
      <w:r>
        <w:rPr>
          <w:w w:val="90"/>
        </w:rPr>
        <w:t>shodné</w:t>
      </w:r>
      <w:r>
        <w:rPr>
          <w:spacing w:val="-6"/>
          <w:w w:val="90"/>
        </w:rPr>
        <w:t xml:space="preserve"> </w:t>
      </w:r>
      <w:r>
        <w:rPr>
          <w:w w:val="90"/>
        </w:rPr>
        <w:t>jako</w:t>
      </w:r>
      <w:r>
        <w:rPr>
          <w:spacing w:val="-6"/>
          <w:w w:val="90"/>
        </w:rPr>
        <w:t xml:space="preserve"> </w:t>
      </w:r>
      <w:r>
        <w:rPr>
          <w:w w:val="90"/>
        </w:rPr>
        <w:t>u</w:t>
      </w:r>
      <w:r>
        <w:rPr>
          <w:spacing w:val="-6"/>
          <w:w w:val="90"/>
        </w:rPr>
        <w:t xml:space="preserve"> </w:t>
      </w:r>
      <w:r>
        <w:rPr>
          <w:w w:val="90"/>
        </w:rPr>
        <w:t>výše</w:t>
      </w:r>
      <w:r>
        <w:rPr>
          <w:spacing w:val="-6"/>
          <w:w w:val="90"/>
        </w:rPr>
        <w:t xml:space="preserve"> </w:t>
      </w:r>
      <w:r>
        <w:rPr>
          <w:w w:val="90"/>
        </w:rPr>
        <w:t>uvedené</w:t>
      </w:r>
      <w:r>
        <w:rPr>
          <w:spacing w:val="-6"/>
          <w:w w:val="90"/>
        </w:rPr>
        <w:t xml:space="preserve"> </w:t>
      </w:r>
      <w:r>
        <w:rPr>
          <w:w w:val="90"/>
        </w:rPr>
        <w:t>mříže. Roletu a její příslušenství lze z vnější strany demontovat pouze</w:t>
      </w:r>
      <w:r>
        <w:rPr>
          <w:spacing w:val="-9"/>
          <w:w w:val="90"/>
        </w:rPr>
        <w:t xml:space="preserve"> </w:t>
      </w:r>
      <w:r>
        <w:rPr>
          <w:w w:val="90"/>
        </w:rPr>
        <w:t>hrubým</w:t>
      </w:r>
      <w:r>
        <w:rPr>
          <w:spacing w:val="-8"/>
          <w:w w:val="90"/>
        </w:rPr>
        <w:t xml:space="preserve"> </w:t>
      </w:r>
      <w:r>
        <w:rPr>
          <w:w w:val="90"/>
        </w:rPr>
        <w:t>násilím</w:t>
      </w:r>
      <w:r>
        <w:rPr>
          <w:spacing w:val="-8"/>
          <w:w w:val="90"/>
        </w:rPr>
        <w:t xml:space="preserve"> </w:t>
      </w:r>
      <w:r>
        <w:rPr>
          <w:w w:val="90"/>
        </w:rPr>
        <w:t>(kladivo,</w:t>
      </w:r>
      <w:r>
        <w:rPr>
          <w:spacing w:val="-8"/>
          <w:w w:val="90"/>
        </w:rPr>
        <w:t xml:space="preserve"> </w:t>
      </w:r>
      <w:r>
        <w:rPr>
          <w:w w:val="90"/>
        </w:rPr>
        <w:t>sekáč,</w:t>
      </w:r>
      <w:r>
        <w:rPr>
          <w:spacing w:val="-8"/>
          <w:w w:val="90"/>
        </w:rPr>
        <w:t xml:space="preserve"> </w:t>
      </w:r>
      <w:r>
        <w:rPr>
          <w:w w:val="90"/>
        </w:rPr>
        <w:t>pilka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železo, rozbrušovačka apod.),</w:t>
      </w:r>
    </w:p>
    <w:p w14:paraId="13E1BAFF" w14:textId="77777777" w:rsidR="00BA42EC" w:rsidRDefault="00000000">
      <w:pPr>
        <w:pStyle w:val="Odstavecseseznamem"/>
        <w:numPr>
          <w:ilvl w:val="0"/>
          <w:numId w:val="59"/>
        </w:numPr>
        <w:tabs>
          <w:tab w:val="left" w:pos="565"/>
          <w:tab w:val="left" w:pos="567"/>
        </w:tabs>
        <w:spacing w:line="180" w:lineRule="auto"/>
        <w:ind w:left="567" w:right="153" w:hanging="170"/>
        <w:jc w:val="left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 xml:space="preserve">funkční okenicí </w:t>
      </w:r>
      <w:r>
        <w:rPr>
          <w:w w:val="90"/>
          <w:sz w:val="17"/>
        </w:rPr>
        <w:t>zajištěnou z vnitřního prostoru uzavíracími mechanismy včetně zabezpečení proti vyháčkování.</w:t>
      </w:r>
    </w:p>
    <w:p w14:paraId="55CF7D29" w14:textId="77777777" w:rsidR="00BA42EC" w:rsidRDefault="00000000">
      <w:pPr>
        <w:pStyle w:val="Zkladntext"/>
        <w:spacing w:before="111" w:line="187" w:lineRule="auto"/>
        <w:ind w:right="1055" w:firstLine="0"/>
      </w:pPr>
      <w:r>
        <w:br w:type="column"/>
      </w:r>
      <w:r>
        <w:rPr>
          <w:w w:val="85"/>
        </w:rPr>
        <w:t>Ukotvení závěsů včetně jejich vlastní konstrukce, pokud jsou použity, musí být nerozebíratelné z vnější strany, zhotovené</w:t>
      </w:r>
      <w:r>
        <w:rPr>
          <w:spacing w:val="40"/>
        </w:rPr>
        <w:t xml:space="preserve"> </w:t>
      </w:r>
      <w:r>
        <w:rPr>
          <w:w w:val="85"/>
        </w:rPr>
        <w:t>z mechanicky pevné, tvrdé konstrukce. Okenici lze překonat</w:t>
      </w:r>
      <w:r>
        <w:rPr>
          <w:spacing w:val="40"/>
        </w:rPr>
        <w:t xml:space="preserve"> </w:t>
      </w:r>
      <w:r>
        <w:rPr>
          <w:spacing w:val="-2"/>
          <w:w w:val="90"/>
        </w:rPr>
        <w:t xml:space="preserve">z vnější strany pouze hrubým násilím (kladivo, sekáč, pilka, </w:t>
      </w:r>
      <w:r>
        <w:rPr>
          <w:w w:val="90"/>
        </w:rPr>
        <w:t>rozbrušovačka apod.),</w:t>
      </w:r>
    </w:p>
    <w:p w14:paraId="14017466" w14:textId="77777777" w:rsidR="00BA42EC" w:rsidRDefault="00000000">
      <w:pPr>
        <w:pStyle w:val="Odstavecseseznamem"/>
        <w:numPr>
          <w:ilvl w:val="0"/>
          <w:numId w:val="59"/>
        </w:numPr>
        <w:tabs>
          <w:tab w:val="left" w:pos="415"/>
          <w:tab w:val="left" w:pos="417"/>
        </w:tabs>
        <w:spacing w:line="180" w:lineRule="auto"/>
        <w:ind w:left="417" w:right="1177" w:hanging="191"/>
        <w:jc w:val="left"/>
        <w:rPr>
          <w:sz w:val="17"/>
        </w:rPr>
      </w:pPr>
      <w:r>
        <w:rPr>
          <w:rFonts w:ascii="Yu Gothic UI" w:hAnsi="Yu Gothic UI"/>
          <w:b/>
          <w:spacing w:val="-4"/>
          <w:sz w:val="17"/>
        </w:rPr>
        <w:t xml:space="preserve">bezpečnostním zasklením </w:t>
      </w:r>
      <w:r>
        <w:rPr>
          <w:spacing w:val="-4"/>
          <w:sz w:val="17"/>
        </w:rPr>
        <w:t xml:space="preserve">(bezpečnostním vrstveným </w:t>
      </w:r>
      <w:r>
        <w:rPr>
          <w:w w:val="85"/>
          <w:sz w:val="17"/>
        </w:rPr>
        <w:t>sklem, sklem s dodatečně instalovanou bezpečnostní fólií,</w:t>
      </w:r>
    </w:p>
    <w:p w14:paraId="16DB331E" w14:textId="77777777" w:rsidR="00BA42EC" w:rsidRDefault="00000000">
      <w:pPr>
        <w:pStyle w:val="Zkladntext"/>
        <w:spacing w:line="187" w:lineRule="auto"/>
        <w:ind w:left="417" w:right="1193" w:firstLine="0"/>
      </w:pPr>
      <w:r>
        <w:rPr>
          <w:w w:val="85"/>
        </w:rPr>
        <w:t xml:space="preserve">sklem s drátěnou vložkou), které musí vykazovat kategorii </w:t>
      </w:r>
      <w:r>
        <w:rPr>
          <w:w w:val="90"/>
        </w:rPr>
        <w:t>odolnosti,</w:t>
      </w:r>
      <w:r>
        <w:rPr>
          <w:spacing w:val="-9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není</w:t>
      </w:r>
      <w:r>
        <w:rPr>
          <w:spacing w:val="-8"/>
          <w:w w:val="90"/>
        </w:rPr>
        <w:t xml:space="preserve"> </w:t>
      </w:r>
      <w:r>
        <w:rPr>
          <w:w w:val="90"/>
        </w:rPr>
        <w:t>požadováno</w:t>
      </w:r>
      <w:r>
        <w:rPr>
          <w:spacing w:val="-8"/>
          <w:w w:val="90"/>
        </w:rPr>
        <w:t xml:space="preserve"> </w:t>
      </w:r>
      <w:r>
        <w:rPr>
          <w:w w:val="90"/>
        </w:rPr>
        <w:t>jinak,</w:t>
      </w:r>
      <w:r>
        <w:rPr>
          <w:spacing w:val="-8"/>
          <w:w w:val="90"/>
        </w:rPr>
        <w:t xml:space="preserve"> </w:t>
      </w:r>
      <w:r>
        <w:rPr>
          <w:w w:val="90"/>
        </w:rPr>
        <w:t>min.</w:t>
      </w:r>
      <w:r>
        <w:rPr>
          <w:spacing w:val="-8"/>
          <w:w w:val="90"/>
        </w:rPr>
        <w:t xml:space="preserve"> </w:t>
      </w:r>
      <w:r>
        <w:rPr>
          <w:w w:val="90"/>
        </w:rPr>
        <w:t>P2A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podle </w:t>
      </w:r>
      <w:r>
        <w:rPr>
          <w:w w:val="95"/>
        </w:rPr>
        <w:t>ČSN EN 356.</w:t>
      </w:r>
    </w:p>
    <w:p w14:paraId="7244B301" w14:textId="77777777" w:rsidR="00BA42EC" w:rsidRDefault="00000000">
      <w:pPr>
        <w:pStyle w:val="Zkladntext"/>
        <w:spacing w:line="187" w:lineRule="auto"/>
        <w:ind w:left="417" w:right="917" w:firstLine="0"/>
      </w:pPr>
      <w:r>
        <w:rPr>
          <w:w w:val="85"/>
        </w:rPr>
        <w:t xml:space="preserve">Jedná-li se o provedení s dodatečnou instalací bezpečnostní </w:t>
      </w:r>
      <w:r>
        <w:rPr>
          <w:w w:val="90"/>
        </w:rPr>
        <w:t xml:space="preserve">fólie, musí být instalována na skle s min. tloušťkou dle certifikátu shody této fólie s požadavky na konkrétní </w:t>
      </w:r>
      <w:r>
        <w:rPr>
          <w:spacing w:val="-2"/>
          <w:w w:val="90"/>
        </w:rPr>
        <w:t>kategorii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odolnosti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dle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ČSN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EN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356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(bývá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min.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4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více). </w:t>
      </w:r>
      <w:r>
        <w:rPr>
          <w:w w:val="90"/>
        </w:rPr>
        <w:t>Po montáži fólie na sklo musí sklo vykazovat kategorii odolnosti,</w:t>
      </w:r>
      <w:r>
        <w:rPr>
          <w:spacing w:val="-1"/>
          <w:w w:val="90"/>
        </w:rPr>
        <w:t xml:space="preserve"> </w:t>
      </w:r>
      <w:r>
        <w:rPr>
          <w:w w:val="90"/>
        </w:rPr>
        <w:t>pokud</w:t>
      </w:r>
      <w:r>
        <w:rPr>
          <w:spacing w:val="-1"/>
          <w:w w:val="90"/>
        </w:rPr>
        <w:t xml:space="preserve"> </w:t>
      </w:r>
      <w:r>
        <w:rPr>
          <w:w w:val="90"/>
        </w:rPr>
        <w:t>není</w:t>
      </w:r>
      <w:r>
        <w:rPr>
          <w:spacing w:val="-1"/>
          <w:w w:val="90"/>
        </w:rPr>
        <w:t xml:space="preserve"> </w:t>
      </w:r>
      <w:r>
        <w:rPr>
          <w:w w:val="90"/>
        </w:rPr>
        <w:t>požadováno</w:t>
      </w:r>
      <w:r>
        <w:rPr>
          <w:spacing w:val="-1"/>
          <w:w w:val="90"/>
        </w:rPr>
        <w:t xml:space="preserve"> </w:t>
      </w:r>
      <w:r>
        <w:rPr>
          <w:w w:val="90"/>
        </w:rPr>
        <w:t>jinak,</w:t>
      </w:r>
      <w:r>
        <w:rPr>
          <w:spacing w:val="-1"/>
          <w:w w:val="90"/>
        </w:rPr>
        <w:t xml:space="preserve"> </w:t>
      </w:r>
      <w:r>
        <w:rPr>
          <w:w w:val="90"/>
        </w:rPr>
        <w:t>min.</w:t>
      </w:r>
      <w:r>
        <w:rPr>
          <w:spacing w:val="-1"/>
          <w:w w:val="90"/>
        </w:rPr>
        <w:t xml:space="preserve"> </w:t>
      </w:r>
      <w:r>
        <w:rPr>
          <w:w w:val="90"/>
        </w:rPr>
        <w:t>P2A</w:t>
      </w:r>
      <w:r>
        <w:rPr>
          <w:spacing w:val="-1"/>
          <w:w w:val="90"/>
        </w:rPr>
        <w:t xml:space="preserve"> </w:t>
      </w:r>
      <w:r>
        <w:rPr>
          <w:w w:val="90"/>
        </w:rPr>
        <w:t>dle</w:t>
      </w:r>
    </w:p>
    <w:p w14:paraId="5094148A" w14:textId="77777777" w:rsidR="00BA42EC" w:rsidRDefault="00000000">
      <w:pPr>
        <w:pStyle w:val="Zkladntext"/>
        <w:spacing w:line="187" w:lineRule="auto"/>
        <w:ind w:left="417" w:right="1048" w:firstLine="0"/>
      </w:pPr>
      <w:r>
        <w:rPr>
          <w:w w:val="90"/>
        </w:rPr>
        <w:t xml:space="preserve">ČSN EN 356. Fólii musí na sklo odborně instalovat firma, </w:t>
      </w:r>
      <w:r>
        <w:rPr>
          <w:w w:val="85"/>
        </w:rPr>
        <w:t xml:space="preserve">která má k této činnosti oprávnění. Fólie musí být nalepena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vnitřní</w:t>
      </w:r>
      <w:r>
        <w:rPr>
          <w:spacing w:val="-4"/>
          <w:w w:val="90"/>
        </w:rPr>
        <w:t xml:space="preserve"> </w:t>
      </w:r>
      <w:r>
        <w:rPr>
          <w:w w:val="90"/>
        </w:rPr>
        <w:t>stranu</w:t>
      </w:r>
      <w:r>
        <w:rPr>
          <w:spacing w:val="-4"/>
          <w:w w:val="90"/>
        </w:rPr>
        <w:t xml:space="preserve"> </w:t>
      </w:r>
      <w:r>
        <w:rPr>
          <w:w w:val="90"/>
        </w:rPr>
        <w:t>skla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musí</w:t>
      </w:r>
      <w:r>
        <w:rPr>
          <w:spacing w:val="-4"/>
          <w:w w:val="90"/>
        </w:rPr>
        <w:t xml:space="preserve"> </w:t>
      </w:r>
      <w:r>
        <w:rPr>
          <w:w w:val="90"/>
        </w:rPr>
        <w:t>zasahovat</w:t>
      </w:r>
      <w:r>
        <w:rPr>
          <w:spacing w:val="-4"/>
          <w:w w:val="90"/>
        </w:rPr>
        <w:t xml:space="preserve"> </w:t>
      </w:r>
      <w:r>
        <w:rPr>
          <w:w w:val="90"/>
        </w:rPr>
        <w:t>až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jeho</w:t>
      </w:r>
      <w:r>
        <w:rPr>
          <w:spacing w:val="-4"/>
          <w:w w:val="90"/>
        </w:rPr>
        <w:t xml:space="preserve"> </w:t>
      </w:r>
      <w:r>
        <w:rPr>
          <w:w w:val="90"/>
        </w:rPr>
        <w:t>okraj.</w:t>
      </w:r>
    </w:p>
    <w:p w14:paraId="5BE4D09E" w14:textId="77777777" w:rsidR="00BA42EC" w:rsidRDefault="00000000">
      <w:pPr>
        <w:pStyle w:val="Zkladntext"/>
        <w:spacing w:line="187" w:lineRule="auto"/>
        <w:ind w:left="417" w:right="917" w:firstLine="0"/>
      </w:pPr>
      <w:r>
        <w:rPr>
          <w:w w:val="90"/>
        </w:rPr>
        <w:t xml:space="preserve">Bezpečnostní úroveň výše uvedených výrobků musí být ověřena zkušební laboratoří akreditovanou ČIA nebo </w:t>
      </w:r>
      <w:r>
        <w:rPr>
          <w:w w:val="85"/>
        </w:rPr>
        <w:t xml:space="preserve">obdobným zahraničním certifikačním orgánem a doložena </w:t>
      </w:r>
      <w:r>
        <w:rPr>
          <w:w w:val="90"/>
        </w:rPr>
        <w:t>příslušným osvědčením (protokol o zkoušce),</w:t>
      </w:r>
    </w:p>
    <w:p w14:paraId="7424191C" w14:textId="77777777" w:rsidR="00BA42EC" w:rsidRDefault="00000000">
      <w:pPr>
        <w:pStyle w:val="Odstavecseseznamem"/>
        <w:numPr>
          <w:ilvl w:val="0"/>
          <w:numId w:val="59"/>
        </w:numPr>
        <w:tabs>
          <w:tab w:val="left" w:pos="402"/>
          <w:tab w:val="left" w:pos="405"/>
        </w:tabs>
        <w:spacing w:line="180" w:lineRule="auto"/>
        <w:ind w:left="405" w:right="1354"/>
        <w:jc w:val="left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 xml:space="preserve">funkčním PZTS </w:t>
      </w:r>
      <w:r>
        <w:rPr>
          <w:w w:val="90"/>
          <w:sz w:val="17"/>
        </w:rPr>
        <w:t xml:space="preserve">s detektory reagujícími na rozbití skla </w:t>
      </w:r>
      <w:r>
        <w:rPr>
          <w:w w:val="85"/>
          <w:sz w:val="17"/>
        </w:rPr>
        <w:t>(akustický detektor). Není-li u příslušného limitu plnění</w:t>
      </w:r>
    </w:p>
    <w:p w14:paraId="27E42D9A" w14:textId="77777777" w:rsidR="00BA42EC" w:rsidRDefault="00000000">
      <w:pPr>
        <w:pStyle w:val="Zkladntext"/>
        <w:spacing w:line="187" w:lineRule="auto"/>
        <w:ind w:left="405" w:right="917" w:firstLine="0"/>
      </w:pPr>
      <w:r>
        <w:rPr>
          <w:w w:val="85"/>
        </w:rPr>
        <w:t xml:space="preserve">požadována současně i instalace PZTS, musí být instalován </w:t>
      </w:r>
      <w:r>
        <w:rPr>
          <w:w w:val="90"/>
        </w:rPr>
        <w:t xml:space="preserve">PZTS min. s vývodem poplachového signálu na akustický </w:t>
      </w:r>
      <w:r>
        <w:rPr>
          <w:w w:val="85"/>
        </w:rPr>
        <w:t xml:space="preserve">hlásič umístěný min. 3 m nad okolním terénem. PZTS musí </w:t>
      </w:r>
      <w:r>
        <w:rPr>
          <w:w w:val="90"/>
        </w:rPr>
        <w:t>splňovat</w:t>
      </w:r>
      <w:r>
        <w:rPr>
          <w:spacing w:val="-4"/>
          <w:w w:val="90"/>
        </w:rPr>
        <w:t xml:space="preserve"> </w:t>
      </w:r>
      <w:r>
        <w:rPr>
          <w:w w:val="90"/>
        </w:rPr>
        <w:t>požadavky</w:t>
      </w:r>
      <w:r>
        <w:rPr>
          <w:spacing w:val="-4"/>
          <w:w w:val="90"/>
        </w:rPr>
        <w:t xml:space="preserve"> </w:t>
      </w:r>
      <w:r>
        <w:rPr>
          <w:w w:val="90"/>
        </w:rPr>
        <w:t>uvedené</w:t>
      </w:r>
      <w:r>
        <w:rPr>
          <w:spacing w:val="-4"/>
          <w:w w:val="90"/>
        </w:rPr>
        <w:t xml:space="preserve"> </w:t>
      </w:r>
      <w:r>
        <w:rPr>
          <w:w w:val="90"/>
        </w:rPr>
        <w:t>výše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odst.</w:t>
      </w:r>
      <w:r>
        <w:rPr>
          <w:spacing w:val="-4"/>
          <w:w w:val="90"/>
        </w:rPr>
        <w:t xml:space="preserve"> </w:t>
      </w:r>
      <w:r>
        <w:rPr>
          <w:w w:val="90"/>
        </w:rPr>
        <w:t>11).</w:t>
      </w:r>
    </w:p>
    <w:p w14:paraId="77B62C1B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4" w:space="358"/>
            <w:col w:w="5788"/>
          </w:cols>
        </w:sectPr>
      </w:pPr>
    </w:p>
    <w:p w14:paraId="22C70CBC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6224" behindDoc="0" locked="0" layoutInCell="1" allowOverlap="1" wp14:anchorId="308D4621" wp14:editId="36C829F2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67682" id="Graphic 382" o:spid="_x0000_s1026" style="position:absolute;margin-left:0;margin-top:24.1pt;width:24.1pt;height:123.95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494044C4" w14:textId="77777777" w:rsidR="00BA42EC" w:rsidRDefault="00BA42EC">
      <w:pPr>
        <w:pStyle w:val="Zkladntext"/>
        <w:ind w:left="0" w:firstLine="0"/>
        <w:rPr>
          <w:sz w:val="28"/>
        </w:rPr>
      </w:pPr>
    </w:p>
    <w:p w14:paraId="419ADD15" w14:textId="77777777" w:rsidR="00BA42EC" w:rsidRDefault="00BA42EC">
      <w:pPr>
        <w:pStyle w:val="Zkladntext"/>
        <w:ind w:left="0" w:firstLine="0"/>
        <w:rPr>
          <w:sz w:val="28"/>
        </w:rPr>
      </w:pPr>
    </w:p>
    <w:p w14:paraId="6D204C36" w14:textId="77777777" w:rsidR="00BA42EC" w:rsidRDefault="00BA42EC">
      <w:pPr>
        <w:pStyle w:val="Zkladntext"/>
        <w:ind w:left="0" w:firstLine="0"/>
        <w:rPr>
          <w:sz w:val="28"/>
        </w:rPr>
      </w:pPr>
    </w:p>
    <w:p w14:paraId="0B18AECE" w14:textId="77777777" w:rsidR="00BA42EC" w:rsidRDefault="00BA42EC">
      <w:pPr>
        <w:pStyle w:val="Zkladntext"/>
        <w:ind w:left="0" w:firstLine="0"/>
        <w:rPr>
          <w:sz w:val="28"/>
        </w:rPr>
      </w:pPr>
    </w:p>
    <w:p w14:paraId="4CF6B9A0" w14:textId="77777777" w:rsidR="00BA42EC" w:rsidRDefault="00BA42EC">
      <w:pPr>
        <w:pStyle w:val="Zkladntext"/>
        <w:ind w:left="0" w:firstLine="0"/>
        <w:rPr>
          <w:sz w:val="28"/>
        </w:rPr>
      </w:pPr>
    </w:p>
    <w:p w14:paraId="303C1015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0B41D11F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795712" behindDoc="0" locked="0" layoutInCell="1" allowOverlap="1" wp14:anchorId="37FDE71B" wp14:editId="2297C782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15C75" w14:textId="77777777" w:rsidR="00BA42EC" w:rsidRDefault="00000000">
                              <w:pPr>
                                <w:spacing w:before="764" w:line="187" w:lineRule="auto"/>
                                <w:ind w:left="592" w:right="252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 xml:space="preserve">podmínky 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>skla</w:t>
                              </w:r>
                            </w:p>
                            <w:p w14:paraId="5A049F49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250/14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DE71B" id="Group 383" o:spid="_x0000_s1105" style="position:absolute;left:0;text-align:left;margin-left:165.85pt;margin-top:-150.85pt;width:429.45pt;height:123.95pt;z-index:1579571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">
                <v:shape id="Graphic 384" o:spid="_x0000_s1106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385" o:spid="_x0000_s1107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386" o:spid="_x0000_s1108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" path="m372325,l,,,206159r372325,l372325,xe" fillcolor="#007e31" stroked="f">
                  <v:path arrowok="t"/>
                </v:shape>
                <v:shape id="Graphic 387" o:spid="_x0000_s1109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388" o:spid="_x0000_s1110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389" o:spid="_x0000_s1111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">
                  <v:imagedata r:id="rId8" o:title=""/>
                </v:shape>
                <v:shape id="Graphic 390" o:spid="_x0000_s1112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" path="m,29464r85305,em,l85305,e" filled="f" strokecolor="white" strokeweight=".25186mm">
                  <v:path arrowok="t"/>
                </v:shape>
                <v:shape id="Textbox 391" o:spid="_x0000_s1113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09C15C75" w14:textId="77777777" w:rsidR="00BA42EC" w:rsidRDefault="00000000">
                        <w:pPr>
                          <w:spacing w:before="764" w:line="187" w:lineRule="auto"/>
                          <w:ind w:left="592" w:right="2520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 xml:space="preserve">podmínky 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-19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>skla</w:t>
                        </w:r>
                      </w:p>
                      <w:p w14:paraId="5A049F49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250/14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6736" behindDoc="0" locked="0" layoutInCell="1" allowOverlap="1" wp14:anchorId="33CD91C1" wp14:editId="705D768C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218FE" id="Group 392" o:spid="_x0000_s1026" style="position:absolute;margin-left:47.45pt;margin-top:-128.35pt;width:95pt;height:52pt;z-index:15796736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WFVx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">
                <v:shape id="Graphic 393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394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" path="m1206144,12l,,,18389r1206144,13l1206144,12xe" fillcolor="#e30613" stroked="f">
                  <v:path arrowok="t"/>
                </v:shape>
                <v:shape id="Graphic 395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7248" behindDoc="0" locked="0" layoutInCell="1" allowOverlap="1" wp14:anchorId="4C99C61B" wp14:editId="4251CD5B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9A7B7" id="Group 396" o:spid="_x0000_s1026" style="position:absolute;margin-left:60.9pt;margin-top:-59.75pt;width:68.25pt;height:9.5pt;z-index:15797248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">
                <v:shape id="Image 397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">
                  <v:imagedata r:id="rId13" o:title=""/>
                </v:shape>
                <v:shape id="Image 398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">
                  <v:imagedata r:id="rId14" o:title=""/>
                </v:shape>
                <v:shape id="Image 399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">
                  <v:imagedata r:id="rId15" o:title=""/>
                </v:shape>
                <v:shape id="Image 400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77003D6B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5"/>
        </w:rPr>
        <w:t>Předmět</w:t>
      </w:r>
      <w:r>
        <w:rPr>
          <w:spacing w:val="-3"/>
        </w:rPr>
        <w:t xml:space="preserve"> </w:t>
      </w:r>
      <w:r>
        <w:rPr>
          <w:spacing w:val="-2"/>
        </w:rPr>
        <w:t>pojištění</w:t>
      </w:r>
      <w:bookmarkStart w:id="24" w:name="_bookmark23"/>
      <w:bookmarkEnd w:id="24"/>
      <w:r>
        <w:tab/>
      </w:r>
      <w:r>
        <w:rPr>
          <w:rFonts w:ascii="Lucida Sans Unicode" w:hAnsi="Lucida Sans Unicode"/>
          <w:b w:val="0"/>
          <w:spacing w:val="-5"/>
        </w:rPr>
        <w:t>49</w:t>
      </w:r>
    </w:p>
    <w:p w14:paraId="5F4123B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49</w:t>
      </w:r>
    </w:p>
    <w:p w14:paraId="6102ED7A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49</w:t>
      </w:r>
    </w:p>
    <w:p w14:paraId="485D59A8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Místo</w:t>
      </w:r>
      <w:r>
        <w:rPr>
          <w:spacing w:val="3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49</w:t>
      </w:r>
    </w:p>
    <w:p w14:paraId="404550E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49</w:t>
      </w:r>
    </w:p>
    <w:p w14:paraId="3E3E9E9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hodnota</w:t>
      </w:r>
      <w:r>
        <w:tab/>
      </w:r>
      <w:r>
        <w:rPr>
          <w:rFonts w:ascii="Lucida Sans Unicode" w:hAnsi="Lucida Sans Unicode"/>
          <w:b w:val="0"/>
          <w:spacing w:val="-5"/>
        </w:rPr>
        <w:t>49</w:t>
      </w:r>
    </w:p>
    <w:p w14:paraId="0355EDEE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Pojistné</w:t>
      </w:r>
      <w:r>
        <w:rPr>
          <w:spacing w:val="-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49</w:t>
      </w:r>
    </w:p>
    <w:p w14:paraId="1295815B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0C9034E3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7760" behindDoc="0" locked="0" layoutInCell="1" allowOverlap="1" wp14:anchorId="573FE3D7" wp14:editId="49148965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37322" id="Graphic 401" o:spid="_x0000_s1026" style="position:absolute;margin-left:297.8pt;margin-top:60.95pt;width:.1pt;height:723.4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13499E1E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0A439A7A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1)</w:t>
      </w:r>
      <w:r>
        <w:rPr>
          <w:spacing w:val="-6"/>
        </w:rPr>
        <w:t xml:space="preserve"> </w:t>
      </w:r>
      <w:r>
        <w:rPr>
          <w:w w:val="85"/>
        </w:rPr>
        <w:t>Pojištěnou</w:t>
      </w:r>
      <w:r>
        <w:rPr>
          <w:spacing w:val="-5"/>
        </w:rPr>
        <w:t xml:space="preserve"> </w:t>
      </w:r>
      <w:r>
        <w:rPr>
          <w:w w:val="85"/>
        </w:rPr>
        <w:t>věcí</w:t>
      </w:r>
      <w:r>
        <w:rPr>
          <w:spacing w:val="-6"/>
        </w:rPr>
        <w:t xml:space="preserve"> </w:t>
      </w:r>
      <w:r>
        <w:rPr>
          <w:w w:val="85"/>
        </w:rPr>
        <w:t>jsou</w:t>
      </w:r>
      <w:r>
        <w:rPr>
          <w:spacing w:val="-5"/>
        </w:rPr>
        <w:t xml:space="preserve"> </w:t>
      </w:r>
      <w:r>
        <w:rPr>
          <w:spacing w:val="-2"/>
          <w:w w:val="85"/>
        </w:rPr>
        <w:t>skla:</w:t>
      </w:r>
    </w:p>
    <w:p w14:paraId="5E89E8ED" w14:textId="77777777" w:rsidR="00BA42EC" w:rsidRDefault="00000000">
      <w:pPr>
        <w:pStyle w:val="Odstavecseseznamem"/>
        <w:numPr>
          <w:ilvl w:val="1"/>
          <w:numId w:val="59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pevně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spojená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budovou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stavbou,</w:t>
      </w:r>
    </w:p>
    <w:p w14:paraId="6BB9A52F" w14:textId="77777777" w:rsidR="00BA42EC" w:rsidRDefault="00000000">
      <w:pPr>
        <w:pStyle w:val="Odstavecseseznamem"/>
        <w:numPr>
          <w:ilvl w:val="1"/>
          <w:numId w:val="59"/>
        </w:numPr>
        <w:tabs>
          <w:tab w:val="left" w:pos="579"/>
          <w:tab w:val="left" w:pos="582"/>
        </w:tabs>
        <w:spacing w:before="12" w:line="187" w:lineRule="auto"/>
        <w:ind w:left="582" w:right="571" w:hanging="186"/>
        <w:rPr>
          <w:sz w:val="17"/>
        </w:rPr>
      </w:pPr>
      <w:r>
        <w:rPr>
          <w:w w:val="90"/>
          <w:sz w:val="17"/>
        </w:rPr>
        <w:t>zasazená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rámu,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který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stavební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součástí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budovy 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stavby,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jejich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soubory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uvedené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pojistné </w:t>
      </w:r>
      <w:r>
        <w:rPr>
          <w:w w:val="85"/>
          <w:sz w:val="17"/>
        </w:rPr>
        <w:t>smlouvě, včetně nalepených neodnímatelných snímačů</w:t>
      </w:r>
    </w:p>
    <w:p w14:paraId="4C02FB27" w14:textId="77777777" w:rsidR="00BA42EC" w:rsidRDefault="00000000">
      <w:pPr>
        <w:pStyle w:val="Zkladntext"/>
        <w:spacing w:before="1" w:line="187" w:lineRule="auto"/>
        <w:ind w:left="582" w:right="122" w:firstLine="0"/>
      </w:pPr>
      <w:r>
        <w:rPr>
          <w:w w:val="85"/>
        </w:rPr>
        <w:t xml:space="preserve">zabezpečovacích zařízení, nalepených fólií, nápisů, maleb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jiné</w:t>
      </w:r>
      <w:r>
        <w:rPr>
          <w:spacing w:val="-6"/>
          <w:w w:val="90"/>
        </w:rPr>
        <w:t xml:space="preserve"> </w:t>
      </w:r>
      <w:r>
        <w:rPr>
          <w:w w:val="90"/>
        </w:rPr>
        <w:t>výzdoby,</w:t>
      </w:r>
      <w:r>
        <w:rPr>
          <w:spacing w:val="-6"/>
          <w:w w:val="90"/>
        </w:rPr>
        <w:t xml:space="preserve"> </w:t>
      </w:r>
      <w:r>
        <w:rPr>
          <w:w w:val="90"/>
        </w:rPr>
        <w:t>jsou-li</w:t>
      </w:r>
      <w:r>
        <w:rPr>
          <w:spacing w:val="-6"/>
          <w:w w:val="90"/>
        </w:rPr>
        <w:t xml:space="preserve"> </w:t>
      </w:r>
      <w:r>
        <w:rPr>
          <w:w w:val="90"/>
        </w:rPr>
        <w:t>součástí</w:t>
      </w:r>
      <w:r>
        <w:rPr>
          <w:spacing w:val="-6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6"/>
          <w:w w:val="90"/>
        </w:rPr>
        <w:t xml:space="preserve"> </w:t>
      </w:r>
      <w:r>
        <w:rPr>
          <w:w w:val="90"/>
        </w:rPr>
        <w:t>skla.</w:t>
      </w:r>
    </w:p>
    <w:p w14:paraId="2969E368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Pojištění se vztahuje i na světelné reklamy a světelné nápisy, včetně jejich elektrické instalace a nosné konstrukce, a na skla </w:t>
      </w:r>
      <w:r>
        <w:rPr>
          <w:w w:val="95"/>
        </w:rPr>
        <w:t>pultů a vitrín.</w:t>
      </w:r>
    </w:p>
    <w:p w14:paraId="5E45D742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385FEDF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53383720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Pojištění se vztahuje na rozbití pojištěného skla nahodilou </w:t>
      </w:r>
      <w:r>
        <w:rPr>
          <w:w w:val="90"/>
        </w:rPr>
        <w:t>událostí, která není z pojištění vyloučena.</w:t>
      </w:r>
    </w:p>
    <w:p w14:paraId="2EA7BB24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73C318DC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E9DA663" w14:textId="77777777" w:rsidR="00BA42EC" w:rsidRDefault="00000000">
      <w:pPr>
        <w:pStyle w:val="Zkladntext"/>
        <w:spacing w:before="17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 pojištění nevzniká právo na plnění pojistitele za škody </w:t>
      </w:r>
      <w:r>
        <w:rPr>
          <w:spacing w:val="-2"/>
          <w:w w:val="95"/>
        </w:rPr>
        <w:t>vzniklé:</w:t>
      </w:r>
    </w:p>
    <w:p w14:paraId="2104DE30" w14:textId="77777777" w:rsidR="00BA42EC" w:rsidRDefault="00000000">
      <w:pPr>
        <w:pStyle w:val="Odstavecseseznamem"/>
        <w:numPr>
          <w:ilvl w:val="0"/>
          <w:numId w:val="349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při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přepravě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při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instalaci,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montáži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demontáži,</w:t>
      </w:r>
    </w:p>
    <w:p w14:paraId="52CC9015" w14:textId="77777777" w:rsidR="00BA42EC" w:rsidRDefault="00000000">
      <w:pPr>
        <w:pStyle w:val="Odstavecseseznamem"/>
        <w:numPr>
          <w:ilvl w:val="0"/>
          <w:numId w:val="349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rozbitím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skel</w:t>
      </w:r>
      <w:r>
        <w:rPr>
          <w:spacing w:val="8"/>
          <w:sz w:val="17"/>
        </w:rPr>
        <w:t xml:space="preserve"> </w:t>
      </w:r>
      <w:r>
        <w:rPr>
          <w:spacing w:val="-2"/>
          <w:w w:val="85"/>
          <w:sz w:val="17"/>
        </w:rPr>
        <w:t>skleníků,</w:t>
      </w:r>
    </w:p>
    <w:p w14:paraId="0CC05BC2" w14:textId="77777777" w:rsidR="00BA42EC" w:rsidRDefault="00000000">
      <w:pPr>
        <w:pStyle w:val="Odstavecseseznamem"/>
        <w:numPr>
          <w:ilvl w:val="0"/>
          <w:numId w:val="349"/>
        </w:numPr>
        <w:tabs>
          <w:tab w:val="left" w:pos="565"/>
        </w:tabs>
        <w:spacing w:line="233" w:lineRule="exact"/>
        <w:ind w:left="565" w:hanging="168"/>
        <w:rPr>
          <w:sz w:val="17"/>
        </w:rPr>
      </w:pPr>
      <w:r>
        <w:rPr>
          <w:w w:val="85"/>
          <w:sz w:val="17"/>
        </w:rPr>
        <w:t>na</w:t>
      </w:r>
      <w:r>
        <w:rPr>
          <w:sz w:val="17"/>
        </w:rPr>
        <w:t xml:space="preserve"> </w:t>
      </w:r>
      <w:r>
        <w:rPr>
          <w:w w:val="85"/>
          <w:sz w:val="17"/>
        </w:rPr>
        <w:t>plexiskle</w:t>
      </w:r>
      <w:r>
        <w:rPr>
          <w:sz w:val="17"/>
        </w:rPr>
        <w:t xml:space="preserve"> </w:t>
      </w:r>
      <w:r>
        <w:rPr>
          <w:w w:val="85"/>
          <w:sz w:val="17"/>
        </w:rPr>
        <w:t>či</w:t>
      </w:r>
      <w:r>
        <w:rPr>
          <w:sz w:val="17"/>
        </w:rPr>
        <w:t xml:space="preserve"> </w:t>
      </w:r>
      <w:r>
        <w:rPr>
          <w:w w:val="85"/>
          <w:sz w:val="17"/>
        </w:rPr>
        <w:t>jiných</w:t>
      </w:r>
      <w:r>
        <w:rPr>
          <w:sz w:val="17"/>
        </w:rPr>
        <w:t xml:space="preserve"> </w:t>
      </w:r>
      <w:r>
        <w:rPr>
          <w:w w:val="85"/>
          <w:sz w:val="17"/>
        </w:rPr>
        <w:t>umělých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hmotách.</w:t>
      </w:r>
    </w:p>
    <w:p w14:paraId="4A8CEB0E" w14:textId="77777777" w:rsidR="00BA42EC" w:rsidRDefault="00000000">
      <w:pPr>
        <w:pStyle w:val="Zkladntext"/>
        <w:spacing w:before="188" w:line="187" w:lineRule="auto"/>
        <w:ind w:right="20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2)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1B22602A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10CFEA3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Místo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358702F" w14:textId="77777777" w:rsidR="00BA42EC" w:rsidRDefault="00000000">
      <w:pPr>
        <w:pStyle w:val="Zkladntext"/>
        <w:spacing w:before="137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w w:val="90"/>
        </w:rPr>
        <w:t>Místem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místo</w:t>
      </w:r>
      <w:r>
        <w:rPr>
          <w:spacing w:val="-8"/>
          <w:w w:val="90"/>
        </w:rPr>
        <w:t xml:space="preserve"> </w:t>
      </w:r>
      <w:r>
        <w:rPr>
          <w:w w:val="90"/>
        </w:rPr>
        <w:t>uvedené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smlouvě.</w:t>
      </w:r>
    </w:p>
    <w:p w14:paraId="42D483C1" w14:textId="77777777" w:rsidR="00BA42EC" w:rsidRDefault="00000000">
      <w:pPr>
        <w:pStyle w:val="Nadpis3"/>
        <w:spacing w:before="189" w:line="165" w:lineRule="auto"/>
        <w:ind w:right="361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6DCF644B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spacing w:val="-2"/>
          <w:w w:val="90"/>
        </w:rPr>
        <w:t xml:space="preserve">Pojistnou událostí je rozbití pojištěného skla zapříčiněné </w:t>
      </w:r>
      <w:r>
        <w:rPr>
          <w:w w:val="85"/>
        </w:rPr>
        <w:t>pojistným</w:t>
      </w:r>
      <w:r>
        <w:rPr>
          <w:spacing w:val="-6"/>
        </w:rPr>
        <w:t xml:space="preserve"> </w:t>
      </w:r>
      <w:r>
        <w:rPr>
          <w:w w:val="85"/>
        </w:rPr>
        <w:t>nebezpečím</w:t>
      </w:r>
      <w:r>
        <w:rPr>
          <w:spacing w:val="-5"/>
        </w:rPr>
        <w:t xml:space="preserve"> </w:t>
      </w:r>
      <w:r>
        <w:rPr>
          <w:w w:val="85"/>
        </w:rPr>
        <w:t>uvedeným</w:t>
      </w:r>
      <w:r>
        <w:rPr>
          <w:spacing w:val="-6"/>
        </w:rPr>
        <w:t xml:space="preserve"> </w:t>
      </w: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w w:val="85"/>
        </w:rPr>
        <w:t>čl.</w:t>
      </w:r>
      <w:r>
        <w:rPr>
          <w:spacing w:val="-5"/>
        </w:rPr>
        <w:t xml:space="preserve"> </w:t>
      </w:r>
      <w:r>
        <w:rPr>
          <w:w w:val="85"/>
        </w:rPr>
        <w:t>2,</w:t>
      </w:r>
      <w:r>
        <w:rPr>
          <w:spacing w:val="-6"/>
        </w:rPr>
        <w:t xml:space="preserve"> </w:t>
      </w:r>
      <w:r>
        <w:rPr>
          <w:w w:val="85"/>
        </w:rPr>
        <w:t>ke</w:t>
      </w:r>
      <w:r>
        <w:rPr>
          <w:spacing w:val="-5"/>
        </w:rPr>
        <w:t xml:space="preserve"> </w:t>
      </w:r>
      <w:r>
        <w:rPr>
          <w:w w:val="85"/>
        </w:rPr>
        <w:t>kterému</w:t>
      </w:r>
      <w:r>
        <w:rPr>
          <w:spacing w:val="-6"/>
        </w:rPr>
        <w:t xml:space="preserve"> </w:t>
      </w:r>
      <w:r>
        <w:rPr>
          <w:spacing w:val="-2"/>
          <w:w w:val="85"/>
        </w:rPr>
        <w:t>došlo</w:t>
      </w:r>
    </w:p>
    <w:p w14:paraId="484781A3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době</w:t>
      </w:r>
      <w:r>
        <w:rPr>
          <w:spacing w:val="-8"/>
          <w:w w:val="90"/>
        </w:rPr>
        <w:t xml:space="preserve"> </w:t>
      </w:r>
      <w:r>
        <w:rPr>
          <w:w w:val="90"/>
        </w:rPr>
        <w:t>trvání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místě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nimiž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spojena povinnost pojistitele poskytnout pojistné plnění. Za rozbití </w:t>
      </w:r>
      <w:r>
        <w:rPr>
          <w:spacing w:val="-6"/>
        </w:rPr>
        <w:t>pojištěného</w:t>
      </w:r>
      <w:r>
        <w:rPr>
          <w:spacing w:val="-8"/>
        </w:rPr>
        <w:t xml:space="preserve"> </w:t>
      </w:r>
      <w:r>
        <w:rPr>
          <w:spacing w:val="-6"/>
        </w:rPr>
        <w:t>skla</w:t>
      </w:r>
      <w:r>
        <w:rPr>
          <w:spacing w:val="-8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>považuje:</w:t>
      </w:r>
    </w:p>
    <w:p w14:paraId="7A4535BC" w14:textId="77777777" w:rsidR="00BA42EC" w:rsidRDefault="00000000">
      <w:pPr>
        <w:pStyle w:val="Odstavecseseznamem"/>
        <w:numPr>
          <w:ilvl w:val="0"/>
          <w:numId w:val="58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jeho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roztříštění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8"/>
          <w:sz w:val="17"/>
        </w:rPr>
        <w:t xml:space="preserve"> </w:t>
      </w:r>
      <w:r>
        <w:rPr>
          <w:spacing w:val="-2"/>
          <w:w w:val="85"/>
          <w:sz w:val="17"/>
        </w:rPr>
        <w:t>popraskání,</w:t>
      </w:r>
    </w:p>
    <w:p w14:paraId="4C2B603D" w14:textId="77777777" w:rsidR="00BA42EC" w:rsidRDefault="00000000">
      <w:pPr>
        <w:pStyle w:val="Odstavecseseznamem"/>
        <w:numPr>
          <w:ilvl w:val="0"/>
          <w:numId w:val="58"/>
        </w:numPr>
        <w:tabs>
          <w:tab w:val="left" w:pos="579"/>
          <w:tab w:val="left" w:pos="582"/>
        </w:tabs>
        <w:spacing w:before="13" w:line="187" w:lineRule="auto"/>
        <w:ind w:left="582" w:right="238" w:hanging="186"/>
        <w:rPr>
          <w:sz w:val="17"/>
        </w:rPr>
      </w:pPr>
      <w:r>
        <w:rPr>
          <w:w w:val="85"/>
          <w:sz w:val="17"/>
        </w:rPr>
        <w:t xml:space="preserve">takové jeho poškození, při kterém je nezbytná jeho výměna </w:t>
      </w:r>
      <w:r>
        <w:rPr>
          <w:w w:val="90"/>
          <w:sz w:val="17"/>
        </w:rPr>
        <w:t>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důvodu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hrozícího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jiném </w:t>
      </w:r>
      <w:r>
        <w:rPr>
          <w:spacing w:val="-2"/>
          <w:w w:val="95"/>
          <w:sz w:val="17"/>
        </w:rPr>
        <w:t>majetku.</w:t>
      </w:r>
    </w:p>
    <w:p w14:paraId="3717D037" w14:textId="77777777" w:rsidR="00BA42EC" w:rsidRDefault="00000000">
      <w:pPr>
        <w:pStyle w:val="Nadpis3"/>
        <w:spacing w:before="206" w:line="165" w:lineRule="auto"/>
        <w:ind w:right="3563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6</w:t>
      </w:r>
      <w:r>
        <w:rPr>
          <w:color w:val="007E31"/>
          <w:spacing w:val="40"/>
        </w:rPr>
        <w:t xml:space="preserve">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hodnota</w:t>
      </w:r>
    </w:p>
    <w:p w14:paraId="279B8F78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Pojistnou hodnotou pojištěného skla je nová cena skla stejného </w:t>
      </w:r>
      <w:r>
        <w:rPr>
          <w:w w:val="90"/>
        </w:rPr>
        <w:t>provedení, včetně nalepených neodnímatelných snímačů zabezpečovacích</w:t>
      </w:r>
      <w:r>
        <w:rPr>
          <w:spacing w:val="-5"/>
          <w:w w:val="90"/>
        </w:rPr>
        <w:t xml:space="preserve"> </w:t>
      </w:r>
      <w:r>
        <w:rPr>
          <w:w w:val="90"/>
        </w:rPr>
        <w:t>zařízení,</w:t>
      </w:r>
      <w:r>
        <w:rPr>
          <w:spacing w:val="-5"/>
          <w:w w:val="90"/>
        </w:rPr>
        <w:t xml:space="preserve"> </w:t>
      </w:r>
      <w:r>
        <w:rPr>
          <w:w w:val="90"/>
        </w:rPr>
        <w:t>nalepených</w:t>
      </w:r>
      <w:r>
        <w:rPr>
          <w:spacing w:val="-5"/>
          <w:w w:val="90"/>
        </w:rPr>
        <w:t xml:space="preserve"> </w:t>
      </w:r>
      <w:r>
        <w:rPr>
          <w:w w:val="90"/>
        </w:rPr>
        <w:t>fólií,</w:t>
      </w:r>
      <w:r>
        <w:rPr>
          <w:spacing w:val="-5"/>
          <w:w w:val="90"/>
        </w:rPr>
        <w:t xml:space="preserve"> </w:t>
      </w:r>
      <w:r>
        <w:rPr>
          <w:w w:val="90"/>
        </w:rPr>
        <w:t>nápisů,</w:t>
      </w:r>
      <w:r>
        <w:rPr>
          <w:spacing w:val="-5"/>
          <w:w w:val="90"/>
        </w:rPr>
        <w:t xml:space="preserve"> </w:t>
      </w:r>
      <w:r>
        <w:rPr>
          <w:w w:val="90"/>
        </w:rPr>
        <w:t>maleb</w:t>
      </w:r>
    </w:p>
    <w:p w14:paraId="15DBBEFF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jiné</w:t>
      </w:r>
      <w:r>
        <w:rPr>
          <w:spacing w:val="-3"/>
        </w:rPr>
        <w:t xml:space="preserve"> </w:t>
      </w:r>
      <w:r>
        <w:rPr>
          <w:w w:val="85"/>
        </w:rPr>
        <w:t>výzdoby,</w:t>
      </w:r>
      <w:r>
        <w:rPr>
          <w:spacing w:val="-4"/>
        </w:rPr>
        <w:t xml:space="preserve"> </w:t>
      </w:r>
      <w:r>
        <w:rPr>
          <w:w w:val="85"/>
        </w:rPr>
        <w:t>jsou-li</w:t>
      </w:r>
      <w:r>
        <w:rPr>
          <w:spacing w:val="-3"/>
        </w:rPr>
        <w:t xml:space="preserve"> </w:t>
      </w:r>
      <w:r>
        <w:rPr>
          <w:w w:val="85"/>
        </w:rPr>
        <w:t>jeho</w:t>
      </w:r>
      <w:r>
        <w:rPr>
          <w:spacing w:val="-3"/>
        </w:rPr>
        <w:t xml:space="preserve"> </w:t>
      </w:r>
      <w:r>
        <w:rPr>
          <w:w w:val="85"/>
        </w:rPr>
        <w:t>součástí</w:t>
      </w:r>
      <w:r>
        <w:rPr>
          <w:spacing w:val="-4"/>
        </w:rPr>
        <w:t xml:space="preserve"> </w:t>
      </w:r>
      <w:r>
        <w:rPr>
          <w:w w:val="85"/>
        </w:rPr>
        <w:t>(pojištění</w:t>
      </w:r>
      <w:r>
        <w:rPr>
          <w:spacing w:val="-3"/>
        </w:rPr>
        <w:t xml:space="preserve"> </w:t>
      </w:r>
      <w:r>
        <w:rPr>
          <w:w w:val="85"/>
        </w:rPr>
        <w:t>na</w:t>
      </w:r>
      <w:r>
        <w:rPr>
          <w:spacing w:val="-3"/>
        </w:rPr>
        <w:t xml:space="preserve"> </w:t>
      </w:r>
      <w:r>
        <w:rPr>
          <w:w w:val="85"/>
        </w:rPr>
        <w:t>novou</w:t>
      </w:r>
      <w:r>
        <w:rPr>
          <w:spacing w:val="-4"/>
        </w:rPr>
        <w:t xml:space="preserve"> </w:t>
      </w:r>
      <w:r>
        <w:rPr>
          <w:spacing w:val="-2"/>
          <w:w w:val="85"/>
        </w:rPr>
        <w:t>cenu).</w:t>
      </w:r>
    </w:p>
    <w:p w14:paraId="2A3AEC4B" w14:textId="77777777" w:rsidR="00BA42EC" w:rsidRDefault="00000000">
      <w:pPr>
        <w:pStyle w:val="Nadpis3"/>
        <w:spacing w:before="189" w:line="165" w:lineRule="auto"/>
        <w:ind w:right="361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7 </w:t>
      </w:r>
      <w:r>
        <w:rPr>
          <w:spacing w:val="-2"/>
        </w:rPr>
        <w:t>Pojistné</w:t>
      </w:r>
      <w:r>
        <w:rPr>
          <w:spacing w:val="-10"/>
        </w:rPr>
        <w:t xml:space="preserve"> </w:t>
      </w:r>
      <w:r>
        <w:rPr>
          <w:spacing w:val="-2"/>
        </w:rPr>
        <w:t>plnění</w:t>
      </w:r>
    </w:p>
    <w:p w14:paraId="3187C0CE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Nastane-li</w:t>
      </w:r>
      <w:r>
        <w:rPr>
          <w:spacing w:val="-8"/>
          <w:w w:val="90"/>
        </w:rPr>
        <w:t xml:space="preserve"> </w:t>
      </w:r>
      <w:r>
        <w:rPr>
          <w:w w:val="90"/>
        </w:rPr>
        <w:t>pojistná</w:t>
      </w:r>
      <w:r>
        <w:rPr>
          <w:spacing w:val="-8"/>
          <w:w w:val="90"/>
        </w:rPr>
        <w:t xml:space="preserve"> </w:t>
      </w:r>
      <w:r>
        <w:rPr>
          <w:w w:val="90"/>
        </w:rPr>
        <w:t>událost,</w:t>
      </w:r>
      <w:r>
        <w:rPr>
          <w:spacing w:val="-8"/>
          <w:w w:val="90"/>
        </w:rPr>
        <w:t xml:space="preserve"> </w:t>
      </w:r>
      <w:r>
        <w:rPr>
          <w:w w:val="90"/>
        </w:rPr>
        <w:t>vzniká</w:t>
      </w:r>
      <w:r>
        <w:rPr>
          <w:spacing w:val="-8"/>
          <w:w w:val="90"/>
        </w:rPr>
        <w:t xml:space="preserve"> </w:t>
      </w:r>
      <w:r>
        <w:rPr>
          <w:w w:val="90"/>
        </w:rPr>
        <w:t>oprávněné</w:t>
      </w:r>
      <w:r>
        <w:rPr>
          <w:spacing w:val="-8"/>
          <w:w w:val="90"/>
        </w:rPr>
        <w:t xml:space="preserve"> </w:t>
      </w:r>
      <w:r>
        <w:rPr>
          <w:w w:val="90"/>
        </w:rPr>
        <w:t>osobě</w:t>
      </w:r>
      <w:r>
        <w:rPr>
          <w:spacing w:val="-8"/>
          <w:w w:val="90"/>
        </w:rPr>
        <w:t xml:space="preserve"> </w:t>
      </w:r>
      <w:r>
        <w:rPr>
          <w:w w:val="90"/>
        </w:rPr>
        <w:t>právo, aby jí pojistitel vyplatil částku odpovídající nákladům na znovupořízení</w:t>
      </w:r>
      <w:r>
        <w:rPr>
          <w:spacing w:val="-5"/>
          <w:w w:val="90"/>
        </w:rPr>
        <w:t xml:space="preserve"> </w:t>
      </w:r>
      <w:r>
        <w:rPr>
          <w:w w:val="90"/>
        </w:rPr>
        <w:t>skla</w:t>
      </w:r>
      <w:r>
        <w:rPr>
          <w:spacing w:val="-5"/>
          <w:w w:val="90"/>
        </w:rPr>
        <w:t xml:space="preserve"> </w:t>
      </w:r>
      <w:r>
        <w:rPr>
          <w:w w:val="90"/>
        </w:rPr>
        <w:t>stejného</w:t>
      </w:r>
      <w:r>
        <w:rPr>
          <w:spacing w:val="-5"/>
          <w:w w:val="90"/>
        </w:rPr>
        <w:t xml:space="preserve"> </w:t>
      </w:r>
      <w:r>
        <w:rPr>
          <w:w w:val="90"/>
        </w:rPr>
        <w:t>provedení,</w:t>
      </w:r>
      <w:r>
        <w:rPr>
          <w:spacing w:val="-5"/>
          <w:w w:val="90"/>
        </w:rPr>
        <w:t xml:space="preserve"> </w:t>
      </w:r>
      <w:r>
        <w:rPr>
          <w:w w:val="90"/>
        </w:rPr>
        <w:t>včetně</w:t>
      </w:r>
      <w:r>
        <w:rPr>
          <w:spacing w:val="-5"/>
          <w:w w:val="90"/>
        </w:rPr>
        <w:t xml:space="preserve"> </w:t>
      </w:r>
      <w:r>
        <w:rPr>
          <w:w w:val="90"/>
        </w:rPr>
        <w:t>nákladů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instalaci nalepených neodnímatelných snímačů zabezpečovacích zařízení, nalepení fólií, zhotovení nápisů, maleb a jiné výzdoby, </w:t>
      </w:r>
      <w:r>
        <w:rPr>
          <w:spacing w:val="-2"/>
          <w:w w:val="95"/>
        </w:rPr>
        <w:t>jestliže byly součástí pojištěného skla.</w:t>
      </w:r>
    </w:p>
    <w:p w14:paraId="3FFC6438" w14:textId="77777777" w:rsidR="00BA42EC" w:rsidRDefault="00000000">
      <w:pPr>
        <w:pStyle w:val="Zkladntext"/>
        <w:spacing w:before="111" w:line="187" w:lineRule="auto"/>
        <w:ind w:right="967"/>
      </w:pPr>
      <w:r>
        <w:br w:type="column"/>
      </w: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Pojistitel poskytne pojistné plnění i za přiměřené a účelně vynaložené</w:t>
      </w:r>
      <w:r>
        <w:rPr>
          <w:spacing w:val="-9"/>
          <w:w w:val="90"/>
        </w:rPr>
        <w:t xml:space="preserve"> </w:t>
      </w:r>
      <w:r>
        <w:rPr>
          <w:w w:val="90"/>
        </w:rPr>
        <w:t>náklady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nouzové</w:t>
      </w:r>
      <w:r>
        <w:rPr>
          <w:spacing w:val="-8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8"/>
          <w:w w:val="90"/>
        </w:rPr>
        <w:t xml:space="preserve"> </w:t>
      </w:r>
      <w:r>
        <w:rPr>
          <w:w w:val="90"/>
        </w:rPr>
        <w:t>výplně</w:t>
      </w:r>
      <w:r>
        <w:rPr>
          <w:spacing w:val="-8"/>
          <w:w w:val="90"/>
        </w:rPr>
        <w:t xml:space="preserve"> </w:t>
      </w:r>
      <w:r>
        <w:rPr>
          <w:w w:val="90"/>
        </w:rPr>
        <w:t>otvoru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 </w:t>
      </w:r>
      <w:r>
        <w:rPr>
          <w:w w:val="85"/>
        </w:rPr>
        <w:t xml:space="preserve">rozbitém pojištěném skle, pokud je oprávněná osoba vynaložila, </w:t>
      </w:r>
      <w:r>
        <w:rPr>
          <w:w w:val="90"/>
        </w:rPr>
        <w:t xml:space="preserve">maximálně však do výše 20 % z pořizovací ceny rozbitého pojištěného skla. Horní hranice pojistného plnění se o tyto </w:t>
      </w:r>
      <w:r>
        <w:rPr>
          <w:spacing w:val="-4"/>
        </w:rPr>
        <w:t>náklady</w:t>
      </w:r>
      <w:r>
        <w:rPr>
          <w:spacing w:val="-10"/>
        </w:rPr>
        <w:t xml:space="preserve"> </w:t>
      </w:r>
      <w:r>
        <w:rPr>
          <w:spacing w:val="-4"/>
        </w:rPr>
        <w:t>nesnižuje.</w:t>
      </w:r>
    </w:p>
    <w:p w14:paraId="509D99D3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3)</w:t>
      </w:r>
      <w:r>
        <w:rPr>
          <w:spacing w:val="-1"/>
          <w:w w:val="90"/>
        </w:rPr>
        <w:t xml:space="preserve"> </w:t>
      </w:r>
      <w:r>
        <w:rPr>
          <w:w w:val="90"/>
        </w:rPr>
        <w:t>Při</w:t>
      </w:r>
      <w:r>
        <w:rPr>
          <w:spacing w:val="-1"/>
          <w:w w:val="90"/>
        </w:rPr>
        <w:t xml:space="preserve"> </w:t>
      </w:r>
      <w:r>
        <w:rPr>
          <w:w w:val="90"/>
        </w:rPr>
        <w:t>výpočtu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>plnění</w:t>
      </w:r>
      <w:r>
        <w:rPr>
          <w:spacing w:val="-1"/>
          <w:w w:val="90"/>
        </w:rPr>
        <w:t xml:space="preserve"> </w:t>
      </w:r>
      <w:r>
        <w:rPr>
          <w:w w:val="90"/>
        </w:rPr>
        <w:t>nebude</w:t>
      </w:r>
      <w:r>
        <w:rPr>
          <w:spacing w:val="-1"/>
          <w:w w:val="90"/>
        </w:rPr>
        <w:t xml:space="preserve"> </w:t>
      </w:r>
      <w:r>
        <w:rPr>
          <w:w w:val="90"/>
        </w:rPr>
        <w:t>brán</w:t>
      </w:r>
      <w:r>
        <w:rPr>
          <w:spacing w:val="-1"/>
          <w:w w:val="90"/>
        </w:rPr>
        <w:t xml:space="preserve"> </w:t>
      </w:r>
      <w:r>
        <w:rPr>
          <w:w w:val="90"/>
        </w:rPr>
        <w:t>zřetel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případnou ztrátu umělecké nebo historické hodnoty pojištěného </w:t>
      </w:r>
      <w:r>
        <w:rPr>
          <w:spacing w:val="-2"/>
        </w:rPr>
        <w:t>skla.</w:t>
      </w:r>
    </w:p>
    <w:p w14:paraId="4923198E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8" w:space="195"/>
            <w:col w:w="5957"/>
          </w:cols>
        </w:sectPr>
      </w:pPr>
    </w:p>
    <w:p w14:paraId="6298379F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98784" behindDoc="0" locked="0" layoutInCell="1" allowOverlap="1" wp14:anchorId="33E7BCD0" wp14:editId="5C433839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DF161" id="Graphic 402" o:spid="_x0000_s1026" style="position:absolute;margin-left:0;margin-top:24.1pt;width:24.1pt;height:123.95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049AC334" w14:textId="77777777" w:rsidR="00BA42EC" w:rsidRDefault="00BA42EC">
      <w:pPr>
        <w:pStyle w:val="Zkladntext"/>
        <w:ind w:left="0" w:firstLine="0"/>
        <w:rPr>
          <w:sz w:val="28"/>
        </w:rPr>
      </w:pPr>
    </w:p>
    <w:p w14:paraId="403F5FB5" w14:textId="77777777" w:rsidR="00BA42EC" w:rsidRDefault="00BA42EC">
      <w:pPr>
        <w:pStyle w:val="Zkladntext"/>
        <w:ind w:left="0" w:firstLine="0"/>
        <w:rPr>
          <w:sz w:val="28"/>
        </w:rPr>
      </w:pPr>
    </w:p>
    <w:p w14:paraId="5A4776F9" w14:textId="77777777" w:rsidR="00BA42EC" w:rsidRDefault="00BA42EC">
      <w:pPr>
        <w:pStyle w:val="Zkladntext"/>
        <w:ind w:left="0" w:firstLine="0"/>
        <w:rPr>
          <w:sz w:val="28"/>
        </w:rPr>
      </w:pPr>
    </w:p>
    <w:p w14:paraId="02AC0E98" w14:textId="77777777" w:rsidR="00BA42EC" w:rsidRDefault="00BA42EC">
      <w:pPr>
        <w:pStyle w:val="Zkladntext"/>
        <w:ind w:left="0" w:firstLine="0"/>
        <w:rPr>
          <w:sz w:val="28"/>
        </w:rPr>
      </w:pPr>
    </w:p>
    <w:p w14:paraId="1DB8926C" w14:textId="77777777" w:rsidR="00BA42EC" w:rsidRDefault="00BA42EC">
      <w:pPr>
        <w:pStyle w:val="Zkladntext"/>
        <w:ind w:left="0" w:firstLine="0"/>
        <w:rPr>
          <w:sz w:val="28"/>
        </w:rPr>
      </w:pPr>
    </w:p>
    <w:p w14:paraId="4CD5EB5D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45B32D1F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19D0D98C" wp14:editId="7C36867B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DC4A2" w14:textId="77777777" w:rsidR="00BA42EC" w:rsidRDefault="00000000">
                              <w:pPr>
                                <w:spacing w:before="764" w:line="187" w:lineRule="auto"/>
                                <w:ind w:left="592" w:right="252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 xml:space="preserve">podmínky 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>strojů</w:t>
                              </w:r>
                            </w:p>
                            <w:p w14:paraId="74CD440E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300/14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0D98C" id="Group 403" o:spid="_x0000_s1114" style="position:absolute;left:0;text-align:left;margin-left:165.85pt;margin-top:-150.85pt;width:429.45pt;height:123.95pt;z-index:1579827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">
                <v:shape id="Graphic 404" o:spid="_x0000_s1115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405" o:spid="_x0000_s1116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406" o:spid="_x0000_s1117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" path="m372325,l,,,206159r372325,l372325,xe" fillcolor="#007e31" stroked="f">
                  <v:path arrowok="t"/>
                </v:shape>
                <v:shape id="Graphic 407" o:spid="_x0000_s1118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408" o:spid="_x0000_s1119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409" o:spid="_x0000_s1120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">
                  <v:imagedata r:id="rId8" o:title=""/>
                </v:shape>
                <v:shape id="Graphic 410" o:spid="_x0000_s1121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" path="m,29464r85305,em,l85305,e" filled="f" strokecolor="white" strokeweight=".25186mm">
                  <v:path arrowok="t"/>
                </v:shape>
                <v:shape id="Textbox 411" o:spid="_x0000_s1122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36DDC4A2" w14:textId="77777777" w:rsidR="00BA42EC" w:rsidRDefault="00000000">
                        <w:pPr>
                          <w:spacing w:before="764" w:line="187" w:lineRule="auto"/>
                          <w:ind w:left="592" w:right="2520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 xml:space="preserve">podmínky 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-19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>strojů</w:t>
                        </w:r>
                      </w:p>
                      <w:p w14:paraId="74CD440E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300/14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9296" behindDoc="0" locked="0" layoutInCell="1" allowOverlap="1" wp14:anchorId="52D2067B" wp14:editId="5E4F88CE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11BC6" id="Group 412" o:spid="_x0000_s1026" style="position:absolute;margin-left:47.45pt;margin-top:-128.35pt;width:95pt;height:52pt;z-index:15799296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g2WB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">
                <v:shape id="Graphic 413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414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" path="m1206144,12l,,,18389r1206144,13l1206144,12xe" fillcolor="#e30613" stroked="f">
                  <v:path arrowok="t"/>
                </v:shape>
                <v:shape id="Graphic 415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9808" behindDoc="0" locked="0" layoutInCell="1" allowOverlap="1" wp14:anchorId="2C4024CC" wp14:editId="33D07768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82A9C" id="Group 416" o:spid="_x0000_s1026" style="position:absolute;margin-left:60.9pt;margin-top:-59.75pt;width:68.25pt;height:9.5pt;z-index:15799808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">
                <v:shape id="Image 417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">
                  <v:imagedata r:id="rId13" o:title=""/>
                </v:shape>
                <v:shape id="Image 418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">
                  <v:imagedata r:id="rId14" o:title=""/>
                </v:shape>
                <v:shape id="Image 419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">
                  <v:imagedata r:id="rId15" o:title=""/>
                </v:shape>
                <v:shape id="Image 420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05D6CC0B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5"/>
        </w:rPr>
        <w:t>Předmět</w:t>
      </w:r>
      <w:r>
        <w:rPr>
          <w:spacing w:val="-3"/>
        </w:rPr>
        <w:t xml:space="preserve"> </w:t>
      </w:r>
      <w:r>
        <w:rPr>
          <w:spacing w:val="-2"/>
        </w:rPr>
        <w:t>pojištění</w:t>
      </w:r>
      <w:bookmarkStart w:id="25" w:name="_bookmark24"/>
      <w:bookmarkEnd w:id="25"/>
      <w:r>
        <w:tab/>
      </w:r>
      <w:r>
        <w:rPr>
          <w:rFonts w:ascii="Lucida Sans Unicode" w:hAnsi="Lucida Sans Unicode"/>
          <w:b w:val="0"/>
          <w:spacing w:val="-5"/>
        </w:rPr>
        <w:t>51</w:t>
      </w:r>
    </w:p>
    <w:p w14:paraId="1C5E63F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51</w:t>
      </w:r>
    </w:p>
    <w:p w14:paraId="6C2CD2E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51</w:t>
      </w:r>
    </w:p>
    <w:p w14:paraId="0EA35377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Místo</w:t>
      </w:r>
      <w:r>
        <w:rPr>
          <w:spacing w:val="3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51</w:t>
      </w:r>
    </w:p>
    <w:p w14:paraId="2AC5BF98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51</w:t>
      </w:r>
    </w:p>
    <w:p w14:paraId="7F53E90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52</w:t>
      </w:r>
    </w:p>
    <w:p w14:paraId="511ED3C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hodnota</w:t>
      </w:r>
      <w:r>
        <w:tab/>
      </w:r>
      <w:r>
        <w:rPr>
          <w:rFonts w:ascii="Lucida Sans Unicode" w:hAnsi="Lucida Sans Unicode"/>
          <w:b w:val="0"/>
          <w:spacing w:val="-5"/>
        </w:rPr>
        <w:t>52</w:t>
      </w:r>
    </w:p>
    <w:p w14:paraId="26B07D33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Pojistné</w:t>
      </w:r>
      <w:r>
        <w:rPr>
          <w:spacing w:val="-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52</w:t>
      </w:r>
    </w:p>
    <w:p w14:paraId="5BBFCE90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52</w:t>
      </w:r>
    </w:p>
    <w:p w14:paraId="68645DA0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6D68B1DE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0320" behindDoc="0" locked="0" layoutInCell="1" allowOverlap="1" wp14:anchorId="5F81ADB1" wp14:editId="0CF14222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46699" id="Graphic 421" o:spid="_x0000_s1026" style="position:absolute;margin-left:297.8pt;margin-top:60.95pt;width:.1pt;height:723.4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647C7D5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6E08D61" w14:textId="77777777" w:rsidR="00BA42EC" w:rsidRDefault="00000000">
      <w:pPr>
        <w:pStyle w:val="Zkladntext"/>
        <w:spacing w:before="182" w:line="180" w:lineRule="auto"/>
        <w:ind w:right="24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Pojištěnou věcí jsou jednotlivé stroje nebo soubory strojů, </w:t>
      </w:r>
      <w:r>
        <w:rPr>
          <w:w w:val="90"/>
        </w:rPr>
        <w:t>které</w:t>
      </w:r>
      <w:r>
        <w:rPr>
          <w:spacing w:val="-7"/>
          <w:w w:val="90"/>
        </w:rPr>
        <w:t xml:space="preserve"> </w:t>
      </w:r>
      <w:r>
        <w:rPr>
          <w:w w:val="90"/>
        </w:rPr>
        <w:t>jsou</w:t>
      </w:r>
      <w:r>
        <w:rPr>
          <w:spacing w:val="-7"/>
          <w:w w:val="90"/>
        </w:rPr>
        <w:t xml:space="preserve"> </w:t>
      </w:r>
      <w:r>
        <w:rPr>
          <w:w w:val="90"/>
        </w:rPr>
        <w:t>uvedeny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smlouvě,</w:t>
      </w:r>
      <w:r>
        <w:rPr>
          <w:spacing w:val="-7"/>
          <w:w w:val="90"/>
        </w:rPr>
        <w:t xml:space="preserve"> </w:t>
      </w:r>
      <w:r>
        <w:rPr>
          <w:w w:val="90"/>
        </w:rPr>
        <w:t>včetně</w:t>
      </w:r>
      <w:r>
        <w:rPr>
          <w:spacing w:val="-7"/>
          <w:w w:val="90"/>
        </w:rPr>
        <w:t xml:space="preserve"> </w:t>
      </w:r>
      <w:r>
        <w:rPr>
          <w:w w:val="90"/>
        </w:rPr>
        <w:t>jejich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výbavy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příslušenství</w:t>
      </w:r>
      <w:r>
        <w:rPr>
          <w:spacing w:val="-4"/>
        </w:rPr>
        <w:t xml:space="preserve"> </w:t>
      </w:r>
      <w:r>
        <w:rPr>
          <w:spacing w:val="-2"/>
        </w:rPr>
        <w:t>(dále</w:t>
      </w:r>
      <w:r>
        <w:rPr>
          <w:spacing w:val="-4"/>
        </w:rPr>
        <w:t xml:space="preserve"> </w:t>
      </w:r>
      <w:r>
        <w:rPr>
          <w:spacing w:val="-2"/>
        </w:rPr>
        <w:t>jen</w:t>
      </w:r>
      <w:r>
        <w:rPr>
          <w:spacing w:val="-4"/>
        </w:rPr>
        <w:t xml:space="preserve"> </w:t>
      </w:r>
      <w:r>
        <w:rPr>
          <w:rFonts w:ascii="Yu Gothic UI" w:hAnsi="Yu Gothic UI"/>
          <w:b/>
          <w:spacing w:val="-2"/>
        </w:rPr>
        <w:t>„pojištěný</w:t>
      </w:r>
      <w:r>
        <w:rPr>
          <w:rFonts w:ascii="Yu Gothic UI" w:hAnsi="Yu Gothic UI"/>
          <w:b/>
          <w:spacing w:val="-3"/>
        </w:rPr>
        <w:t xml:space="preserve"> </w:t>
      </w:r>
      <w:r>
        <w:rPr>
          <w:rFonts w:ascii="Yu Gothic UI" w:hAnsi="Yu Gothic UI"/>
          <w:b/>
          <w:spacing w:val="-2"/>
        </w:rPr>
        <w:t>stroj“</w:t>
      </w:r>
      <w:r>
        <w:rPr>
          <w:spacing w:val="-2"/>
        </w:rPr>
        <w:t>).</w:t>
      </w:r>
    </w:p>
    <w:p w14:paraId="3F9C8CDE" w14:textId="77777777" w:rsidR="00BA42EC" w:rsidRDefault="00000000">
      <w:pPr>
        <w:pStyle w:val="Zkladntext"/>
        <w:spacing w:before="204" w:line="180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stroje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vlastnictví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nebo </w:t>
      </w:r>
      <w:r>
        <w:rPr>
          <w:w w:val="90"/>
        </w:rPr>
        <w:t xml:space="preserve">spoluvlastnictví pojištěného určeného v pojistné smlouvě </w:t>
      </w:r>
      <w:r>
        <w:t>(</w:t>
      </w:r>
      <w:r>
        <w:rPr>
          <w:rFonts w:ascii="Yu Gothic UI" w:hAnsi="Yu Gothic UI"/>
          <w:b/>
        </w:rPr>
        <w:t>vlastní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>stroje</w:t>
      </w:r>
      <w:r>
        <w:t>).</w:t>
      </w:r>
    </w:p>
    <w:p w14:paraId="73D4F730" w14:textId="77777777" w:rsidR="00BA42EC" w:rsidRDefault="00000000">
      <w:pPr>
        <w:pStyle w:val="Zkladntext"/>
        <w:spacing w:before="202" w:line="182" w:lineRule="auto"/>
        <w:ind w:right="244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3)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stroje,</w:t>
      </w:r>
      <w:r>
        <w:rPr>
          <w:spacing w:val="-6"/>
          <w:w w:val="90"/>
        </w:rPr>
        <w:t xml:space="preserve"> </w:t>
      </w:r>
      <w:r>
        <w:rPr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w w:val="90"/>
        </w:rPr>
        <w:t>nejsou</w:t>
      </w:r>
      <w:r>
        <w:rPr>
          <w:spacing w:val="-6"/>
          <w:w w:val="90"/>
        </w:rPr>
        <w:t xml:space="preserve"> </w:t>
      </w:r>
      <w:r>
        <w:rPr>
          <w:w w:val="90"/>
        </w:rPr>
        <w:t>ve</w:t>
      </w:r>
      <w:r>
        <w:rPr>
          <w:spacing w:val="-6"/>
          <w:w w:val="90"/>
        </w:rPr>
        <w:t xml:space="preserve"> </w:t>
      </w:r>
      <w:r>
        <w:rPr>
          <w:w w:val="90"/>
        </w:rPr>
        <w:t>vlastnictví</w:t>
      </w:r>
      <w:r>
        <w:rPr>
          <w:spacing w:val="-6"/>
          <w:w w:val="90"/>
        </w:rPr>
        <w:t xml:space="preserve"> </w:t>
      </w:r>
      <w:r>
        <w:rPr>
          <w:w w:val="90"/>
        </w:rPr>
        <w:t>ani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spoluvlastnictví </w:t>
      </w:r>
      <w:r>
        <w:rPr>
          <w:w w:val="85"/>
        </w:rPr>
        <w:t xml:space="preserve">pojištěného určeného v pojistné smlouvě, ale které pojištěný </w:t>
      </w:r>
      <w:r>
        <w:rPr>
          <w:w w:val="90"/>
        </w:rPr>
        <w:t>určený v pojistné smlouvě užívá podle dohody (</w:t>
      </w:r>
      <w:r>
        <w:rPr>
          <w:rFonts w:ascii="Yu Gothic UI" w:hAnsi="Yu Gothic UI"/>
          <w:b/>
          <w:w w:val="90"/>
        </w:rPr>
        <w:t>cizí stroje</w:t>
      </w:r>
      <w:r>
        <w:rPr>
          <w:w w:val="90"/>
        </w:rPr>
        <w:t>), se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pouze</w:t>
      </w:r>
      <w:r>
        <w:rPr>
          <w:spacing w:val="-2"/>
          <w:w w:val="90"/>
        </w:rPr>
        <w:t xml:space="preserve"> </w:t>
      </w:r>
      <w:r>
        <w:rPr>
          <w:w w:val="90"/>
        </w:rPr>
        <w:t>tehdy,</w:t>
      </w:r>
      <w:r>
        <w:rPr>
          <w:spacing w:val="-2"/>
          <w:w w:val="90"/>
        </w:rPr>
        <w:t xml:space="preserve"> </w:t>
      </w:r>
      <w:r>
        <w:rPr>
          <w:w w:val="90"/>
        </w:rPr>
        <w:t>je-li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smlouvě výslovně sjednáno pojištění cizích strojů.</w:t>
      </w:r>
    </w:p>
    <w:p w14:paraId="4C1BE4C6" w14:textId="77777777" w:rsidR="00BA42EC" w:rsidRDefault="00000000">
      <w:pPr>
        <w:pStyle w:val="Zkladntext"/>
        <w:spacing w:before="203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4)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případě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souboru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vztahuje</w:t>
      </w:r>
      <w:r>
        <w:rPr>
          <w:spacing w:val="-3"/>
          <w:w w:val="90"/>
        </w:rPr>
        <w:t xml:space="preserve"> </w:t>
      </w:r>
      <w:r>
        <w:rPr>
          <w:w w:val="90"/>
        </w:rPr>
        <w:t>pouze</w:t>
      </w:r>
      <w:r>
        <w:rPr>
          <w:spacing w:val="-3"/>
          <w:w w:val="90"/>
        </w:rPr>
        <w:t xml:space="preserve"> </w:t>
      </w:r>
      <w:r>
        <w:rPr>
          <w:w w:val="90"/>
        </w:rPr>
        <w:t>na stroje,</w:t>
      </w:r>
      <w:r>
        <w:rPr>
          <w:spacing w:val="-4"/>
          <w:w w:val="90"/>
        </w:rPr>
        <w:t xml:space="preserve"> </w:t>
      </w:r>
      <w:r>
        <w:rPr>
          <w:w w:val="90"/>
        </w:rPr>
        <w:t>jejichž</w:t>
      </w:r>
      <w:r>
        <w:rPr>
          <w:spacing w:val="-4"/>
          <w:w w:val="90"/>
        </w:rPr>
        <w:t xml:space="preserve"> </w:t>
      </w:r>
      <w:r>
        <w:rPr>
          <w:w w:val="90"/>
        </w:rPr>
        <w:t>stáří</w:t>
      </w:r>
      <w:r>
        <w:rPr>
          <w:spacing w:val="-4"/>
          <w:w w:val="90"/>
        </w:rPr>
        <w:t xml:space="preserve"> </w:t>
      </w:r>
      <w:r>
        <w:rPr>
          <w:w w:val="90"/>
        </w:rPr>
        <w:t>nepřesáhlo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době</w:t>
      </w:r>
      <w:r>
        <w:rPr>
          <w:spacing w:val="-4"/>
          <w:w w:val="90"/>
        </w:rPr>
        <w:t xml:space="preserve"> </w:t>
      </w:r>
      <w:r>
        <w:rPr>
          <w:w w:val="90"/>
        </w:rPr>
        <w:t>vzniku</w:t>
      </w:r>
      <w:r>
        <w:rPr>
          <w:spacing w:val="-4"/>
          <w:w w:val="90"/>
        </w:rPr>
        <w:t xml:space="preserve"> </w:t>
      </w:r>
      <w:r>
        <w:rPr>
          <w:w w:val="90"/>
        </w:rPr>
        <w:t>škody</w:t>
      </w:r>
      <w:r>
        <w:rPr>
          <w:spacing w:val="-4"/>
          <w:w w:val="90"/>
        </w:rPr>
        <w:t xml:space="preserve"> </w:t>
      </w:r>
      <w:r>
        <w:rPr>
          <w:w w:val="90"/>
        </w:rPr>
        <w:t>10</w:t>
      </w:r>
      <w:r>
        <w:rPr>
          <w:spacing w:val="-4"/>
          <w:w w:val="90"/>
        </w:rPr>
        <w:t xml:space="preserve"> </w:t>
      </w:r>
      <w:r>
        <w:rPr>
          <w:w w:val="90"/>
        </w:rPr>
        <w:t>let.</w:t>
      </w:r>
      <w:r>
        <w:rPr>
          <w:spacing w:val="-4"/>
          <w:w w:val="90"/>
        </w:rPr>
        <w:t xml:space="preserve"> </w:t>
      </w:r>
      <w:r>
        <w:rPr>
          <w:w w:val="90"/>
        </w:rPr>
        <w:t>Pro určení stáří stroje je rozhodující rok jeho prvního uvedení do provozu.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případě,</w:t>
      </w:r>
      <w:r>
        <w:rPr>
          <w:spacing w:val="-7"/>
          <w:w w:val="90"/>
        </w:rPr>
        <w:t xml:space="preserve">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rok</w:t>
      </w:r>
      <w:r>
        <w:rPr>
          <w:spacing w:val="-7"/>
          <w:w w:val="90"/>
        </w:rPr>
        <w:t xml:space="preserve"> </w:t>
      </w:r>
      <w:r>
        <w:rPr>
          <w:w w:val="90"/>
        </w:rPr>
        <w:t>prvního</w:t>
      </w:r>
      <w:r>
        <w:rPr>
          <w:spacing w:val="-7"/>
          <w:w w:val="90"/>
        </w:rPr>
        <w:t xml:space="preserve"> </w:t>
      </w:r>
      <w:r>
        <w:rPr>
          <w:w w:val="90"/>
        </w:rPr>
        <w:t>uvedení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provozu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nelze </w:t>
      </w:r>
      <w:r>
        <w:rPr>
          <w:w w:val="85"/>
        </w:rPr>
        <w:t xml:space="preserve">zjistit, je pro určení stáří stroje rozhodující rok jeho výroby. Rok </w:t>
      </w:r>
      <w:r>
        <w:rPr>
          <w:w w:val="90"/>
        </w:rPr>
        <w:t>prvního</w:t>
      </w:r>
      <w:r>
        <w:rPr>
          <w:spacing w:val="-7"/>
          <w:w w:val="90"/>
        </w:rPr>
        <w:t xml:space="preserve"> </w:t>
      </w:r>
      <w:r>
        <w:rPr>
          <w:w w:val="90"/>
        </w:rPr>
        <w:t>uvedení</w:t>
      </w:r>
      <w:r>
        <w:rPr>
          <w:spacing w:val="-7"/>
          <w:w w:val="90"/>
        </w:rPr>
        <w:t xml:space="preserve"> </w:t>
      </w:r>
      <w:r>
        <w:rPr>
          <w:w w:val="90"/>
        </w:rPr>
        <w:t>stroje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provozu,</w:t>
      </w:r>
      <w:r>
        <w:rPr>
          <w:spacing w:val="-7"/>
          <w:w w:val="90"/>
        </w:rPr>
        <w:t xml:space="preserve"> </w:t>
      </w:r>
      <w:r>
        <w:rPr>
          <w:w w:val="90"/>
        </w:rPr>
        <w:t>příp.</w:t>
      </w:r>
      <w:r>
        <w:rPr>
          <w:spacing w:val="-7"/>
          <w:w w:val="90"/>
        </w:rPr>
        <w:t xml:space="preserve"> </w:t>
      </w:r>
      <w:r>
        <w:rPr>
          <w:w w:val="90"/>
        </w:rPr>
        <w:t>rok</w:t>
      </w:r>
      <w:r>
        <w:rPr>
          <w:spacing w:val="-7"/>
          <w:w w:val="90"/>
        </w:rPr>
        <w:t xml:space="preserve"> </w:t>
      </w:r>
      <w:r>
        <w:rPr>
          <w:w w:val="90"/>
        </w:rPr>
        <w:t>jeho</w:t>
      </w:r>
      <w:r>
        <w:rPr>
          <w:spacing w:val="-7"/>
          <w:w w:val="90"/>
        </w:rPr>
        <w:t xml:space="preserve"> </w:t>
      </w:r>
      <w:r>
        <w:rPr>
          <w:w w:val="90"/>
        </w:rPr>
        <w:t>výroby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do </w:t>
      </w:r>
      <w:r>
        <w:rPr>
          <w:w w:val="95"/>
        </w:rPr>
        <w:t>10leté</w:t>
      </w:r>
      <w:r>
        <w:rPr>
          <w:spacing w:val="-11"/>
          <w:w w:val="95"/>
        </w:rPr>
        <w:t xml:space="preserve"> </w:t>
      </w:r>
      <w:r>
        <w:rPr>
          <w:w w:val="95"/>
        </w:rPr>
        <w:t>doby</w:t>
      </w:r>
      <w:r>
        <w:rPr>
          <w:spacing w:val="-11"/>
          <w:w w:val="95"/>
        </w:rPr>
        <w:t xml:space="preserve"> </w:t>
      </w:r>
      <w:r>
        <w:rPr>
          <w:w w:val="95"/>
        </w:rPr>
        <w:t>stáří</w:t>
      </w:r>
      <w:r>
        <w:rPr>
          <w:spacing w:val="-11"/>
          <w:w w:val="95"/>
        </w:rPr>
        <w:t xml:space="preserve"> </w:t>
      </w:r>
      <w:r>
        <w:rPr>
          <w:w w:val="95"/>
        </w:rPr>
        <w:t>stroje</w:t>
      </w:r>
      <w:r>
        <w:rPr>
          <w:spacing w:val="-11"/>
          <w:w w:val="95"/>
        </w:rPr>
        <w:t xml:space="preserve"> </w:t>
      </w:r>
      <w:r>
        <w:rPr>
          <w:w w:val="95"/>
        </w:rPr>
        <w:t>nezapočítává.</w:t>
      </w:r>
    </w:p>
    <w:p w14:paraId="65244EFA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5)</w:t>
      </w:r>
      <w:r>
        <w:rPr>
          <w:spacing w:val="-6"/>
        </w:rPr>
        <w:t xml:space="preserve"> </w:t>
      </w:r>
      <w:r>
        <w:rPr>
          <w:w w:val="85"/>
        </w:rPr>
        <w:t>Pojištění</w:t>
      </w:r>
      <w:r>
        <w:rPr>
          <w:spacing w:val="-5"/>
        </w:rPr>
        <w:t xml:space="preserve"> </w:t>
      </w:r>
      <w:r>
        <w:rPr>
          <w:w w:val="85"/>
        </w:rPr>
        <w:t>se</w:t>
      </w:r>
      <w:r>
        <w:rPr>
          <w:spacing w:val="-6"/>
        </w:rPr>
        <w:t xml:space="preserve"> </w:t>
      </w:r>
      <w:r>
        <w:rPr>
          <w:w w:val="85"/>
        </w:rPr>
        <w:t>nevztahuje</w:t>
      </w:r>
      <w:r>
        <w:rPr>
          <w:spacing w:val="-5"/>
        </w:rPr>
        <w:t xml:space="preserve"> </w:t>
      </w:r>
      <w:r>
        <w:rPr>
          <w:spacing w:val="-5"/>
          <w:w w:val="85"/>
        </w:rPr>
        <w:t>na:</w:t>
      </w:r>
    </w:p>
    <w:p w14:paraId="3CF6BEDD" w14:textId="77777777" w:rsidR="00BA42EC" w:rsidRDefault="00000000">
      <w:pPr>
        <w:pStyle w:val="Odstavecseseznamem"/>
        <w:numPr>
          <w:ilvl w:val="0"/>
          <w:numId w:val="348"/>
        </w:numPr>
        <w:tabs>
          <w:tab w:val="left" w:pos="575"/>
        </w:tabs>
        <w:spacing w:before="13" w:line="187" w:lineRule="auto"/>
        <w:ind w:right="69"/>
        <w:rPr>
          <w:sz w:val="17"/>
        </w:rPr>
      </w:pPr>
      <w:r>
        <w:rPr>
          <w:w w:val="85"/>
          <w:sz w:val="17"/>
        </w:rPr>
        <w:t xml:space="preserve">motorová a přípojná vozidla s přidělenou registrační značkou </w:t>
      </w:r>
      <w:r>
        <w:rPr>
          <w:w w:val="90"/>
          <w:sz w:val="17"/>
        </w:rPr>
        <w:t>(státní poznávací značkou), s výjimkou mobilních strojů,</w:t>
      </w:r>
    </w:p>
    <w:p w14:paraId="6104E94B" w14:textId="77777777" w:rsidR="00BA42EC" w:rsidRDefault="00000000">
      <w:pPr>
        <w:pStyle w:val="Odstavecseseznamem"/>
        <w:numPr>
          <w:ilvl w:val="0"/>
          <w:numId w:val="348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plavidla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letadla,</w:t>
      </w:r>
    </w:p>
    <w:p w14:paraId="1476C741" w14:textId="77777777" w:rsidR="00BA42EC" w:rsidRDefault="00000000">
      <w:pPr>
        <w:pStyle w:val="Odstavecseseznamem"/>
        <w:numPr>
          <w:ilvl w:val="0"/>
          <w:numId w:val="348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kolejová</w:t>
      </w:r>
      <w:r>
        <w:rPr>
          <w:spacing w:val="-2"/>
          <w:sz w:val="17"/>
        </w:rPr>
        <w:t xml:space="preserve"> </w:t>
      </w:r>
      <w:r>
        <w:rPr>
          <w:spacing w:val="-2"/>
          <w:w w:val="95"/>
          <w:sz w:val="17"/>
        </w:rPr>
        <w:t>vozidla,</w:t>
      </w:r>
    </w:p>
    <w:p w14:paraId="2BC6B665" w14:textId="77777777" w:rsidR="00BA42EC" w:rsidRDefault="00000000">
      <w:pPr>
        <w:pStyle w:val="Odstavecseseznamem"/>
        <w:numPr>
          <w:ilvl w:val="0"/>
          <w:numId w:val="348"/>
        </w:numPr>
        <w:tabs>
          <w:tab w:val="left" w:pos="585"/>
          <w:tab w:val="left" w:pos="587"/>
        </w:tabs>
        <w:spacing w:before="12" w:line="187" w:lineRule="auto"/>
        <w:ind w:left="587" w:right="473" w:hanging="191"/>
        <w:rPr>
          <w:sz w:val="17"/>
        </w:rPr>
      </w:pPr>
      <w:r>
        <w:rPr>
          <w:w w:val="90"/>
          <w:sz w:val="17"/>
        </w:rPr>
        <w:t>důlní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ostatní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stroje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umístěné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podzemí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</w:t>
      </w:r>
      <w:r>
        <w:rPr>
          <w:spacing w:val="-6"/>
          <w:sz w:val="17"/>
        </w:rPr>
        <w:t>s důlní, těžební nebo stavební činností,</w:t>
      </w:r>
    </w:p>
    <w:p w14:paraId="015019DC" w14:textId="77777777" w:rsidR="00BA42EC" w:rsidRDefault="00000000">
      <w:pPr>
        <w:pStyle w:val="Odstavecseseznamem"/>
        <w:numPr>
          <w:ilvl w:val="0"/>
          <w:numId w:val="348"/>
        </w:numPr>
        <w:tabs>
          <w:tab w:val="left" w:pos="573"/>
        </w:tabs>
        <w:spacing w:line="192" w:lineRule="exact"/>
        <w:ind w:left="573" w:hanging="176"/>
        <w:rPr>
          <w:sz w:val="17"/>
        </w:rPr>
      </w:pPr>
      <w:r>
        <w:rPr>
          <w:w w:val="80"/>
          <w:sz w:val="17"/>
        </w:rPr>
        <w:t>vzorky,</w:t>
      </w:r>
      <w:r>
        <w:rPr>
          <w:spacing w:val="9"/>
          <w:sz w:val="17"/>
        </w:rPr>
        <w:t xml:space="preserve"> </w:t>
      </w:r>
      <w:r>
        <w:rPr>
          <w:w w:val="80"/>
          <w:sz w:val="17"/>
        </w:rPr>
        <w:t>názorné</w:t>
      </w:r>
      <w:r>
        <w:rPr>
          <w:spacing w:val="10"/>
          <w:sz w:val="17"/>
        </w:rPr>
        <w:t xml:space="preserve"> </w:t>
      </w:r>
      <w:r>
        <w:rPr>
          <w:w w:val="80"/>
          <w:sz w:val="17"/>
        </w:rPr>
        <w:t>modely,</w:t>
      </w:r>
      <w:r>
        <w:rPr>
          <w:spacing w:val="9"/>
          <w:sz w:val="17"/>
        </w:rPr>
        <w:t xml:space="preserve"> </w:t>
      </w:r>
      <w:r>
        <w:rPr>
          <w:spacing w:val="-2"/>
          <w:w w:val="80"/>
          <w:sz w:val="17"/>
        </w:rPr>
        <w:t>prototypy,</w:t>
      </w:r>
    </w:p>
    <w:p w14:paraId="78FCC63D" w14:textId="77777777" w:rsidR="00BA42EC" w:rsidRDefault="00000000">
      <w:pPr>
        <w:pStyle w:val="Odstavecseseznamem"/>
        <w:numPr>
          <w:ilvl w:val="0"/>
          <w:numId w:val="348"/>
        </w:numPr>
        <w:tabs>
          <w:tab w:val="left" w:pos="555"/>
          <w:tab w:val="left" w:pos="557"/>
        </w:tabs>
        <w:spacing w:before="13" w:line="187" w:lineRule="auto"/>
        <w:ind w:left="557" w:right="163" w:hanging="161"/>
        <w:rPr>
          <w:sz w:val="17"/>
        </w:rPr>
      </w:pPr>
      <w:r>
        <w:rPr>
          <w:w w:val="85"/>
          <w:sz w:val="17"/>
        </w:rPr>
        <w:t>ruční nářadí s elektrickým, pneumatickým nebo spalovacím pohonem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(např.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vrtačky,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brusky,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pily,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bourací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vrtací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kladiva, </w:t>
      </w:r>
      <w:r>
        <w:rPr>
          <w:w w:val="95"/>
          <w:sz w:val="17"/>
        </w:rPr>
        <w:t>ruční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sekačky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trávu).</w:t>
      </w:r>
    </w:p>
    <w:p w14:paraId="144E10A5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11E139F9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0879C97F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náhlé</w:t>
      </w:r>
      <w:r>
        <w:rPr>
          <w:spacing w:val="-2"/>
          <w:w w:val="90"/>
        </w:rPr>
        <w:t xml:space="preserve"> </w:t>
      </w:r>
      <w:r>
        <w:rPr>
          <w:w w:val="90"/>
        </w:rPr>
        <w:t>poškození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zničení </w:t>
      </w:r>
      <w:r>
        <w:rPr>
          <w:w w:val="85"/>
        </w:rPr>
        <w:t xml:space="preserve">pojištěného stroje nahodilou událostí, která není z pojištění </w:t>
      </w:r>
      <w:r>
        <w:rPr>
          <w:spacing w:val="-2"/>
          <w:w w:val="95"/>
        </w:rPr>
        <w:t>vyloučena.</w:t>
      </w:r>
    </w:p>
    <w:p w14:paraId="4333BDEA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33099D5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2E6CD15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 pojištění nevzniká právo na plnění pojistitele za škody </w:t>
      </w:r>
      <w:r>
        <w:rPr>
          <w:w w:val="95"/>
        </w:rPr>
        <w:t>vzniklé</w:t>
      </w:r>
      <w:r>
        <w:rPr>
          <w:spacing w:val="-3"/>
          <w:w w:val="95"/>
        </w:rPr>
        <w:t xml:space="preserve"> </w:t>
      </w:r>
      <w:r>
        <w:rPr>
          <w:w w:val="95"/>
        </w:rPr>
        <w:t>na</w:t>
      </w:r>
      <w:r>
        <w:rPr>
          <w:spacing w:val="-3"/>
          <w:w w:val="95"/>
        </w:rPr>
        <w:t xml:space="preserve"> </w:t>
      </w:r>
      <w:r>
        <w:rPr>
          <w:w w:val="95"/>
        </w:rPr>
        <w:t>stroji,</w:t>
      </w:r>
      <w:r>
        <w:rPr>
          <w:spacing w:val="-3"/>
          <w:w w:val="95"/>
        </w:rPr>
        <w:t xml:space="preserve"> </w:t>
      </w:r>
      <w:r>
        <w:rPr>
          <w:w w:val="95"/>
        </w:rPr>
        <w:t>který:</w:t>
      </w:r>
    </w:p>
    <w:p w14:paraId="3B565F5E" w14:textId="77777777" w:rsidR="00BA42EC" w:rsidRDefault="00000000">
      <w:pPr>
        <w:pStyle w:val="Odstavecseseznamem"/>
        <w:numPr>
          <w:ilvl w:val="0"/>
          <w:numId w:val="347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nebyl</w:t>
      </w:r>
      <w:r>
        <w:rPr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z w:val="17"/>
        </w:rPr>
        <w:t xml:space="preserve"> </w:t>
      </w:r>
      <w:r>
        <w:rPr>
          <w:w w:val="85"/>
          <w:sz w:val="17"/>
        </w:rPr>
        <w:t>době</w:t>
      </w:r>
      <w:r>
        <w:rPr>
          <w:sz w:val="17"/>
        </w:rPr>
        <w:t xml:space="preserve"> </w:t>
      </w:r>
      <w:r>
        <w:rPr>
          <w:w w:val="85"/>
          <w:sz w:val="17"/>
        </w:rPr>
        <w:t>vzniku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z w:val="17"/>
        </w:rPr>
        <w:t xml:space="preserve"> </w:t>
      </w:r>
      <w:r>
        <w:rPr>
          <w:w w:val="85"/>
          <w:sz w:val="17"/>
        </w:rPr>
        <w:t>pojištění</w:t>
      </w:r>
      <w:r>
        <w:rPr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provozuschopném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stavu,</w:t>
      </w:r>
    </w:p>
    <w:p w14:paraId="7B957096" w14:textId="77777777" w:rsidR="00BA42EC" w:rsidRDefault="00000000">
      <w:pPr>
        <w:pStyle w:val="Odstavecseseznamem"/>
        <w:numPr>
          <w:ilvl w:val="0"/>
          <w:numId w:val="347"/>
        </w:numPr>
        <w:tabs>
          <w:tab w:val="left" w:pos="579"/>
          <w:tab w:val="left" w:pos="582"/>
        </w:tabs>
        <w:spacing w:before="13" w:line="187" w:lineRule="auto"/>
        <w:ind w:left="582" w:right="484" w:hanging="186"/>
        <w:rPr>
          <w:sz w:val="17"/>
        </w:rPr>
      </w:pPr>
      <w:r>
        <w:rPr>
          <w:w w:val="85"/>
          <w:sz w:val="17"/>
        </w:rPr>
        <w:t xml:space="preserve">nebyl uveden do provozu v souladu s platnými předpisy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požadavky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výrobce,</w:t>
      </w:r>
    </w:p>
    <w:p w14:paraId="2F0D29B9" w14:textId="77777777" w:rsidR="00BA42EC" w:rsidRDefault="00000000">
      <w:pPr>
        <w:pStyle w:val="Odstavecseseznamem"/>
        <w:numPr>
          <w:ilvl w:val="0"/>
          <w:numId w:val="347"/>
        </w:numPr>
        <w:tabs>
          <w:tab w:val="left" w:pos="565"/>
          <w:tab w:val="left" w:pos="567"/>
        </w:tabs>
        <w:spacing w:line="187" w:lineRule="auto"/>
        <w:ind w:left="567" w:right="481" w:hanging="170"/>
        <w:rPr>
          <w:sz w:val="17"/>
        </w:rPr>
      </w:pPr>
      <w:r>
        <w:rPr>
          <w:w w:val="85"/>
          <w:sz w:val="17"/>
        </w:rPr>
        <w:t xml:space="preserve">byl v době vzniku škody ve zkušebním provozu nebo byl </w:t>
      </w:r>
      <w:r>
        <w:rPr>
          <w:w w:val="95"/>
          <w:sz w:val="17"/>
        </w:rPr>
        <w:t>předmětem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přejímacího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testu.</w:t>
      </w:r>
    </w:p>
    <w:p w14:paraId="2706622B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Z pojištění nevzniká právo na plnění pojistitele za škody </w:t>
      </w:r>
      <w:r>
        <w:rPr>
          <w:spacing w:val="-2"/>
          <w:w w:val="95"/>
        </w:rPr>
        <w:t>vzniklé:</w:t>
      </w:r>
    </w:p>
    <w:p w14:paraId="3AF0DBCC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75"/>
        </w:tabs>
        <w:spacing w:line="187" w:lineRule="auto"/>
        <w:ind w:right="47"/>
        <w:rPr>
          <w:sz w:val="17"/>
        </w:rPr>
      </w:pPr>
      <w:r>
        <w:rPr>
          <w:w w:val="85"/>
          <w:sz w:val="17"/>
        </w:rPr>
        <w:t xml:space="preserve">následkem vady, kterou měl stroj v době vzniku jeho pojištění </w:t>
      </w:r>
      <w:r>
        <w:rPr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přihlédnutím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všem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okolnostem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mohla být známa pojistníkovi nebo pojištěnému,</w:t>
      </w:r>
    </w:p>
    <w:p w14:paraId="452CE239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79"/>
          <w:tab w:val="left" w:pos="582"/>
        </w:tabs>
        <w:spacing w:before="1" w:line="187" w:lineRule="auto"/>
        <w:ind w:left="582" w:right="64" w:hanging="186"/>
        <w:rPr>
          <w:sz w:val="17"/>
        </w:rPr>
      </w:pPr>
      <w:r>
        <w:rPr>
          <w:w w:val="85"/>
          <w:sz w:val="17"/>
        </w:rPr>
        <w:t xml:space="preserve">požárem, průvodními jevy požáru, výbuchem, přímým úderem </w:t>
      </w:r>
      <w:r>
        <w:rPr>
          <w:w w:val="90"/>
          <w:sz w:val="17"/>
        </w:rPr>
        <w:t>blesku,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nárazem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zřícením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letadla,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částí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jeho </w:t>
      </w:r>
      <w:r>
        <w:rPr>
          <w:w w:val="85"/>
          <w:sz w:val="17"/>
        </w:rPr>
        <w:t xml:space="preserve">nákladu, aerodynamickým třeskem při přeletu nadzvukového </w:t>
      </w:r>
      <w:r>
        <w:rPr>
          <w:w w:val="90"/>
          <w:sz w:val="17"/>
        </w:rPr>
        <w:t>letadla,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pádem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stromů,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stožárů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jiných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předmětů,</w:t>
      </w:r>
    </w:p>
    <w:p w14:paraId="65EF78A0" w14:textId="77777777" w:rsidR="00BA42EC" w:rsidRDefault="00000000">
      <w:pPr>
        <w:pStyle w:val="Zkladntext"/>
        <w:spacing w:before="1" w:line="187" w:lineRule="auto"/>
        <w:ind w:left="582" w:firstLine="0"/>
      </w:pPr>
      <w:r>
        <w:rPr>
          <w:w w:val="90"/>
        </w:rPr>
        <w:t>nejsou-li</w:t>
      </w:r>
      <w:r>
        <w:rPr>
          <w:spacing w:val="-1"/>
          <w:w w:val="90"/>
        </w:rPr>
        <w:t xml:space="preserve"> </w:t>
      </w:r>
      <w:r>
        <w:rPr>
          <w:w w:val="90"/>
        </w:rPr>
        <w:t>součástí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stroje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souboru, </w:t>
      </w:r>
      <w:r>
        <w:rPr>
          <w:w w:val="85"/>
        </w:rPr>
        <w:t xml:space="preserve">působením kouře, který unikl z technického zařízení v místě </w:t>
      </w:r>
      <w:r>
        <w:rPr>
          <w:spacing w:val="-2"/>
        </w:rPr>
        <w:t>pojištění,</w:t>
      </w:r>
    </w:p>
    <w:p w14:paraId="2EF37CC0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65"/>
          <w:tab w:val="left" w:pos="567"/>
        </w:tabs>
        <w:spacing w:line="187" w:lineRule="auto"/>
        <w:ind w:left="567" w:right="138" w:hanging="170"/>
        <w:rPr>
          <w:sz w:val="17"/>
        </w:rPr>
      </w:pPr>
      <w:r>
        <w:rPr>
          <w:w w:val="90"/>
          <w:sz w:val="17"/>
        </w:rPr>
        <w:t>povodní,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záplavou,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větrem,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krupobitím,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sesouváním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půdy, </w:t>
      </w:r>
      <w:r>
        <w:rPr>
          <w:w w:val="85"/>
          <w:sz w:val="17"/>
        </w:rPr>
        <w:t xml:space="preserve">zřícením skal nebo zemin, sesouváním nebo zřícením lavin, otřesy zemského povrchu, kapalinou unikající z vodovodních </w:t>
      </w:r>
      <w:r>
        <w:rPr>
          <w:w w:val="90"/>
          <w:sz w:val="17"/>
        </w:rPr>
        <w:t>zařízení a médiem vytékajícím z hasicích zařízení,</w:t>
      </w:r>
    </w:p>
    <w:p w14:paraId="4E05976F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85"/>
          <w:tab w:val="left" w:pos="587"/>
        </w:tabs>
        <w:spacing w:before="111" w:line="187" w:lineRule="auto"/>
        <w:ind w:left="587" w:right="1285" w:hanging="191"/>
        <w:rPr>
          <w:sz w:val="17"/>
        </w:rPr>
      </w:pPr>
      <w:r>
        <w:br w:type="column"/>
      </w:r>
      <w:r>
        <w:rPr>
          <w:w w:val="85"/>
          <w:sz w:val="17"/>
        </w:rPr>
        <w:t xml:space="preserve">tíhou sněhu nebo námrazy, působením rozpínavosti ledu </w:t>
      </w:r>
      <w:r>
        <w:rPr>
          <w:w w:val="90"/>
          <w:sz w:val="17"/>
        </w:rPr>
        <w:t>a prosakováním tajícího sněhu nebo ledu,</w:t>
      </w:r>
    </w:p>
    <w:p w14:paraId="478F5451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73"/>
        </w:tabs>
        <w:spacing w:line="192" w:lineRule="exact"/>
        <w:ind w:left="573" w:hanging="176"/>
        <w:rPr>
          <w:sz w:val="17"/>
        </w:rPr>
      </w:pPr>
      <w:r>
        <w:rPr>
          <w:w w:val="80"/>
          <w:sz w:val="17"/>
        </w:rPr>
        <w:t>krádeží,</w:t>
      </w:r>
      <w:r>
        <w:rPr>
          <w:spacing w:val="24"/>
          <w:sz w:val="17"/>
        </w:rPr>
        <w:t xml:space="preserve"> </w:t>
      </w:r>
      <w:r>
        <w:rPr>
          <w:w w:val="80"/>
          <w:sz w:val="17"/>
        </w:rPr>
        <w:t>loupeží,</w:t>
      </w:r>
      <w:r>
        <w:rPr>
          <w:spacing w:val="24"/>
          <w:sz w:val="17"/>
        </w:rPr>
        <w:t xml:space="preserve"> </w:t>
      </w:r>
      <w:r>
        <w:rPr>
          <w:w w:val="80"/>
          <w:sz w:val="17"/>
        </w:rPr>
        <w:t>ztrátou,</w:t>
      </w:r>
      <w:r>
        <w:rPr>
          <w:spacing w:val="24"/>
          <w:sz w:val="17"/>
        </w:rPr>
        <w:t xml:space="preserve"> </w:t>
      </w:r>
      <w:r>
        <w:rPr>
          <w:w w:val="80"/>
          <w:sz w:val="17"/>
        </w:rPr>
        <w:t>zpronevěrou,</w:t>
      </w:r>
      <w:r>
        <w:rPr>
          <w:spacing w:val="24"/>
          <w:sz w:val="17"/>
        </w:rPr>
        <w:t xml:space="preserve"> </w:t>
      </w:r>
      <w:r>
        <w:rPr>
          <w:w w:val="80"/>
          <w:sz w:val="17"/>
        </w:rPr>
        <w:t>podvodem,</w:t>
      </w:r>
      <w:r>
        <w:rPr>
          <w:spacing w:val="24"/>
          <w:sz w:val="17"/>
        </w:rPr>
        <w:t xml:space="preserve"> </w:t>
      </w:r>
      <w:r>
        <w:rPr>
          <w:spacing w:val="-2"/>
          <w:w w:val="80"/>
          <w:sz w:val="17"/>
        </w:rPr>
        <w:t>zatajením,</w:t>
      </w:r>
    </w:p>
    <w:p w14:paraId="60A27CD8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55"/>
          <w:tab w:val="left" w:pos="557"/>
        </w:tabs>
        <w:spacing w:before="12" w:line="187" w:lineRule="auto"/>
        <w:ind w:left="557" w:right="961" w:hanging="161"/>
        <w:rPr>
          <w:sz w:val="17"/>
        </w:rPr>
      </w:pPr>
      <w:r>
        <w:rPr>
          <w:w w:val="90"/>
          <w:sz w:val="17"/>
        </w:rPr>
        <w:t>následkem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trvalého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vlivu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provozu,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přirozeného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opotřebení, </w:t>
      </w:r>
      <w:r>
        <w:rPr>
          <w:w w:val="85"/>
          <w:sz w:val="17"/>
        </w:rPr>
        <w:t xml:space="preserve">kavitace, koroze, eroze, postupného stárnutí, únavy materiálu, </w:t>
      </w:r>
      <w:r>
        <w:rPr>
          <w:w w:val="90"/>
          <w:sz w:val="17"/>
        </w:rPr>
        <w:t>nedostatečného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používání,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dlouhodobého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skladování, usazování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kotelního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kamene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jiných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usazenin,</w:t>
      </w:r>
    </w:p>
    <w:p w14:paraId="549C4701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82"/>
        </w:tabs>
        <w:spacing w:before="1" w:line="187" w:lineRule="auto"/>
        <w:ind w:left="582" w:right="1113" w:hanging="186"/>
        <w:rPr>
          <w:sz w:val="17"/>
        </w:rPr>
      </w:pPr>
      <w:r>
        <w:rPr>
          <w:w w:val="85"/>
          <w:sz w:val="17"/>
        </w:rPr>
        <w:t xml:space="preserve">poškozením nebo zničením, za které je dodavatel nebo jiný smluvní partner odpovědný podle právního předpisu nebo </w:t>
      </w:r>
      <w:r>
        <w:rPr>
          <w:w w:val="90"/>
          <w:sz w:val="17"/>
        </w:rPr>
        <w:t>smlouvy,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včetně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odpovědnosti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vady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(záruky),</w:t>
      </w:r>
    </w:p>
    <w:p w14:paraId="0A5CD7B8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84"/>
        </w:tabs>
        <w:spacing w:line="192" w:lineRule="exact"/>
        <w:ind w:left="584" w:hanging="187"/>
        <w:rPr>
          <w:sz w:val="17"/>
        </w:rPr>
      </w:pPr>
      <w:r>
        <w:rPr>
          <w:w w:val="85"/>
          <w:sz w:val="17"/>
        </w:rPr>
        <w:t>během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přepravy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stroje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jako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nákladu,</w:t>
      </w:r>
    </w:p>
    <w:p w14:paraId="26CC65F8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55"/>
        </w:tabs>
        <w:spacing w:line="204" w:lineRule="exact"/>
        <w:ind w:left="555" w:hanging="158"/>
        <w:rPr>
          <w:sz w:val="17"/>
        </w:rPr>
      </w:pPr>
      <w:r>
        <w:rPr>
          <w:w w:val="85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kybernetických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nebezpečí,</w:t>
      </w:r>
    </w:p>
    <w:p w14:paraId="0A709072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39"/>
          <w:tab w:val="left" w:pos="541"/>
        </w:tabs>
        <w:spacing w:before="13" w:line="187" w:lineRule="auto"/>
        <w:ind w:left="541" w:right="1117" w:hanging="145"/>
        <w:rPr>
          <w:sz w:val="17"/>
        </w:rPr>
      </w:pPr>
      <w:r>
        <w:rPr>
          <w:w w:val="85"/>
          <w:sz w:val="17"/>
        </w:rPr>
        <w:t>v důsledku jakéhokoli porušení duševních majetkových práv (např. ochranné známky, autorského práva, patentu),</w:t>
      </w:r>
    </w:p>
    <w:p w14:paraId="1B62257B" w14:textId="77777777" w:rsidR="00BA42EC" w:rsidRDefault="00000000">
      <w:pPr>
        <w:pStyle w:val="Odstavecseseznamem"/>
        <w:numPr>
          <w:ilvl w:val="0"/>
          <w:numId w:val="346"/>
        </w:numPr>
        <w:tabs>
          <w:tab w:val="left" w:pos="574"/>
        </w:tabs>
        <w:spacing w:line="187" w:lineRule="auto"/>
        <w:ind w:left="574" w:right="949" w:hanging="178"/>
        <w:rPr>
          <w:sz w:val="17"/>
        </w:rPr>
      </w:pPr>
      <w:r>
        <w:rPr>
          <w:w w:val="90"/>
          <w:sz w:val="17"/>
        </w:rPr>
        <w:t>úmyslným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poškozením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úmyslným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zničením;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pojištění </w:t>
      </w:r>
      <w:r>
        <w:rPr>
          <w:w w:val="85"/>
          <w:sz w:val="17"/>
        </w:rPr>
        <w:t xml:space="preserve">se však vztahuje na úmyslné poškození nebo úmyslné zničení pojištěného stroje, pokud škodu šetřila policie, bez ohledu na </w:t>
      </w:r>
      <w:r>
        <w:rPr>
          <w:w w:val="95"/>
          <w:sz w:val="17"/>
        </w:rPr>
        <w:t>to,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zda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byl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pachatel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zjištěn.</w:t>
      </w:r>
    </w:p>
    <w:p w14:paraId="1F449EC7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3)</w:t>
      </w:r>
      <w:r>
        <w:rPr>
          <w:spacing w:val="-3"/>
          <w:w w:val="90"/>
        </w:rPr>
        <w:t xml:space="preserve"> </w:t>
      </w:r>
      <w:r>
        <w:rPr>
          <w:w w:val="90"/>
        </w:rPr>
        <w:t>Nedošlo-li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téže</w:t>
      </w:r>
      <w:r>
        <w:rPr>
          <w:spacing w:val="-3"/>
          <w:w w:val="90"/>
        </w:rPr>
        <w:t xml:space="preserve"> </w:t>
      </w:r>
      <w:r>
        <w:rPr>
          <w:w w:val="90"/>
        </w:rPr>
        <w:t>příčiny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w w:val="90"/>
        </w:rPr>
        <w:t>stejném</w:t>
      </w:r>
      <w:r>
        <w:rPr>
          <w:spacing w:val="-3"/>
          <w:w w:val="90"/>
        </w:rPr>
        <w:t xml:space="preserve"> </w:t>
      </w:r>
      <w:r>
        <w:rPr>
          <w:w w:val="90"/>
        </w:rPr>
        <w:t>čase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jinému </w:t>
      </w:r>
      <w:r>
        <w:rPr>
          <w:w w:val="85"/>
        </w:rPr>
        <w:t xml:space="preserve">poškození nebo zničení pojištěného stroje, za něž je pojistitel </w:t>
      </w:r>
      <w:r>
        <w:rPr>
          <w:w w:val="90"/>
        </w:rPr>
        <w:t xml:space="preserve">povinen plnit, pojištění se nevztahuje na poškození nebo </w:t>
      </w:r>
      <w:r>
        <w:rPr>
          <w:spacing w:val="-2"/>
          <w:w w:val="95"/>
        </w:rPr>
        <w:t>zničení:</w:t>
      </w:r>
    </w:p>
    <w:p w14:paraId="268BE986" w14:textId="77777777" w:rsidR="00BA42EC" w:rsidRDefault="00000000">
      <w:pPr>
        <w:pStyle w:val="Odstavecseseznamem"/>
        <w:numPr>
          <w:ilvl w:val="0"/>
          <w:numId w:val="345"/>
        </w:numPr>
        <w:tabs>
          <w:tab w:val="left" w:pos="575"/>
        </w:tabs>
        <w:spacing w:before="1" w:line="187" w:lineRule="auto"/>
        <w:ind w:right="1102"/>
        <w:rPr>
          <w:sz w:val="17"/>
        </w:rPr>
      </w:pPr>
      <w:r>
        <w:rPr>
          <w:w w:val="90"/>
          <w:sz w:val="17"/>
        </w:rPr>
        <w:t xml:space="preserve">strojních součástí, dílů a nástrojů, které se pravidelně </w:t>
      </w:r>
      <w:r>
        <w:rPr>
          <w:w w:val="85"/>
          <w:sz w:val="17"/>
        </w:rPr>
        <w:t xml:space="preserve">vyměňují při změně pracovních úkonů (např. řezné nástroje, </w:t>
      </w:r>
      <w:r>
        <w:rPr>
          <w:w w:val="95"/>
          <w:sz w:val="17"/>
        </w:rPr>
        <w:t>matrice,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formy,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razidla),</w:t>
      </w:r>
    </w:p>
    <w:p w14:paraId="608A7A1E" w14:textId="77777777" w:rsidR="00BA42EC" w:rsidRDefault="00000000">
      <w:pPr>
        <w:pStyle w:val="Odstavecseseznamem"/>
        <w:numPr>
          <w:ilvl w:val="0"/>
          <w:numId w:val="345"/>
        </w:numPr>
        <w:tabs>
          <w:tab w:val="left" w:pos="579"/>
          <w:tab w:val="left" w:pos="582"/>
        </w:tabs>
        <w:spacing w:before="1" w:line="187" w:lineRule="auto"/>
        <w:ind w:left="582" w:right="1038" w:hanging="186"/>
        <w:rPr>
          <w:sz w:val="17"/>
        </w:rPr>
      </w:pPr>
      <w:r>
        <w:rPr>
          <w:w w:val="90"/>
          <w:sz w:val="17"/>
        </w:rPr>
        <w:t xml:space="preserve">dílů a částí, které se pravidelně vyměňují pro rychlé </w:t>
      </w:r>
      <w:r>
        <w:rPr>
          <w:w w:val="85"/>
          <w:sz w:val="17"/>
        </w:rPr>
        <w:t xml:space="preserve">opotřebení nebo stárnutí (např. hadice, těsnění, pásy, řetězy, </w:t>
      </w:r>
      <w:r>
        <w:rPr>
          <w:spacing w:val="-2"/>
          <w:w w:val="90"/>
          <w:sz w:val="17"/>
        </w:rPr>
        <w:t xml:space="preserve">řemeny, pneumatiky, lana, dráty, síta, pracovní části drtičů, </w:t>
      </w:r>
      <w:r>
        <w:rPr>
          <w:w w:val="85"/>
          <w:sz w:val="17"/>
        </w:rPr>
        <w:t xml:space="preserve">žáruvzdorné vyzdívky, akumulátory, odporová topná tělesa, </w:t>
      </w:r>
      <w:r>
        <w:rPr>
          <w:w w:val="95"/>
          <w:sz w:val="17"/>
        </w:rPr>
        <w:t>žárovky,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výbojky),</w:t>
      </w:r>
    </w:p>
    <w:p w14:paraId="3B7BB2D5" w14:textId="77777777" w:rsidR="00BA42EC" w:rsidRDefault="00000000">
      <w:pPr>
        <w:pStyle w:val="Odstavecseseznamem"/>
        <w:numPr>
          <w:ilvl w:val="0"/>
          <w:numId w:val="345"/>
        </w:numPr>
        <w:tabs>
          <w:tab w:val="left" w:pos="565"/>
          <w:tab w:val="left" w:pos="567"/>
        </w:tabs>
        <w:spacing w:before="1" w:line="187" w:lineRule="auto"/>
        <w:ind w:left="567" w:right="1072" w:hanging="170"/>
        <w:rPr>
          <w:sz w:val="17"/>
        </w:rPr>
      </w:pPr>
      <w:r>
        <w:rPr>
          <w:w w:val="85"/>
          <w:sz w:val="17"/>
        </w:rPr>
        <w:t>strojních součástí pro kluzná a valivá uložení pro přímočarý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rotační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pohyb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ložiska,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písty,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vložky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válců),</w:t>
      </w:r>
    </w:p>
    <w:p w14:paraId="1388585E" w14:textId="77777777" w:rsidR="00BA42EC" w:rsidRDefault="00000000">
      <w:pPr>
        <w:pStyle w:val="Odstavecseseznamem"/>
        <w:numPr>
          <w:ilvl w:val="0"/>
          <w:numId w:val="345"/>
        </w:numPr>
        <w:tabs>
          <w:tab w:val="left" w:pos="585"/>
          <w:tab w:val="left" w:pos="587"/>
        </w:tabs>
        <w:spacing w:line="187" w:lineRule="auto"/>
        <w:ind w:left="587" w:right="1090" w:hanging="191"/>
        <w:rPr>
          <w:sz w:val="17"/>
        </w:rPr>
      </w:pPr>
      <w:r>
        <w:rPr>
          <w:w w:val="85"/>
          <w:sz w:val="17"/>
        </w:rPr>
        <w:t xml:space="preserve">skleněných dílů a částí, činných médií a provozních kapalin </w:t>
      </w:r>
      <w:r>
        <w:rPr>
          <w:w w:val="90"/>
          <w:sz w:val="17"/>
        </w:rPr>
        <w:t>(např.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paliva,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maziva,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chemikálie,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filtrační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hmoty,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chladicí </w:t>
      </w:r>
      <w:r>
        <w:rPr>
          <w:w w:val="95"/>
          <w:sz w:val="17"/>
        </w:rPr>
        <w:t>kapaliny,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katalyzátory).</w:t>
      </w:r>
    </w:p>
    <w:p w14:paraId="70B2D075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4"/>
        </w:rPr>
        <w:t xml:space="preserve"> </w:t>
      </w:r>
      <w:r>
        <w:rPr>
          <w:w w:val="85"/>
        </w:rPr>
        <w:t>4)</w:t>
      </w:r>
      <w:r>
        <w:t xml:space="preserve"> </w:t>
      </w:r>
      <w:r>
        <w:rPr>
          <w:w w:val="85"/>
        </w:rPr>
        <w:t>Pojistitel</w:t>
      </w:r>
      <w:r>
        <w:t xml:space="preserve"> </w:t>
      </w:r>
      <w:r>
        <w:rPr>
          <w:w w:val="85"/>
        </w:rPr>
        <w:t>neposkytne</w:t>
      </w:r>
      <w:r>
        <w:t xml:space="preserve"> </w:t>
      </w:r>
      <w:r>
        <w:rPr>
          <w:w w:val="85"/>
        </w:rPr>
        <w:t>plnění</w:t>
      </w:r>
      <w:r>
        <w:t xml:space="preserve"> </w:t>
      </w:r>
      <w:r>
        <w:rPr>
          <w:w w:val="85"/>
        </w:rPr>
        <w:t>za</w:t>
      </w:r>
      <w:r>
        <w:t xml:space="preserve"> </w:t>
      </w:r>
      <w:r>
        <w:rPr>
          <w:spacing w:val="-2"/>
          <w:w w:val="85"/>
        </w:rPr>
        <w:t>náklady:</w:t>
      </w:r>
    </w:p>
    <w:p w14:paraId="16F40F31" w14:textId="77777777" w:rsidR="00BA42EC" w:rsidRDefault="00000000">
      <w:pPr>
        <w:pStyle w:val="Odstavecseseznamem"/>
        <w:numPr>
          <w:ilvl w:val="0"/>
          <w:numId w:val="344"/>
        </w:numPr>
        <w:tabs>
          <w:tab w:val="left" w:pos="575"/>
        </w:tabs>
        <w:spacing w:before="13" w:line="187" w:lineRule="auto"/>
        <w:ind w:right="1185"/>
        <w:rPr>
          <w:sz w:val="17"/>
        </w:rPr>
      </w:pPr>
      <w:r>
        <w:rPr>
          <w:w w:val="85"/>
          <w:sz w:val="17"/>
        </w:rPr>
        <w:t xml:space="preserve">které by bylo nutno vynaložit nezávisle na vzniku pojistné </w:t>
      </w:r>
      <w:r>
        <w:rPr>
          <w:w w:val="90"/>
          <w:sz w:val="17"/>
        </w:rPr>
        <w:t>události (např. náklady na údržbu),</w:t>
      </w:r>
    </w:p>
    <w:p w14:paraId="2BF799DA" w14:textId="77777777" w:rsidR="00BA42EC" w:rsidRDefault="00000000">
      <w:pPr>
        <w:pStyle w:val="Odstavecseseznamem"/>
        <w:numPr>
          <w:ilvl w:val="0"/>
          <w:numId w:val="344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vynaložené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jakoukoli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změnu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vylepšení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stroje.</w:t>
      </w:r>
    </w:p>
    <w:p w14:paraId="54D60BDF" w14:textId="77777777" w:rsidR="00BA42EC" w:rsidRDefault="00000000">
      <w:pPr>
        <w:pStyle w:val="Zkladntext"/>
        <w:spacing w:before="187" w:line="187" w:lineRule="auto"/>
        <w:ind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5)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32925563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32E2759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Místo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34C68F74" w14:textId="77777777" w:rsidR="00BA42EC" w:rsidRDefault="00000000">
      <w:pPr>
        <w:pStyle w:val="Zkladntext"/>
        <w:spacing w:before="136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20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Místem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místo</w:t>
      </w:r>
      <w:r>
        <w:rPr>
          <w:spacing w:val="-8"/>
          <w:w w:val="90"/>
        </w:rPr>
        <w:t xml:space="preserve"> </w:t>
      </w:r>
      <w:r>
        <w:rPr>
          <w:w w:val="90"/>
        </w:rPr>
        <w:t>uvedené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smlouvě.</w:t>
      </w:r>
    </w:p>
    <w:p w14:paraId="407A2E4E" w14:textId="77777777" w:rsidR="00BA42EC" w:rsidRDefault="00000000">
      <w:pPr>
        <w:pStyle w:val="Zkladntext"/>
        <w:spacing w:before="188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Bylo-li sjednáno pojištění strojů v místech podle podnikatelské činnosti, je místem pojištění místo na území </w:t>
      </w:r>
      <w:r>
        <w:rPr>
          <w:w w:val="85"/>
        </w:rPr>
        <w:t xml:space="preserve">České republiky, v němž se v okamžiku vzniku pojistné události </w:t>
      </w:r>
      <w:r>
        <w:rPr>
          <w:w w:val="90"/>
        </w:rPr>
        <w:t>pojištěný</w:t>
      </w:r>
      <w:r>
        <w:rPr>
          <w:spacing w:val="-2"/>
          <w:w w:val="90"/>
        </w:rPr>
        <w:t xml:space="preserve"> </w:t>
      </w:r>
      <w:r>
        <w:rPr>
          <w:w w:val="90"/>
        </w:rPr>
        <w:t>stroj</w:t>
      </w:r>
      <w:r>
        <w:rPr>
          <w:spacing w:val="-2"/>
          <w:w w:val="90"/>
        </w:rPr>
        <w:t xml:space="preserve"> </w:t>
      </w:r>
      <w:r>
        <w:rPr>
          <w:w w:val="90"/>
        </w:rPr>
        <w:t>nachází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přímé</w:t>
      </w:r>
      <w:r>
        <w:rPr>
          <w:spacing w:val="-2"/>
          <w:w w:val="90"/>
        </w:rPr>
        <w:t xml:space="preserve"> </w:t>
      </w:r>
      <w:r>
        <w:rPr>
          <w:w w:val="90"/>
        </w:rPr>
        <w:t>souvislosti</w:t>
      </w:r>
      <w:r>
        <w:rPr>
          <w:spacing w:val="-2"/>
          <w:w w:val="90"/>
        </w:rPr>
        <w:t xml:space="preserve"> 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realizací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zakázky pojištěného v rámci výkonu jeho podnikatelské činnosti. Za místo podle podnikatelské činnosti se však pro účely tohoto </w:t>
      </w:r>
      <w:r>
        <w:rPr>
          <w:w w:val="85"/>
        </w:rPr>
        <w:t xml:space="preserve">ustanovení nepovažuje sídlo, místo podnikání nebo provozovna </w:t>
      </w:r>
      <w:r>
        <w:rPr>
          <w:spacing w:val="-2"/>
          <w:w w:val="95"/>
        </w:rPr>
        <w:t>pojištěného.</w:t>
      </w:r>
    </w:p>
    <w:p w14:paraId="2A4F4605" w14:textId="77777777" w:rsidR="00BA42EC" w:rsidRDefault="00000000">
      <w:pPr>
        <w:pStyle w:val="Nadpis3"/>
        <w:spacing w:before="208" w:line="165" w:lineRule="auto"/>
        <w:ind w:right="449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3E3E05EF" w14:textId="77777777" w:rsidR="00BA42EC" w:rsidRDefault="00000000">
      <w:pPr>
        <w:pStyle w:val="Zkladntext"/>
        <w:spacing w:before="204" w:line="187" w:lineRule="auto"/>
        <w:ind w:right="99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Pojistnou událostí je poškození nebo zničení pojištěného stroje</w:t>
      </w:r>
      <w:r>
        <w:rPr>
          <w:spacing w:val="-1"/>
          <w:w w:val="90"/>
        </w:rPr>
        <w:t xml:space="preserve"> </w:t>
      </w:r>
      <w:r>
        <w:rPr>
          <w:w w:val="90"/>
        </w:rPr>
        <w:t>zapříčiněné</w:t>
      </w:r>
      <w:r>
        <w:rPr>
          <w:spacing w:val="-1"/>
          <w:w w:val="90"/>
        </w:rPr>
        <w:t xml:space="preserve"> </w:t>
      </w:r>
      <w:r>
        <w:rPr>
          <w:w w:val="90"/>
        </w:rPr>
        <w:t>pojistným</w:t>
      </w:r>
      <w:r>
        <w:rPr>
          <w:spacing w:val="-1"/>
          <w:w w:val="90"/>
        </w:rPr>
        <w:t xml:space="preserve"> </w:t>
      </w:r>
      <w:r>
        <w:rPr>
          <w:w w:val="90"/>
        </w:rPr>
        <w:t>nebezpečím</w:t>
      </w:r>
      <w:r>
        <w:rPr>
          <w:spacing w:val="-1"/>
          <w:w w:val="90"/>
        </w:rPr>
        <w:t xml:space="preserve"> </w:t>
      </w:r>
      <w:r>
        <w:rPr>
          <w:w w:val="90"/>
        </w:rPr>
        <w:t>uvedeným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čl.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2, </w:t>
      </w:r>
      <w:r>
        <w:rPr>
          <w:w w:val="85"/>
        </w:rPr>
        <w:t xml:space="preserve">které omezuje nebo vylučuje jeho funkčnost a ke kterému došlo </w:t>
      </w:r>
      <w:r>
        <w:rPr>
          <w:w w:val="90"/>
        </w:rPr>
        <w:t xml:space="preserve">v době trvání pojištění a v místě pojištění, s nímž je spojena </w:t>
      </w:r>
      <w:r>
        <w:rPr>
          <w:spacing w:val="-2"/>
          <w:w w:val="95"/>
        </w:rPr>
        <w:t>povinnost pojistitele poskytnout pojistné plnění.</w:t>
      </w:r>
    </w:p>
    <w:p w14:paraId="6C766CAD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1" w:space="202"/>
            <w:col w:w="5957"/>
          </w:cols>
        </w:sectPr>
      </w:pPr>
    </w:p>
    <w:p w14:paraId="1634144C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0832" behindDoc="0" locked="0" layoutInCell="1" allowOverlap="1" wp14:anchorId="1E82DC3C" wp14:editId="1D47A105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352CB" id="Graphic 422" o:spid="_x0000_s1026" style="position:absolute;margin-left:297.8pt;margin-top:60.95pt;width:.1pt;height:723.4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66FB6D5E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569F8D1C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Pojištěný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8"/>
        </w:rPr>
        <w:t xml:space="preserve"> </w:t>
      </w:r>
      <w:r>
        <w:rPr>
          <w:w w:val="85"/>
        </w:rPr>
        <w:t>zejména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povinen:</w:t>
      </w:r>
    </w:p>
    <w:p w14:paraId="41F53C78" w14:textId="77777777" w:rsidR="00BA42EC" w:rsidRDefault="00000000">
      <w:pPr>
        <w:pStyle w:val="Odstavecseseznamem"/>
        <w:numPr>
          <w:ilvl w:val="0"/>
          <w:numId w:val="343"/>
        </w:numPr>
        <w:tabs>
          <w:tab w:val="left" w:pos="575"/>
        </w:tabs>
        <w:spacing w:before="12" w:line="187" w:lineRule="auto"/>
        <w:ind w:right="276"/>
        <w:rPr>
          <w:sz w:val="17"/>
        </w:rPr>
      </w:pPr>
      <w:r>
        <w:rPr>
          <w:w w:val="90"/>
          <w:sz w:val="17"/>
        </w:rPr>
        <w:t>používat pojištěný stroj pouze k účelu stanovenému výrobcem,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podle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návodu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obsluze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technických </w:t>
      </w:r>
      <w:r>
        <w:rPr>
          <w:w w:val="85"/>
          <w:sz w:val="17"/>
        </w:rPr>
        <w:t xml:space="preserve">podmínek, dodržovat technické a další normy vztahující se </w:t>
      </w:r>
      <w:r>
        <w:rPr>
          <w:w w:val="90"/>
          <w:sz w:val="17"/>
        </w:rPr>
        <w:t>na provoz a údržbu pojištěného stroje,</w:t>
      </w:r>
    </w:p>
    <w:p w14:paraId="781DA480" w14:textId="77777777" w:rsidR="00BA42EC" w:rsidRDefault="00000000">
      <w:pPr>
        <w:pStyle w:val="Odstavecseseznamem"/>
        <w:numPr>
          <w:ilvl w:val="0"/>
          <w:numId w:val="343"/>
        </w:numPr>
        <w:tabs>
          <w:tab w:val="left" w:pos="579"/>
          <w:tab w:val="left" w:pos="582"/>
        </w:tabs>
        <w:spacing w:before="1" w:line="187" w:lineRule="auto"/>
        <w:ind w:left="582" w:right="166" w:hanging="186"/>
        <w:rPr>
          <w:sz w:val="17"/>
        </w:rPr>
      </w:pPr>
      <w:r>
        <w:rPr>
          <w:w w:val="90"/>
          <w:sz w:val="17"/>
        </w:rPr>
        <w:t>zabezpečit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obsluhu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stroje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osobou, </w:t>
      </w:r>
      <w:r>
        <w:rPr>
          <w:w w:val="85"/>
          <w:sz w:val="17"/>
        </w:rPr>
        <w:t xml:space="preserve">která má předepsanou kvalifikaci či oprávnění, nebo pokud není kvalifikace či oprávnění předepsáno, osobou, která byla </w:t>
      </w:r>
      <w:r>
        <w:rPr>
          <w:w w:val="90"/>
          <w:sz w:val="17"/>
        </w:rPr>
        <w:t>prokazatelně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obsluhu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zaškolena,</w:t>
      </w:r>
    </w:p>
    <w:p w14:paraId="243CCBB2" w14:textId="77777777" w:rsidR="00BA42EC" w:rsidRDefault="00000000">
      <w:pPr>
        <w:pStyle w:val="Odstavecseseznamem"/>
        <w:numPr>
          <w:ilvl w:val="0"/>
          <w:numId w:val="343"/>
        </w:numPr>
        <w:tabs>
          <w:tab w:val="left" w:pos="565"/>
          <w:tab w:val="left" w:pos="567"/>
        </w:tabs>
        <w:spacing w:before="1" w:line="187" w:lineRule="auto"/>
        <w:ind w:left="567" w:right="458" w:hanging="170"/>
        <w:rPr>
          <w:sz w:val="17"/>
        </w:rPr>
      </w:pPr>
      <w:r>
        <w:rPr>
          <w:w w:val="85"/>
          <w:sz w:val="17"/>
        </w:rPr>
        <w:t xml:space="preserve">v případě vzniku škody uschovat veškeré poškozené díly, </w:t>
      </w:r>
      <w:r>
        <w:rPr>
          <w:w w:val="90"/>
          <w:sz w:val="17"/>
        </w:rPr>
        <w:t>dokud pojistitel nevydá souhlas s jejich likvidací.</w:t>
      </w:r>
    </w:p>
    <w:p w14:paraId="4B5F359E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Mělo-li porušení povinností uvedených v odst. 1) podstatný </w:t>
      </w:r>
      <w:r>
        <w:rPr>
          <w:w w:val="90"/>
        </w:rPr>
        <w:t>vliv na vznik pojistné události, její průběh nebo na zvětšení rozsahu</w:t>
      </w:r>
      <w:r>
        <w:rPr>
          <w:spacing w:val="-2"/>
          <w:w w:val="90"/>
        </w:rPr>
        <w:t xml:space="preserve"> </w:t>
      </w:r>
      <w:r>
        <w:rPr>
          <w:w w:val="90"/>
        </w:rPr>
        <w:t>jejích</w:t>
      </w:r>
      <w:r>
        <w:rPr>
          <w:spacing w:val="-2"/>
          <w:w w:val="90"/>
        </w:rPr>
        <w:t xml:space="preserve"> </w:t>
      </w:r>
      <w:r>
        <w:rPr>
          <w:w w:val="90"/>
        </w:rPr>
        <w:t>následků</w:t>
      </w:r>
      <w:r>
        <w:rPr>
          <w:spacing w:val="-2"/>
          <w:w w:val="90"/>
        </w:rPr>
        <w:t xml:space="preserve"> </w:t>
      </w:r>
      <w:r>
        <w:rPr>
          <w:w w:val="90"/>
        </w:rPr>
        <w:t>anebo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zjištění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určení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výše </w:t>
      </w:r>
      <w:r>
        <w:rPr>
          <w:spacing w:val="-2"/>
          <w:w w:val="90"/>
        </w:rPr>
        <w:t xml:space="preserve">pojistného plnění, je pojistitel oprávněn snížit pojistné plnění </w:t>
      </w:r>
      <w:r>
        <w:rPr>
          <w:w w:val="90"/>
        </w:rPr>
        <w:t>úměrně</w:t>
      </w:r>
      <w:r>
        <w:rPr>
          <w:spacing w:val="-2"/>
          <w:w w:val="90"/>
        </w:rPr>
        <w:t xml:space="preserve"> </w:t>
      </w:r>
      <w:r>
        <w:rPr>
          <w:w w:val="90"/>
        </w:rPr>
        <w:t>tomu,</w:t>
      </w:r>
      <w:r>
        <w:rPr>
          <w:spacing w:val="-2"/>
          <w:w w:val="90"/>
        </w:rPr>
        <w:t xml:space="preserve"> </w:t>
      </w:r>
      <w:r>
        <w:rPr>
          <w:w w:val="90"/>
        </w:rPr>
        <w:t>jaký</w:t>
      </w:r>
      <w:r>
        <w:rPr>
          <w:spacing w:val="-2"/>
          <w:w w:val="90"/>
        </w:rPr>
        <w:t xml:space="preserve"> </w:t>
      </w:r>
      <w:r>
        <w:rPr>
          <w:w w:val="90"/>
        </w:rPr>
        <w:t>vliv</w:t>
      </w:r>
      <w:r>
        <w:rPr>
          <w:spacing w:val="-2"/>
          <w:w w:val="90"/>
        </w:rPr>
        <w:t xml:space="preserve"> </w:t>
      </w:r>
      <w:r>
        <w:rPr>
          <w:w w:val="90"/>
        </w:rPr>
        <w:t>mělo</w:t>
      </w:r>
      <w:r>
        <w:rPr>
          <w:spacing w:val="-2"/>
          <w:w w:val="90"/>
        </w:rPr>
        <w:t xml:space="preserve"> </w:t>
      </w:r>
      <w:r>
        <w:rPr>
          <w:w w:val="90"/>
        </w:rPr>
        <w:t>toto</w:t>
      </w:r>
      <w:r>
        <w:rPr>
          <w:spacing w:val="-2"/>
          <w:w w:val="90"/>
        </w:rPr>
        <w:t xml:space="preserve"> </w:t>
      </w:r>
      <w:r>
        <w:rPr>
          <w:w w:val="90"/>
        </w:rPr>
        <w:t>porušení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rozsah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jeho </w:t>
      </w:r>
      <w:r>
        <w:t>povinnosti</w:t>
      </w:r>
      <w:r>
        <w:rPr>
          <w:spacing w:val="-3"/>
        </w:rPr>
        <w:t xml:space="preserve"> </w:t>
      </w:r>
      <w:r>
        <w:t>plnit.</w:t>
      </w:r>
    </w:p>
    <w:p w14:paraId="1E98D2F4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Další povinnosti pojištěného a důsledky porušení povinností </w:t>
      </w:r>
      <w:r>
        <w:rPr>
          <w:w w:val="90"/>
        </w:rPr>
        <w:t>mohou vyplývat z ustanovení pojistné smlouvy, jiných pojistných</w:t>
      </w:r>
      <w:r>
        <w:rPr>
          <w:spacing w:val="-1"/>
          <w:w w:val="90"/>
        </w:rPr>
        <w:t xml:space="preserve"> </w:t>
      </w:r>
      <w:r>
        <w:rPr>
          <w:w w:val="90"/>
        </w:rPr>
        <w:t>podmínek</w:t>
      </w:r>
      <w:r>
        <w:rPr>
          <w:spacing w:val="-1"/>
          <w:w w:val="90"/>
        </w:rPr>
        <w:t xml:space="preserve"> </w:t>
      </w:r>
      <w:r>
        <w:rPr>
          <w:w w:val="90"/>
        </w:rPr>
        <w:t>vztahujících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ke</w:t>
      </w:r>
      <w:r>
        <w:rPr>
          <w:spacing w:val="-1"/>
          <w:w w:val="90"/>
        </w:rPr>
        <w:t xml:space="preserve"> </w:t>
      </w:r>
      <w:r>
        <w:rPr>
          <w:w w:val="90"/>
        </w:rPr>
        <w:t>sjednanému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</w:p>
    <w:p w14:paraId="67E1AB56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5776F422" w14:textId="77777777" w:rsidR="00BA42EC" w:rsidRDefault="00000000">
      <w:pPr>
        <w:pStyle w:val="Nadpis3"/>
        <w:spacing w:before="189" w:line="165" w:lineRule="auto"/>
        <w:ind w:right="357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7</w:t>
      </w:r>
      <w:r>
        <w:rPr>
          <w:color w:val="007E31"/>
          <w:spacing w:val="40"/>
        </w:rPr>
        <w:t xml:space="preserve">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hodnota</w:t>
      </w:r>
    </w:p>
    <w:p w14:paraId="098099CA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Pojistnou hodnotou pojištěného stroje je jeho nová cena </w:t>
      </w:r>
      <w:r>
        <w:rPr>
          <w:spacing w:val="-2"/>
        </w:rPr>
        <w:t>(pojištění</w:t>
      </w:r>
      <w:r>
        <w:rPr>
          <w:spacing w:val="-12"/>
        </w:rPr>
        <w:t xml:space="preserve"> </w:t>
      </w:r>
      <w:r>
        <w:rPr>
          <w:spacing w:val="-2"/>
        </w:rPr>
        <w:t>na</w:t>
      </w:r>
      <w:r>
        <w:rPr>
          <w:spacing w:val="-11"/>
        </w:rPr>
        <w:t xml:space="preserve"> </w:t>
      </w:r>
      <w:r>
        <w:rPr>
          <w:spacing w:val="-2"/>
        </w:rPr>
        <w:t>novou</w:t>
      </w:r>
      <w:r>
        <w:rPr>
          <w:spacing w:val="-12"/>
        </w:rPr>
        <w:t xml:space="preserve"> </w:t>
      </w:r>
      <w:r>
        <w:rPr>
          <w:spacing w:val="-2"/>
        </w:rPr>
        <w:t>cenu).</w:t>
      </w:r>
    </w:p>
    <w:p w14:paraId="2598A144" w14:textId="77777777" w:rsidR="00BA42EC" w:rsidRDefault="00000000">
      <w:pPr>
        <w:pStyle w:val="Nadpis3"/>
        <w:spacing w:before="206" w:line="165" w:lineRule="auto"/>
        <w:ind w:right="362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2"/>
        </w:rPr>
        <w:t>Pojistné</w:t>
      </w:r>
      <w:r>
        <w:rPr>
          <w:spacing w:val="-10"/>
        </w:rPr>
        <w:t xml:space="preserve"> </w:t>
      </w:r>
      <w:r>
        <w:rPr>
          <w:spacing w:val="-2"/>
        </w:rPr>
        <w:t>plnění</w:t>
      </w:r>
    </w:p>
    <w:p w14:paraId="6B6F8119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w w:val="85"/>
        </w:rPr>
        <w:t>1)</w:t>
      </w:r>
      <w:r>
        <w:rPr>
          <w:spacing w:val="-4"/>
          <w:w w:val="85"/>
        </w:rPr>
        <w:t xml:space="preserve"> </w:t>
      </w:r>
      <w:r>
        <w:rPr>
          <w:w w:val="85"/>
        </w:rPr>
        <w:t>Není-li</w:t>
      </w:r>
      <w:r>
        <w:rPr>
          <w:spacing w:val="-4"/>
          <w:w w:val="85"/>
        </w:rPr>
        <w:t xml:space="preserve"> </w:t>
      </w:r>
      <w:r>
        <w:rPr>
          <w:w w:val="85"/>
        </w:rPr>
        <w:t>ujednáno</w:t>
      </w:r>
      <w:r>
        <w:rPr>
          <w:spacing w:val="-4"/>
          <w:w w:val="85"/>
        </w:rPr>
        <w:t xml:space="preserve"> </w:t>
      </w:r>
      <w:r>
        <w:rPr>
          <w:w w:val="85"/>
        </w:rPr>
        <w:t>jinak,</w:t>
      </w:r>
      <w:r>
        <w:rPr>
          <w:spacing w:val="-4"/>
          <w:w w:val="85"/>
        </w:rPr>
        <w:t xml:space="preserve"> </w:t>
      </w:r>
      <w:r>
        <w:rPr>
          <w:w w:val="85"/>
        </w:rPr>
        <w:t>vzniká</w:t>
      </w:r>
      <w:r>
        <w:rPr>
          <w:spacing w:val="-4"/>
          <w:w w:val="85"/>
        </w:rPr>
        <w:t xml:space="preserve"> </w:t>
      </w:r>
      <w:r>
        <w:rPr>
          <w:w w:val="85"/>
        </w:rPr>
        <w:t>oprávněné</w:t>
      </w:r>
      <w:r>
        <w:rPr>
          <w:spacing w:val="-4"/>
          <w:w w:val="85"/>
        </w:rPr>
        <w:t xml:space="preserve"> </w:t>
      </w:r>
      <w:r>
        <w:rPr>
          <w:w w:val="85"/>
        </w:rPr>
        <w:t>osobě</w:t>
      </w:r>
      <w:r>
        <w:rPr>
          <w:spacing w:val="-4"/>
          <w:w w:val="85"/>
        </w:rPr>
        <w:t xml:space="preserve"> </w:t>
      </w:r>
      <w:r>
        <w:rPr>
          <w:w w:val="85"/>
        </w:rPr>
        <w:t>právo,</w:t>
      </w:r>
      <w:r>
        <w:rPr>
          <w:spacing w:val="-4"/>
          <w:w w:val="85"/>
        </w:rPr>
        <w:t xml:space="preserve"> </w:t>
      </w:r>
      <w:r>
        <w:rPr>
          <w:w w:val="85"/>
        </w:rPr>
        <w:t>aby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jí </w:t>
      </w:r>
      <w:r>
        <w:rPr>
          <w:w w:val="95"/>
        </w:rPr>
        <w:t>pojistitel vyplatil:</w:t>
      </w:r>
    </w:p>
    <w:p w14:paraId="2FB87C4B" w14:textId="77777777" w:rsidR="00BA42EC" w:rsidRDefault="00000000">
      <w:pPr>
        <w:pStyle w:val="Odstavecseseznamem"/>
        <w:numPr>
          <w:ilvl w:val="0"/>
          <w:numId w:val="342"/>
        </w:numPr>
        <w:tabs>
          <w:tab w:val="left" w:pos="575"/>
        </w:tabs>
        <w:spacing w:before="1" w:line="187" w:lineRule="auto"/>
        <w:ind w:right="177"/>
        <w:rPr>
          <w:sz w:val="17"/>
        </w:rPr>
      </w:pPr>
      <w:r>
        <w:rPr>
          <w:w w:val="90"/>
          <w:sz w:val="17"/>
        </w:rPr>
        <w:t>v případě zničení stroje částku odpovídající přiměřeným nákladům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znovupořízení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stejného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srovnatelného nového stroje sníženou o částku odpovídající stupni </w:t>
      </w:r>
      <w:r>
        <w:rPr>
          <w:w w:val="85"/>
          <w:sz w:val="17"/>
        </w:rPr>
        <w:t>opotřebení nebo jiného znehodnocení stroje s přihlédnutím</w:t>
      </w:r>
    </w:p>
    <w:p w14:paraId="5385056A" w14:textId="77777777" w:rsidR="00BA42EC" w:rsidRDefault="00000000">
      <w:pPr>
        <w:pStyle w:val="Zkladntext"/>
        <w:spacing w:before="1" w:line="187" w:lineRule="auto"/>
        <w:ind w:left="575" w:firstLine="0"/>
      </w:pPr>
      <w:r>
        <w:rPr>
          <w:w w:val="85"/>
        </w:rPr>
        <w:t xml:space="preserve">k případnému zhodnocení z doby bezprostředně před vznikem </w:t>
      </w:r>
      <w:r>
        <w:rPr>
          <w:w w:val="90"/>
        </w:rPr>
        <w:t>pojistné události a sníženou o cenu využitelných zbytků,</w:t>
      </w:r>
    </w:p>
    <w:p w14:paraId="312D87E1" w14:textId="77777777" w:rsidR="00BA42EC" w:rsidRDefault="00000000">
      <w:pPr>
        <w:pStyle w:val="Odstavecseseznamem"/>
        <w:numPr>
          <w:ilvl w:val="0"/>
          <w:numId w:val="342"/>
        </w:numPr>
        <w:tabs>
          <w:tab w:val="left" w:pos="579"/>
          <w:tab w:val="left" w:pos="582"/>
        </w:tabs>
        <w:spacing w:line="187" w:lineRule="auto"/>
        <w:ind w:left="582" w:right="210" w:hanging="186"/>
        <w:rPr>
          <w:sz w:val="17"/>
        </w:rPr>
      </w:pPr>
      <w:r>
        <w:rPr>
          <w:w w:val="85"/>
          <w:sz w:val="17"/>
        </w:rPr>
        <w:t xml:space="preserve">v případě poškození stroje částku odpovídající přiměřeným </w:t>
      </w:r>
      <w:r>
        <w:rPr>
          <w:w w:val="90"/>
          <w:sz w:val="17"/>
        </w:rPr>
        <w:t>nákladům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stroje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cenu využitelných zbytků nahrazovaných částí.</w:t>
      </w:r>
    </w:p>
    <w:p w14:paraId="3AC28A72" w14:textId="77777777" w:rsidR="00BA42EC" w:rsidRDefault="00000000">
      <w:pPr>
        <w:pStyle w:val="Zkladntext"/>
        <w:spacing w:before="1" w:line="187" w:lineRule="auto"/>
        <w:ind w:right="178" w:firstLine="0"/>
      </w:pPr>
      <w:r>
        <w:rPr>
          <w:spacing w:val="-2"/>
          <w:w w:val="90"/>
        </w:rPr>
        <w:t xml:space="preserve">Plnění pojistitele stanovené podle písm. b) však </w:t>
      </w:r>
      <w:proofErr w:type="gramStart"/>
      <w:r>
        <w:rPr>
          <w:spacing w:val="-2"/>
          <w:w w:val="90"/>
        </w:rPr>
        <w:t>nepřevýší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částku vypočtenou podle písm. a).</w:t>
      </w:r>
    </w:p>
    <w:p w14:paraId="54460ABC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7"/>
        </w:rPr>
        <w:t xml:space="preserve"> </w:t>
      </w:r>
      <w:r>
        <w:rPr>
          <w:w w:val="85"/>
        </w:rPr>
        <w:t>2)</w:t>
      </w:r>
      <w:r>
        <w:rPr>
          <w:spacing w:val="-3"/>
        </w:rPr>
        <w:t xml:space="preserve"> </w:t>
      </w:r>
      <w:r>
        <w:rPr>
          <w:w w:val="85"/>
        </w:rPr>
        <w:t>Pojistitel</w:t>
      </w:r>
      <w:r>
        <w:rPr>
          <w:spacing w:val="-3"/>
        </w:rPr>
        <w:t xml:space="preserve"> </w:t>
      </w:r>
      <w:r>
        <w:rPr>
          <w:w w:val="85"/>
        </w:rPr>
        <w:t>nahradí</w:t>
      </w:r>
      <w:r>
        <w:rPr>
          <w:spacing w:val="-3"/>
        </w:rPr>
        <w:t xml:space="preserve"> </w:t>
      </w:r>
      <w:r>
        <w:rPr>
          <w:w w:val="85"/>
        </w:rPr>
        <w:t>také</w:t>
      </w:r>
      <w:r>
        <w:rPr>
          <w:spacing w:val="-4"/>
        </w:rPr>
        <w:t xml:space="preserve"> </w:t>
      </w:r>
      <w:r>
        <w:rPr>
          <w:w w:val="85"/>
        </w:rPr>
        <w:t>účelně</w:t>
      </w:r>
      <w:r>
        <w:rPr>
          <w:spacing w:val="-3"/>
        </w:rPr>
        <w:t xml:space="preserve"> </w:t>
      </w:r>
      <w:r>
        <w:rPr>
          <w:w w:val="85"/>
        </w:rPr>
        <w:t>vynaložené</w:t>
      </w:r>
      <w:r>
        <w:rPr>
          <w:spacing w:val="-3"/>
        </w:rPr>
        <w:t xml:space="preserve"> </w:t>
      </w:r>
      <w:r>
        <w:rPr>
          <w:w w:val="85"/>
        </w:rPr>
        <w:t>náklady</w:t>
      </w:r>
      <w:r>
        <w:rPr>
          <w:spacing w:val="-3"/>
        </w:rPr>
        <w:t xml:space="preserve"> </w:t>
      </w:r>
      <w:r>
        <w:rPr>
          <w:spacing w:val="-5"/>
          <w:w w:val="85"/>
        </w:rPr>
        <w:t>na:</w:t>
      </w:r>
    </w:p>
    <w:p w14:paraId="1E16A78A" w14:textId="77777777" w:rsidR="00BA42EC" w:rsidRDefault="00000000">
      <w:pPr>
        <w:pStyle w:val="Odstavecseseznamem"/>
        <w:numPr>
          <w:ilvl w:val="0"/>
          <w:numId w:val="341"/>
        </w:numPr>
        <w:tabs>
          <w:tab w:val="left" w:pos="575"/>
        </w:tabs>
        <w:spacing w:before="13" w:line="187" w:lineRule="auto"/>
        <w:ind w:right="136"/>
        <w:rPr>
          <w:sz w:val="17"/>
        </w:rPr>
      </w:pPr>
      <w:r>
        <w:rPr>
          <w:w w:val="85"/>
          <w:sz w:val="17"/>
        </w:rPr>
        <w:t xml:space="preserve">provizorní opravu, pokud se tím </w:t>
      </w:r>
      <w:proofErr w:type="gramStart"/>
      <w:r>
        <w:rPr>
          <w:w w:val="85"/>
          <w:sz w:val="17"/>
        </w:rPr>
        <w:t>nezvýší</w:t>
      </w:r>
      <w:proofErr w:type="gramEnd"/>
      <w:r>
        <w:rPr>
          <w:w w:val="85"/>
          <w:sz w:val="17"/>
        </w:rPr>
        <w:t xml:space="preserve"> náklady na celkovou </w:t>
      </w:r>
      <w:r>
        <w:rPr>
          <w:w w:val="90"/>
          <w:sz w:val="17"/>
        </w:rPr>
        <w:t>opravu,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opačném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případě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pouze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tehdy,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jejich vynaložení pojistitel předem odsouhlasil,</w:t>
      </w:r>
    </w:p>
    <w:p w14:paraId="6626196B" w14:textId="77777777" w:rsidR="00BA42EC" w:rsidRDefault="00000000">
      <w:pPr>
        <w:pStyle w:val="Odstavecseseznamem"/>
        <w:numPr>
          <w:ilvl w:val="0"/>
          <w:numId w:val="341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demontáž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montáž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poškozeného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stroje,</w:t>
      </w:r>
    </w:p>
    <w:p w14:paraId="5EAA183A" w14:textId="77777777" w:rsidR="00BA42EC" w:rsidRDefault="00000000">
      <w:pPr>
        <w:pStyle w:val="Odstavecseseznamem"/>
        <w:numPr>
          <w:ilvl w:val="0"/>
          <w:numId w:val="341"/>
        </w:numPr>
        <w:tabs>
          <w:tab w:val="left" w:pos="565"/>
          <w:tab w:val="left" w:pos="567"/>
        </w:tabs>
        <w:spacing w:before="12" w:line="187" w:lineRule="auto"/>
        <w:ind w:left="567" w:right="383" w:hanging="170"/>
        <w:rPr>
          <w:sz w:val="17"/>
        </w:rPr>
      </w:pPr>
      <w:r>
        <w:rPr>
          <w:w w:val="85"/>
          <w:sz w:val="17"/>
        </w:rPr>
        <w:t xml:space="preserve">expresní dopravu náhradních dílů, pokud je nebylo účelné </w:t>
      </w:r>
      <w:r>
        <w:rPr>
          <w:w w:val="90"/>
          <w:sz w:val="17"/>
        </w:rPr>
        <w:t xml:space="preserve">zajistit obvyklou dopravou a pokud jejich vynaložení </w:t>
      </w:r>
      <w:r>
        <w:rPr>
          <w:w w:val="95"/>
          <w:sz w:val="17"/>
        </w:rPr>
        <w:t>pojistitel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předem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odsouhlasil.</w:t>
      </w:r>
    </w:p>
    <w:p w14:paraId="3E705AA9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3)</w:t>
      </w:r>
      <w:r>
        <w:rPr>
          <w:spacing w:val="-3"/>
          <w:w w:val="90"/>
        </w:rPr>
        <w:t xml:space="preserve"> </w:t>
      </w:r>
      <w:r>
        <w:rPr>
          <w:w w:val="90"/>
        </w:rPr>
        <w:t>Vznikla-li</w:t>
      </w:r>
      <w:r>
        <w:rPr>
          <w:spacing w:val="-3"/>
          <w:w w:val="90"/>
        </w:rPr>
        <w:t xml:space="preserve"> </w:t>
      </w:r>
      <w:r>
        <w:rPr>
          <w:w w:val="90"/>
        </w:rPr>
        <w:t>pojistná</w:t>
      </w:r>
      <w:r>
        <w:rPr>
          <w:spacing w:val="-3"/>
          <w:w w:val="90"/>
        </w:rPr>
        <w:t xml:space="preserve"> </w:t>
      </w:r>
      <w:r>
        <w:rPr>
          <w:w w:val="90"/>
        </w:rPr>
        <w:t>událost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stroji</w:t>
      </w:r>
      <w:r>
        <w:rPr>
          <w:spacing w:val="-3"/>
          <w:w w:val="90"/>
        </w:rPr>
        <w:t xml:space="preserve"> </w:t>
      </w:r>
      <w:r>
        <w:rPr>
          <w:w w:val="90"/>
        </w:rPr>
        <w:t>pojištěném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cenu </w:t>
      </w:r>
      <w:r>
        <w:rPr>
          <w:w w:val="85"/>
        </w:rPr>
        <w:t xml:space="preserve">určenou jinak než dle čl. 7 (jiná cena), řídí se plnění pojistitele příslušnými ustanoveními pojistné smlouvy. Není-li v pojistné </w:t>
      </w:r>
      <w:r>
        <w:rPr>
          <w:w w:val="90"/>
        </w:rPr>
        <w:t>smlouvě</w:t>
      </w:r>
      <w:r>
        <w:rPr>
          <w:spacing w:val="-7"/>
          <w:w w:val="90"/>
        </w:rPr>
        <w:t xml:space="preserve"> </w:t>
      </w:r>
      <w:r>
        <w:rPr>
          <w:w w:val="90"/>
        </w:rPr>
        <w:t>ujednáno</w:t>
      </w:r>
      <w:r>
        <w:rPr>
          <w:spacing w:val="-7"/>
          <w:w w:val="90"/>
        </w:rPr>
        <w:t xml:space="preserve"> </w:t>
      </w:r>
      <w:r>
        <w:rPr>
          <w:w w:val="90"/>
        </w:rPr>
        <w:t>jinak,</w:t>
      </w:r>
      <w:r>
        <w:rPr>
          <w:spacing w:val="-7"/>
          <w:w w:val="90"/>
        </w:rPr>
        <w:t xml:space="preserve"> </w:t>
      </w:r>
      <w:r>
        <w:rPr>
          <w:w w:val="90"/>
        </w:rPr>
        <w:t>poskytne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rozsahu </w:t>
      </w:r>
      <w:r>
        <w:rPr>
          <w:w w:val="95"/>
        </w:rPr>
        <w:t>vyplývajícím z odst. 1).</w:t>
      </w:r>
    </w:p>
    <w:p w14:paraId="7752ED51" w14:textId="77777777" w:rsidR="00BA42EC" w:rsidRDefault="00000000">
      <w:pPr>
        <w:pStyle w:val="Nadpis3"/>
        <w:spacing w:before="206" w:line="165" w:lineRule="auto"/>
        <w:ind w:right="382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9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43673A28" w14:textId="77777777" w:rsidR="00BA42EC" w:rsidRDefault="00000000">
      <w:pPr>
        <w:pStyle w:val="Zkladntext"/>
        <w:spacing w:before="142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1)</w:t>
      </w:r>
      <w:r>
        <w:rPr>
          <w:spacing w:val="-2"/>
        </w:rPr>
        <w:t xml:space="preserve"> </w:t>
      </w:r>
      <w:r>
        <w:rPr>
          <w:rFonts w:ascii="Yu Gothic UI" w:hAnsi="Yu Gothic UI"/>
          <w:b/>
          <w:w w:val="85"/>
        </w:rPr>
        <w:t>Data</w:t>
      </w:r>
      <w:r>
        <w:rPr>
          <w:rFonts w:ascii="Yu Gothic UI" w:hAnsi="Yu Gothic UI"/>
          <w:b/>
          <w:spacing w:val="5"/>
        </w:rPr>
        <w:t xml:space="preserve"> </w:t>
      </w:r>
      <w:r>
        <w:rPr>
          <w:w w:val="85"/>
        </w:rPr>
        <w:t>jsou</w:t>
      </w:r>
      <w:r>
        <w:rPr>
          <w:spacing w:val="-2"/>
        </w:rPr>
        <w:t xml:space="preserve"> </w:t>
      </w:r>
      <w:r>
        <w:rPr>
          <w:w w:val="85"/>
        </w:rPr>
        <w:t>strojně</w:t>
      </w:r>
      <w:r>
        <w:rPr>
          <w:spacing w:val="-2"/>
        </w:rPr>
        <w:t xml:space="preserve"> </w:t>
      </w:r>
      <w:r>
        <w:rPr>
          <w:w w:val="85"/>
        </w:rPr>
        <w:t>nebo</w:t>
      </w:r>
      <w:r>
        <w:rPr>
          <w:spacing w:val="-1"/>
        </w:rPr>
        <w:t xml:space="preserve"> </w:t>
      </w:r>
      <w:r>
        <w:rPr>
          <w:w w:val="85"/>
        </w:rPr>
        <w:t>elektronicky</w:t>
      </w:r>
      <w:r>
        <w:rPr>
          <w:spacing w:val="-2"/>
        </w:rPr>
        <w:t xml:space="preserve"> </w:t>
      </w:r>
      <w:r>
        <w:rPr>
          <w:w w:val="85"/>
        </w:rPr>
        <w:t>zpracovatelné</w:t>
      </w:r>
      <w:r>
        <w:rPr>
          <w:spacing w:val="-2"/>
        </w:rPr>
        <w:t xml:space="preserve"> </w:t>
      </w:r>
      <w:r>
        <w:rPr>
          <w:spacing w:val="-2"/>
          <w:w w:val="85"/>
        </w:rPr>
        <w:t>informace.</w:t>
      </w:r>
    </w:p>
    <w:p w14:paraId="6A2EE293" w14:textId="77777777" w:rsidR="00BA42EC" w:rsidRDefault="00000000">
      <w:pPr>
        <w:spacing w:before="114"/>
        <w:ind w:left="227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8"/>
          <w:sz w:val="17"/>
        </w:rPr>
        <w:t xml:space="preserve"> </w:t>
      </w:r>
      <w:r>
        <w:rPr>
          <w:spacing w:val="-4"/>
          <w:sz w:val="17"/>
        </w:rPr>
        <w:t>2)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Kapalinou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unikající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vodovodních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zařízení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rozumí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voda,</w:t>
      </w:r>
    </w:p>
    <w:p w14:paraId="23B71DA3" w14:textId="77777777" w:rsidR="00BA42EC" w:rsidRDefault="00000000">
      <w:pPr>
        <w:pStyle w:val="Zkladntext"/>
        <w:spacing w:before="70"/>
        <w:ind w:firstLine="0"/>
      </w:pPr>
      <w:r>
        <w:br w:type="column"/>
      </w:r>
      <w:r>
        <w:rPr>
          <w:w w:val="85"/>
        </w:rPr>
        <w:t>topná,</w:t>
      </w:r>
      <w:r>
        <w:rPr>
          <w:spacing w:val="9"/>
        </w:rPr>
        <w:t xml:space="preserve"> </w:t>
      </w:r>
      <w:r>
        <w:rPr>
          <w:w w:val="85"/>
        </w:rPr>
        <w:t>klimatizační</w:t>
      </w:r>
      <w:r>
        <w:rPr>
          <w:spacing w:val="9"/>
        </w:rPr>
        <w:t xml:space="preserve"> </w:t>
      </w:r>
      <w:r>
        <w:rPr>
          <w:w w:val="85"/>
        </w:rPr>
        <w:t>a</w:t>
      </w:r>
      <w:r>
        <w:rPr>
          <w:spacing w:val="10"/>
        </w:rPr>
        <w:t xml:space="preserve"> </w:t>
      </w:r>
      <w:r>
        <w:rPr>
          <w:w w:val="85"/>
        </w:rPr>
        <w:t>hasicí</w:t>
      </w:r>
      <w:r>
        <w:rPr>
          <w:spacing w:val="9"/>
        </w:rPr>
        <w:t xml:space="preserve"> </w:t>
      </w:r>
      <w:r>
        <w:rPr>
          <w:spacing w:val="-2"/>
          <w:w w:val="85"/>
        </w:rPr>
        <w:t>média.</w:t>
      </w:r>
    </w:p>
    <w:p w14:paraId="42F8AFD6" w14:textId="77777777" w:rsidR="00BA42EC" w:rsidRDefault="00000000">
      <w:pPr>
        <w:pStyle w:val="Zkladntext"/>
        <w:spacing w:before="176" w:line="180" w:lineRule="auto"/>
        <w:ind w:right="1606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Krupobitím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pád</w:t>
      </w:r>
      <w:r>
        <w:rPr>
          <w:spacing w:val="-8"/>
          <w:w w:val="90"/>
        </w:rPr>
        <w:t xml:space="preserve"> </w:t>
      </w:r>
      <w:r>
        <w:rPr>
          <w:w w:val="90"/>
        </w:rPr>
        <w:t>kousků</w:t>
      </w:r>
      <w:r>
        <w:rPr>
          <w:spacing w:val="-8"/>
          <w:w w:val="90"/>
        </w:rPr>
        <w:t xml:space="preserve"> </w:t>
      </w:r>
      <w:r>
        <w:rPr>
          <w:w w:val="90"/>
        </w:rPr>
        <w:t>ledu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vytvořených </w:t>
      </w:r>
      <w:r>
        <w:t>v</w:t>
      </w:r>
      <w:r>
        <w:rPr>
          <w:spacing w:val="-3"/>
        </w:rPr>
        <w:t xml:space="preserve"> </w:t>
      </w:r>
      <w:r>
        <w:t>atmosféře.</w:t>
      </w:r>
    </w:p>
    <w:p w14:paraId="597E725E" w14:textId="77777777" w:rsidR="00BA42EC" w:rsidRDefault="00000000">
      <w:pPr>
        <w:pStyle w:val="Zkladntext"/>
        <w:spacing w:before="192" w:line="184" w:lineRule="auto"/>
        <w:ind w:right="102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4) </w:t>
      </w:r>
      <w:r>
        <w:rPr>
          <w:rFonts w:ascii="Yu Gothic UI" w:hAnsi="Yu Gothic UI"/>
          <w:b/>
          <w:w w:val="90"/>
        </w:rPr>
        <w:t xml:space="preserve">Letadlem </w:t>
      </w:r>
      <w:r>
        <w:rPr>
          <w:w w:val="90"/>
        </w:rPr>
        <w:t xml:space="preserve">se rozumí zařízení schopné vyvozovat síly </w:t>
      </w:r>
      <w:r>
        <w:rPr>
          <w:w w:val="85"/>
        </w:rPr>
        <w:t xml:space="preserve">nesoucí jej v atmosféře (včetně např. horkovzdušného balónu, </w:t>
      </w:r>
      <w:r>
        <w:rPr>
          <w:spacing w:val="-2"/>
          <w:w w:val="95"/>
        </w:rPr>
        <w:t>vzducholodě).</w:t>
      </w:r>
    </w:p>
    <w:p w14:paraId="62F660E1" w14:textId="77777777" w:rsidR="00BA42EC" w:rsidRDefault="00000000">
      <w:pPr>
        <w:pStyle w:val="Zkladntext"/>
        <w:spacing w:before="187" w:line="184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5) </w:t>
      </w:r>
      <w:r>
        <w:rPr>
          <w:rFonts w:ascii="Yu Gothic UI" w:hAnsi="Yu Gothic UI"/>
          <w:b/>
          <w:w w:val="90"/>
        </w:rPr>
        <w:t xml:space="preserve">Mobilním strojem </w:t>
      </w:r>
      <w:r>
        <w:rPr>
          <w:w w:val="90"/>
        </w:rPr>
        <w:t xml:space="preserve">se rozumí pracovní stroj samojízdný, </w:t>
      </w:r>
      <w:r>
        <w:rPr>
          <w:w w:val="85"/>
        </w:rPr>
        <w:t xml:space="preserve">pracovní stroj přípojný, zemědělský a lesnický traktor a jeho </w:t>
      </w:r>
      <w:r>
        <w:rPr>
          <w:w w:val="95"/>
        </w:rPr>
        <w:t>přípojné vozidlo.</w:t>
      </w:r>
    </w:p>
    <w:p w14:paraId="20EF84B0" w14:textId="77777777" w:rsidR="00BA42EC" w:rsidRDefault="00000000">
      <w:pPr>
        <w:spacing w:before="188" w:line="184" w:lineRule="auto"/>
        <w:ind w:left="397" w:right="898" w:hanging="170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5"/>
          <w:sz w:val="17"/>
        </w:rPr>
        <w:t xml:space="preserve">6) </w:t>
      </w:r>
      <w:r>
        <w:rPr>
          <w:rFonts w:ascii="Yu Gothic UI" w:hAnsi="Yu Gothic UI"/>
          <w:b/>
          <w:w w:val="95"/>
          <w:sz w:val="17"/>
        </w:rPr>
        <w:t xml:space="preserve">Pádem stromů, stožárů nebo jiných předmětů </w:t>
      </w:r>
      <w:r>
        <w:rPr>
          <w:w w:val="95"/>
          <w:sz w:val="17"/>
        </w:rPr>
        <w:t xml:space="preserve">se rozumí </w:t>
      </w:r>
      <w:r>
        <w:rPr>
          <w:w w:val="85"/>
          <w:sz w:val="17"/>
        </w:rPr>
        <w:t>takový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pohyb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tělesa,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má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znaky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pádu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způsobeného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zemskou </w:t>
      </w:r>
      <w:r>
        <w:rPr>
          <w:spacing w:val="-2"/>
          <w:w w:val="95"/>
          <w:sz w:val="17"/>
        </w:rPr>
        <w:t>gravitací.</w:t>
      </w:r>
    </w:p>
    <w:p w14:paraId="1FC20B76" w14:textId="77777777" w:rsidR="00BA42EC" w:rsidRDefault="00000000">
      <w:pPr>
        <w:pStyle w:val="Zkladntext"/>
        <w:spacing w:before="187" w:line="184" w:lineRule="auto"/>
        <w:ind w:right="1173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7)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Poškozením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stroje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takové</w:t>
      </w:r>
      <w:r>
        <w:rPr>
          <w:spacing w:val="-5"/>
          <w:w w:val="90"/>
        </w:rPr>
        <w:t xml:space="preserve"> </w:t>
      </w:r>
      <w:r>
        <w:rPr>
          <w:w w:val="90"/>
        </w:rPr>
        <w:t>poškození,</w:t>
      </w:r>
      <w:r>
        <w:rPr>
          <w:spacing w:val="-5"/>
          <w:w w:val="90"/>
        </w:rPr>
        <w:t xml:space="preserve"> </w:t>
      </w:r>
      <w:r>
        <w:rPr>
          <w:w w:val="90"/>
        </w:rPr>
        <w:t>které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lze </w:t>
      </w:r>
      <w:r>
        <w:rPr>
          <w:w w:val="85"/>
        </w:rPr>
        <w:t xml:space="preserve">odstranit opravou, přičemž náklady na tuto opravu </w:t>
      </w:r>
      <w:proofErr w:type="gramStart"/>
      <w:r>
        <w:rPr>
          <w:w w:val="85"/>
        </w:rPr>
        <w:t>nepřevýší</w:t>
      </w:r>
      <w:proofErr w:type="gramEnd"/>
      <w:r>
        <w:rPr>
          <w:w w:val="85"/>
        </w:rPr>
        <w:t xml:space="preserve"> částku odpovídající časové ceně stroje v době bezprostředně </w:t>
      </w:r>
      <w:r>
        <w:rPr>
          <w:w w:val="95"/>
        </w:rPr>
        <w:t>před</w:t>
      </w:r>
      <w:r>
        <w:rPr>
          <w:spacing w:val="-11"/>
          <w:w w:val="95"/>
        </w:rPr>
        <w:t xml:space="preserve"> </w:t>
      </w:r>
      <w:r>
        <w:rPr>
          <w:w w:val="95"/>
        </w:rPr>
        <w:t>vznikem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události.</w:t>
      </w:r>
    </w:p>
    <w:p w14:paraId="723E7831" w14:textId="77777777" w:rsidR="00BA42EC" w:rsidRDefault="00000000">
      <w:pPr>
        <w:pStyle w:val="Zkladntext"/>
        <w:spacing w:before="190" w:line="184" w:lineRule="auto"/>
        <w:ind w:right="89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8) </w:t>
      </w:r>
      <w:r>
        <w:rPr>
          <w:rFonts w:ascii="Yu Gothic UI" w:hAnsi="Yu Gothic UI"/>
          <w:b/>
          <w:w w:val="90"/>
        </w:rPr>
        <w:t xml:space="preserve">Povodní </w:t>
      </w:r>
      <w:r>
        <w:rPr>
          <w:w w:val="90"/>
        </w:rPr>
        <w:t>se rozumí přechodné výrazné zvýšení hladiny vodních</w:t>
      </w:r>
      <w:r>
        <w:rPr>
          <w:spacing w:val="-9"/>
          <w:w w:val="90"/>
        </w:rPr>
        <w:t xml:space="preserve"> </w:t>
      </w:r>
      <w:r>
        <w:rPr>
          <w:w w:val="90"/>
        </w:rPr>
        <w:t>toků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povrchových</w:t>
      </w:r>
      <w:r>
        <w:rPr>
          <w:spacing w:val="-8"/>
          <w:w w:val="90"/>
        </w:rPr>
        <w:t xml:space="preserve"> </w:t>
      </w:r>
      <w:r>
        <w:rPr>
          <w:w w:val="90"/>
        </w:rPr>
        <w:t>vod,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kterém</w:t>
      </w:r>
      <w:r>
        <w:rPr>
          <w:spacing w:val="-8"/>
          <w:w w:val="90"/>
        </w:rPr>
        <w:t xml:space="preserve"> </w:t>
      </w:r>
      <w:r>
        <w:rPr>
          <w:w w:val="90"/>
        </w:rPr>
        <w:t>voda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již zaplavuje místo pojištění mimo koryto vodního toku. Povodní </w:t>
      </w:r>
      <w:r>
        <w:rPr>
          <w:w w:val="85"/>
        </w:rPr>
        <w:t xml:space="preserve">je i stav, kdy voda z určitého území nemůže dočasně přirozeným </w:t>
      </w:r>
      <w:r>
        <w:rPr>
          <w:spacing w:val="-2"/>
          <w:w w:val="90"/>
        </w:rPr>
        <w:t xml:space="preserve">způsobem odtékat nebo její odtok je nedostatečný, případně je </w:t>
      </w:r>
      <w:r>
        <w:rPr>
          <w:w w:val="90"/>
        </w:rPr>
        <w:t>zaplavováno</w:t>
      </w:r>
      <w:r>
        <w:rPr>
          <w:spacing w:val="-9"/>
          <w:w w:val="90"/>
        </w:rPr>
        <w:t xml:space="preserve"> </w:t>
      </w:r>
      <w:r>
        <w:rPr>
          <w:w w:val="90"/>
        </w:rPr>
        <w:t>území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soustředěném</w:t>
      </w:r>
      <w:r>
        <w:rPr>
          <w:spacing w:val="-8"/>
          <w:w w:val="90"/>
        </w:rPr>
        <w:t xml:space="preserve"> </w:t>
      </w:r>
      <w:r>
        <w:rPr>
          <w:w w:val="90"/>
        </w:rPr>
        <w:t>odtoku</w:t>
      </w:r>
      <w:r>
        <w:rPr>
          <w:spacing w:val="-8"/>
          <w:w w:val="90"/>
        </w:rPr>
        <w:t xml:space="preserve"> </w:t>
      </w:r>
      <w:r>
        <w:rPr>
          <w:w w:val="90"/>
        </w:rPr>
        <w:t>srážkových</w:t>
      </w:r>
      <w:r>
        <w:rPr>
          <w:spacing w:val="-8"/>
          <w:w w:val="90"/>
        </w:rPr>
        <w:t xml:space="preserve"> </w:t>
      </w:r>
      <w:r>
        <w:rPr>
          <w:w w:val="90"/>
        </w:rPr>
        <w:t>vod.</w:t>
      </w:r>
    </w:p>
    <w:p w14:paraId="6195F732" w14:textId="77777777" w:rsidR="00BA42EC" w:rsidRDefault="00000000">
      <w:pPr>
        <w:pStyle w:val="Zkladntext"/>
        <w:spacing w:before="196" w:line="184" w:lineRule="auto"/>
        <w:ind w:right="105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9) </w:t>
      </w:r>
      <w:r>
        <w:rPr>
          <w:rFonts w:ascii="Yu Gothic UI" w:hAnsi="Yu Gothic UI"/>
          <w:b/>
          <w:w w:val="85"/>
        </w:rPr>
        <w:t xml:space="preserve">Požárem </w:t>
      </w:r>
      <w:r>
        <w:rPr>
          <w:w w:val="85"/>
        </w:rPr>
        <w:t xml:space="preserve">se rozumí oheň, který vznikl mimo určené ohniště </w:t>
      </w:r>
      <w:r>
        <w:rPr>
          <w:w w:val="90"/>
        </w:rPr>
        <w:t>nebo který určené ohniště opustil a který se vlastní silou rozšířil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byl</w:t>
      </w:r>
      <w:r>
        <w:rPr>
          <w:spacing w:val="-8"/>
          <w:w w:val="90"/>
        </w:rPr>
        <w:t xml:space="preserve"> </w:t>
      </w:r>
      <w:r>
        <w:rPr>
          <w:w w:val="90"/>
        </w:rPr>
        <w:t>pachatelem</w:t>
      </w:r>
      <w:r>
        <w:rPr>
          <w:spacing w:val="-8"/>
          <w:w w:val="90"/>
        </w:rPr>
        <w:t xml:space="preserve"> </w:t>
      </w:r>
      <w:r>
        <w:rPr>
          <w:w w:val="90"/>
        </w:rPr>
        <w:t>úmyslně</w:t>
      </w:r>
      <w:r>
        <w:rPr>
          <w:spacing w:val="-8"/>
          <w:w w:val="90"/>
        </w:rPr>
        <w:t xml:space="preserve"> </w:t>
      </w:r>
      <w:r>
        <w:rPr>
          <w:w w:val="90"/>
        </w:rPr>
        <w:t>rozšířen.</w:t>
      </w:r>
      <w:r>
        <w:rPr>
          <w:spacing w:val="-8"/>
          <w:w w:val="90"/>
        </w:rPr>
        <w:t xml:space="preserve"> </w:t>
      </w:r>
      <w:r>
        <w:rPr>
          <w:w w:val="90"/>
        </w:rPr>
        <w:t>Požárem</w:t>
      </w:r>
      <w:r>
        <w:rPr>
          <w:spacing w:val="-8"/>
          <w:w w:val="90"/>
        </w:rPr>
        <w:t xml:space="preserve"> </w:t>
      </w:r>
      <w:r>
        <w:rPr>
          <w:w w:val="90"/>
        </w:rPr>
        <w:t>není působení užitkového ohně a jeho tepla, žhnutí a doutnání</w:t>
      </w:r>
    </w:p>
    <w:p w14:paraId="51391BB2" w14:textId="77777777" w:rsidR="00BA42EC" w:rsidRDefault="00000000">
      <w:pPr>
        <w:pStyle w:val="Zkladntext"/>
        <w:spacing w:before="2" w:line="187" w:lineRule="auto"/>
        <w:ind w:right="1115" w:firstLine="0"/>
      </w:pPr>
      <w:r>
        <w:rPr>
          <w:w w:val="85"/>
        </w:rPr>
        <w:t>s omezeným přístupem vzduchu ani působení tepla při zkratu</w:t>
      </w:r>
      <w: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elektrickém</w:t>
      </w:r>
      <w:r>
        <w:rPr>
          <w:spacing w:val="-7"/>
          <w:w w:val="90"/>
        </w:rPr>
        <w:t xml:space="preserve"> </w:t>
      </w:r>
      <w:r>
        <w:rPr>
          <w:w w:val="90"/>
        </w:rPr>
        <w:t>vedení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zařízení,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hoření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vzniklé </w:t>
      </w:r>
      <w:r>
        <w:rPr>
          <w:w w:val="95"/>
        </w:rPr>
        <w:t>zkratem</w:t>
      </w:r>
      <w:r>
        <w:rPr>
          <w:spacing w:val="-11"/>
          <w:w w:val="95"/>
        </w:rPr>
        <w:t xml:space="preserve"> </w:t>
      </w:r>
      <w:r>
        <w:rPr>
          <w:w w:val="95"/>
        </w:rPr>
        <w:t>dále</w:t>
      </w:r>
      <w:r>
        <w:rPr>
          <w:spacing w:val="-11"/>
          <w:w w:val="95"/>
        </w:rPr>
        <w:t xml:space="preserve"> </w:t>
      </w:r>
      <w:r>
        <w:rPr>
          <w:w w:val="95"/>
        </w:rPr>
        <w:t>nerozšířilo.</w:t>
      </w:r>
    </w:p>
    <w:p w14:paraId="16E85009" w14:textId="77777777" w:rsidR="00BA42EC" w:rsidRDefault="00000000">
      <w:pPr>
        <w:pStyle w:val="Zkladntext"/>
        <w:spacing w:before="189" w:line="184" w:lineRule="auto"/>
        <w:ind w:right="963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10)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Provozuschopný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stav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takový</w:t>
      </w:r>
      <w:r>
        <w:rPr>
          <w:spacing w:val="-5"/>
          <w:w w:val="90"/>
        </w:rPr>
        <w:t xml:space="preserve"> </w:t>
      </w:r>
      <w:r>
        <w:rPr>
          <w:w w:val="90"/>
        </w:rPr>
        <w:t>stav</w:t>
      </w:r>
      <w:r>
        <w:rPr>
          <w:spacing w:val="-5"/>
          <w:w w:val="90"/>
        </w:rPr>
        <w:t xml:space="preserve"> </w:t>
      </w:r>
      <w:r>
        <w:rPr>
          <w:w w:val="90"/>
        </w:rPr>
        <w:t>stroje,</w:t>
      </w:r>
      <w:r>
        <w:rPr>
          <w:spacing w:val="-5"/>
          <w:w w:val="90"/>
        </w:rPr>
        <w:t xml:space="preserve"> </w:t>
      </w:r>
      <w:r>
        <w:rPr>
          <w:w w:val="90"/>
        </w:rPr>
        <w:t>ve</w:t>
      </w:r>
      <w:r>
        <w:rPr>
          <w:spacing w:val="-5"/>
          <w:w w:val="90"/>
        </w:rPr>
        <w:t xml:space="preserve"> </w:t>
      </w:r>
      <w:r>
        <w:rPr>
          <w:w w:val="90"/>
        </w:rPr>
        <w:t>kterém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po úspěšně</w:t>
      </w:r>
      <w:r>
        <w:rPr>
          <w:spacing w:val="-7"/>
          <w:w w:val="90"/>
        </w:rPr>
        <w:t xml:space="preserve"> </w:t>
      </w:r>
      <w:r>
        <w:rPr>
          <w:w w:val="90"/>
        </w:rPr>
        <w:t>dokončeném</w:t>
      </w:r>
      <w:r>
        <w:rPr>
          <w:spacing w:val="-7"/>
          <w:w w:val="90"/>
        </w:rPr>
        <w:t xml:space="preserve"> </w:t>
      </w:r>
      <w:r>
        <w:rPr>
          <w:w w:val="90"/>
        </w:rPr>
        <w:t>přejímacím</w:t>
      </w:r>
      <w:r>
        <w:rPr>
          <w:spacing w:val="-7"/>
          <w:w w:val="90"/>
        </w:rPr>
        <w:t xml:space="preserve"> </w:t>
      </w:r>
      <w:r>
        <w:rPr>
          <w:w w:val="90"/>
        </w:rPr>
        <w:t>testu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zkušebním</w:t>
      </w:r>
      <w:r>
        <w:rPr>
          <w:spacing w:val="-7"/>
          <w:w w:val="90"/>
        </w:rPr>
        <w:t xml:space="preserve"> </w:t>
      </w:r>
      <w:r>
        <w:rPr>
          <w:w w:val="90"/>
        </w:rPr>
        <w:t>provozu schopen</w:t>
      </w:r>
      <w:r>
        <w:rPr>
          <w:spacing w:val="-3"/>
          <w:w w:val="90"/>
        </w:rPr>
        <w:t xml:space="preserve"> </w:t>
      </w:r>
      <w:r>
        <w:rPr>
          <w:w w:val="90"/>
        </w:rPr>
        <w:t>plnit</w:t>
      </w:r>
      <w:r>
        <w:rPr>
          <w:spacing w:val="-3"/>
          <w:w w:val="90"/>
        </w:rPr>
        <w:t xml:space="preserve"> </w:t>
      </w:r>
      <w:r>
        <w:rPr>
          <w:w w:val="90"/>
        </w:rPr>
        <w:t>určené</w:t>
      </w:r>
      <w:r>
        <w:rPr>
          <w:spacing w:val="-3"/>
          <w:w w:val="90"/>
        </w:rPr>
        <w:t xml:space="preserve"> </w:t>
      </w:r>
      <w:r>
        <w:rPr>
          <w:w w:val="90"/>
        </w:rPr>
        <w:t>funkce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dodržovat</w:t>
      </w:r>
      <w:r>
        <w:rPr>
          <w:spacing w:val="-3"/>
          <w:w w:val="90"/>
        </w:rPr>
        <w:t xml:space="preserve"> </w:t>
      </w:r>
      <w:r>
        <w:rPr>
          <w:w w:val="90"/>
        </w:rPr>
        <w:t>hodnoty</w:t>
      </w:r>
      <w:r>
        <w:rPr>
          <w:spacing w:val="-3"/>
          <w:w w:val="90"/>
        </w:rPr>
        <w:t xml:space="preserve"> </w:t>
      </w:r>
      <w:r>
        <w:rPr>
          <w:w w:val="90"/>
        </w:rPr>
        <w:t>parametrů</w:t>
      </w:r>
    </w:p>
    <w:p w14:paraId="695330F9" w14:textId="77777777" w:rsidR="00BA42EC" w:rsidRDefault="00000000">
      <w:pPr>
        <w:pStyle w:val="Zkladntext"/>
        <w:spacing w:line="219" w:lineRule="exact"/>
        <w:ind w:firstLine="0"/>
      </w:pPr>
      <w:r>
        <w:rPr>
          <w:w w:val="85"/>
        </w:rPr>
        <w:t>v</w:t>
      </w:r>
      <w:r>
        <w:rPr>
          <w:spacing w:val="1"/>
        </w:rPr>
        <w:t xml:space="preserve"> </w:t>
      </w:r>
      <w:r>
        <w:rPr>
          <w:w w:val="85"/>
        </w:rPr>
        <w:t>mezích</w:t>
      </w:r>
      <w:r>
        <w:rPr>
          <w:spacing w:val="1"/>
        </w:rPr>
        <w:t xml:space="preserve"> </w:t>
      </w:r>
      <w:r>
        <w:rPr>
          <w:w w:val="85"/>
        </w:rPr>
        <w:t>stanovených</w:t>
      </w:r>
      <w:r>
        <w:rPr>
          <w:spacing w:val="1"/>
        </w:rPr>
        <w:t xml:space="preserve"> </w:t>
      </w:r>
      <w:r>
        <w:rPr>
          <w:w w:val="85"/>
        </w:rPr>
        <w:t>technickou</w:t>
      </w:r>
      <w:r>
        <w:rPr>
          <w:spacing w:val="1"/>
        </w:rPr>
        <w:t xml:space="preserve"> </w:t>
      </w:r>
      <w:r>
        <w:rPr>
          <w:spacing w:val="-2"/>
          <w:w w:val="85"/>
        </w:rPr>
        <w:t>dokumentací.</w:t>
      </w:r>
    </w:p>
    <w:p w14:paraId="378ABA24" w14:textId="77777777" w:rsidR="00BA42EC" w:rsidRDefault="00000000">
      <w:pPr>
        <w:pStyle w:val="Zkladntext"/>
        <w:spacing w:before="173" w:line="184" w:lineRule="auto"/>
        <w:ind w:right="1004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11)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Průvodními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jevy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požáru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w w:val="90"/>
        </w:rPr>
        <w:t>teplo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zplodiny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hoření </w:t>
      </w:r>
      <w:r>
        <w:rPr>
          <w:spacing w:val="-2"/>
          <w:w w:val="90"/>
        </w:rPr>
        <w:t xml:space="preserve">vznikající při požáru a dále působení hasební látky použité při </w:t>
      </w:r>
      <w:r>
        <w:rPr>
          <w:spacing w:val="-4"/>
        </w:rPr>
        <w:t>zásahu</w:t>
      </w:r>
      <w:r>
        <w:rPr>
          <w:spacing w:val="-10"/>
        </w:rPr>
        <w:t xml:space="preserve"> </w:t>
      </w:r>
      <w:r>
        <w:rPr>
          <w:spacing w:val="-4"/>
        </w:rPr>
        <w:t>proti</w:t>
      </w:r>
      <w:r>
        <w:rPr>
          <w:spacing w:val="-9"/>
        </w:rPr>
        <w:t xml:space="preserve"> </w:t>
      </w:r>
      <w:r>
        <w:rPr>
          <w:spacing w:val="-4"/>
        </w:rPr>
        <w:t>požáru.</w:t>
      </w:r>
    </w:p>
    <w:p w14:paraId="6013D051" w14:textId="77777777" w:rsidR="00BA42EC" w:rsidRDefault="00000000">
      <w:pPr>
        <w:pStyle w:val="Zkladntext"/>
        <w:spacing w:before="187" w:line="184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12)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Přiměřenými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náklady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náklady,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obvyklé v době vzniku pojistné události v daném místě. Za přiměřené náklady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nepovažují</w:t>
      </w:r>
      <w:r>
        <w:rPr>
          <w:spacing w:val="-7"/>
          <w:w w:val="90"/>
        </w:rPr>
        <w:t xml:space="preserve"> </w:t>
      </w:r>
      <w:r>
        <w:rPr>
          <w:w w:val="90"/>
        </w:rPr>
        <w:t>příplatky</w:t>
      </w:r>
      <w:r>
        <w:rPr>
          <w:spacing w:val="-7"/>
          <w:w w:val="90"/>
        </w:rPr>
        <w:t xml:space="preserve"> </w:t>
      </w:r>
      <w:r>
        <w:rPr>
          <w:w w:val="90"/>
        </w:rPr>
        <w:t>za</w:t>
      </w:r>
      <w:r>
        <w:rPr>
          <w:spacing w:val="-7"/>
          <w:w w:val="90"/>
        </w:rPr>
        <w:t xml:space="preserve"> </w:t>
      </w:r>
      <w:r>
        <w:rPr>
          <w:w w:val="90"/>
        </w:rPr>
        <w:t>práci</w:t>
      </w:r>
      <w:r>
        <w:rPr>
          <w:spacing w:val="-7"/>
          <w:w w:val="90"/>
        </w:rPr>
        <w:t xml:space="preserve"> </w:t>
      </w:r>
      <w:r>
        <w:rPr>
          <w:w w:val="90"/>
        </w:rPr>
        <w:t>přesčas,</w:t>
      </w:r>
      <w:r>
        <w:rPr>
          <w:spacing w:val="-7"/>
          <w:w w:val="90"/>
        </w:rPr>
        <w:t xml:space="preserve"> </w:t>
      </w:r>
      <w:r>
        <w:rPr>
          <w:w w:val="90"/>
        </w:rPr>
        <w:t>expresní příplatky, příplatky za letecké dodávky apod.</w:t>
      </w:r>
    </w:p>
    <w:p w14:paraId="732B9A13" w14:textId="77777777" w:rsidR="00BA42EC" w:rsidRDefault="00000000">
      <w:pPr>
        <w:pStyle w:val="Zkladntext"/>
        <w:spacing w:before="188" w:line="187" w:lineRule="auto"/>
        <w:ind w:right="926"/>
      </w:pPr>
      <w:r>
        <w:rPr>
          <w:color w:val="B3B2B2"/>
          <w:w w:val="95"/>
        </w:rPr>
        <w:t>▶</w:t>
      </w:r>
      <w:r>
        <w:rPr>
          <w:color w:val="B3B2B2"/>
          <w:spacing w:val="16"/>
        </w:rPr>
        <w:t xml:space="preserve"> </w:t>
      </w:r>
      <w:r>
        <w:rPr>
          <w:w w:val="95"/>
        </w:rPr>
        <w:t>13)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Přímým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úderem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blesku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přímé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bezprostřední </w:t>
      </w:r>
      <w:r>
        <w:rPr>
          <w:w w:val="90"/>
        </w:rPr>
        <w:t>působení</w:t>
      </w:r>
      <w:r>
        <w:rPr>
          <w:spacing w:val="-6"/>
          <w:w w:val="90"/>
        </w:rPr>
        <w:t xml:space="preserve"> </w:t>
      </w:r>
      <w:r>
        <w:rPr>
          <w:w w:val="90"/>
        </w:rPr>
        <w:t>energie</w:t>
      </w:r>
      <w:r>
        <w:rPr>
          <w:spacing w:val="-6"/>
          <w:w w:val="90"/>
        </w:rPr>
        <w:t xml:space="preserve"> </w:t>
      </w:r>
      <w:r>
        <w:rPr>
          <w:w w:val="90"/>
        </w:rPr>
        <w:t>blesku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teploty</w:t>
      </w:r>
      <w:r>
        <w:rPr>
          <w:spacing w:val="-6"/>
          <w:w w:val="90"/>
        </w:rPr>
        <w:t xml:space="preserve"> </w:t>
      </w:r>
      <w:r>
        <w:rPr>
          <w:w w:val="90"/>
        </w:rPr>
        <w:t>jeho</w:t>
      </w:r>
      <w:r>
        <w:rPr>
          <w:spacing w:val="-6"/>
          <w:w w:val="90"/>
        </w:rPr>
        <w:t xml:space="preserve"> </w:t>
      </w:r>
      <w:r>
        <w:rPr>
          <w:w w:val="90"/>
        </w:rPr>
        <w:t>výboje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pojištěný stroj, je-li škoda zjistitelná podle viditelných destrukčních účinků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stroji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budově,</w:t>
      </w:r>
      <w:r>
        <w:rPr>
          <w:spacing w:val="-1"/>
          <w:w w:val="90"/>
        </w:rPr>
        <w:t xml:space="preserve"> </w:t>
      </w:r>
      <w:r>
        <w:rPr>
          <w:w w:val="90"/>
        </w:rPr>
        <w:t>ve</w:t>
      </w:r>
      <w:r>
        <w:rPr>
          <w:spacing w:val="-1"/>
          <w:w w:val="90"/>
        </w:rPr>
        <w:t xml:space="preserve"> </w:t>
      </w:r>
      <w:r>
        <w:rPr>
          <w:w w:val="90"/>
        </w:rPr>
        <w:t>které</w:t>
      </w:r>
      <w:r>
        <w:rPr>
          <w:spacing w:val="-1"/>
          <w:w w:val="90"/>
        </w:rPr>
        <w:t xml:space="preserve"> </w:t>
      </w:r>
      <w:r>
        <w:rPr>
          <w:w w:val="90"/>
        </w:rPr>
        <w:t>byl</w:t>
      </w:r>
      <w:r>
        <w:rPr>
          <w:spacing w:val="-1"/>
          <w:w w:val="90"/>
        </w:rPr>
        <w:t xml:space="preserve"> </w:t>
      </w:r>
      <w:r>
        <w:rPr>
          <w:w w:val="90"/>
        </w:rPr>
        <w:t>stroj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době pojistné</w:t>
      </w:r>
      <w:r>
        <w:rPr>
          <w:spacing w:val="-2"/>
          <w:w w:val="90"/>
        </w:rPr>
        <w:t xml:space="preserve"> </w:t>
      </w:r>
      <w:r>
        <w:rPr>
          <w:w w:val="90"/>
        </w:rPr>
        <w:t>události</w:t>
      </w:r>
      <w:r>
        <w:rPr>
          <w:spacing w:val="-2"/>
          <w:w w:val="90"/>
        </w:rPr>
        <w:t xml:space="preserve"> </w:t>
      </w:r>
      <w:r>
        <w:rPr>
          <w:w w:val="90"/>
        </w:rPr>
        <w:t>uložen.</w:t>
      </w:r>
      <w:r>
        <w:rPr>
          <w:spacing w:val="-2"/>
          <w:w w:val="90"/>
        </w:rPr>
        <w:t xml:space="preserve"> </w:t>
      </w:r>
      <w:r>
        <w:rPr>
          <w:w w:val="90"/>
        </w:rPr>
        <w:t>Přímým</w:t>
      </w:r>
      <w:r>
        <w:rPr>
          <w:spacing w:val="-2"/>
          <w:w w:val="90"/>
        </w:rPr>
        <w:t xml:space="preserve"> </w:t>
      </w:r>
      <w:r>
        <w:rPr>
          <w:w w:val="90"/>
        </w:rPr>
        <w:t>úderem</w:t>
      </w:r>
      <w:r>
        <w:rPr>
          <w:spacing w:val="-2"/>
          <w:w w:val="90"/>
        </w:rPr>
        <w:t xml:space="preserve"> </w:t>
      </w:r>
      <w:r>
        <w:rPr>
          <w:w w:val="90"/>
        </w:rPr>
        <w:t>blesku</w:t>
      </w:r>
      <w:r>
        <w:rPr>
          <w:spacing w:val="-2"/>
          <w:w w:val="90"/>
        </w:rPr>
        <w:t xml:space="preserve"> </w:t>
      </w:r>
      <w:r>
        <w:rPr>
          <w:w w:val="90"/>
        </w:rPr>
        <w:t>není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dočasné </w:t>
      </w:r>
      <w:r>
        <w:rPr>
          <w:w w:val="85"/>
        </w:rPr>
        <w:t>přepětí v elektrorozvodné nebo komunikační síti, k němuž došlo</w:t>
      </w:r>
      <w:r>
        <w:rPr>
          <w:spacing w:val="40"/>
        </w:rPr>
        <w:t xml:space="preserve"> </w:t>
      </w:r>
      <w:r>
        <w:rPr>
          <w:w w:val="90"/>
        </w:rPr>
        <w:t>v důsledku působení blesku na tato vedení.</w:t>
      </w:r>
    </w:p>
    <w:p w14:paraId="6AC2C542" w14:textId="77777777" w:rsidR="00BA42EC" w:rsidRDefault="00000000">
      <w:pPr>
        <w:pStyle w:val="Zkladntext"/>
        <w:spacing w:before="183" w:line="184" w:lineRule="auto"/>
        <w:ind w:right="948"/>
      </w:pPr>
      <w:r>
        <w:rPr>
          <w:color w:val="B3B2B2"/>
          <w:w w:val="95"/>
        </w:rPr>
        <w:t>▶</w:t>
      </w:r>
      <w:r>
        <w:rPr>
          <w:color w:val="B3B2B2"/>
          <w:spacing w:val="24"/>
        </w:rPr>
        <w:t xml:space="preserve"> </w:t>
      </w:r>
      <w:r>
        <w:rPr>
          <w:w w:val="95"/>
        </w:rPr>
        <w:t>14)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Přirozeným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opotřebením</w:t>
      </w:r>
      <w:r>
        <w:rPr>
          <w:rFonts w:ascii="Yu Gothic UI" w:hAnsi="Yu Gothic UI"/>
          <w:b/>
          <w:spacing w:val="-5"/>
          <w:w w:val="95"/>
        </w:rPr>
        <w:t xml:space="preserve">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pozvolný</w:t>
      </w:r>
      <w:r>
        <w:rPr>
          <w:spacing w:val="-11"/>
          <w:w w:val="95"/>
        </w:rPr>
        <w:t xml:space="preserve"> </w:t>
      </w:r>
      <w:r>
        <w:rPr>
          <w:w w:val="95"/>
        </w:rPr>
        <w:t>proces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spotřeby </w:t>
      </w:r>
      <w:r>
        <w:rPr>
          <w:w w:val="85"/>
        </w:rPr>
        <w:t xml:space="preserve">stroje, způsobený jeho používáním během provozu nebo jinými </w:t>
      </w:r>
      <w:r>
        <w:rPr>
          <w:w w:val="90"/>
        </w:rPr>
        <w:t>aktivními vnějšími vlivy dlouhodobějšího charakteru</w:t>
      </w:r>
    </w:p>
    <w:p w14:paraId="4D1666A4" w14:textId="77777777" w:rsidR="00BA42EC" w:rsidRDefault="00000000">
      <w:pPr>
        <w:pStyle w:val="Zkladntext"/>
        <w:spacing w:line="187" w:lineRule="auto"/>
        <w:ind w:right="945" w:firstLine="0"/>
      </w:pPr>
      <w:r>
        <w:rPr>
          <w:w w:val="85"/>
        </w:rPr>
        <w:t xml:space="preserve">(např. trvalým působením chemických, teplotních, mechanických </w:t>
      </w:r>
      <w:r>
        <w:rPr>
          <w:w w:val="90"/>
        </w:rPr>
        <w:t xml:space="preserve">a elektrických vlivů). Projevuje se především postupným </w:t>
      </w:r>
      <w:r>
        <w:rPr>
          <w:spacing w:val="-2"/>
          <w:w w:val="90"/>
        </w:rPr>
        <w:t xml:space="preserve">snižováním hodnot parametrů stanovených výrobcem pro daný </w:t>
      </w:r>
      <w:r>
        <w:rPr>
          <w:spacing w:val="-2"/>
          <w:w w:val="95"/>
        </w:rPr>
        <w:t>stroj.</w:t>
      </w:r>
    </w:p>
    <w:p w14:paraId="6F6C9078" w14:textId="77777777" w:rsidR="00BA42EC" w:rsidRDefault="00000000">
      <w:pPr>
        <w:pStyle w:val="Zkladntext"/>
        <w:spacing w:before="188" w:line="184" w:lineRule="auto"/>
        <w:ind w:right="963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15)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Příslušenstvím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stroje </w:t>
      </w:r>
      <w:r>
        <w:rPr>
          <w:w w:val="90"/>
        </w:rPr>
        <w:t>jsou</w:t>
      </w:r>
      <w:r>
        <w:rPr>
          <w:spacing w:val="-4"/>
          <w:w w:val="90"/>
        </w:rPr>
        <w:t xml:space="preserve"> </w:t>
      </w:r>
      <w:r>
        <w:rPr>
          <w:w w:val="90"/>
        </w:rPr>
        <w:t>zařízení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prostředky</w:t>
      </w:r>
      <w:r>
        <w:rPr>
          <w:spacing w:val="-4"/>
          <w:w w:val="90"/>
        </w:rPr>
        <w:t xml:space="preserve"> </w:t>
      </w:r>
      <w:r>
        <w:rPr>
          <w:w w:val="90"/>
        </w:rPr>
        <w:t>spojené</w:t>
      </w:r>
      <w:r>
        <w:rPr>
          <w:spacing w:val="-4"/>
          <w:w w:val="90"/>
        </w:rPr>
        <w:t xml:space="preserve"> </w:t>
      </w:r>
      <w:r>
        <w:rPr>
          <w:w w:val="90"/>
        </w:rPr>
        <w:t>se strojem,</w:t>
      </w:r>
      <w:r>
        <w:rPr>
          <w:spacing w:val="-7"/>
          <w:w w:val="90"/>
        </w:rPr>
        <w:t xml:space="preserve"> </w:t>
      </w:r>
      <w:r>
        <w:rPr>
          <w:w w:val="90"/>
        </w:rPr>
        <w:t>které</w:t>
      </w:r>
      <w:r>
        <w:rPr>
          <w:spacing w:val="-7"/>
          <w:w w:val="90"/>
        </w:rPr>
        <w:t xml:space="preserve"> </w:t>
      </w:r>
      <w:r>
        <w:rPr>
          <w:w w:val="90"/>
        </w:rPr>
        <w:t>jsou</w:t>
      </w:r>
      <w:r>
        <w:rPr>
          <w:spacing w:val="-7"/>
          <w:w w:val="90"/>
        </w:rPr>
        <w:t xml:space="preserve"> </w:t>
      </w:r>
      <w:r>
        <w:rPr>
          <w:w w:val="90"/>
        </w:rPr>
        <w:t>po</w:t>
      </w:r>
      <w:r>
        <w:rPr>
          <w:spacing w:val="-7"/>
          <w:w w:val="90"/>
        </w:rPr>
        <w:t xml:space="preserve"> </w:t>
      </w:r>
      <w:r>
        <w:rPr>
          <w:w w:val="90"/>
        </w:rPr>
        <w:t>technické</w:t>
      </w:r>
      <w:r>
        <w:rPr>
          <w:spacing w:val="-7"/>
          <w:w w:val="90"/>
        </w:rPr>
        <w:t xml:space="preserve"> </w:t>
      </w:r>
      <w:r>
        <w:rPr>
          <w:w w:val="90"/>
        </w:rPr>
        <w:t>stránce</w:t>
      </w:r>
      <w:r>
        <w:rPr>
          <w:spacing w:val="-7"/>
          <w:w w:val="90"/>
        </w:rPr>
        <w:t xml:space="preserve"> </w:t>
      </w:r>
      <w:r>
        <w:rPr>
          <w:w w:val="90"/>
        </w:rPr>
        <w:t>nezbytné</w:t>
      </w:r>
      <w:r>
        <w:rPr>
          <w:spacing w:val="-7"/>
          <w:w w:val="90"/>
        </w:rPr>
        <w:t xml:space="preserve"> </w:t>
      </w:r>
      <w:r>
        <w:rPr>
          <w:w w:val="90"/>
        </w:rPr>
        <w:t>pro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činnost stroje podle jeho účelu. Za příslušenství stroje se nepovažují </w:t>
      </w:r>
      <w:r>
        <w:rPr>
          <w:spacing w:val="-2"/>
        </w:rPr>
        <w:t>data.</w:t>
      </w:r>
    </w:p>
    <w:p w14:paraId="32EF4534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203EAE3D" w14:textId="77777777" w:rsidR="00BA42EC" w:rsidRDefault="00000000">
      <w:pPr>
        <w:spacing w:before="100" w:line="180" w:lineRule="auto"/>
        <w:ind w:left="397" w:hanging="170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1344" behindDoc="0" locked="0" layoutInCell="1" allowOverlap="1" wp14:anchorId="5FF911A2" wp14:editId="7126655E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D1DD4" id="Graphic 423" o:spid="_x0000_s1026" style="position:absolute;margin-left:297.8pt;margin-top:60.95pt;width:.1pt;height:723.4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spacing w:val="-2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spacing w:val="-2"/>
          <w:sz w:val="17"/>
        </w:rPr>
        <w:t>16)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Sesouváním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nebo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zřícením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lavin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spacing w:val="-2"/>
          <w:sz w:val="17"/>
        </w:rPr>
        <w:t>se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rozumí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jev,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kdy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 xml:space="preserve">se </w:t>
      </w:r>
      <w:r>
        <w:rPr>
          <w:w w:val="85"/>
          <w:sz w:val="17"/>
        </w:rPr>
        <w:t>masa sněhu nebo ledu náhle uvede do pohybu a řítí se do údolí.</w:t>
      </w:r>
    </w:p>
    <w:p w14:paraId="1FAF258A" w14:textId="77777777" w:rsidR="00BA42EC" w:rsidRDefault="00000000">
      <w:pPr>
        <w:spacing w:before="191" w:line="184" w:lineRule="auto"/>
        <w:ind w:left="397" w:hanging="170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21"/>
          <w:sz w:val="17"/>
        </w:rPr>
        <w:t xml:space="preserve"> </w:t>
      </w:r>
      <w:r>
        <w:rPr>
          <w:spacing w:val="-6"/>
          <w:sz w:val="17"/>
        </w:rPr>
        <w:t>17)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Sesouváním půdy, zřícením skal nebo zemin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rozumí </w:t>
      </w:r>
      <w:r>
        <w:rPr>
          <w:spacing w:val="-2"/>
          <w:w w:val="90"/>
          <w:sz w:val="17"/>
        </w:rPr>
        <w:t xml:space="preserve">pohyb hornin z vyšších poloh svahu do nižších, ke kterému </w:t>
      </w:r>
      <w:r>
        <w:rPr>
          <w:w w:val="90"/>
          <w:sz w:val="17"/>
        </w:rPr>
        <w:t>dochází působením přírodních sil nebo lidské činnosti při porušení podmínek rovnováhy svahu.</w:t>
      </w:r>
    </w:p>
    <w:p w14:paraId="1D3FEEA2" w14:textId="77777777" w:rsidR="00BA42EC" w:rsidRDefault="00000000">
      <w:pPr>
        <w:spacing w:before="195" w:line="180" w:lineRule="auto"/>
        <w:ind w:left="397" w:hanging="170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7"/>
          <w:sz w:val="17"/>
        </w:rPr>
        <w:t xml:space="preserve"> </w:t>
      </w:r>
      <w:r>
        <w:rPr>
          <w:spacing w:val="-4"/>
          <w:sz w:val="17"/>
        </w:rPr>
        <w:t>18)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Škodou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vzniklou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důsledku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kybernetických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nebezpečí </w:t>
      </w:r>
      <w:r>
        <w:rPr>
          <w:spacing w:val="-4"/>
          <w:sz w:val="17"/>
        </w:rPr>
        <w:t xml:space="preserve">se </w:t>
      </w:r>
      <w:r>
        <w:rPr>
          <w:w w:val="90"/>
          <w:sz w:val="17"/>
        </w:rPr>
        <w:t>rozumí škoda způsobená:</w:t>
      </w:r>
    </w:p>
    <w:p w14:paraId="38B28BFA" w14:textId="77777777" w:rsidR="00BA42EC" w:rsidRDefault="00000000">
      <w:pPr>
        <w:pStyle w:val="Odstavecseseznamem"/>
        <w:numPr>
          <w:ilvl w:val="0"/>
          <w:numId w:val="57"/>
        </w:numPr>
        <w:tabs>
          <w:tab w:val="left" w:pos="575"/>
        </w:tabs>
        <w:spacing w:before="2" w:line="187" w:lineRule="auto"/>
        <w:ind w:right="145"/>
        <w:rPr>
          <w:sz w:val="17"/>
        </w:rPr>
      </w:pPr>
      <w:r>
        <w:rPr>
          <w:w w:val="90"/>
          <w:sz w:val="17"/>
        </w:rPr>
        <w:t xml:space="preserve">užíváním, zneužitím nebo selháním internetu, kterékoli </w:t>
      </w:r>
      <w:r>
        <w:rPr>
          <w:w w:val="85"/>
          <w:sz w:val="17"/>
        </w:rPr>
        <w:t xml:space="preserve">vnitřní nebo soukromé sítě, internetové stránky, internetové </w:t>
      </w:r>
      <w:r>
        <w:rPr>
          <w:w w:val="90"/>
          <w:sz w:val="17"/>
        </w:rPr>
        <w:t>adresy nebo podobného zařízení či služby,</w:t>
      </w:r>
    </w:p>
    <w:p w14:paraId="34B0C878" w14:textId="77777777" w:rsidR="00BA42EC" w:rsidRDefault="00000000">
      <w:pPr>
        <w:pStyle w:val="Odstavecseseznamem"/>
        <w:numPr>
          <w:ilvl w:val="0"/>
          <w:numId w:val="57"/>
        </w:numPr>
        <w:tabs>
          <w:tab w:val="left" w:pos="579"/>
          <w:tab w:val="left" w:pos="582"/>
        </w:tabs>
        <w:spacing w:before="1" w:line="187" w:lineRule="auto"/>
        <w:ind w:left="582" w:right="384" w:hanging="186"/>
        <w:rPr>
          <w:sz w:val="17"/>
        </w:rPr>
      </w:pPr>
      <w:r>
        <w:rPr>
          <w:spacing w:val="-2"/>
          <w:w w:val="90"/>
          <w:sz w:val="17"/>
        </w:rPr>
        <w:t xml:space="preserve">jakýmikoli daty nebo jinými informacemi umístěnými na </w:t>
      </w:r>
      <w:r>
        <w:rPr>
          <w:w w:val="90"/>
          <w:sz w:val="17"/>
        </w:rPr>
        <w:t>internetové stránce nebo podobném zařízení,</w:t>
      </w:r>
    </w:p>
    <w:p w14:paraId="7D07647A" w14:textId="77777777" w:rsidR="00BA42EC" w:rsidRDefault="00000000">
      <w:pPr>
        <w:pStyle w:val="Odstavecseseznamem"/>
        <w:numPr>
          <w:ilvl w:val="0"/>
          <w:numId w:val="57"/>
        </w:numPr>
        <w:tabs>
          <w:tab w:val="left" w:pos="565"/>
          <w:tab w:val="left" w:pos="567"/>
        </w:tabs>
        <w:spacing w:line="187" w:lineRule="auto"/>
        <w:ind w:left="567" w:right="456" w:hanging="170"/>
        <w:rPr>
          <w:sz w:val="17"/>
        </w:rPr>
      </w:pPr>
      <w:r>
        <w:rPr>
          <w:w w:val="85"/>
          <w:sz w:val="17"/>
        </w:rPr>
        <w:t xml:space="preserve">projevem jakéhokoli počítačového viru nebo obdobného </w:t>
      </w:r>
      <w:r>
        <w:rPr>
          <w:spacing w:val="-2"/>
          <w:w w:val="95"/>
          <w:sz w:val="17"/>
        </w:rPr>
        <w:t>programu,</w:t>
      </w:r>
    </w:p>
    <w:p w14:paraId="1FA6A810" w14:textId="77777777" w:rsidR="00BA42EC" w:rsidRDefault="00000000">
      <w:pPr>
        <w:pStyle w:val="Odstavecseseznamem"/>
        <w:numPr>
          <w:ilvl w:val="0"/>
          <w:numId w:val="57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jakýmkoli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elektronickým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přenosem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dat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jiných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informací,</w:t>
      </w:r>
    </w:p>
    <w:p w14:paraId="578A3E82" w14:textId="77777777" w:rsidR="00BA42EC" w:rsidRDefault="00000000">
      <w:pPr>
        <w:pStyle w:val="Odstavecseseznamem"/>
        <w:numPr>
          <w:ilvl w:val="0"/>
          <w:numId w:val="57"/>
        </w:numPr>
        <w:tabs>
          <w:tab w:val="left" w:pos="572"/>
          <w:tab w:val="left" w:pos="575"/>
        </w:tabs>
        <w:spacing w:before="13" w:line="187" w:lineRule="auto"/>
        <w:ind w:right="74"/>
        <w:rPr>
          <w:sz w:val="17"/>
        </w:rPr>
      </w:pPr>
      <w:r>
        <w:rPr>
          <w:w w:val="90"/>
          <w:sz w:val="17"/>
        </w:rPr>
        <w:t>jakýmkoli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porušením,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zničením,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zkreslením,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zborcením</w:t>
      </w:r>
      <w:proofErr w:type="spellEnd"/>
      <w:r>
        <w:rPr>
          <w:w w:val="90"/>
          <w:sz w:val="17"/>
        </w:rPr>
        <w:t xml:space="preserve">, </w:t>
      </w:r>
      <w:r>
        <w:rPr>
          <w:w w:val="85"/>
          <w:sz w:val="17"/>
        </w:rPr>
        <w:t xml:space="preserve">narušením, vymazáním nebo jinou ztrátou či poškozením dat, programového vybavení, programovacího souboru či souboru </w:t>
      </w:r>
      <w:r>
        <w:rPr>
          <w:w w:val="95"/>
          <w:sz w:val="17"/>
        </w:rPr>
        <w:t>instrukcí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jakéhokoli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druhu,</w:t>
      </w:r>
    </w:p>
    <w:p w14:paraId="6D8CF31D" w14:textId="77777777" w:rsidR="00BA42EC" w:rsidRDefault="00000000">
      <w:pPr>
        <w:pStyle w:val="Odstavecseseznamem"/>
        <w:numPr>
          <w:ilvl w:val="0"/>
          <w:numId w:val="57"/>
        </w:numPr>
        <w:tabs>
          <w:tab w:val="left" w:pos="555"/>
          <w:tab w:val="left" w:pos="557"/>
        </w:tabs>
        <w:spacing w:before="1" w:line="187" w:lineRule="auto"/>
        <w:ind w:left="557" w:right="114" w:hanging="161"/>
        <w:rPr>
          <w:sz w:val="17"/>
        </w:rPr>
      </w:pPr>
      <w:r>
        <w:rPr>
          <w:w w:val="90"/>
          <w:sz w:val="17"/>
        </w:rPr>
        <w:t>ztrátou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možnosti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využívání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dat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omezením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funkčnosti </w:t>
      </w:r>
      <w:r>
        <w:rPr>
          <w:w w:val="85"/>
          <w:sz w:val="17"/>
        </w:rPr>
        <w:t xml:space="preserve">dat, kódování, programů, programového vybavení jakéhokoli </w:t>
      </w:r>
      <w:r>
        <w:rPr>
          <w:w w:val="90"/>
          <w:sz w:val="17"/>
        </w:rPr>
        <w:t xml:space="preserve">počítače či počítačového systému nebo jiného zařízení </w:t>
      </w:r>
      <w:r>
        <w:rPr>
          <w:w w:val="85"/>
          <w:sz w:val="17"/>
        </w:rPr>
        <w:t xml:space="preserve">závislého na jakémkoli mikročipu nebo vestavěném logickém </w:t>
      </w:r>
      <w:r>
        <w:rPr>
          <w:w w:val="90"/>
          <w:sz w:val="17"/>
        </w:rPr>
        <w:t>obvodu, včetně výpadku činnosti na straně pojištěného.</w:t>
      </w:r>
    </w:p>
    <w:p w14:paraId="5357A355" w14:textId="77777777" w:rsidR="00BA42EC" w:rsidRDefault="00000000">
      <w:pPr>
        <w:pStyle w:val="Zkladntext"/>
        <w:spacing w:before="188" w:line="187" w:lineRule="auto"/>
        <w:ind w:right="114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>19)</w:t>
      </w:r>
      <w:r>
        <w:rPr>
          <w:spacing w:val="-5"/>
          <w:w w:val="95"/>
        </w:rPr>
        <w:t xml:space="preserve"> </w:t>
      </w:r>
      <w:r>
        <w:rPr>
          <w:rFonts w:ascii="Yu Gothic UI" w:hAnsi="Yu Gothic UI"/>
          <w:b/>
          <w:w w:val="95"/>
        </w:rPr>
        <w:t>Tíhou</w:t>
      </w:r>
      <w:r>
        <w:rPr>
          <w:rFonts w:ascii="Yu Gothic UI" w:hAnsi="Yu Gothic UI"/>
          <w:b/>
          <w:spacing w:val="-3"/>
          <w:w w:val="95"/>
        </w:rPr>
        <w:t xml:space="preserve"> </w:t>
      </w:r>
      <w:r>
        <w:rPr>
          <w:rFonts w:ascii="Yu Gothic UI" w:hAnsi="Yu Gothic UI"/>
          <w:b/>
          <w:w w:val="95"/>
        </w:rPr>
        <w:t>sněhu</w:t>
      </w:r>
      <w:r>
        <w:rPr>
          <w:rFonts w:ascii="Yu Gothic UI" w:hAnsi="Yu Gothic UI"/>
          <w:b/>
          <w:spacing w:val="-3"/>
          <w:w w:val="95"/>
        </w:rPr>
        <w:t xml:space="preserve"> </w:t>
      </w:r>
      <w:r>
        <w:rPr>
          <w:rFonts w:ascii="Yu Gothic UI" w:hAnsi="Yu Gothic UI"/>
          <w:b/>
          <w:w w:val="95"/>
        </w:rPr>
        <w:t>nebo</w:t>
      </w:r>
      <w:r>
        <w:rPr>
          <w:rFonts w:ascii="Yu Gothic UI" w:hAnsi="Yu Gothic UI"/>
          <w:b/>
          <w:spacing w:val="-3"/>
          <w:w w:val="95"/>
        </w:rPr>
        <w:t xml:space="preserve"> </w:t>
      </w:r>
      <w:r>
        <w:rPr>
          <w:rFonts w:ascii="Yu Gothic UI" w:hAnsi="Yu Gothic UI"/>
          <w:b/>
          <w:w w:val="95"/>
        </w:rPr>
        <w:t xml:space="preserve">námrazy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rozumí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destruktivní </w:t>
      </w:r>
      <w:r>
        <w:rPr>
          <w:w w:val="90"/>
        </w:rPr>
        <w:t xml:space="preserve">působení jejich nadměrné hmotnosti na pojištěný stroj. Za </w:t>
      </w:r>
      <w:r>
        <w:rPr>
          <w:w w:val="85"/>
        </w:rPr>
        <w:t>nadměrnou</w:t>
      </w:r>
      <w:r>
        <w:rPr>
          <w:spacing w:val="-3"/>
          <w:w w:val="85"/>
        </w:rPr>
        <w:t xml:space="preserve"> </w:t>
      </w:r>
      <w:r>
        <w:rPr>
          <w:w w:val="85"/>
        </w:rPr>
        <w:t>se</w:t>
      </w:r>
      <w:r>
        <w:rPr>
          <w:spacing w:val="-3"/>
          <w:w w:val="85"/>
        </w:rPr>
        <w:t xml:space="preserve"> </w:t>
      </w:r>
      <w:r>
        <w:rPr>
          <w:w w:val="85"/>
        </w:rPr>
        <w:t>považuje</w:t>
      </w:r>
      <w:r>
        <w:rPr>
          <w:spacing w:val="-3"/>
          <w:w w:val="85"/>
        </w:rPr>
        <w:t xml:space="preserve"> </w:t>
      </w:r>
      <w:r>
        <w:rPr>
          <w:w w:val="85"/>
        </w:rPr>
        <w:t>taková</w:t>
      </w:r>
      <w:r>
        <w:rPr>
          <w:spacing w:val="-3"/>
          <w:w w:val="85"/>
        </w:rPr>
        <w:t xml:space="preserve"> </w:t>
      </w:r>
      <w:r>
        <w:rPr>
          <w:w w:val="85"/>
        </w:rPr>
        <w:t>tíha</w:t>
      </w:r>
      <w:r>
        <w:rPr>
          <w:spacing w:val="-3"/>
          <w:w w:val="85"/>
        </w:rPr>
        <w:t xml:space="preserve"> </w:t>
      </w:r>
      <w:r>
        <w:rPr>
          <w:w w:val="85"/>
        </w:rPr>
        <w:t>sněhu</w:t>
      </w:r>
      <w:r>
        <w:rPr>
          <w:spacing w:val="-3"/>
          <w:w w:val="85"/>
        </w:rPr>
        <w:t xml:space="preserve"> </w:t>
      </w:r>
      <w:r>
        <w:rPr>
          <w:w w:val="85"/>
        </w:rPr>
        <w:t>nebo</w:t>
      </w:r>
      <w:r>
        <w:rPr>
          <w:spacing w:val="-3"/>
          <w:w w:val="85"/>
        </w:rPr>
        <w:t xml:space="preserve"> </w:t>
      </w:r>
      <w:r>
        <w:rPr>
          <w:w w:val="85"/>
        </w:rPr>
        <w:t>námrazy,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která se v dané oblasti místa pojištění běžně nevyskytuje. Za škody </w:t>
      </w:r>
      <w:r>
        <w:rPr>
          <w:w w:val="90"/>
        </w:rPr>
        <w:t>způsobené</w:t>
      </w:r>
      <w:r>
        <w:rPr>
          <w:spacing w:val="-9"/>
          <w:w w:val="90"/>
        </w:rPr>
        <w:t xml:space="preserve"> </w:t>
      </w:r>
      <w:r>
        <w:rPr>
          <w:w w:val="90"/>
        </w:rPr>
        <w:t>tíhou</w:t>
      </w:r>
      <w:r>
        <w:rPr>
          <w:spacing w:val="-8"/>
          <w:w w:val="90"/>
        </w:rPr>
        <w:t xml:space="preserve"> </w:t>
      </w:r>
      <w:r>
        <w:rPr>
          <w:w w:val="90"/>
        </w:rPr>
        <w:t>sněhu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námrazy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nepovažují</w:t>
      </w:r>
      <w:r>
        <w:rPr>
          <w:spacing w:val="-8"/>
          <w:w w:val="90"/>
        </w:rPr>
        <w:t xml:space="preserve"> </w:t>
      </w:r>
      <w:r>
        <w:rPr>
          <w:w w:val="90"/>
        </w:rPr>
        <w:t>škody způsobené</w:t>
      </w:r>
      <w:r>
        <w:rPr>
          <w:spacing w:val="-4"/>
          <w:w w:val="90"/>
        </w:rPr>
        <w:t xml:space="preserve"> </w:t>
      </w:r>
      <w:r>
        <w:rPr>
          <w:w w:val="90"/>
        </w:rPr>
        <w:t>rozpínavostí</w:t>
      </w:r>
      <w:r>
        <w:rPr>
          <w:spacing w:val="-4"/>
          <w:w w:val="90"/>
        </w:rPr>
        <w:t xml:space="preserve"> </w:t>
      </w:r>
      <w:r>
        <w:rPr>
          <w:w w:val="90"/>
        </w:rPr>
        <w:t>ledu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prosakováním</w:t>
      </w:r>
      <w:r>
        <w:rPr>
          <w:spacing w:val="-4"/>
          <w:w w:val="90"/>
        </w:rPr>
        <w:t xml:space="preserve"> </w:t>
      </w:r>
      <w:r>
        <w:rPr>
          <w:w w:val="90"/>
        </w:rPr>
        <w:t>tajícího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sněhu </w:t>
      </w:r>
      <w:r>
        <w:rPr>
          <w:w w:val="95"/>
        </w:rPr>
        <w:t>nebo ledu.</w:t>
      </w:r>
    </w:p>
    <w:p w14:paraId="6421E133" w14:textId="77777777" w:rsidR="00BA42EC" w:rsidRDefault="00000000">
      <w:pPr>
        <w:pStyle w:val="Zkladntext"/>
        <w:spacing w:before="186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w w:val="90"/>
        </w:rPr>
        <w:t>20)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Údržbou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stroje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souhrn</w:t>
      </w:r>
      <w:r>
        <w:rPr>
          <w:spacing w:val="-8"/>
          <w:w w:val="90"/>
        </w:rPr>
        <w:t xml:space="preserve"> </w:t>
      </w:r>
      <w:r>
        <w:rPr>
          <w:w w:val="90"/>
        </w:rPr>
        <w:t>činností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zajišťujících </w:t>
      </w:r>
      <w:r>
        <w:rPr>
          <w:w w:val="85"/>
        </w:rPr>
        <w:t>technickou způsobilost, provozuschopnost, hospodárnost</w:t>
      </w:r>
    </w:p>
    <w:p w14:paraId="02C93BE5" w14:textId="77777777" w:rsidR="00BA42EC" w:rsidRDefault="00000000">
      <w:pPr>
        <w:pStyle w:val="Zkladntext"/>
        <w:spacing w:before="3" w:line="187" w:lineRule="auto"/>
        <w:ind w:right="320" w:firstLine="0"/>
      </w:pPr>
      <w:r>
        <w:rPr>
          <w:w w:val="85"/>
        </w:rPr>
        <w:t>a bezpečnost provozu stroje. Tyto činnosti spočívají zejména</w:t>
      </w:r>
      <w:r>
        <w:rPr>
          <w:spacing w:val="40"/>
        </w:rPr>
        <w:t xml:space="preserve"> </w:t>
      </w:r>
      <w:r>
        <w:rPr>
          <w:w w:val="90"/>
        </w:rPr>
        <w:t xml:space="preserve">v pravidelných prohlídkách, ošetřování, seřizování, plnění </w:t>
      </w:r>
      <w:r>
        <w:rPr>
          <w:w w:val="85"/>
        </w:rPr>
        <w:t>termínů mazacích plánů a včasné výměně opotřebených dílů,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souladu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platnými</w:t>
      </w:r>
      <w:r>
        <w:rPr>
          <w:spacing w:val="-3"/>
          <w:w w:val="90"/>
        </w:rPr>
        <w:t xml:space="preserve"> </w:t>
      </w:r>
      <w:r>
        <w:rPr>
          <w:w w:val="90"/>
        </w:rPr>
        <w:t>předpisy,</w:t>
      </w:r>
      <w:r>
        <w:rPr>
          <w:spacing w:val="-3"/>
          <w:w w:val="90"/>
        </w:rPr>
        <w:t xml:space="preserve"> </w:t>
      </w:r>
      <w:r>
        <w:rPr>
          <w:w w:val="90"/>
        </w:rPr>
        <w:t>návodem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pokyny </w:t>
      </w:r>
      <w:r>
        <w:rPr>
          <w:w w:val="95"/>
        </w:rPr>
        <w:t>danými výrobcem.</w:t>
      </w:r>
    </w:p>
    <w:p w14:paraId="7D0B75E9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8"/>
          <w:sz w:val="17"/>
        </w:rPr>
        <w:t xml:space="preserve"> </w:t>
      </w:r>
      <w:r>
        <w:rPr>
          <w:w w:val="95"/>
          <w:sz w:val="17"/>
        </w:rPr>
        <w:t>21)</w:t>
      </w:r>
      <w:r>
        <w:rPr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Vodovodním</w:t>
      </w:r>
      <w:r>
        <w:rPr>
          <w:rFonts w:ascii="Yu Gothic UI" w:hAnsi="Yu Gothic UI"/>
          <w:b/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zařízením</w:t>
      </w:r>
      <w:r>
        <w:rPr>
          <w:rFonts w:ascii="Yu Gothic UI" w:hAnsi="Yu Gothic UI"/>
          <w:b/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0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rozumí</w:t>
      </w:r>
    </w:p>
    <w:p w14:paraId="3BB774EB" w14:textId="77777777" w:rsidR="00BA42EC" w:rsidRDefault="00000000">
      <w:pPr>
        <w:pStyle w:val="Odstavecseseznamem"/>
        <w:numPr>
          <w:ilvl w:val="0"/>
          <w:numId w:val="340"/>
        </w:numPr>
        <w:tabs>
          <w:tab w:val="left" w:pos="575"/>
        </w:tabs>
        <w:spacing w:before="7" w:line="187" w:lineRule="auto"/>
        <w:ind w:right="434"/>
        <w:rPr>
          <w:sz w:val="17"/>
        </w:rPr>
      </w:pPr>
      <w:r>
        <w:rPr>
          <w:w w:val="85"/>
          <w:sz w:val="17"/>
        </w:rPr>
        <w:t xml:space="preserve">potrubí pro přívod, rozvod a odvod vody, včetně armatur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připojených,</w:t>
      </w:r>
    </w:p>
    <w:p w14:paraId="080D1CF0" w14:textId="77777777" w:rsidR="00BA42EC" w:rsidRDefault="00000000">
      <w:pPr>
        <w:pStyle w:val="Odstavecseseznamem"/>
        <w:numPr>
          <w:ilvl w:val="0"/>
          <w:numId w:val="340"/>
        </w:numPr>
        <w:tabs>
          <w:tab w:val="left" w:pos="579"/>
          <w:tab w:val="left" w:pos="582"/>
        </w:tabs>
        <w:spacing w:line="187" w:lineRule="auto"/>
        <w:ind w:left="582" w:right="494" w:hanging="186"/>
        <w:rPr>
          <w:sz w:val="17"/>
        </w:rPr>
      </w:pPr>
      <w:r>
        <w:rPr>
          <w:w w:val="85"/>
          <w:sz w:val="17"/>
        </w:rPr>
        <w:t>rozvody topných a klimatizačních systémů, včetně těles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připojených.</w:t>
      </w:r>
    </w:p>
    <w:p w14:paraId="7A1BD430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Za vodovodní zařízení se nepovažují střešní žlaby a vnější </w:t>
      </w:r>
      <w:r>
        <w:rPr>
          <w:w w:val="95"/>
        </w:rPr>
        <w:t>dešťové svody.</w:t>
      </w:r>
    </w:p>
    <w:p w14:paraId="18A82DB3" w14:textId="77777777" w:rsidR="00BA42EC" w:rsidRDefault="00000000">
      <w:pPr>
        <w:pStyle w:val="Zkladntext"/>
        <w:spacing w:before="189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22)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Výbavou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základní</w:t>
      </w:r>
      <w:r>
        <w:rPr>
          <w:spacing w:val="-5"/>
          <w:w w:val="90"/>
        </w:rPr>
        <w:t xml:space="preserve"> </w:t>
      </w:r>
      <w:r>
        <w:rPr>
          <w:w w:val="90"/>
        </w:rPr>
        <w:t>výbava</w:t>
      </w:r>
      <w:r>
        <w:rPr>
          <w:spacing w:val="-5"/>
          <w:w w:val="90"/>
        </w:rPr>
        <w:t xml:space="preserve"> </w:t>
      </w:r>
      <w:r>
        <w:rPr>
          <w:w w:val="90"/>
        </w:rPr>
        <w:t>dodávaná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danému </w:t>
      </w:r>
      <w:r>
        <w:rPr>
          <w:w w:val="85"/>
        </w:rPr>
        <w:t xml:space="preserve">typu stroje výrobcem, jakož i výbava předepsaná právní normou. </w:t>
      </w:r>
      <w:r>
        <w:rPr>
          <w:w w:val="90"/>
        </w:rPr>
        <w:t>Za výbavu stroje se nepovažují data.</w:t>
      </w:r>
    </w:p>
    <w:p w14:paraId="06EDF40A" w14:textId="77777777" w:rsidR="00BA42EC" w:rsidRDefault="00000000">
      <w:pPr>
        <w:pStyle w:val="Zkladntext"/>
        <w:spacing w:before="188" w:line="184" w:lineRule="auto"/>
        <w:ind w:right="320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23)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Výbuchem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náhlý</w:t>
      </w:r>
      <w:r>
        <w:rPr>
          <w:spacing w:val="-11"/>
          <w:w w:val="95"/>
        </w:rPr>
        <w:t xml:space="preserve"> </w:t>
      </w:r>
      <w:r>
        <w:rPr>
          <w:w w:val="95"/>
        </w:rPr>
        <w:t>ničivý</w:t>
      </w:r>
      <w:r>
        <w:rPr>
          <w:spacing w:val="-11"/>
          <w:w w:val="95"/>
        </w:rPr>
        <w:t xml:space="preserve"> </w:t>
      </w:r>
      <w:r>
        <w:rPr>
          <w:w w:val="95"/>
        </w:rPr>
        <w:t>projev</w:t>
      </w:r>
      <w:r>
        <w:rPr>
          <w:spacing w:val="-11"/>
          <w:w w:val="95"/>
        </w:rPr>
        <w:t xml:space="preserve"> </w:t>
      </w:r>
      <w:r>
        <w:rPr>
          <w:w w:val="95"/>
        </w:rPr>
        <w:t>tlakové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síly </w:t>
      </w:r>
      <w:r>
        <w:rPr>
          <w:w w:val="90"/>
        </w:rPr>
        <w:t xml:space="preserve">spočívající v rozpínavosti plynů nebo par. Výbuchem se </w:t>
      </w:r>
      <w:r>
        <w:rPr>
          <w:w w:val="85"/>
        </w:rPr>
        <w:t xml:space="preserve">dále rozumí prudké vyrovnání tlaku (imploze). Za výbuch se nepovažuje aerodynamický třesk nebo výbuch ve spalovacím prostoru spalovacího motoru a jiných zařízení, ve kterých se </w:t>
      </w:r>
      <w:r>
        <w:rPr>
          <w:w w:val="90"/>
        </w:rPr>
        <w:t>energie výbuchu cílevědomě využívá.</w:t>
      </w:r>
    </w:p>
    <w:p w14:paraId="71B7C619" w14:textId="77777777" w:rsidR="00BA42EC" w:rsidRDefault="00000000">
      <w:pPr>
        <w:pStyle w:val="Zkladntext"/>
        <w:spacing w:before="200" w:line="180" w:lineRule="auto"/>
        <w:ind w:right="11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24)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Záplavou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vytvoření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souvislé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vodní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plochy,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která </w:t>
      </w:r>
      <w:r>
        <w:rPr>
          <w:spacing w:val="-6"/>
        </w:rPr>
        <w:t>po</w:t>
      </w:r>
      <w:r>
        <w:rPr>
          <w:spacing w:val="-8"/>
        </w:rPr>
        <w:t xml:space="preserve"> </w:t>
      </w:r>
      <w:r>
        <w:rPr>
          <w:spacing w:val="-6"/>
        </w:rPr>
        <w:t>určitou</w:t>
      </w:r>
      <w:r>
        <w:rPr>
          <w:spacing w:val="-8"/>
        </w:rPr>
        <w:t xml:space="preserve"> </w:t>
      </w:r>
      <w:r>
        <w:rPr>
          <w:spacing w:val="-6"/>
        </w:rPr>
        <w:t>dobu</w:t>
      </w:r>
      <w:r>
        <w:rPr>
          <w:spacing w:val="-8"/>
        </w:rPr>
        <w:t xml:space="preserve"> </w:t>
      </w:r>
      <w:r>
        <w:rPr>
          <w:spacing w:val="-6"/>
        </w:rPr>
        <w:t>stojí</w:t>
      </w:r>
      <w:r>
        <w:rPr>
          <w:spacing w:val="-8"/>
        </w:rPr>
        <w:t xml:space="preserve"> </w:t>
      </w:r>
      <w:r>
        <w:rPr>
          <w:spacing w:val="-6"/>
        </w:rPr>
        <w:t>nebo</w:t>
      </w:r>
      <w:r>
        <w:rPr>
          <w:spacing w:val="-8"/>
        </w:rPr>
        <w:t xml:space="preserve"> </w:t>
      </w:r>
      <w:r>
        <w:rPr>
          <w:spacing w:val="-6"/>
        </w:rPr>
        <w:t>proudí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místě</w:t>
      </w:r>
      <w:r>
        <w:rPr>
          <w:spacing w:val="-8"/>
        </w:rPr>
        <w:t xml:space="preserve"> </w:t>
      </w:r>
      <w:r>
        <w:rPr>
          <w:spacing w:val="-6"/>
        </w:rPr>
        <w:t>pojištění.</w:t>
      </w:r>
    </w:p>
    <w:p w14:paraId="32379C34" w14:textId="77777777" w:rsidR="00BA42EC" w:rsidRDefault="00000000">
      <w:pPr>
        <w:pStyle w:val="Zkladntext"/>
        <w:spacing w:before="191" w:line="184" w:lineRule="auto"/>
        <w:ind w:right="265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5"/>
        </w:rPr>
        <w:t>25)</w:t>
      </w:r>
      <w:r>
        <w:rPr>
          <w:spacing w:val="-7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Zatajením</w:t>
      </w:r>
      <w:r>
        <w:rPr>
          <w:rFonts w:ascii="Yu Gothic UI" w:hAnsi="Yu Gothic UI"/>
          <w:b/>
          <w:spacing w:val="-5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stroje </w:t>
      </w:r>
      <w:r>
        <w:rPr>
          <w:spacing w:val="-2"/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přivlastnění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si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stroje,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který </w:t>
      </w:r>
      <w:r>
        <w:rPr>
          <w:w w:val="85"/>
        </w:rPr>
        <w:t xml:space="preserve">se dostal do moci pachatele nálezem, omylem nebo jinak bez </w:t>
      </w:r>
      <w:r>
        <w:rPr>
          <w:w w:val="95"/>
        </w:rPr>
        <w:t>svolení pojištěného.</w:t>
      </w:r>
    </w:p>
    <w:p w14:paraId="1A7038C1" w14:textId="77777777" w:rsidR="00BA42EC" w:rsidRDefault="00000000">
      <w:pPr>
        <w:spacing w:before="140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17"/>
          <w:sz w:val="17"/>
        </w:rPr>
        <w:t xml:space="preserve"> </w:t>
      </w:r>
      <w:r>
        <w:rPr>
          <w:w w:val="90"/>
          <w:sz w:val="17"/>
        </w:rPr>
        <w:t>26)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Zničením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stroje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takové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8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není</w:t>
      </w:r>
    </w:p>
    <w:p w14:paraId="5E3E10FD" w14:textId="77777777" w:rsidR="00BA42EC" w:rsidRDefault="00000000">
      <w:pPr>
        <w:pStyle w:val="Zkladntext"/>
        <w:spacing w:before="111" w:line="187" w:lineRule="auto"/>
        <w:ind w:right="1093" w:firstLine="0"/>
      </w:pPr>
      <w:r>
        <w:br w:type="column"/>
      </w:r>
      <w:r>
        <w:rPr>
          <w:w w:val="85"/>
        </w:rPr>
        <w:t>možné odstranit opravou, přičemž stroj již nelze dále používat</w:t>
      </w:r>
      <w:r>
        <w:rPr>
          <w:spacing w:val="40"/>
        </w:rPr>
        <w:t xml:space="preserve"> 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původnímu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podobnému</w:t>
      </w:r>
      <w:r>
        <w:rPr>
          <w:spacing w:val="-2"/>
          <w:w w:val="90"/>
        </w:rPr>
        <w:t xml:space="preserve"> </w:t>
      </w:r>
      <w:r>
        <w:rPr>
          <w:w w:val="90"/>
        </w:rPr>
        <w:t>účelu.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zničení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bude </w:t>
      </w:r>
      <w:r>
        <w:rPr>
          <w:w w:val="85"/>
        </w:rPr>
        <w:t xml:space="preserve">považováno i takové poškození stroje, které lze sice odstranit opravou, ale náklady na tuto opravu by přesáhly časovou cenu </w:t>
      </w:r>
      <w:r>
        <w:rPr>
          <w:w w:val="90"/>
        </w:rPr>
        <w:t>stroje v době bezprostředně před pojistnou událostí.</w:t>
      </w:r>
    </w:p>
    <w:p w14:paraId="0E1EA1B0" w14:textId="77777777" w:rsidR="00BA42EC" w:rsidRDefault="00000000">
      <w:pPr>
        <w:pStyle w:val="Zkladntext"/>
        <w:spacing w:before="190" w:line="184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27)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Ztrátou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stroje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stav,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oprávněná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tímto strojem disponovat pozbyla nezávisle na své vůli možnost se </w:t>
      </w:r>
      <w:r>
        <w:rPr>
          <w:w w:val="95"/>
        </w:rPr>
        <w:t>strojem disponovat.</w:t>
      </w:r>
    </w:p>
    <w:p w14:paraId="482DA65E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1" w:space="192"/>
            <w:col w:w="5957"/>
          </w:cols>
        </w:sectPr>
      </w:pPr>
    </w:p>
    <w:p w14:paraId="1A543E4A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2368" behindDoc="0" locked="0" layoutInCell="1" allowOverlap="1" wp14:anchorId="690BA81A" wp14:editId="7F3CEF71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B1E8A" id="Graphic 424" o:spid="_x0000_s1026" style="position:absolute;margin-left:0;margin-top:24.1pt;width:24.1pt;height:123.9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2CE66411" w14:textId="77777777" w:rsidR="00BA42EC" w:rsidRDefault="00BA42EC">
      <w:pPr>
        <w:pStyle w:val="Zkladntext"/>
        <w:ind w:left="0" w:firstLine="0"/>
        <w:rPr>
          <w:sz w:val="28"/>
        </w:rPr>
      </w:pPr>
    </w:p>
    <w:p w14:paraId="1D99A915" w14:textId="77777777" w:rsidR="00BA42EC" w:rsidRDefault="00BA42EC">
      <w:pPr>
        <w:pStyle w:val="Zkladntext"/>
        <w:ind w:left="0" w:firstLine="0"/>
        <w:rPr>
          <w:sz w:val="28"/>
        </w:rPr>
      </w:pPr>
    </w:p>
    <w:p w14:paraId="2AF85A5B" w14:textId="77777777" w:rsidR="00BA42EC" w:rsidRDefault="00BA42EC">
      <w:pPr>
        <w:pStyle w:val="Zkladntext"/>
        <w:ind w:left="0" w:firstLine="0"/>
        <w:rPr>
          <w:sz w:val="28"/>
        </w:rPr>
      </w:pPr>
    </w:p>
    <w:p w14:paraId="14AF12BA" w14:textId="77777777" w:rsidR="00BA42EC" w:rsidRDefault="00BA42EC">
      <w:pPr>
        <w:pStyle w:val="Zkladntext"/>
        <w:ind w:left="0" w:firstLine="0"/>
        <w:rPr>
          <w:sz w:val="28"/>
        </w:rPr>
      </w:pPr>
    </w:p>
    <w:p w14:paraId="1B6E2FDB" w14:textId="77777777" w:rsidR="00BA42EC" w:rsidRDefault="00BA42EC">
      <w:pPr>
        <w:pStyle w:val="Zkladntext"/>
        <w:ind w:left="0" w:firstLine="0"/>
        <w:rPr>
          <w:sz w:val="28"/>
        </w:rPr>
      </w:pPr>
    </w:p>
    <w:p w14:paraId="6D2EA691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31B909DA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01856" behindDoc="0" locked="0" layoutInCell="1" allowOverlap="1" wp14:anchorId="5FBAC7DF" wp14:editId="1B929FBD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1E51F" w14:textId="77777777" w:rsidR="00BA42EC" w:rsidRDefault="00BA42EC">
                              <w:pPr>
                                <w:spacing w:before="17"/>
                                <w:rPr>
                                  <w:sz w:val="42"/>
                                </w:rPr>
                              </w:pPr>
                            </w:p>
                            <w:p w14:paraId="460F9E0C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</w:t>
                              </w:r>
                            </w:p>
                            <w:p w14:paraId="602EFD49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elektronických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zařízení</w:t>
                              </w:r>
                            </w:p>
                            <w:p w14:paraId="05B7CBF0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320/14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AC7DF" id="Group 425" o:spid="_x0000_s1123" style="position:absolute;left:0;text-align:left;margin-left:165.85pt;margin-top:-150.85pt;width:429.45pt;height:123.95pt;z-index:15801856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">
                <v:shape id="Graphic 426" o:spid="_x0000_s1124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427" o:spid="_x0000_s1125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428" o:spid="_x0000_s1126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" path="m372325,l,,,206159r372325,l372325,xe" fillcolor="#007e31" stroked="f">
                  <v:path arrowok="t"/>
                </v:shape>
                <v:shape id="Graphic 429" o:spid="_x0000_s1127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" path="m372325,l,,,206159r372325,l372325,xe" filled="f" strokecolor="white" strokeweight=".25186mm">
                  <v:path arrowok="t"/>
                </v:shape>
                <v:shape id="Graphic 430" o:spid="_x0000_s1128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431" o:spid="_x0000_s1129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">
                  <v:imagedata r:id="rId8" o:title=""/>
                </v:shape>
                <v:shape id="Graphic 432" o:spid="_x0000_s1130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" path="m,29464r85305,em,l85305,e" filled="f" strokecolor="white" strokeweight=".25186mm">
                  <v:path arrowok="t"/>
                </v:shape>
                <v:shape id="Textbox 433" o:spid="_x0000_s1131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2691E51F" w14:textId="77777777" w:rsidR="00BA42EC" w:rsidRDefault="00BA42EC">
                        <w:pPr>
                          <w:spacing w:before="17"/>
                          <w:rPr>
                            <w:sz w:val="42"/>
                          </w:rPr>
                        </w:pPr>
                      </w:p>
                      <w:p w14:paraId="460F9E0C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9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</w:t>
                        </w:r>
                      </w:p>
                      <w:p w14:paraId="602EFD49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31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3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elektronických</w:t>
                        </w:r>
                        <w:r>
                          <w:rPr>
                            <w:color w:val="FFFFFF"/>
                            <w:spacing w:val="3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zařízení</w:t>
                        </w:r>
                      </w:p>
                      <w:p w14:paraId="05B7CBF0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320/14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2880" behindDoc="0" locked="0" layoutInCell="1" allowOverlap="1" wp14:anchorId="6306D473" wp14:editId="181121DC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5E174" id="Group 434" o:spid="_x0000_s1026" style="position:absolute;margin-left:47.45pt;margin-top:-128.35pt;width:95pt;height:52pt;z-index:15802880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vyWB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">
                <v:shape id="Graphic 435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436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" path="m1206144,12l,,,18389r1206144,13l1206144,12xe" fillcolor="#e30613" stroked="f">
                  <v:path arrowok="t"/>
                </v:shape>
                <v:shape id="Graphic 437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3392" behindDoc="0" locked="0" layoutInCell="1" allowOverlap="1" wp14:anchorId="644CC5D8" wp14:editId="704ECFE6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109AD" id="Group 438" o:spid="_x0000_s1026" style="position:absolute;margin-left:60.9pt;margin-top:-59.75pt;width:68.25pt;height:9.5pt;z-index:15803392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">
                <v:shape id="Image 439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">
                  <v:imagedata r:id="rId13" o:title=""/>
                </v:shape>
                <v:shape id="Image 440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">
                  <v:imagedata r:id="rId14" o:title=""/>
                </v:shape>
                <v:shape id="Image 441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">
                  <v:imagedata r:id="rId15" o:title=""/>
                </v:shape>
                <v:shape id="Image 442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22BBCFBB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5"/>
        </w:rPr>
        <w:t>Předmět</w:t>
      </w:r>
      <w:r>
        <w:rPr>
          <w:spacing w:val="-3"/>
        </w:rPr>
        <w:t xml:space="preserve"> </w:t>
      </w:r>
      <w:r>
        <w:rPr>
          <w:spacing w:val="-2"/>
        </w:rPr>
        <w:t>pojištění</w:t>
      </w:r>
      <w:bookmarkStart w:id="26" w:name="_bookmark25"/>
      <w:bookmarkEnd w:id="26"/>
      <w:r>
        <w:tab/>
      </w:r>
      <w:r>
        <w:rPr>
          <w:rFonts w:ascii="Lucida Sans Unicode" w:hAnsi="Lucida Sans Unicode"/>
          <w:b w:val="0"/>
          <w:spacing w:val="-5"/>
        </w:rPr>
        <w:t>55</w:t>
      </w:r>
    </w:p>
    <w:p w14:paraId="1A1D031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55</w:t>
      </w:r>
    </w:p>
    <w:p w14:paraId="660D42A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55</w:t>
      </w:r>
    </w:p>
    <w:p w14:paraId="25C2053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Místo</w:t>
      </w:r>
      <w:r>
        <w:rPr>
          <w:spacing w:val="3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55</w:t>
      </w:r>
    </w:p>
    <w:p w14:paraId="1F4DCF17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55</w:t>
      </w:r>
    </w:p>
    <w:p w14:paraId="070E783B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55</w:t>
      </w:r>
    </w:p>
    <w:p w14:paraId="51271ED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hodnota</w:t>
      </w:r>
      <w:r>
        <w:tab/>
      </w:r>
      <w:r>
        <w:rPr>
          <w:rFonts w:ascii="Lucida Sans Unicode" w:hAnsi="Lucida Sans Unicode"/>
          <w:b w:val="0"/>
          <w:spacing w:val="-5"/>
        </w:rPr>
        <w:t>56</w:t>
      </w:r>
    </w:p>
    <w:p w14:paraId="64D7DD4C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Pojistné</w:t>
      </w:r>
      <w:r>
        <w:rPr>
          <w:spacing w:val="-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56</w:t>
      </w:r>
    </w:p>
    <w:p w14:paraId="4851A4B8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56</w:t>
      </w:r>
    </w:p>
    <w:p w14:paraId="7F290733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64061FFE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3904" behindDoc="0" locked="0" layoutInCell="1" allowOverlap="1" wp14:anchorId="1A8AA1FE" wp14:editId="5375556E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E52C" id="Graphic 443" o:spid="_x0000_s1026" style="position:absolute;margin-left:297.8pt;margin-top:60.95pt;width:.1pt;height:723.4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5A0645D6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3DB21888" w14:textId="77777777" w:rsidR="00BA42EC" w:rsidRDefault="00000000">
      <w:pPr>
        <w:pStyle w:val="Zkladntext"/>
        <w:spacing w:before="184" w:line="17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Pojištěnou věcí jsou jednotlivá stacionární elektronická zařízení nebo soubory stacionárních elektronických zařízení </w:t>
      </w:r>
      <w:r>
        <w:rPr>
          <w:w w:val="85"/>
        </w:rPr>
        <w:t xml:space="preserve">včetně dat potřebných pro základní funkce pojištěného zařízení </w:t>
      </w:r>
      <w:r>
        <w:rPr>
          <w:w w:val="90"/>
        </w:rPr>
        <w:t xml:space="preserve">(dále jen </w:t>
      </w:r>
      <w:r>
        <w:rPr>
          <w:rFonts w:ascii="Yu Gothic UI" w:hAnsi="Yu Gothic UI"/>
          <w:b/>
          <w:w w:val="90"/>
        </w:rPr>
        <w:t>„zařízení“</w:t>
      </w:r>
      <w:r>
        <w:rPr>
          <w:w w:val="90"/>
        </w:rPr>
        <w:t xml:space="preserve">), které jsou uvedeny v pojistné smlouvě, </w:t>
      </w:r>
      <w:r>
        <w:rPr>
          <w:w w:val="95"/>
        </w:rPr>
        <w:t xml:space="preserve">včetně jejich součástí (dále jen </w:t>
      </w:r>
      <w:r>
        <w:rPr>
          <w:rFonts w:ascii="Yu Gothic UI" w:hAnsi="Yu Gothic UI"/>
          <w:b/>
          <w:w w:val="95"/>
        </w:rPr>
        <w:t>„pojištěné zařízení“</w:t>
      </w:r>
      <w:r>
        <w:rPr>
          <w:w w:val="95"/>
        </w:rPr>
        <w:t>).</w:t>
      </w:r>
    </w:p>
    <w:p w14:paraId="7463E18F" w14:textId="77777777" w:rsidR="00BA42EC" w:rsidRDefault="00000000">
      <w:pPr>
        <w:pStyle w:val="Zkladntext"/>
        <w:spacing w:before="207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Pojištění se vztahuje na pojištěné zařízení ve vlastnictví </w:t>
      </w:r>
      <w:r>
        <w:rPr>
          <w:w w:val="85"/>
        </w:rPr>
        <w:t xml:space="preserve">nebo spoluvlastnictví pojištěného určeného v pojistné smlouvě </w:t>
      </w:r>
      <w:r>
        <w:t>(</w:t>
      </w:r>
      <w:r>
        <w:rPr>
          <w:rFonts w:ascii="Yu Gothic UI" w:hAnsi="Yu Gothic UI"/>
          <w:b/>
        </w:rPr>
        <w:t>vlastní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rFonts w:ascii="Yu Gothic UI" w:hAnsi="Yu Gothic UI"/>
          <w:b/>
        </w:rPr>
        <w:t>zařízení</w:t>
      </w:r>
      <w:r>
        <w:t>).</w:t>
      </w:r>
    </w:p>
    <w:p w14:paraId="36D12815" w14:textId="77777777" w:rsidR="00BA42EC" w:rsidRDefault="00000000">
      <w:pPr>
        <w:pStyle w:val="Zkladntext"/>
        <w:spacing w:before="202" w:line="182" w:lineRule="auto"/>
        <w:ind w:right="10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Na zařízení, která nejsou ve vlastnictví ani spoluvlastnictví </w:t>
      </w:r>
      <w:r>
        <w:rPr>
          <w:spacing w:val="-2"/>
          <w:w w:val="90"/>
        </w:rPr>
        <w:t xml:space="preserve">pojištěného určeného v pojistné smlouvě, ale která pojištěný </w:t>
      </w:r>
      <w:r>
        <w:rPr>
          <w:w w:val="90"/>
        </w:rPr>
        <w:t>určený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smlouvě</w:t>
      </w:r>
      <w:r>
        <w:rPr>
          <w:spacing w:val="-4"/>
          <w:w w:val="90"/>
        </w:rPr>
        <w:t xml:space="preserve"> </w:t>
      </w:r>
      <w:r>
        <w:rPr>
          <w:w w:val="90"/>
        </w:rPr>
        <w:t>užívá</w:t>
      </w:r>
      <w:r>
        <w:rPr>
          <w:spacing w:val="-4"/>
          <w:w w:val="90"/>
        </w:rPr>
        <w:t xml:space="preserve"> </w:t>
      </w:r>
      <w:r>
        <w:rPr>
          <w:w w:val="90"/>
        </w:rPr>
        <w:t>podle</w:t>
      </w:r>
      <w:r>
        <w:rPr>
          <w:spacing w:val="-4"/>
          <w:w w:val="90"/>
        </w:rPr>
        <w:t xml:space="preserve"> </w:t>
      </w:r>
      <w:r>
        <w:rPr>
          <w:w w:val="90"/>
        </w:rPr>
        <w:t>dohody</w:t>
      </w:r>
      <w:r>
        <w:rPr>
          <w:spacing w:val="-4"/>
          <w:w w:val="90"/>
        </w:rPr>
        <w:t xml:space="preserve"> </w:t>
      </w:r>
      <w:r>
        <w:rPr>
          <w:w w:val="90"/>
        </w:rPr>
        <w:t>(</w:t>
      </w:r>
      <w:r>
        <w:rPr>
          <w:rFonts w:ascii="Yu Gothic UI" w:hAnsi="Yu Gothic UI"/>
          <w:b/>
          <w:w w:val="90"/>
        </w:rPr>
        <w:t>cizí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zařízení</w:t>
      </w:r>
      <w:r>
        <w:rPr>
          <w:w w:val="90"/>
        </w:rPr>
        <w:t xml:space="preserve">), </w:t>
      </w:r>
      <w:r>
        <w:rPr>
          <w:w w:val="85"/>
        </w:rPr>
        <w:t xml:space="preserve">se pojištění vztahuje pouze tehdy, je-li tak v pojistné smlouvě </w:t>
      </w:r>
      <w:r>
        <w:rPr>
          <w:spacing w:val="-2"/>
        </w:rPr>
        <w:t>výslovně</w:t>
      </w:r>
      <w:r>
        <w:rPr>
          <w:spacing w:val="-12"/>
        </w:rPr>
        <w:t xml:space="preserve"> </w:t>
      </w:r>
      <w:r>
        <w:rPr>
          <w:spacing w:val="-2"/>
        </w:rPr>
        <w:t>ujednáno.</w:t>
      </w:r>
    </w:p>
    <w:p w14:paraId="10FB6E4C" w14:textId="77777777" w:rsidR="00BA42EC" w:rsidRDefault="00000000">
      <w:pPr>
        <w:pStyle w:val="Zkladntext"/>
        <w:spacing w:before="203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souboru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vztahuje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zařízení, jejichž stáří nepřesáhlo v době vzniku škody 5 let. Pro určení stáří zařízení je rozhodující rok jeho prvního uvedení do provozu. V případě, že rok prvního uvedení zařízení do provozu </w:t>
      </w:r>
      <w:r>
        <w:rPr>
          <w:w w:val="90"/>
        </w:rPr>
        <w:t xml:space="preserve">nelze zjistit, je pro určení stáří zařízení rozhodující rok jeho </w:t>
      </w:r>
      <w:r>
        <w:rPr>
          <w:w w:val="85"/>
        </w:rPr>
        <w:t xml:space="preserve">výroby. Rok prvního uvedení zařízení do provozu, příp. rok jeho </w:t>
      </w:r>
      <w:r>
        <w:rPr>
          <w:w w:val="90"/>
        </w:rPr>
        <w:t>výroby se do 5leté doby stáří zařízení nezapočítává.</w:t>
      </w:r>
    </w:p>
    <w:p w14:paraId="18C303B9" w14:textId="77777777" w:rsidR="00BA42EC" w:rsidRDefault="00000000">
      <w:pPr>
        <w:pStyle w:val="Zkladntext"/>
        <w:spacing w:before="206" w:line="187" w:lineRule="auto"/>
        <w:ind w:right="88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Pouze je-li tak výslovně ujednáno, vztahuje se pojištění také na mobilní elektronická zařízení, tj. elektronická zařízení, která </w:t>
      </w:r>
      <w:r>
        <w:rPr>
          <w:spacing w:val="-4"/>
          <w:w w:val="95"/>
        </w:rPr>
        <w:t>jsou:</w:t>
      </w:r>
    </w:p>
    <w:p w14:paraId="0C7286D5" w14:textId="77777777" w:rsidR="00BA42EC" w:rsidRDefault="00000000">
      <w:pPr>
        <w:pStyle w:val="Odstavecseseznamem"/>
        <w:numPr>
          <w:ilvl w:val="0"/>
          <w:numId w:val="339"/>
        </w:numPr>
        <w:tabs>
          <w:tab w:val="left" w:pos="575"/>
        </w:tabs>
        <w:spacing w:line="192" w:lineRule="exact"/>
        <w:ind w:hanging="178"/>
        <w:jc w:val="both"/>
        <w:rPr>
          <w:sz w:val="17"/>
        </w:rPr>
      </w:pPr>
      <w:r>
        <w:rPr>
          <w:w w:val="80"/>
          <w:sz w:val="17"/>
        </w:rPr>
        <w:t>přenosná</w:t>
      </w:r>
      <w:r>
        <w:rPr>
          <w:spacing w:val="22"/>
          <w:sz w:val="17"/>
        </w:rPr>
        <w:t xml:space="preserve"> </w:t>
      </w:r>
      <w:r>
        <w:rPr>
          <w:spacing w:val="-4"/>
          <w:w w:val="95"/>
          <w:sz w:val="17"/>
        </w:rPr>
        <w:t>nebo</w:t>
      </w:r>
    </w:p>
    <w:p w14:paraId="20AB5CD1" w14:textId="77777777" w:rsidR="00BA42EC" w:rsidRDefault="00000000">
      <w:pPr>
        <w:pStyle w:val="Odstavecseseznamem"/>
        <w:numPr>
          <w:ilvl w:val="0"/>
          <w:numId w:val="339"/>
        </w:numPr>
        <w:tabs>
          <w:tab w:val="left" w:pos="580"/>
        </w:tabs>
        <w:spacing w:line="233" w:lineRule="exact"/>
        <w:ind w:left="580" w:hanging="183"/>
        <w:jc w:val="both"/>
        <w:rPr>
          <w:sz w:val="17"/>
        </w:rPr>
      </w:pPr>
      <w:r>
        <w:rPr>
          <w:w w:val="85"/>
          <w:sz w:val="17"/>
        </w:rPr>
        <w:t>pevně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instalovaná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ve</w:t>
      </w:r>
      <w:r>
        <w:rPr>
          <w:spacing w:val="6"/>
          <w:sz w:val="17"/>
        </w:rPr>
        <w:t xml:space="preserve"> </w:t>
      </w:r>
      <w:r>
        <w:rPr>
          <w:spacing w:val="-2"/>
          <w:w w:val="85"/>
          <w:sz w:val="17"/>
        </w:rPr>
        <w:t>vozidle.</w:t>
      </w:r>
    </w:p>
    <w:p w14:paraId="691483AF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6)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nevztahuje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fotoaparáty,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kamery,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navigační systémy (GPS) a na mobilní komunikační zařízení s výjimkou </w:t>
      </w:r>
      <w:r>
        <w:rPr>
          <w:w w:val="95"/>
        </w:rPr>
        <w:t>notebooků a tabletů.</w:t>
      </w:r>
    </w:p>
    <w:p w14:paraId="530CAE89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28908F1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4CCD5C16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náhlé</w:t>
      </w:r>
      <w:r>
        <w:rPr>
          <w:spacing w:val="-2"/>
          <w:w w:val="90"/>
        </w:rPr>
        <w:t xml:space="preserve"> </w:t>
      </w:r>
      <w:r>
        <w:rPr>
          <w:w w:val="90"/>
        </w:rPr>
        <w:t>poškození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zničení </w:t>
      </w:r>
      <w:r>
        <w:rPr>
          <w:w w:val="85"/>
        </w:rPr>
        <w:t xml:space="preserve">pojištěného zařízení nahodilou událostí, která není z pojištění </w:t>
      </w:r>
      <w:r>
        <w:rPr>
          <w:spacing w:val="-2"/>
          <w:w w:val="95"/>
        </w:rPr>
        <w:t>vyloučena.</w:t>
      </w:r>
    </w:p>
    <w:p w14:paraId="7D529AD2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650A5A8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93FF124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 pojištění nevzniká právo na plnění pojistitele za škody </w:t>
      </w:r>
      <w:r>
        <w:rPr>
          <w:w w:val="95"/>
        </w:rPr>
        <w:t>vzniklé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zařízení,</w:t>
      </w:r>
      <w:r>
        <w:rPr>
          <w:spacing w:val="-11"/>
          <w:w w:val="95"/>
        </w:rPr>
        <w:t xml:space="preserve"> </w:t>
      </w:r>
      <w:r>
        <w:rPr>
          <w:w w:val="95"/>
        </w:rPr>
        <w:t>které:</w:t>
      </w:r>
    </w:p>
    <w:p w14:paraId="0512D4D6" w14:textId="77777777" w:rsidR="00BA42EC" w:rsidRDefault="00000000">
      <w:pPr>
        <w:pStyle w:val="Odstavecseseznamem"/>
        <w:numPr>
          <w:ilvl w:val="0"/>
          <w:numId w:val="338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nebylo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době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vzniku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pojištění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provozuschopném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stavu,</w:t>
      </w:r>
    </w:p>
    <w:p w14:paraId="3E7BD8A7" w14:textId="77777777" w:rsidR="00BA42EC" w:rsidRDefault="00000000">
      <w:pPr>
        <w:pStyle w:val="Odstavecseseznamem"/>
        <w:numPr>
          <w:ilvl w:val="0"/>
          <w:numId w:val="338"/>
        </w:numPr>
        <w:tabs>
          <w:tab w:val="left" w:pos="579"/>
          <w:tab w:val="left" w:pos="582"/>
        </w:tabs>
        <w:spacing w:before="12" w:line="187" w:lineRule="auto"/>
        <w:ind w:left="582" w:right="248" w:hanging="186"/>
        <w:rPr>
          <w:sz w:val="17"/>
        </w:rPr>
      </w:pPr>
      <w:r>
        <w:rPr>
          <w:w w:val="85"/>
          <w:sz w:val="17"/>
        </w:rPr>
        <w:t xml:space="preserve">nebylo uvedeno do provozu v souladu s platnými právními </w:t>
      </w:r>
      <w:r>
        <w:rPr>
          <w:w w:val="90"/>
          <w:sz w:val="17"/>
        </w:rPr>
        <w:t>předpisy a požadavky výrobce.</w:t>
      </w:r>
    </w:p>
    <w:p w14:paraId="30336060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Z pojištění nevzniká právo na plnění pojistitele za škody </w:t>
      </w:r>
      <w:r>
        <w:rPr>
          <w:spacing w:val="-2"/>
          <w:w w:val="95"/>
        </w:rPr>
        <w:t>vzniklé:</w:t>
      </w:r>
    </w:p>
    <w:p w14:paraId="3E051752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75"/>
        </w:tabs>
        <w:spacing w:line="187" w:lineRule="auto"/>
        <w:ind w:right="444"/>
        <w:rPr>
          <w:sz w:val="17"/>
        </w:rPr>
      </w:pPr>
      <w:r>
        <w:rPr>
          <w:w w:val="85"/>
          <w:sz w:val="17"/>
        </w:rPr>
        <w:t>následkem vady, kterou mělo zařízení již v době vzniku jeho pojištění a která byla nebo s přihlédnutím ke všem</w:t>
      </w:r>
    </w:p>
    <w:p w14:paraId="645C7376" w14:textId="77777777" w:rsidR="00BA42EC" w:rsidRDefault="00000000">
      <w:pPr>
        <w:pStyle w:val="Zkladntext"/>
        <w:spacing w:line="192" w:lineRule="exact"/>
        <w:ind w:left="575" w:firstLine="0"/>
      </w:pPr>
      <w:r>
        <w:rPr>
          <w:w w:val="85"/>
        </w:rPr>
        <w:t>okolnostem</w:t>
      </w:r>
      <w:r>
        <w:rPr>
          <w:spacing w:val="4"/>
        </w:rPr>
        <w:t xml:space="preserve"> </w:t>
      </w:r>
      <w:r>
        <w:rPr>
          <w:w w:val="85"/>
        </w:rPr>
        <w:t>mohla</w:t>
      </w:r>
      <w:r>
        <w:rPr>
          <w:spacing w:val="4"/>
        </w:rPr>
        <w:t xml:space="preserve"> </w:t>
      </w:r>
      <w:r>
        <w:rPr>
          <w:w w:val="85"/>
        </w:rPr>
        <w:t>být</w:t>
      </w:r>
      <w:r>
        <w:rPr>
          <w:spacing w:val="3"/>
        </w:rPr>
        <w:t xml:space="preserve"> </w:t>
      </w:r>
      <w:r>
        <w:rPr>
          <w:w w:val="85"/>
        </w:rPr>
        <w:t>známa</w:t>
      </w:r>
      <w:r>
        <w:rPr>
          <w:spacing w:val="4"/>
        </w:rPr>
        <w:t xml:space="preserve"> </w:t>
      </w:r>
      <w:r>
        <w:rPr>
          <w:w w:val="85"/>
        </w:rPr>
        <w:t>pojistníkovi</w:t>
      </w:r>
      <w:r>
        <w:rPr>
          <w:spacing w:val="4"/>
        </w:rPr>
        <w:t xml:space="preserve"> </w:t>
      </w:r>
      <w:r>
        <w:rPr>
          <w:w w:val="85"/>
        </w:rPr>
        <w:t>nebo</w:t>
      </w:r>
      <w:r>
        <w:rPr>
          <w:spacing w:val="4"/>
        </w:rPr>
        <w:t xml:space="preserve"> </w:t>
      </w:r>
      <w:r>
        <w:rPr>
          <w:spacing w:val="-2"/>
          <w:w w:val="85"/>
        </w:rPr>
        <w:t>pojištěnému,</w:t>
      </w:r>
    </w:p>
    <w:p w14:paraId="49C66B6E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79"/>
          <w:tab w:val="left" w:pos="582"/>
        </w:tabs>
        <w:spacing w:before="13" w:line="187" w:lineRule="auto"/>
        <w:ind w:left="582" w:right="38" w:hanging="186"/>
        <w:rPr>
          <w:sz w:val="17"/>
        </w:rPr>
      </w:pPr>
      <w:r>
        <w:rPr>
          <w:w w:val="85"/>
          <w:sz w:val="17"/>
        </w:rPr>
        <w:t xml:space="preserve">požárem, průvodními jevy požáru, výbuchem, přímým úderem </w:t>
      </w:r>
      <w:r>
        <w:rPr>
          <w:w w:val="90"/>
          <w:sz w:val="17"/>
        </w:rPr>
        <w:t>blesku,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nárazem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zřícením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letadla,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částí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jeho </w:t>
      </w:r>
      <w:r>
        <w:rPr>
          <w:w w:val="85"/>
          <w:sz w:val="17"/>
        </w:rPr>
        <w:t xml:space="preserve">nákladu, aerodynamickým třeskem při přeletu nadzvukového </w:t>
      </w:r>
      <w:r>
        <w:rPr>
          <w:w w:val="90"/>
          <w:sz w:val="17"/>
        </w:rPr>
        <w:t>letadla,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pádem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stromů,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stožárů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jiných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předmětů,</w:t>
      </w:r>
    </w:p>
    <w:p w14:paraId="5C143493" w14:textId="77777777" w:rsidR="00BA42EC" w:rsidRDefault="00000000">
      <w:pPr>
        <w:pStyle w:val="Zkladntext"/>
        <w:spacing w:before="1" w:line="187" w:lineRule="auto"/>
        <w:ind w:left="582" w:firstLine="0"/>
      </w:pPr>
      <w:r>
        <w:rPr>
          <w:w w:val="90"/>
        </w:rPr>
        <w:t>nejsou-li</w:t>
      </w:r>
      <w:r>
        <w:rPr>
          <w:spacing w:val="-3"/>
          <w:w w:val="90"/>
        </w:rPr>
        <w:t xml:space="preserve"> </w:t>
      </w:r>
      <w:r>
        <w:rPr>
          <w:w w:val="90"/>
        </w:rPr>
        <w:t>součástí</w:t>
      </w:r>
      <w:r>
        <w:rPr>
          <w:spacing w:val="-3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3"/>
          <w:w w:val="90"/>
        </w:rPr>
        <w:t xml:space="preserve"> </w:t>
      </w:r>
      <w:r>
        <w:rPr>
          <w:w w:val="90"/>
        </w:rPr>
        <w:t>zařízení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souboru, </w:t>
      </w:r>
      <w:r>
        <w:rPr>
          <w:w w:val="85"/>
        </w:rPr>
        <w:t xml:space="preserve">působením kouře, který unikl z technického zařízení v místě </w:t>
      </w:r>
      <w:r>
        <w:rPr>
          <w:spacing w:val="-2"/>
          <w:w w:val="95"/>
        </w:rPr>
        <w:t>pojištění,</w:t>
      </w:r>
    </w:p>
    <w:p w14:paraId="0E31CE89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65"/>
          <w:tab w:val="left" w:pos="567"/>
        </w:tabs>
        <w:spacing w:before="1" w:line="187" w:lineRule="auto"/>
        <w:ind w:left="567" w:right="111" w:hanging="170"/>
        <w:rPr>
          <w:sz w:val="17"/>
        </w:rPr>
      </w:pPr>
      <w:r>
        <w:rPr>
          <w:w w:val="90"/>
          <w:sz w:val="17"/>
        </w:rPr>
        <w:t>povodní,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záplavou,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větrem,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krupobitím,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sesouváním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půdy, </w:t>
      </w:r>
      <w:r>
        <w:rPr>
          <w:w w:val="85"/>
          <w:sz w:val="17"/>
        </w:rPr>
        <w:t xml:space="preserve">zřícením skal nebo zemin, sesouváním nebo zřícením lavin, otřesy zemského povrchu, kapalinou unikající z vodovodních </w:t>
      </w:r>
      <w:r>
        <w:rPr>
          <w:w w:val="90"/>
          <w:sz w:val="17"/>
        </w:rPr>
        <w:t>zařízení a médiem vytékajícím z hasicích zařízení,</w:t>
      </w:r>
    </w:p>
    <w:p w14:paraId="27CD1D29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85"/>
          <w:tab w:val="left" w:pos="587"/>
        </w:tabs>
        <w:spacing w:before="1" w:line="187" w:lineRule="auto"/>
        <w:ind w:left="587" w:right="376" w:hanging="191"/>
        <w:rPr>
          <w:sz w:val="17"/>
        </w:rPr>
      </w:pPr>
      <w:r>
        <w:rPr>
          <w:w w:val="85"/>
          <w:sz w:val="17"/>
        </w:rPr>
        <w:t xml:space="preserve">tíhou sněhu nebo námrazy, působením rozpínavosti ledu </w:t>
      </w:r>
      <w:r>
        <w:rPr>
          <w:w w:val="90"/>
          <w:sz w:val="17"/>
        </w:rPr>
        <w:t>a prosakováním tajícího sněhu nebo ledu,</w:t>
      </w:r>
    </w:p>
    <w:p w14:paraId="02E47B00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73"/>
        </w:tabs>
        <w:spacing w:before="70" w:line="233" w:lineRule="exact"/>
        <w:ind w:left="573" w:hanging="176"/>
        <w:rPr>
          <w:sz w:val="17"/>
        </w:rPr>
      </w:pPr>
      <w:r>
        <w:br w:type="column"/>
      </w:r>
      <w:r>
        <w:rPr>
          <w:w w:val="80"/>
          <w:sz w:val="17"/>
        </w:rPr>
        <w:t>krádeží,</w:t>
      </w:r>
      <w:r>
        <w:rPr>
          <w:spacing w:val="24"/>
          <w:sz w:val="17"/>
        </w:rPr>
        <w:t xml:space="preserve"> </w:t>
      </w:r>
      <w:r>
        <w:rPr>
          <w:w w:val="80"/>
          <w:sz w:val="17"/>
        </w:rPr>
        <w:t>loupeží,</w:t>
      </w:r>
      <w:r>
        <w:rPr>
          <w:spacing w:val="24"/>
          <w:sz w:val="17"/>
        </w:rPr>
        <w:t xml:space="preserve"> </w:t>
      </w:r>
      <w:r>
        <w:rPr>
          <w:w w:val="80"/>
          <w:sz w:val="17"/>
        </w:rPr>
        <w:t>ztrátou,</w:t>
      </w:r>
      <w:r>
        <w:rPr>
          <w:spacing w:val="24"/>
          <w:sz w:val="17"/>
        </w:rPr>
        <w:t xml:space="preserve"> </w:t>
      </w:r>
      <w:r>
        <w:rPr>
          <w:w w:val="80"/>
          <w:sz w:val="17"/>
        </w:rPr>
        <w:t>zpronevěrou,</w:t>
      </w:r>
      <w:r>
        <w:rPr>
          <w:spacing w:val="24"/>
          <w:sz w:val="17"/>
        </w:rPr>
        <w:t xml:space="preserve"> </w:t>
      </w:r>
      <w:r>
        <w:rPr>
          <w:w w:val="80"/>
          <w:sz w:val="17"/>
        </w:rPr>
        <w:t>podvodem,</w:t>
      </w:r>
      <w:r>
        <w:rPr>
          <w:spacing w:val="24"/>
          <w:sz w:val="17"/>
        </w:rPr>
        <w:t xml:space="preserve"> </w:t>
      </w:r>
      <w:r>
        <w:rPr>
          <w:spacing w:val="-2"/>
          <w:w w:val="80"/>
          <w:sz w:val="17"/>
        </w:rPr>
        <w:t>zatajením,</w:t>
      </w:r>
    </w:p>
    <w:p w14:paraId="124F5EF5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55"/>
          <w:tab w:val="left" w:pos="557"/>
        </w:tabs>
        <w:spacing w:before="12" w:line="187" w:lineRule="auto"/>
        <w:ind w:left="557" w:right="1151" w:hanging="161"/>
        <w:rPr>
          <w:sz w:val="17"/>
        </w:rPr>
      </w:pPr>
      <w:r>
        <w:rPr>
          <w:w w:val="85"/>
          <w:sz w:val="17"/>
        </w:rPr>
        <w:t xml:space="preserve">následkem trvalého vlivu provozu, přirozeného opotřebení, </w:t>
      </w:r>
      <w:r>
        <w:rPr>
          <w:w w:val="90"/>
          <w:sz w:val="17"/>
        </w:rPr>
        <w:t>koroze,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eroze,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postupného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stárnutí,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únavy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materiálu, nedostatečného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používání,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dlouhodobého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skladování,</w:t>
      </w:r>
    </w:p>
    <w:p w14:paraId="09FA9A14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82"/>
        </w:tabs>
        <w:spacing w:before="1" w:line="187" w:lineRule="auto"/>
        <w:ind w:left="582" w:right="1113" w:hanging="186"/>
        <w:rPr>
          <w:sz w:val="17"/>
        </w:rPr>
      </w:pPr>
      <w:r>
        <w:rPr>
          <w:w w:val="85"/>
          <w:sz w:val="17"/>
        </w:rPr>
        <w:t xml:space="preserve">poškozením nebo zničením, za které je dodavatel nebo jiný smluvní partner odpovědný podle právního předpisu nebo </w:t>
      </w:r>
      <w:r>
        <w:rPr>
          <w:w w:val="90"/>
          <w:sz w:val="17"/>
        </w:rPr>
        <w:t>smlouvy,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včetně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odpovědnosti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vady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(záruky),</w:t>
      </w:r>
    </w:p>
    <w:p w14:paraId="6DF596CD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83"/>
          <w:tab w:val="left" w:pos="585"/>
        </w:tabs>
        <w:spacing w:before="1" w:line="187" w:lineRule="auto"/>
        <w:ind w:left="585" w:right="1012" w:hanging="189"/>
        <w:rPr>
          <w:sz w:val="17"/>
        </w:rPr>
      </w:pPr>
      <w:r>
        <w:rPr>
          <w:w w:val="85"/>
          <w:sz w:val="17"/>
        </w:rPr>
        <w:t>během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přepravy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zařízení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(ať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už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jako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nákladu,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vlastní </w:t>
      </w:r>
      <w:r>
        <w:rPr>
          <w:spacing w:val="-4"/>
          <w:w w:val="95"/>
          <w:sz w:val="17"/>
        </w:rPr>
        <w:t>ose),</w:t>
      </w:r>
    </w:p>
    <w:p w14:paraId="01A736C1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55"/>
        </w:tabs>
        <w:spacing w:line="192" w:lineRule="exact"/>
        <w:ind w:left="555" w:hanging="158"/>
        <w:rPr>
          <w:sz w:val="17"/>
        </w:rPr>
      </w:pPr>
      <w:r>
        <w:rPr>
          <w:w w:val="85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kybernetických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nebezpečí,</w:t>
      </w:r>
    </w:p>
    <w:p w14:paraId="06EC3C65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39"/>
          <w:tab w:val="left" w:pos="541"/>
        </w:tabs>
        <w:spacing w:before="12" w:line="187" w:lineRule="auto"/>
        <w:ind w:left="541" w:right="1038" w:hanging="145"/>
        <w:rPr>
          <w:sz w:val="17"/>
        </w:rPr>
      </w:pPr>
      <w:r>
        <w:rPr>
          <w:w w:val="85"/>
          <w:sz w:val="17"/>
        </w:rPr>
        <w:t>v důsledku jakéhokoliv porušení duševních majetkových práv (např. ochranné známky, autorského práva, patentu),</w:t>
      </w:r>
    </w:p>
    <w:p w14:paraId="2FD59D99" w14:textId="77777777" w:rsidR="00BA42EC" w:rsidRDefault="00000000">
      <w:pPr>
        <w:pStyle w:val="Odstavecseseznamem"/>
        <w:numPr>
          <w:ilvl w:val="0"/>
          <w:numId w:val="337"/>
        </w:numPr>
        <w:tabs>
          <w:tab w:val="left" w:pos="574"/>
        </w:tabs>
        <w:spacing w:line="187" w:lineRule="auto"/>
        <w:ind w:left="574" w:right="981" w:hanging="178"/>
        <w:rPr>
          <w:sz w:val="17"/>
        </w:rPr>
      </w:pPr>
      <w:r>
        <w:rPr>
          <w:w w:val="90"/>
          <w:sz w:val="17"/>
        </w:rPr>
        <w:t>úmyslným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poškozením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úmyslným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zničením;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pojištění </w:t>
      </w:r>
      <w:r>
        <w:rPr>
          <w:w w:val="85"/>
          <w:sz w:val="17"/>
        </w:rPr>
        <w:t xml:space="preserve">se však vztahuje na úmyslné poškození nebo úmyslné zničení pojištěného zařízení, pokud škodu šetřila policie, bez ohledu </w:t>
      </w:r>
      <w:r>
        <w:rPr>
          <w:spacing w:val="-2"/>
          <w:w w:val="95"/>
          <w:sz w:val="17"/>
        </w:rPr>
        <w:t>na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to,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zda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byl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pachatel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zjištěn.</w:t>
      </w:r>
    </w:p>
    <w:p w14:paraId="310BD0AF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3)</w:t>
      </w:r>
      <w:r>
        <w:rPr>
          <w:spacing w:val="-3"/>
          <w:w w:val="90"/>
        </w:rPr>
        <w:t xml:space="preserve"> </w:t>
      </w:r>
      <w:r>
        <w:rPr>
          <w:w w:val="90"/>
        </w:rPr>
        <w:t>Nedošlo-li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téže</w:t>
      </w:r>
      <w:r>
        <w:rPr>
          <w:spacing w:val="-3"/>
          <w:w w:val="90"/>
        </w:rPr>
        <w:t xml:space="preserve"> </w:t>
      </w:r>
      <w:r>
        <w:rPr>
          <w:w w:val="90"/>
        </w:rPr>
        <w:t>příčiny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w w:val="90"/>
        </w:rPr>
        <w:t>stejném</w:t>
      </w:r>
      <w:r>
        <w:rPr>
          <w:spacing w:val="-3"/>
          <w:w w:val="90"/>
        </w:rPr>
        <w:t xml:space="preserve"> </w:t>
      </w:r>
      <w:r>
        <w:rPr>
          <w:w w:val="90"/>
        </w:rPr>
        <w:t>čase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jinému </w:t>
      </w:r>
      <w:r>
        <w:rPr>
          <w:w w:val="85"/>
        </w:rPr>
        <w:t xml:space="preserve">poškození nebo zničení pojištěného zařízení, za něž je pojistitel </w:t>
      </w:r>
      <w:r>
        <w:rPr>
          <w:w w:val="90"/>
        </w:rPr>
        <w:t xml:space="preserve">povinen plnit, pojištění se nevztahuje na poškození nebo </w:t>
      </w:r>
      <w:r>
        <w:rPr>
          <w:spacing w:val="-2"/>
          <w:w w:val="95"/>
        </w:rPr>
        <w:t>zničení:</w:t>
      </w:r>
    </w:p>
    <w:p w14:paraId="2D51A074" w14:textId="77777777" w:rsidR="00BA42EC" w:rsidRDefault="00000000">
      <w:pPr>
        <w:pStyle w:val="Odstavecseseznamem"/>
        <w:numPr>
          <w:ilvl w:val="0"/>
          <w:numId w:val="336"/>
        </w:numPr>
        <w:tabs>
          <w:tab w:val="left" w:pos="575"/>
        </w:tabs>
        <w:spacing w:before="1" w:line="187" w:lineRule="auto"/>
        <w:ind w:right="1300"/>
        <w:rPr>
          <w:sz w:val="17"/>
        </w:rPr>
      </w:pPr>
      <w:r>
        <w:rPr>
          <w:w w:val="90"/>
          <w:sz w:val="17"/>
        </w:rPr>
        <w:t xml:space="preserve">dílů a částí, které se pravidelně vyměňují pro rychlé </w:t>
      </w:r>
      <w:r>
        <w:rPr>
          <w:w w:val="85"/>
          <w:sz w:val="17"/>
        </w:rPr>
        <w:t xml:space="preserve">opotřebení nebo stárnutí (např. pojistky, světelné zdroje, </w:t>
      </w:r>
      <w:r>
        <w:rPr>
          <w:w w:val="90"/>
          <w:sz w:val="17"/>
        </w:rPr>
        <w:t>akumulátory, odporová topná tělesa),</w:t>
      </w:r>
    </w:p>
    <w:p w14:paraId="2F85604A" w14:textId="77777777" w:rsidR="00BA42EC" w:rsidRDefault="00000000">
      <w:pPr>
        <w:pStyle w:val="Odstavecseseznamem"/>
        <w:numPr>
          <w:ilvl w:val="0"/>
          <w:numId w:val="336"/>
        </w:numPr>
        <w:tabs>
          <w:tab w:val="left" w:pos="579"/>
          <w:tab w:val="left" w:pos="582"/>
        </w:tabs>
        <w:spacing w:before="1" w:line="187" w:lineRule="auto"/>
        <w:ind w:left="582" w:right="1095" w:hanging="186"/>
        <w:rPr>
          <w:sz w:val="17"/>
        </w:rPr>
      </w:pPr>
      <w:r>
        <w:rPr>
          <w:w w:val="85"/>
          <w:sz w:val="17"/>
        </w:rPr>
        <w:t xml:space="preserve">skleněných dílů a částí, činných médií a provozních kapalin </w:t>
      </w:r>
      <w:r>
        <w:rPr>
          <w:w w:val="90"/>
          <w:sz w:val="17"/>
        </w:rPr>
        <w:t>(např.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paliva,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maziva,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chemikálie,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filtrační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hmoty,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chladicí </w:t>
      </w:r>
      <w:r>
        <w:rPr>
          <w:w w:val="95"/>
          <w:sz w:val="17"/>
        </w:rPr>
        <w:t>kapaliny,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katalyzátory),</w:t>
      </w:r>
    </w:p>
    <w:p w14:paraId="2ACBC66C" w14:textId="77777777" w:rsidR="00BA42EC" w:rsidRDefault="00000000">
      <w:pPr>
        <w:pStyle w:val="Odstavecseseznamem"/>
        <w:numPr>
          <w:ilvl w:val="0"/>
          <w:numId w:val="336"/>
        </w:numPr>
        <w:tabs>
          <w:tab w:val="left" w:pos="565"/>
        </w:tabs>
        <w:spacing w:line="221" w:lineRule="exact"/>
        <w:ind w:left="565" w:hanging="168"/>
        <w:rPr>
          <w:sz w:val="17"/>
        </w:rPr>
      </w:pPr>
      <w:r>
        <w:rPr>
          <w:w w:val="85"/>
          <w:sz w:val="17"/>
        </w:rPr>
        <w:t>nářadí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nástrojů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všeho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druhu.</w:t>
      </w:r>
    </w:p>
    <w:p w14:paraId="6687DCA9" w14:textId="77777777" w:rsidR="00BA42EC" w:rsidRDefault="00000000">
      <w:pPr>
        <w:pStyle w:val="Zkladntext"/>
        <w:spacing w:before="14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4"/>
        </w:rPr>
        <w:t xml:space="preserve"> </w:t>
      </w:r>
      <w:r>
        <w:rPr>
          <w:w w:val="85"/>
        </w:rPr>
        <w:t>4)</w:t>
      </w:r>
      <w:r>
        <w:t xml:space="preserve"> </w:t>
      </w:r>
      <w:r>
        <w:rPr>
          <w:w w:val="85"/>
        </w:rPr>
        <w:t>Pojistitel</w:t>
      </w:r>
      <w:r>
        <w:t xml:space="preserve"> </w:t>
      </w:r>
      <w:r>
        <w:rPr>
          <w:w w:val="85"/>
        </w:rPr>
        <w:t>neposkytne</w:t>
      </w:r>
      <w:r>
        <w:t xml:space="preserve"> </w:t>
      </w:r>
      <w:r>
        <w:rPr>
          <w:w w:val="85"/>
        </w:rPr>
        <w:t>plnění</w:t>
      </w:r>
      <w:r>
        <w:t xml:space="preserve"> </w:t>
      </w:r>
      <w:r>
        <w:rPr>
          <w:w w:val="85"/>
        </w:rPr>
        <w:t>za</w:t>
      </w:r>
      <w:r>
        <w:t xml:space="preserve"> </w:t>
      </w:r>
      <w:r>
        <w:rPr>
          <w:spacing w:val="-2"/>
          <w:w w:val="85"/>
        </w:rPr>
        <w:t>náklady:</w:t>
      </w:r>
    </w:p>
    <w:p w14:paraId="0529232A" w14:textId="77777777" w:rsidR="00BA42EC" w:rsidRDefault="00000000">
      <w:pPr>
        <w:pStyle w:val="Odstavecseseznamem"/>
        <w:numPr>
          <w:ilvl w:val="0"/>
          <w:numId w:val="335"/>
        </w:numPr>
        <w:tabs>
          <w:tab w:val="left" w:pos="575"/>
        </w:tabs>
        <w:spacing w:before="12" w:line="187" w:lineRule="auto"/>
        <w:ind w:right="1185"/>
        <w:rPr>
          <w:sz w:val="17"/>
        </w:rPr>
      </w:pPr>
      <w:r>
        <w:rPr>
          <w:w w:val="85"/>
          <w:sz w:val="17"/>
        </w:rPr>
        <w:t xml:space="preserve">které by bylo nutno vynaložit nezávisle na vzniku pojistné </w:t>
      </w:r>
      <w:r>
        <w:rPr>
          <w:w w:val="90"/>
          <w:sz w:val="17"/>
        </w:rPr>
        <w:t>události (např. náklady na údržbu),</w:t>
      </w:r>
    </w:p>
    <w:p w14:paraId="1636C34C" w14:textId="77777777" w:rsidR="00BA42EC" w:rsidRDefault="00000000">
      <w:pPr>
        <w:pStyle w:val="Odstavecseseznamem"/>
        <w:numPr>
          <w:ilvl w:val="0"/>
          <w:numId w:val="335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vynaložené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jakoukoli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změnu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vylepšení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zařízení.</w:t>
      </w:r>
    </w:p>
    <w:p w14:paraId="4DEF078F" w14:textId="77777777" w:rsidR="00BA42EC" w:rsidRDefault="00000000">
      <w:pPr>
        <w:pStyle w:val="Zkladntext"/>
        <w:spacing w:before="188" w:line="187" w:lineRule="auto"/>
        <w:ind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5)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6601E7B1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72225CF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Místo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2B5596F9" w14:textId="77777777" w:rsidR="00BA42EC" w:rsidRDefault="00000000">
      <w:pPr>
        <w:pStyle w:val="Zkladntext"/>
        <w:spacing w:before="136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w w:val="90"/>
        </w:rPr>
        <w:t>Místem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místo</w:t>
      </w:r>
      <w:r>
        <w:rPr>
          <w:spacing w:val="-8"/>
          <w:w w:val="90"/>
        </w:rPr>
        <w:t xml:space="preserve"> </w:t>
      </w:r>
      <w:r>
        <w:rPr>
          <w:w w:val="90"/>
        </w:rPr>
        <w:t>uvedené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smlouvě.</w:t>
      </w:r>
    </w:p>
    <w:p w14:paraId="0D8D921F" w14:textId="77777777" w:rsidR="00BA42EC" w:rsidRDefault="00000000">
      <w:pPr>
        <w:pStyle w:val="Nadpis3"/>
        <w:spacing w:before="189" w:line="165" w:lineRule="auto"/>
        <w:ind w:right="449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0B2B6391" w14:textId="77777777" w:rsidR="00BA42EC" w:rsidRDefault="00000000">
      <w:pPr>
        <w:pStyle w:val="Zkladntext"/>
        <w:spacing w:before="205" w:line="187" w:lineRule="auto"/>
        <w:ind w:right="99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Pojistnou událostí je poškození nebo zničení pojištěného zařízení</w:t>
      </w:r>
      <w:r>
        <w:rPr>
          <w:spacing w:val="-7"/>
          <w:w w:val="90"/>
        </w:rPr>
        <w:t xml:space="preserve"> </w:t>
      </w:r>
      <w:r>
        <w:rPr>
          <w:w w:val="90"/>
        </w:rPr>
        <w:t>zapříčiněné</w:t>
      </w:r>
      <w:r>
        <w:rPr>
          <w:spacing w:val="-7"/>
          <w:w w:val="90"/>
        </w:rPr>
        <w:t xml:space="preserve"> </w:t>
      </w:r>
      <w:r>
        <w:rPr>
          <w:w w:val="90"/>
        </w:rPr>
        <w:t>pojistným</w:t>
      </w:r>
      <w:r>
        <w:rPr>
          <w:spacing w:val="-7"/>
          <w:w w:val="90"/>
        </w:rPr>
        <w:t xml:space="preserve"> </w:t>
      </w:r>
      <w:r>
        <w:rPr>
          <w:w w:val="90"/>
        </w:rPr>
        <w:t>nebezpečím</w:t>
      </w:r>
      <w:r>
        <w:rPr>
          <w:spacing w:val="-7"/>
          <w:w w:val="90"/>
        </w:rPr>
        <w:t xml:space="preserve"> </w:t>
      </w:r>
      <w:r>
        <w:rPr>
          <w:w w:val="90"/>
        </w:rPr>
        <w:t>uvedeným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čl.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2, </w:t>
      </w:r>
      <w:r>
        <w:rPr>
          <w:w w:val="85"/>
        </w:rPr>
        <w:t xml:space="preserve">které omezuje nebo vylučuje jeho funkčnost a ke kterému došlo </w:t>
      </w:r>
      <w:r>
        <w:rPr>
          <w:w w:val="90"/>
        </w:rPr>
        <w:t xml:space="preserve">v době trvání pojištění a v místě pojištění, s nímž je spojena </w:t>
      </w:r>
      <w:r>
        <w:rPr>
          <w:spacing w:val="-2"/>
          <w:w w:val="95"/>
        </w:rPr>
        <w:t>povinnost pojistitele poskytnout pojistné plnění.</w:t>
      </w:r>
    </w:p>
    <w:p w14:paraId="1A975CE9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3BD4291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55384385" w14:textId="77777777" w:rsidR="00BA42EC" w:rsidRDefault="00000000">
      <w:pPr>
        <w:pStyle w:val="Zkladntext"/>
        <w:spacing w:before="13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Pojištěný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8"/>
        </w:rPr>
        <w:t xml:space="preserve"> </w:t>
      </w:r>
      <w:r>
        <w:rPr>
          <w:w w:val="85"/>
        </w:rPr>
        <w:t>zejména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povinen:</w:t>
      </w:r>
    </w:p>
    <w:p w14:paraId="6A83370E" w14:textId="77777777" w:rsidR="00BA42EC" w:rsidRDefault="00000000">
      <w:pPr>
        <w:pStyle w:val="Odstavecseseznamem"/>
        <w:numPr>
          <w:ilvl w:val="0"/>
          <w:numId w:val="334"/>
        </w:numPr>
        <w:tabs>
          <w:tab w:val="left" w:pos="575"/>
        </w:tabs>
        <w:spacing w:before="12" w:line="187" w:lineRule="auto"/>
        <w:ind w:right="1143"/>
        <w:rPr>
          <w:sz w:val="17"/>
        </w:rPr>
      </w:pPr>
      <w:r>
        <w:rPr>
          <w:w w:val="90"/>
          <w:sz w:val="17"/>
        </w:rPr>
        <w:t>používat pojištěné zařízení pouze k účelu stanovenému výrobcem,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podle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návodu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obsluze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technických </w:t>
      </w:r>
      <w:r>
        <w:rPr>
          <w:w w:val="85"/>
          <w:sz w:val="17"/>
        </w:rPr>
        <w:t xml:space="preserve">podmínek, dodržovat technické a další normy vztahující se </w:t>
      </w:r>
      <w:r>
        <w:rPr>
          <w:w w:val="90"/>
          <w:sz w:val="17"/>
        </w:rPr>
        <w:t>na provoz a údržbu pojištěného zařízení,</w:t>
      </w:r>
    </w:p>
    <w:p w14:paraId="46E409F3" w14:textId="77777777" w:rsidR="00BA42EC" w:rsidRDefault="00000000">
      <w:pPr>
        <w:pStyle w:val="Odstavecseseznamem"/>
        <w:numPr>
          <w:ilvl w:val="0"/>
          <w:numId w:val="334"/>
        </w:numPr>
        <w:tabs>
          <w:tab w:val="left" w:pos="579"/>
          <w:tab w:val="left" w:pos="582"/>
        </w:tabs>
        <w:spacing w:before="1" w:line="187" w:lineRule="auto"/>
        <w:ind w:left="582" w:right="1189" w:hanging="186"/>
        <w:rPr>
          <w:sz w:val="17"/>
        </w:rPr>
      </w:pPr>
      <w:r>
        <w:rPr>
          <w:w w:val="85"/>
          <w:sz w:val="17"/>
        </w:rPr>
        <w:t xml:space="preserve">zabezpečit obsluhu pojištěného zařízení osobou, která má </w:t>
      </w:r>
      <w:r>
        <w:rPr>
          <w:w w:val="90"/>
          <w:sz w:val="17"/>
        </w:rPr>
        <w:t>předepsanou kvalifikaci či oprávnění, nebo pokud není kvalifikace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oprávnění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předepsáno,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osobou,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byla prokazatelně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obsluhu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zaškolena,</w:t>
      </w:r>
    </w:p>
    <w:p w14:paraId="355E7E67" w14:textId="77777777" w:rsidR="00BA42EC" w:rsidRDefault="00000000">
      <w:pPr>
        <w:pStyle w:val="Odstavecseseznamem"/>
        <w:numPr>
          <w:ilvl w:val="0"/>
          <w:numId w:val="334"/>
        </w:numPr>
        <w:tabs>
          <w:tab w:val="left" w:pos="565"/>
          <w:tab w:val="left" w:pos="567"/>
        </w:tabs>
        <w:spacing w:before="1" w:line="187" w:lineRule="auto"/>
        <w:ind w:left="567" w:right="1325" w:hanging="170"/>
        <w:rPr>
          <w:sz w:val="17"/>
        </w:rPr>
      </w:pPr>
      <w:r>
        <w:rPr>
          <w:w w:val="85"/>
          <w:sz w:val="17"/>
        </w:rPr>
        <w:t xml:space="preserve">v případě vzniku škody uschovat veškeré poškozené díly, </w:t>
      </w:r>
      <w:r>
        <w:rPr>
          <w:w w:val="90"/>
          <w:sz w:val="17"/>
        </w:rPr>
        <w:t>dokud pojistitel nevydá souhlas s jejich likvidací.</w:t>
      </w:r>
    </w:p>
    <w:p w14:paraId="05240811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Mělo-li porušení povinností uvedených v odst. 1) podstatný </w:t>
      </w:r>
      <w:r>
        <w:rPr>
          <w:w w:val="90"/>
        </w:rPr>
        <w:t>vliv na vznik pojistné události, její průběh nebo na zvětšení rozsahu</w:t>
      </w:r>
      <w:r>
        <w:rPr>
          <w:spacing w:val="-2"/>
          <w:w w:val="90"/>
        </w:rPr>
        <w:t xml:space="preserve"> </w:t>
      </w:r>
      <w:r>
        <w:rPr>
          <w:w w:val="90"/>
        </w:rPr>
        <w:t>jejích</w:t>
      </w:r>
      <w:r>
        <w:rPr>
          <w:spacing w:val="-2"/>
          <w:w w:val="90"/>
        </w:rPr>
        <w:t xml:space="preserve"> </w:t>
      </w:r>
      <w:r>
        <w:rPr>
          <w:w w:val="90"/>
        </w:rPr>
        <w:t>následků</w:t>
      </w:r>
      <w:r>
        <w:rPr>
          <w:spacing w:val="-2"/>
          <w:w w:val="90"/>
        </w:rPr>
        <w:t xml:space="preserve"> </w:t>
      </w:r>
      <w:r>
        <w:rPr>
          <w:w w:val="90"/>
        </w:rPr>
        <w:t>anebo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zjištění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určení</w:t>
      </w:r>
      <w:r>
        <w:rPr>
          <w:spacing w:val="-2"/>
          <w:w w:val="90"/>
        </w:rPr>
        <w:t xml:space="preserve"> </w:t>
      </w:r>
      <w:r>
        <w:rPr>
          <w:w w:val="90"/>
        </w:rPr>
        <w:t>výše</w:t>
      </w:r>
    </w:p>
    <w:p w14:paraId="52563510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45" w:space="228"/>
            <w:col w:w="5957"/>
          </w:cols>
        </w:sectPr>
      </w:pPr>
    </w:p>
    <w:p w14:paraId="503E8C31" w14:textId="77777777" w:rsidR="00BA42EC" w:rsidRDefault="00000000">
      <w:pPr>
        <w:pStyle w:val="Zkladntext"/>
        <w:spacing w:before="111" w:line="187" w:lineRule="auto"/>
        <w:ind w:right="178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4416" behindDoc="0" locked="0" layoutInCell="1" allowOverlap="1" wp14:anchorId="575B33BA" wp14:editId="60DC4D72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25057" id="Graphic 444" o:spid="_x0000_s1026" style="position:absolute;margin-left:297.8pt;margin-top:60.95pt;width:.1pt;height:723.4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  <w:w w:val="90"/>
        </w:rPr>
        <w:t xml:space="preserve">pojistného plnění, je pojistitel oprávněn snížit pojistné plnění </w:t>
      </w:r>
      <w:r>
        <w:rPr>
          <w:w w:val="90"/>
        </w:rPr>
        <w:t>úměrně</w:t>
      </w:r>
      <w:r>
        <w:rPr>
          <w:spacing w:val="-2"/>
          <w:w w:val="90"/>
        </w:rPr>
        <w:t xml:space="preserve"> </w:t>
      </w:r>
      <w:r>
        <w:rPr>
          <w:w w:val="90"/>
        </w:rPr>
        <w:t>tomu,</w:t>
      </w:r>
      <w:r>
        <w:rPr>
          <w:spacing w:val="-2"/>
          <w:w w:val="90"/>
        </w:rPr>
        <w:t xml:space="preserve"> </w:t>
      </w:r>
      <w:r>
        <w:rPr>
          <w:w w:val="90"/>
        </w:rPr>
        <w:t>jaký</w:t>
      </w:r>
      <w:r>
        <w:rPr>
          <w:spacing w:val="-2"/>
          <w:w w:val="90"/>
        </w:rPr>
        <w:t xml:space="preserve"> </w:t>
      </w:r>
      <w:r>
        <w:rPr>
          <w:w w:val="90"/>
        </w:rPr>
        <w:t>vliv</w:t>
      </w:r>
      <w:r>
        <w:rPr>
          <w:spacing w:val="-2"/>
          <w:w w:val="90"/>
        </w:rPr>
        <w:t xml:space="preserve"> </w:t>
      </w:r>
      <w:r>
        <w:rPr>
          <w:w w:val="90"/>
        </w:rPr>
        <w:t>mělo</w:t>
      </w:r>
      <w:r>
        <w:rPr>
          <w:spacing w:val="-2"/>
          <w:w w:val="90"/>
        </w:rPr>
        <w:t xml:space="preserve"> </w:t>
      </w:r>
      <w:r>
        <w:rPr>
          <w:w w:val="90"/>
        </w:rPr>
        <w:t>toto</w:t>
      </w:r>
      <w:r>
        <w:rPr>
          <w:spacing w:val="-2"/>
          <w:w w:val="90"/>
        </w:rPr>
        <w:t xml:space="preserve"> </w:t>
      </w:r>
      <w:r>
        <w:rPr>
          <w:w w:val="90"/>
        </w:rPr>
        <w:t>porušení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rozsah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jeho </w:t>
      </w:r>
      <w:r>
        <w:t>povinnosti</w:t>
      </w:r>
      <w:r>
        <w:rPr>
          <w:spacing w:val="-3"/>
        </w:rPr>
        <w:t xml:space="preserve"> </w:t>
      </w:r>
      <w:r>
        <w:t>plnit.</w:t>
      </w:r>
    </w:p>
    <w:p w14:paraId="0A95046D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Další povinnosti pojištěného a důsledky porušení povinností </w:t>
      </w:r>
      <w:r>
        <w:rPr>
          <w:w w:val="90"/>
        </w:rPr>
        <w:t>mohou vyplývat z ustanovení pojistné smlouvy, jiných pojistných</w:t>
      </w:r>
      <w:r>
        <w:rPr>
          <w:spacing w:val="-1"/>
          <w:w w:val="90"/>
        </w:rPr>
        <w:t xml:space="preserve"> </w:t>
      </w:r>
      <w:r>
        <w:rPr>
          <w:w w:val="90"/>
        </w:rPr>
        <w:t>podmínek</w:t>
      </w:r>
      <w:r>
        <w:rPr>
          <w:spacing w:val="-1"/>
          <w:w w:val="90"/>
        </w:rPr>
        <w:t xml:space="preserve"> </w:t>
      </w:r>
      <w:r>
        <w:rPr>
          <w:w w:val="90"/>
        </w:rPr>
        <w:t>vztahujících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ke</w:t>
      </w:r>
      <w:r>
        <w:rPr>
          <w:spacing w:val="-1"/>
          <w:w w:val="90"/>
        </w:rPr>
        <w:t xml:space="preserve"> </w:t>
      </w:r>
      <w:r>
        <w:rPr>
          <w:w w:val="90"/>
        </w:rPr>
        <w:t>sjednanému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</w:p>
    <w:p w14:paraId="11D78E29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15757617" w14:textId="77777777" w:rsidR="00BA42EC" w:rsidRDefault="00000000">
      <w:pPr>
        <w:pStyle w:val="Nadpis3"/>
        <w:spacing w:before="190" w:line="165" w:lineRule="auto"/>
        <w:ind w:right="357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7</w:t>
      </w:r>
      <w:r>
        <w:rPr>
          <w:color w:val="007E31"/>
          <w:spacing w:val="40"/>
        </w:rPr>
        <w:t xml:space="preserve">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hodnota</w:t>
      </w:r>
    </w:p>
    <w:p w14:paraId="564016DD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Pojistnou hodnotou zařízení je jeho nová cena (pojištění na </w:t>
      </w:r>
      <w:r>
        <w:rPr>
          <w:w w:val="95"/>
        </w:rPr>
        <w:t>novou cenu).</w:t>
      </w:r>
    </w:p>
    <w:p w14:paraId="73B9F333" w14:textId="77777777" w:rsidR="00BA42EC" w:rsidRDefault="00000000">
      <w:pPr>
        <w:pStyle w:val="Nadpis3"/>
        <w:spacing w:before="206" w:line="165" w:lineRule="auto"/>
        <w:ind w:right="362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2"/>
        </w:rPr>
        <w:t>Pojistné</w:t>
      </w:r>
      <w:r>
        <w:rPr>
          <w:spacing w:val="-10"/>
        </w:rPr>
        <w:t xml:space="preserve"> </w:t>
      </w:r>
      <w:r>
        <w:rPr>
          <w:spacing w:val="-2"/>
        </w:rPr>
        <w:t>plnění</w:t>
      </w:r>
    </w:p>
    <w:p w14:paraId="3FB3E057" w14:textId="77777777" w:rsidR="00BA42EC" w:rsidRDefault="00000000">
      <w:pPr>
        <w:pStyle w:val="Zkladntext"/>
        <w:spacing w:before="204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w w:val="85"/>
        </w:rPr>
        <w:t>1)</w:t>
      </w:r>
      <w:r>
        <w:rPr>
          <w:spacing w:val="-4"/>
          <w:w w:val="85"/>
        </w:rPr>
        <w:t xml:space="preserve"> </w:t>
      </w:r>
      <w:r>
        <w:rPr>
          <w:w w:val="85"/>
        </w:rPr>
        <w:t>Není-li</w:t>
      </w:r>
      <w:r>
        <w:rPr>
          <w:spacing w:val="-4"/>
          <w:w w:val="85"/>
        </w:rPr>
        <w:t xml:space="preserve"> </w:t>
      </w:r>
      <w:r>
        <w:rPr>
          <w:w w:val="85"/>
        </w:rPr>
        <w:t>ujednáno</w:t>
      </w:r>
      <w:r>
        <w:rPr>
          <w:spacing w:val="-4"/>
          <w:w w:val="85"/>
        </w:rPr>
        <w:t xml:space="preserve"> </w:t>
      </w:r>
      <w:r>
        <w:rPr>
          <w:w w:val="85"/>
        </w:rPr>
        <w:t>jinak,</w:t>
      </w:r>
      <w:r>
        <w:rPr>
          <w:spacing w:val="-4"/>
          <w:w w:val="85"/>
        </w:rPr>
        <w:t xml:space="preserve"> </w:t>
      </w:r>
      <w:r>
        <w:rPr>
          <w:w w:val="85"/>
        </w:rPr>
        <w:t>vzniká</w:t>
      </w:r>
      <w:r>
        <w:rPr>
          <w:spacing w:val="-4"/>
          <w:w w:val="85"/>
        </w:rPr>
        <w:t xml:space="preserve"> </w:t>
      </w:r>
      <w:r>
        <w:rPr>
          <w:w w:val="85"/>
        </w:rPr>
        <w:t>oprávněné</w:t>
      </w:r>
      <w:r>
        <w:rPr>
          <w:spacing w:val="-4"/>
          <w:w w:val="85"/>
        </w:rPr>
        <w:t xml:space="preserve"> </w:t>
      </w:r>
      <w:r>
        <w:rPr>
          <w:w w:val="85"/>
        </w:rPr>
        <w:t>osobě</w:t>
      </w:r>
      <w:r>
        <w:rPr>
          <w:spacing w:val="-4"/>
          <w:w w:val="85"/>
        </w:rPr>
        <w:t xml:space="preserve"> </w:t>
      </w:r>
      <w:r>
        <w:rPr>
          <w:w w:val="85"/>
        </w:rPr>
        <w:t>právo,</w:t>
      </w:r>
      <w:r>
        <w:rPr>
          <w:spacing w:val="-4"/>
          <w:w w:val="85"/>
        </w:rPr>
        <w:t xml:space="preserve"> </w:t>
      </w:r>
      <w:r>
        <w:rPr>
          <w:w w:val="85"/>
        </w:rPr>
        <w:t>aby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jí </w:t>
      </w:r>
      <w:r>
        <w:rPr>
          <w:w w:val="95"/>
        </w:rPr>
        <w:t>pojistitel vyplatil:</w:t>
      </w:r>
    </w:p>
    <w:p w14:paraId="72B24A56" w14:textId="77777777" w:rsidR="00BA42EC" w:rsidRDefault="00000000">
      <w:pPr>
        <w:pStyle w:val="Odstavecseseznamem"/>
        <w:numPr>
          <w:ilvl w:val="0"/>
          <w:numId w:val="333"/>
        </w:numPr>
        <w:tabs>
          <w:tab w:val="left" w:pos="576"/>
        </w:tabs>
        <w:spacing w:before="1" w:line="187" w:lineRule="auto"/>
        <w:ind w:right="258"/>
        <w:rPr>
          <w:sz w:val="17"/>
        </w:rPr>
      </w:pPr>
      <w:r>
        <w:rPr>
          <w:w w:val="85"/>
          <w:sz w:val="17"/>
        </w:rPr>
        <w:t xml:space="preserve">v případě zničení zařízení částku odpovídající přiměřeným </w:t>
      </w:r>
      <w:r>
        <w:rPr>
          <w:w w:val="90"/>
          <w:sz w:val="17"/>
        </w:rPr>
        <w:t>nákladům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znovupořízení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stejného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srovnatelného nového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zařízení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cenu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využitelných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zbytků,</w:t>
      </w:r>
    </w:p>
    <w:p w14:paraId="3CDAB230" w14:textId="77777777" w:rsidR="00BA42EC" w:rsidRDefault="00000000">
      <w:pPr>
        <w:pStyle w:val="Odstavecseseznamem"/>
        <w:numPr>
          <w:ilvl w:val="0"/>
          <w:numId w:val="333"/>
        </w:numPr>
        <w:tabs>
          <w:tab w:val="left" w:pos="579"/>
          <w:tab w:val="left" w:pos="582"/>
        </w:tabs>
        <w:spacing w:before="1" w:line="187" w:lineRule="auto"/>
        <w:ind w:left="582" w:right="51" w:hanging="186"/>
        <w:rPr>
          <w:sz w:val="17"/>
        </w:rPr>
      </w:pPr>
      <w:r>
        <w:rPr>
          <w:w w:val="85"/>
          <w:sz w:val="17"/>
        </w:rPr>
        <w:t xml:space="preserve">v případě poškození zařízení částku odpovídající přiměřeným </w:t>
      </w:r>
      <w:r>
        <w:rPr>
          <w:w w:val="90"/>
          <w:sz w:val="17"/>
        </w:rPr>
        <w:t>nákladům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zařízení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cenu využitelných zbytků nahrazovaných částí.</w:t>
      </w:r>
    </w:p>
    <w:p w14:paraId="2CF2B979" w14:textId="77777777" w:rsidR="00BA42EC" w:rsidRDefault="00000000">
      <w:pPr>
        <w:pStyle w:val="Zkladntext"/>
        <w:spacing w:line="187" w:lineRule="auto"/>
        <w:ind w:right="178" w:firstLine="0"/>
      </w:pPr>
      <w:r>
        <w:rPr>
          <w:spacing w:val="-2"/>
          <w:w w:val="90"/>
        </w:rPr>
        <w:t xml:space="preserve">Plnění pojistitele stanovené podle písm. b) však </w:t>
      </w:r>
      <w:proofErr w:type="gramStart"/>
      <w:r>
        <w:rPr>
          <w:spacing w:val="-2"/>
          <w:w w:val="90"/>
        </w:rPr>
        <w:t>nepřevýší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částku vypočtenou podle písm. a).</w:t>
      </w:r>
    </w:p>
    <w:p w14:paraId="76C22F38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Pojistitel poskytne plnění také za přiměřené náklady, které </w:t>
      </w:r>
      <w:r>
        <w:rPr>
          <w:w w:val="90"/>
        </w:rPr>
        <w:t>oprávněná</w:t>
      </w:r>
      <w:r>
        <w:rPr>
          <w:spacing w:val="-2"/>
          <w:w w:val="90"/>
        </w:rPr>
        <w:t xml:space="preserve"> </w:t>
      </w:r>
      <w:r>
        <w:rPr>
          <w:w w:val="90"/>
        </w:rPr>
        <w:t>osoba</w:t>
      </w:r>
      <w:r>
        <w:rPr>
          <w:spacing w:val="-2"/>
          <w:w w:val="90"/>
        </w:rPr>
        <w:t xml:space="preserve"> </w:t>
      </w:r>
      <w:r>
        <w:rPr>
          <w:w w:val="90"/>
        </w:rPr>
        <w:t>prokazatelně</w:t>
      </w:r>
      <w:r>
        <w:rPr>
          <w:spacing w:val="-2"/>
          <w:w w:val="90"/>
        </w:rPr>
        <w:t xml:space="preserve"> </w:t>
      </w:r>
      <w:r>
        <w:rPr>
          <w:w w:val="90"/>
        </w:rPr>
        <w:t>vynaložila</w:t>
      </w:r>
      <w:r>
        <w:rPr>
          <w:spacing w:val="-2"/>
          <w:w w:val="90"/>
        </w:rPr>
        <w:t xml:space="preserve"> </w:t>
      </w:r>
      <w:r>
        <w:rPr>
          <w:w w:val="90"/>
        </w:rPr>
        <w:t>na:</w:t>
      </w:r>
    </w:p>
    <w:p w14:paraId="129A7680" w14:textId="77777777" w:rsidR="00BA42EC" w:rsidRDefault="00000000">
      <w:pPr>
        <w:pStyle w:val="Odstavecseseznamem"/>
        <w:numPr>
          <w:ilvl w:val="0"/>
          <w:numId w:val="332"/>
        </w:numPr>
        <w:tabs>
          <w:tab w:val="left" w:pos="576"/>
        </w:tabs>
        <w:spacing w:line="187" w:lineRule="auto"/>
        <w:ind w:right="136"/>
        <w:rPr>
          <w:sz w:val="17"/>
        </w:rPr>
      </w:pPr>
      <w:r>
        <w:rPr>
          <w:w w:val="85"/>
          <w:sz w:val="17"/>
        </w:rPr>
        <w:t xml:space="preserve">provizorní opravu, pokud se tím </w:t>
      </w:r>
      <w:proofErr w:type="gramStart"/>
      <w:r>
        <w:rPr>
          <w:w w:val="85"/>
          <w:sz w:val="17"/>
        </w:rPr>
        <w:t>nezvýší</w:t>
      </w:r>
      <w:proofErr w:type="gramEnd"/>
      <w:r>
        <w:rPr>
          <w:w w:val="85"/>
          <w:sz w:val="17"/>
        </w:rPr>
        <w:t xml:space="preserve"> náklady na celkovou </w:t>
      </w:r>
      <w:r>
        <w:rPr>
          <w:w w:val="90"/>
          <w:sz w:val="17"/>
        </w:rPr>
        <w:t>opravu,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opačném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případě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pouze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tehdy,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jejich vynaložení pojistitel předem odsouhlasil,</w:t>
      </w:r>
    </w:p>
    <w:p w14:paraId="4AC0C96B" w14:textId="77777777" w:rsidR="00BA42EC" w:rsidRDefault="00000000">
      <w:pPr>
        <w:pStyle w:val="Odstavecseseznamem"/>
        <w:numPr>
          <w:ilvl w:val="0"/>
          <w:numId w:val="332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demontáž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montáž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poškozeného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zařízení,</w:t>
      </w:r>
    </w:p>
    <w:p w14:paraId="60FBDB32" w14:textId="77777777" w:rsidR="00BA42EC" w:rsidRDefault="00000000">
      <w:pPr>
        <w:pStyle w:val="Odstavecseseznamem"/>
        <w:numPr>
          <w:ilvl w:val="0"/>
          <w:numId w:val="332"/>
        </w:numPr>
        <w:tabs>
          <w:tab w:val="left" w:pos="565"/>
          <w:tab w:val="left" w:pos="567"/>
        </w:tabs>
        <w:spacing w:before="13" w:line="187" w:lineRule="auto"/>
        <w:ind w:left="567" w:right="383" w:hanging="170"/>
        <w:rPr>
          <w:sz w:val="17"/>
        </w:rPr>
      </w:pPr>
      <w:r>
        <w:rPr>
          <w:w w:val="85"/>
          <w:sz w:val="17"/>
        </w:rPr>
        <w:t xml:space="preserve">expresní dopravu náhradních dílů, pokud je nebylo účelné </w:t>
      </w:r>
      <w:r>
        <w:rPr>
          <w:w w:val="90"/>
          <w:sz w:val="17"/>
        </w:rPr>
        <w:t xml:space="preserve">zajistit obvyklou dopravou a pokud jejich vynaložení </w:t>
      </w:r>
      <w:r>
        <w:rPr>
          <w:w w:val="95"/>
          <w:sz w:val="17"/>
        </w:rPr>
        <w:t>pojistitel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předem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odsouhlasil.</w:t>
      </w:r>
    </w:p>
    <w:p w14:paraId="3914F863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Vznikla-li</w:t>
      </w:r>
      <w:r>
        <w:rPr>
          <w:spacing w:val="-8"/>
          <w:w w:val="90"/>
        </w:rPr>
        <w:t xml:space="preserve"> </w:t>
      </w:r>
      <w:r>
        <w:rPr>
          <w:w w:val="90"/>
        </w:rPr>
        <w:t>pojistná</w:t>
      </w:r>
      <w:r>
        <w:rPr>
          <w:spacing w:val="-8"/>
          <w:w w:val="90"/>
        </w:rPr>
        <w:t xml:space="preserve"> </w:t>
      </w:r>
      <w:r>
        <w:rPr>
          <w:w w:val="90"/>
        </w:rPr>
        <w:t>událost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zařízení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cenu </w:t>
      </w:r>
      <w:r>
        <w:rPr>
          <w:w w:val="85"/>
        </w:rPr>
        <w:t xml:space="preserve">určenou jinak než dle čl. 7 (jiná cena), řídí se plnění pojistitele příslušnými ustanoveními pojistné smlouvy. Není-li v pojistné </w:t>
      </w:r>
      <w:r>
        <w:rPr>
          <w:w w:val="90"/>
        </w:rPr>
        <w:t>smlouvě</w:t>
      </w:r>
      <w:r>
        <w:rPr>
          <w:spacing w:val="-7"/>
          <w:w w:val="90"/>
        </w:rPr>
        <w:t xml:space="preserve"> </w:t>
      </w:r>
      <w:r>
        <w:rPr>
          <w:w w:val="90"/>
        </w:rPr>
        <w:t>ujednáno</w:t>
      </w:r>
      <w:r>
        <w:rPr>
          <w:spacing w:val="-7"/>
          <w:w w:val="90"/>
        </w:rPr>
        <w:t xml:space="preserve"> </w:t>
      </w:r>
      <w:r>
        <w:rPr>
          <w:w w:val="90"/>
        </w:rPr>
        <w:t>jinak,</w:t>
      </w:r>
      <w:r>
        <w:rPr>
          <w:spacing w:val="-7"/>
          <w:w w:val="90"/>
        </w:rPr>
        <w:t xml:space="preserve"> </w:t>
      </w:r>
      <w:r>
        <w:rPr>
          <w:w w:val="90"/>
        </w:rPr>
        <w:t>poskytne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rozsahu </w:t>
      </w:r>
      <w:r>
        <w:rPr>
          <w:w w:val="95"/>
        </w:rPr>
        <w:t>vyplývajícím z odst. 1).</w:t>
      </w:r>
    </w:p>
    <w:p w14:paraId="7489C507" w14:textId="77777777" w:rsidR="00BA42EC" w:rsidRDefault="00000000">
      <w:pPr>
        <w:pStyle w:val="Nadpis3"/>
        <w:spacing w:before="206" w:line="165" w:lineRule="auto"/>
        <w:ind w:right="382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9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6458A04A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účely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podle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těchto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zvláštních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pojistných </w:t>
      </w:r>
      <w:r>
        <w:rPr>
          <w:spacing w:val="-2"/>
          <w:w w:val="95"/>
        </w:rPr>
        <w:t>podmínek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platí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tento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výklad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pojmů:</w:t>
      </w:r>
    </w:p>
    <w:p w14:paraId="370A35BD" w14:textId="77777777" w:rsidR="00BA42EC" w:rsidRDefault="00000000">
      <w:pPr>
        <w:pStyle w:val="Zkladntext"/>
        <w:spacing w:before="141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1)</w:t>
      </w:r>
      <w:r>
        <w:rPr>
          <w:spacing w:val="-2"/>
        </w:rPr>
        <w:t xml:space="preserve"> </w:t>
      </w:r>
      <w:r>
        <w:rPr>
          <w:rFonts w:ascii="Yu Gothic UI" w:hAnsi="Yu Gothic UI"/>
          <w:b/>
          <w:w w:val="85"/>
        </w:rPr>
        <w:t>Data</w:t>
      </w:r>
      <w:r>
        <w:rPr>
          <w:rFonts w:ascii="Yu Gothic UI" w:hAnsi="Yu Gothic UI"/>
          <w:b/>
          <w:spacing w:val="5"/>
        </w:rPr>
        <w:t xml:space="preserve"> </w:t>
      </w:r>
      <w:r>
        <w:rPr>
          <w:w w:val="85"/>
        </w:rPr>
        <w:t>jsou</w:t>
      </w:r>
      <w:r>
        <w:rPr>
          <w:spacing w:val="-2"/>
        </w:rPr>
        <w:t xml:space="preserve"> </w:t>
      </w:r>
      <w:r>
        <w:rPr>
          <w:w w:val="85"/>
        </w:rPr>
        <w:t>strojně</w:t>
      </w:r>
      <w:r>
        <w:rPr>
          <w:spacing w:val="-2"/>
        </w:rPr>
        <w:t xml:space="preserve"> </w:t>
      </w:r>
      <w:r>
        <w:rPr>
          <w:w w:val="85"/>
        </w:rPr>
        <w:t>nebo</w:t>
      </w:r>
      <w:r>
        <w:rPr>
          <w:spacing w:val="-1"/>
        </w:rPr>
        <w:t xml:space="preserve"> </w:t>
      </w:r>
      <w:r>
        <w:rPr>
          <w:w w:val="85"/>
        </w:rPr>
        <w:t>elektronicky</w:t>
      </w:r>
      <w:r>
        <w:rPr>
          <w:spacing w:val="-2"/>
        </w:rPr>
        <w:t xml:space="preserve"> </w:t>
      </w:r>
      <w:r>
        <w:rPr>
          <w:w w:val="85"/>
        </w:rPr>
        <w:t>zpracovatelné</w:t>
      </w:r>
      <w:r>
        <w:rPr>
          <w:spacing w:val="-2"/>
        </w:rPr>
        <w:t xml:space="preserve"> </w:t>
      </w:r>
      <w:r>
        <w:rPr>
          <w:spacing w:val="-2"/>
          <w:w w:val="85"/>
        </w:rPr>
        <w:t>informace.</w:t>
      </w:r>
    </w:p>
    <w:p w14:paraId="1DBC5AFF" w14:textId="77777777" w:rsidR="00BA42EC" w:rsidRDefault="00000000">
      <w:pPr>
        <w:spacing w:before="162" w:line="184" w:lineRule="auto"/>
        <w:ind w:left="397" w:right="68" w:hanging="170"/>
        <w:jc w:val="both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-10"/>
          <w:sz w:val="17"/>
        </w:rPr>
        <w:t xml:space="preserve"> </w:t>
      </w:r>
      <w:r>
        <w:rPr>
          <w:spacing w:val="-4"/>
          <w:sz w:val="17"/>
        </w:rPr>
        <w:t>2)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Data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potřebná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základní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funkce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zařízení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spacing w:val="-4"/>
          <w:sz w:val="17"/>
        </w:rPr>
        <w:t>jsou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 xml:space="preserve">systémové </w:t>
      </w:r>
      <w:r>
        <w:rPr>
          <w:w w:val="85"/>
          <w:sz w:val="17"/>
        </w:rPr>
        <w:t xml:space="preserve">programy nebo programy či data jim rovnocenná (např. operační </w:t>
      </w:r>
      <w:r>
        <w:rPr>
          <w:spacing w:val="-2"/>
          <w:sz w:val="17"/>
        </w:rPr>
        <w:t>systém).</w:t>
      </w:r>
    </w:p>
    <w:p w14:paraId="5DFB991D" w14:textId="77777777" w:rsidR="00BA42EC" w:rsidRDefault="00000000">
      <w:pPr>
        <w:spacing w:before="192" w:line="180" w:lineRule="auto"/>
        <w:ind w:left="397" w:right="178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Elektronické zařízení </w:t>
      </w:r>
      <w:r>
        <w:rPr>
          <w:w w:val="90"/>
          <w:sz w:val="17"/>
        </w:rPr>
        <w:t>je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zařízení,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svou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funkci </w:t>
      </w:r>
      <w:r>
        <w:rPr>
          <w:spacing w:val="-4"/>
          <w:sz w:val="17"/>
        </w:rPr>
        <w:t>využívá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elektronické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prvky.</w:t>
      </w:r>
    </w:p>
    <w:p w14:paraId="182DDB62" w14:textId="77777777" w:rsidR="00BA42EC" w:rsidRDefault="00000000">
      <w:pPr>
        <w:spacing w:before="196" w:line="180" w:lineRule="auto"/>
        <w:ind w:left="397" w:right="81" w:hanging="170"/>
        <w:jc w:val="both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-10"/>
          <w:sz w:val="17"/>
        </w:rPr>
        <w:t xml:space="preserve"> </w:t>
      </w:r>
      <w:r>
        <w:rPr>
          <w:spacing w:val="-4"/>
          <w:sz w:val="17"/>
        </w:rPr>
        <w:t>4)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Kapalinou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unikající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vodovodních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zařízení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rozumí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voda, topná,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klimatizační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a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hasicí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média.</w:t>
      </w:r>
    </w:p>
    <w:p w14:paraId="3245FD05" w14:textId="77777777" w:rsidR="00BA42EC" w:rsidRDefault="00000000">
      <w:pPr>
        <w:pStyle w:val="Zkladntext"/>
        <w:spacing w:before="195" w:line="180" w:lineRule="auto"/>
        <w:ind w:right="736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Krupobitím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pád</w:t>
      </w:r>
      <w:r>
        <w:rPr>
          <w:spacing w:val="-8"/>
          <w:w w:val="90"/>
        </w:rPr>
        <w:t xml:space="preserve"> </w:t>
      </w:r>
      <w:r>
        <w:rPr>
          <w:w w:val="90"/>
        </w:rPr>
        <w:t>kousků</w:t>
      </w:r>
      <w:r>
        <w:rPr>
          <w:spacing w:val="-8"/>
          <w:w w:val="90"/>
        </w:rPr>
        <w:t xml:space="preserve"> </w:t>
      </w:r>
      <w:r>
        <w:rPr>
          <w:w w:val="90"/>
        </w:rPr>
        <w:t>ledu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vytvořených </w:t>
      </w:r>
      <w:r>
        <w:rPr>
          <w:w w:val="95"/>
        </w:rPr>
        <w:t>v atmosféře.</w:t>
      </w:r>
    </w:p>
    <w:p w14:paraId="4208680E" w14:textId="77777777" w:rsidR="00BA42EC" w:rsidRDefault="00000000">
      <w:pPr>
        <w:pStyle w:val="Zkladntext"/>
        <w:spacing w:before="192" w:line="184" w:lineRule="auto"/>
        <w:ind w:right="178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0"/>
        </w:rPr>
        <w:t xml:space="preserve"> </w:t>
      </w:r>
      <w:r>
        <w:rPr>
          <w:spacing w:val="-2"/>
          <w:w w:val="95"/>
        </w:rPr>
        <w:t>6)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Letadlem </w:t>
      </w:r>
      <w:r>
        <w:rPr>
          <w:spacing w:val="-2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zařízení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schopné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vyvozovat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síly </w:t>
      </w:r>
      <w:r>
        <w:rPr>
          <w:w w:val="85"/>
        </w:rPr>
        <w:t>nesoucí</w:t>
      </w:r>
      <w:r>
        <w:rPr>
          <w:spacing w:val="-1"/>
          <w:w w:val="85"/>
        </w:rPr>
        <w:t xml:space="preserve"> </w:t>
      </w:r>
      <w:r>
        <w:rPr>
          <w:w w:val="85"/>
        </w:rPr>
        <w:t>jej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atmosféře</w:t>
      </w:r>
      <w:r>
        <w:rPr>
          <w:spacing w:val="-1"/>
          <w:w w:val="85"/>
        </w:rPr>
        <w:t xml:space="preserve"> </w:t>
      </w:r>
      <w:r>
        <w:rPr>
          <w:w w:val="85"/>
        </w:rPr>
        <w:t>(včetně</w:t>
      </w:r>
      <w:r>
        <w:rPr>
          <w:spacing w:val="-1"/>
          <w:w w:val="85"/>
        </w:rPr>
        <w:t xml:space="preserve"> </w:t>
      </w:r>
      <w:r>
        <w:rPr>
          <w:w w:val="85"/>
        </w:rPr>
        <w:t>např.</w:t>
      </w:r>
      <w:r>
        <w:rPr>
          <w:spacing w:val="-1"/>
          <w:w w:val="85"/>
        </w:rPr>
        <w:t xml:space="preserve"> </w:t>
      </w:r>
      <w:r>
        <w:rPr>
          <w:w w:val="85"/>
        </w:rPr>
        <w:t>horkovzdušného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balónu, </w:t>
      </w:r>
      <w:r>
        <w:rPr>
          <w:spacing w:val="-2"/>
          <w:w w:val="95"/>
        </w:rPr>
        <w:t>vzducholodě).</w:t>
      </w:r>
    </w:p>
    <w:p w14:paraId="578CC69D" w14:textId="77777777" w:rsidR="00BA42EC" w:rsidRDefault="00000000">
      <w:pPr>
        <w:pStyle w:val="Zkladntext"/>
        <w:spacing w:before="139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4"/>
        </w:rPr>
        <w:t xml:space="preserve"> </w:t>
      </w:r>
      <w:r>
        <w:rPr>
          <w:w w:val="85"/>
        </w:rPr>
        <w:t>7)</w:t>
      </w:r>
      <w:r>
        <w:rPr>
          <w:spacing w:val="-5"/>
        </w:rPr>
        <w:t xml:space="preserve"> </w:t>
      </w:r>
      <w:r>
        <w:rPr>
          <w:rFonts w:ascii="Yu Gothic UI" w:hAnsi="Yu Gothic UI"/>
          <w:b/>
          <w:w w:val="85"/>
        </w:rPr>
        <w:t>Nosiče</w:t>
      </w:r>
      <w:r>
        <w:rPr>
          <w:rFonts w:ascii="Yu Gothic UI" w:hAnsi="Yu Gothic UI"/>
          <w:b/>
          <w:spacing w:val="-3"/>
        </w:rPr>
        <w:t xml:space="preserve"> </w:t>
      </w:r>
      <w:r>
        <w:rPr>
          <w:rFonts w:ascii="Yu Gothic UI" w:hAnsi="Yu Gothic UI"/>
          <w:b/>
          <w:w w:val="85"/>
        </w:rPr>
        <w:t>dat</w:t>
      </w:r>
      <w:r>
        <w:rPr>
          <w:rFonts w:ascii="Yu Gothic UI" w:hAnsi="Yu Gothic UI"/>
          <w:b/>
          <w:spacing w:val="3"/>
        </w:rPr>
        <w:t xml:space="preserve"> </w:t>
      </w:r>
      <w:r>
        <w:rPr>
          <w:w w:val="85"/>
        </w:rPr>
        <w:t>jsou</w:t>
      </w:r>
      <w:r>
        <w:rPr>
          <w:spacing w:val="-5"/>
        </w:rPr>
        <w:t xml:space="preserve"> </w:t>
      </w:r>
      <w:r>
        <w:rPr>
          <w:w w:val="85"/>
        </w:rPr>
        <w:t>paměťová</w:t>
      </w:r>
      <w:r>
        <w:rPr>
          <w:spacing w:val="-4"/>
        </w:rPr>
        <w:t xml:space="preserve"> </w:t>
      </w:r>
      <w:r>
        <w:rPr>
          <w:w w:val="85"/>
        </w:rPr>
        <w:t>média</w:t>
      </w:r>
      <w:r>
        <w:rPr>
          <w:spacing w:val="-4"/>
        </w:rPr>
        <w:t xml:space="preserve"> </w:t>
      </w:r>
      <w:r>
        <w:rPr>
          <w:w w:val="85"/>
        </w:rPr>
        <w:t>na</w:t>
      </w:r>
      <w:r>
        <w:rPr>
          <w:spacing w:val="-5"/>
        </w:rPr>
        <w:t xml:space="preserve"> </w:t>
      </w:r>
      <w:r>
        <w:rPr>
          <w:w w:val="85"/>
        </w:rPr>
        <w:t>strojně</w:t>
      </w:r>
      <w:r>
        <w:rPr>
          <w:spacing w:val="-4"/>
        </w:rPr>
        <w:t xml:space="preserve"> </w:t>
      </w:r>
      <w:r>
        <w:rPr>
          <w:w w:val="85"/>
        </w:rPr>
        <w:t>nebo</w:t>
      </w:r>
      <w:r>
        <w:rPr>
          <w:spacing w:val="-5"/>
        </w:rPr>
        <w:t xml:space="preserve"> </w:t>
      </w:r>
      <w:r>
        <w:rPr>
          <w:spacing w:val="-2"/>
          <w:w w:val="85"/>
        </w:rPr>
        <w:t>elektronicky</w:t>
      </w:r>
    </w:p>
    <w:p w14:paraId="4EAC5398" w14:textId="77777777" w:rsidR="00BA42EC" w:rsidRDefault="00000000">
      <w:pPr>
        <w:pStyle w:val="Zkladntext"/>
        <w:spacing w:before="70"/>
        <w:ind w:firstLine="0"/>
      </w:pPr>
      <w:r>
        <w:br w:type="column"/>
      </w:r>
      <w:r>
        <w:rPr>
          <w:w w:val="85"/>
        </w:rPr>
        <w:t>zpracovatelné</w:t>
      </w:r>
      <w:r>
        <w:rPr>
          <w:spacing w:val="2"/>
        </w:rPr>
        <w:t xml:space="preserve"> </w:t>
      </w:r>
      <w:r>
        <w:rPr>
          <w:spacing w:val="-2"/>
          <w:w w:val="95"/>
        </w:rPr>
        <w:t>informace.</w:t>
      </w:r>
    </w:p>
    <w:p w14:paraId="440FD0E6" w14:textId="77777777" w:rsidR="00BA42EC" w:rsidRDefault="00000000">
      <w:pPr>
        <w:spacing w:before="172" w:line="184" w:lineRule="auto"/>
        <w:ind w:left="397" w:right="898" w:hanging="170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5"/>
          <w:sz w:val="17"/>
        </w:rPr>
        <w:t>8)</w:t>
      </w:r>
      <w:r>
        <w:rPr>
          <w:spacing w:val="-2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 xml:space="preserve">Pádem stromů, stožárů nebo jiných předmětů </w:t>
      </w:r>
      <w:r>
        <w:rPr>
          <w:w w:val="95"/>
          <w:sz w:val="17"/>
        </w:rPr>
        <w:t xml:space="preserve">se rozumí </w:t>
      </w:r>
      <w:r>
        <w:rPr>
          <w:w w:val="85"/>
          <w:sz w:val="17"/>
        </w:rPr>
        <w:t>takový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pohyb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tělesa,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má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znaky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pádu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způsobeného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zemskou </w:t>
      </w:r>
      <w:r>
        <w:rPr>
          <w:spacing w:val="-2"/>
          <w:w w:val="95"/>
          <w:sz w:val="17"/>
        </w:rPr>
        <w:t>gravitací.</w:t>
      </w:r>
    </w:p>
    <w:p w14:paraId="2DCDE9DD" w14:textId="77777777" w:rsidR="00BA42EC" w:rsidRDefault="00000000">
      <w:pPr>
        <w:pStyle w:val="Zkladntext"/>
        <w:spacing w:before="188" w:line="184" w:lineRule="auto"/>
        <w:ind w:right="895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5"/>
        </w:rPr>
        <w:t>9)</w:t>
      </w:r>
      <w:r>
        <w:rPr>
          <w:spacing w:val="-8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Poškozením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zařízení </w:t>
      </w:r>
      <w:r>
        <w:rPr>
          <w:spacing w:val="-2"/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takové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poškození,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které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lze </w:t>
      </w:r>
      <w:r>
        <w:rPr>
          <w:w w:val="90"/>
        </w:rPr>
        <w:t xml:space="preserve">odstranit opravou, přičemž náklady na tuto opravu </w:t>
      </w:r>
      <w:proofErr w:type="gramStart"/>
      <w:r>
        <w:rPr>
          <w:w w:val="90"/>
        </w:rPr>
        <w:t>nepřevýší</w:t>
      </w:r>
      <w:proofErr w:type="gramEnd"/>
      <w:r>
        <w:rPr>
          <w:w w:val="90"/>
        </w:rPr>
        <w:t xml:space="preserve"> </w:t>
      </w:r>
      <w:r>
        <w:rPr>
          <w:w w:val="85"/>
        </w:rPr>
        <w:t>částku odpovídající nákladům na znovupořízení daného zařízení.</w:t>
      </w:r>
    </w:p>
    <w:p w14:paraId="4F9182C0" w14:textId="77777777" w:rsidR="00BA42EC" w:rsidRDefault="00000000">
      <w:pPr>
        <w:pStyle w:val="Zkladntext"/>
        <w:spacing w:before="187" w:line="184" w:lineRule="auto"/>
        <w:ind w:right="89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10) </w:t>
      </w:r>
      <w:r>
        <w:rPr>
          <w:rFonts w:ascii="Yu Gothic UI" w:hAnsi="Yu Gothic UI"/>
          <w:b/>
          <w:w w:val="90"/>
        </w:rPr>
        <w:t xml:space="preserve">Povodní </w:t>
      </w:r>
      <w:r>
        <w:rPr>
          <w:w w:val="90"/>
        </w:rPr>
        <w:t>se rozumí přechodné výrazné zvýšení hladiny vodních</w:t>
      </w:r>
      <w:r>
        <w:rPr>
          <w:spacing w:val="-9"/>
          <w:w w:val="90"/>
        </w:rPr>
        <w:t xml:space="preserve"> </w:t>
      </w:r>
      <w:r>
        <w:rPr>
          <w:w w:val="90"/>
        </w:rPr>
        <w:t>toků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povrchových</w:t>
      </w:r>
      <w:r>
        <w:rPr>
          <w:spacing w:val="-8"/>
          <w:w w:val="90"/>
        </w:rPr>
        <w:t xml:space="preserve"> </w:t>
      </w:r>
      <w:r>
        <w:rPr>
          <w:w w:val="90"/>
        </w:rPr>
        <w:t>vod,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kterém</w:t>
      </w:r>
      <w:r>
        <w:rPr>
          <w:spacing w:val="-8"/>
          <w:w w:val="90"/>
        </w:rPr>
        <w:t xml:space="preserve"> </w:t>
      </w:r>
      <w:r>
        <w:rPr>
          <w:w w:val="90"/>
        </w:rPr>
        <w:t>voda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již zaplavuje místo pojištění mimo koryto vodního toku. Povodní </w:t>
      </w:r>
      <w:r>
        <w:rPr>
          <w:w w:val="85"/>
        </w:rPr>
        <w:t xml:space="preserve">je i stav, kdy voda z určitého území nemůže dočasně přirozeným </w:t>
      </w:r>
      <w:r>
        <w:rPr>
          <w:spacing w:val="-2"/>
          <w:w w:val="90"/>
        </w:rPr>
        <w:t xml:space="preserve">způsobem odtékat nebo její odtok je nedostatečný, případně je </w:t>
      </w:r>
      <w:r>
        <w:rPr>
          <w:w w:val="90"/>
        </w:rPr>
        <w:t>zaplavováno</w:t>
      </w:r>
      <w:r>
        <w:rPr>
          <w:spacing w:val="-9"/>
          <w:w w:val="90"/>
        </w:rPr>
        <w:t xml:space="preserve"> </w:t>
      </w:r>
      <w:r>
        <w:rPr>
          <w:w w:val="90"/>
        </w:rPr>
        <w:t>území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soustředěném</w:t>
      </w:r>
      <w:r>
        <w:rPr>
          <w:spacing w:val="-8"/>
          <w:w w:val="90"/>
        </w:rPr>
        <w:t xml:space="preserve"> </w:t>
      </w:r>
      <w:r>
        <w:rPr>
          <w:w w:val="90"/>
        </w:rPr>
        <w:t>odtoku</w:t>
      </w:r>
      <w:r>
        <w:rPr>
          <w:spacing w:val="-8"/>
          <w:w w:val="90"/>
        </w:rPr>
        <w:t xml:space="preserve"> </w:t>
      </w:r>
      <w:r>
        <w:rPr>
          <w:w w:val="90"/>
        </w:rPr>
        <w:t>srážkových</w:t>
      </w:r>
      <w:r>
        <w:rPr>
          <w:spacing w:val="-8"/>
          <w:w w:val="90"/>
        </w:rPr>
        <w:t xml:space="preserve"> </w:t>
      </w:r>
      <w:r>
        <w:rPr>
          <w:w w:val="90"/>
        </w:rPr>
        <w:t>vod.</w:t>
      </w:r>
    </w:p>
    <w:p w14:paraId="1C51D3D2" w14:textId="77777777" w:rsidR="00BA42EC" w:rsidRDefault="00000000">
      <w:pPr>
        <w:pStyle w:val="Zkladntext"/>
        <w:spacing w:before="196" w:line="184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11) </w:t>
      </w:r>
      <w:r>
        <w:rPr>
          <w:rFonts w:ascii="Yu Gothic UI" w:hAnsi="Yu Gothic UI"/>
          <w:b/>
          <w:w w:val="85"/>
        </w:rPr>
        <w:t xml:space="preserve">Požárem </w:t>
      </w:r>
      <w:r>
        <w:rPr>
          <w:w w:val="85"/>
        </w:rPr>
        <w:t xml:space="preserve">se rozumí oheň, který vznikl mimo určené ohniště </w:t>
      </w:r>
      <w:r>
        <w:rPr>
          <w:w w:val="90"/>
        </w:rPr>
        <w:t>nebo který určené ohniště opustil a který se vlastní silou rozšířil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byl</w:t>
      </w:r>
      <w:r>
        <w:rPr>
          <w:spacing w:val="-2"/>
          <w:w w:val="90"/>
        </w:rPr>
        <w:t xml:space="preserve"> </w:t>
      </w:r>
      <w:r>
        <w:rPr>
          <w:w w:val="90"/>
        </w:rPr>
        <w:t>pachatelem</w:t>
      </w:r>
      <w:r>
        <w:rPr>
          <w:spacing w:val="-2"/>
          <w:w w:val="90"/>
        </w:rPr>
        <w:t xml:space="preserve"> </w:t>
      </w:r>
      <w:r>
        <w:rPr>
          <w:w w:val="90"/>
        </w:rPr>
        <w:t>úmyslně</w:t>
      </w:r>
      <w:r>
        <w:rPr>
          <w:spacing w:val="-2"/>
          <w:w w:val="90"/>
        </w:rPr>
        <w:t xml:space="preserve"> </w:t>
      </w:r>
      <w:r>
        <w:rPr>
          <w:w w:val="90"/>
        </w:rPr>
        <w:t>rozšířen.</w:t>
      </w:r>
      <w:r>
        <w:rPr>
          <w:spacing w:val="-2"/>
          <w:w w:val="90"/>
        </w:rPr>
        <w:t xml:space="preserve"> </w:t>
      </w:r>
      <w:r>
        <w:rPr>
          <w:w w:val="90"/>
        </w:rPr>
        <w:t>Požárem</w:t>
      </w:r>
      <w:r>
        <w:rPr>
          <w:spacing w:val="-2"/>
          <w:w w:val="90"/>
        </w:rPr>
        <w:t xml:space="preserve"> </w:t>
      </w:r>
      <w:r>
        <w:rPr>
          <w:w w:val="90"/>
        </w:rPr>
        <w:t>není působení užitkového ohně a jeho tepla, žhnutí a doutnání</w:t>
      </w:r>
    </w:p>
    <w:p w14:paraId="0A37F17D" w14:textId="77777777" w:rsidR="00BA42EC" w:rsidRDefault="00000000">
      <w:pPr>
        <w:pStyle w:val="Zkladntext"/>
        <w:spacing w:before="1" w:line="187" w:lineRule="auto"/>
        <w:ind w:right="1115" w:firstLine="0"/>
      </w:pPr>
      <w:r>
        <w:rPr>
          <w:w w:val="85"/>
        </w:rPr>
        <w:t>s omezeným přístupem vzduchu ani působení tepla při zkratu</w:t>
      </w:r>
      <w: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elektrickém</w:t>
      </w:r>
      <w:r>
        <w:rPr>
          <w:spacing w:val="-7"/>
          <w:w w:val="90"/>
        </w:rPr>
        <w:t xml:space="preserve"> </w:t>
      </w:r>
      <w:r>
        <w:rPr>
          <w:w w:val="90"/>
        </w:rPr>
        <w:t>vedení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zařízení,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hoření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vzniklé </w:t>
      </w:r>
      <w:r>
        <w:rPr>
          <w:w w:val="95"/>
        </w:rPr>
        <w:t>zkratem</w:t>
      </w:r>
      <w:r>
        <w:rPr>
          <w:spacing w:val="-11"/>
          <w:w w:val="95"/>
        </w:rPr>
        <w:t xml:space="preserve"> </w:t>
      </w:r>
      <w:r>
        <w:rPr>
          <w:w w:val="95"/>
        </w:rPr>
        <w:t>dále</w:t>
      </w:r>
      <w:r>
        <w:rPr>
          <w:spacing w:val="-11"/>
          <w:w w:val="95"/>
        </w:rPr>
        <w:t xml:space="preserve"> </w:t>
      </w:r>
      <w:r>
        <w:rPr>
          <w:w w:val="95"/>
        </w:rPr>
        <w:t>nerozšířilo.</w:t>
      </w:r>
    </w:p>
    <w:p w14:paraId="1F3805DB" w14:textId="77777777" w:rsidR="00BA42EC" w:rsidRDefault="00000000">
      <w:pPr>
        <w:pStyle w:val="Zkladntext"/>
        <w:spacing w:before="190" w:line="184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12) </w:t>
      </w:r>
      <w:r>
        <w:rPr>
          <w:rFonts w:ascii="Yu Gothic UI" w:hAnsi="Yu Gothic UI"/>
          <w:b/>
          <w:w w:val="90"/>
        </w:rPr>
        <w:t xml:space="preserve">Provozuschopný stav </w:t>
      </w:r>
      <w:r>
        <w:rPr>
          <w:w w:val="90"/>
        </w:rPr>
        <w:t xml:space="preserve">je takový stav zařízení, ve kterém je </w:t>
      </w:r>
      <w:r>
        <w:rPr>
          <w:w w:val="85"/>
        </w:rPr>
        <w:t xml:space="preserve">po úspěšně dokončeném přejímacím testu a zkušebním provozu </w:t>
      </w:r>
      <w:r>
        <w:rPr>
          <w:w w:val="90"/>
        </w:rPr>
        <w:t>schopno</w:t>
      </w:r>
      <w:r>
        <w:rPr>
          <w:spacing w:val="-3"/>
          <w:w w:val="90"/>
        </w:rPr>
        <w:t xml:space="preserve"> </w:t>
      </w:r>
      <w:r>
        <w:rPr>
          <w:w w:val="90"/>
        </w:rPr>
        <w:t>plnit</w:t>
      </w:r>
      <w:r>
        <w:rPr>
          <w:spacing w:val="-3"/>
          <w:w w:val="90"/>
        </w:rPr>
        <w:t xml:space="preserve"> </w:t>
      </w:r>
      <w:r>
        <w:rPr>
          <w:w w:val="90"/>
        </w:rPr>
        <w:t>určené</w:t>
      </w:r>
      <w:r>
        <w:rPr>
          <w:spacing w:val="-3"/>
          <w:w w:val="90"/>
        </w:rPr>
        <w:t xml:space="preserve"> </w:t>
      </w:r>
      <w:r>
        <w:rPr>
          <w:w w:val="90"/>
        </w:rPr>
        <w:t>funkce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dodržovat</w:t>
      </w:r>
      <w:r>
        <w:rPr>
          <w:spacing w:val="-3"/>
          <w:w w:val="90"/>
        </w:rPr>
        <w:t xml:space="preserve"> </w:t>
      </w:r>
      <w:r>
        <w:rPr>
          <w:w w:val="90"/>
        </w:rPr>
        <w:t>hodnoty</w:t>
      </w:r>
      <w:r>
        <w:rPr>
          <w:spacing w:val="-3"/>
          <w:w w:val="90"/>
        </w:rPr>
        <w:t xml:space="preserve"> </w:t>
      </w:r>
      <w:r>
        <w:rPr>
          <w:w w:val="90"/>
        </w:rPr>
        <w:t>parametrů</w:t>
      </w:r>
    </w:p>
    <w:p w14:paraId="434553F0" w14:textId="77777777" w:rsidR="00BA42EC" w:rsidRDefault="00000000">
      <w:pPr>
        <w:pStyle w:val="Zkladntext"/>
        <w:spacing w:line="219" w:lineRule="exact"/>
        <w:ind w:firstLine="0"/>
      </w:pPr>
      <w:r>
        <w:rPr>
          <w:w w:val="85"/>
        </w:rPr>
        <w:t>v</w:t>
      </w:r>
      <w:r>
        <w:rPr>
          <w:spacing w:val="1"/>
        </w:rPr>
        <w:t xml:space="preserve"> </w:t>
      </w:r>
      <w:r>
        <w:rPr>
          <w:w w:val="85"/>
        </w:rPr>
        <w:t>mezích</w:t>
      </w:r>
      <w:r>
        <w:rPr>
          <w:spacing w:val="1"/>
        </w:rPr>
        <w:t xml:space="preserve"> </w:t>
      </w:r>
      <w:r>
        <w:rPr>
          <w:w w:val="85"/>
        </w:rPr>
        <w:t>stanovených</w:t>
      </w:r>
      <w:r>
        <w:rPr>
          <w:spacing w:val="1"/>
        </w:rPr>
        <w:t xml:space="preserve"> </w:t>
      </w:r>
      <w:r>
        <w:rPr>
          <w:w w:val="85"/>
        </w:rPr>
        <w:t>technickou</w:t>
      </w:r>
      <w:r>
        <w:rPr>
          <w:spacing w:val="1"/>
        </w:rPr>
        <w:t xml:space="preserve"> </w:t>
      </w:r>
      <w:r>
        <w:rPr>
          <w:spacing w:val="-2"/>
          <w:w w:val="85"/>
        </w:rPr>
        <w:t>dokumentací.</w:t>
      </w:r>
    </w:p>
    <w:p w14:paraId="55B1EC90" w14:textId="77777777" w:rsidR="00BA42EC" w:rsidRDefault="00000000">
      <w:pPr>
        <w:pStyle w:val="Zkladntext"/>
        <w:spacing w:before="173" w:line="184" w:lineRule="auto"/>
        <w:ind w:right="1002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13)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Průvodními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jevy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požáru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w w:val="90"/>
        </w:rPr>
        <w:t>teplo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zplodiny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hoření </w:t>
      </w:r>
      <w:r>
        <w:rPr>
          <w:spacing w:val="-2"/>
          <w:w w:val="90"/>
        </w:rPr>
        <w:t xml:space="preserve">vznikající při požáru a dále působení hasební látky použité při </w:t>
      </w:r>
      <w:r>
        <w:rPr>
          <w:spacing w:val="-4"/>
        </w:rPr>
        <w:t>zásahu</w:t>
      </w:r>
      <w:r>
        <w:rPr>
          <w:spacing w:val="-10"/>
        </w:rPr>
        <w:t xml:space="preserve"> </w:t>
      </w:r>
      <w:r>
        <w:rPr>
          <w:spacing w:val="-4"/>
        </w:rPr>
        <w:t>proti</w:t>
      </w:r>
      <w:r>
        <w:rPr>
          <w:spacing w:val="-9"/>
        </w:rPr>
        <w:t xml:space="preserve"> </w:t>
      </w:r>
      <w:r>
        <w:rPr>
          <w:spacing w:val="-4"/>
        </w:rPr>
        <w:t>požáru.</w:t>
      </w:r>
    </w:p>
    <w:p w14:paraId="25CD2A01" w14:textId="77777777" w:rsidR="00BA42EC" w:rsidRDefault="00000000">
      <w:pPr>
        <w:pStyle w:val="Zkladntext"/>
        <w:spacing w:before="187" w:line="184" w:lineRule="auto"/>
        <w:ind w:right="945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14)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Přiměřenými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náklady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náklady,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obvyklé v době vzniku pojistné události v daném místě. Za přiměřené náklady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nepovažují</w:t>
      </w:r>
      <w:r>
        <w:rPr>
          <w:spacing w:val="-7"/>
          <w:w w:val="90"/>
        </w:rPr>
        <w:t xml:space="preserve"> </w:t>
      </w:r>
      <w:r>
        <w:rPr>
          <w:w w:val="90"/>
        </w:rPr>
        <w:t>příplatky</w:t>
      </w:r>
      <w:r>
        <w:rPr>
          <w:spacing w:val="-7"/>
          <w:w w:val="90"/>
        </w:rPr>
        <w:t xml:space="preserve"> </w:t>
      </w:r>
      <w:r>
        <w:rPr>
          <w:w w:val="90"/>
        </w:rPr>
        <w:t>za</w:t>
      </w:r>
      <w:r>
        <w:rPr>
          <w:spacing w:val="-7"/>
          <w:w w:val="90"/>
        </w:rPr>
        <w:t xml:space="preserve"> </w:t>
      </w:r>
      <w:r>
        <w:rPr>
          <w:w w:val="90"/>
        </w:rPr>
        <w:t>práci</w:t>
      </w:r>
      <w:r>
        <w:rPr>
          <w:spacing w:val="-7"/>
          <w:w w:val="90"/>
        </w:rPr>
        <w:t xml:space="preserve"> </w:t>
      </w:r>
      <w:r>
        <w:rPr>
          <w:w w:val="90"/>
        </w:rPr>
        <w:t>přesčas,</w:t>
      </w:r>
      <w:r>
        <w:rPr>
          <w:spacing w:val="-7"/>
          <w:w w:val="90"/>
        </w:rPr>
        <w:t xml:space="preserve"> </w:t>
      </w:r>
      <w:r>
        <w:rPr>
          <w:w w:val="90"/>
        </w:rPr>
        <w:t>expresní příplatky, příplatky za letecké dodávky apod.</w:t>
      </w:r>
    </w:p>
    <w:p w14:paraId="4AD12C19" w14:textId="77777777" w:rsidR="00BA42EC" w:rsidRDefault="00000000">
      <w:pPr>
        <w:pStyle w:val="Zkladntext"/>
        <w:spacing w:before="188" w:line="187" w:lineRule="auto"/>
        <w:ind w:right="926"/>
      </w:pPr>
      <w:r>
        <w:rPr>
          <w:color w:val="B3B2B2"/>
          <w:w w:val="95"/>
        </w:rPr>
        <w:t>▶</w:t>
      </w:r>
      <w:r>
        <w:rPr>
          <w:color w:val="B3B2B2"/>
          <w:spacing w:val="15"/>
        </w:rPr>
        <w:t xml:space="preserve"> </w:t>
      </w:r>
      <w:r>
        <w:rPr>
          <w:w w:val="95"/>
        </w:rPr>
        <w:t>15)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Přímým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úderem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blesku</w:t>
      </w:r>
      <w:r>
        <w:rPr>
          <w:rFonts w:ascii="Yu Gothic UI" w:hAnsi="Yu Gothic UI"/>
          <w:b/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přímé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bezprostřední </w:t>
      </w:r>
      <w:r>
        <w:rPr>
          <w:w w:val="90"/>
        </w:rPr>
        <w:t>působení</w:t>
      </w:r>
      <w:r>
        <w:rPr>
          <w:spacing w:val="-6"/>
          <w:w w:val="90"/>
        </w:rPr>
        <w:t xml:space="preserve"> </w:t>
      </w:r>
      <w:r>
        <w:rPr>
          <w:w w:val="90"/>
        </w:rPr>
        <w:t>energie</w:t>
      </w:r>
      <w:r>
        <w:rPr>
          <w:spacing w:val="-6"/>
          <w:w w:val="90"/>
        </w:rPr>
        <w:t xml:space="preserve"> </w:t>
      </w:r>
      <w:r>
        <w:rPr>
          <w:w w:val="90"/>
        </w:rPr>
        <w:t>blesku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teploty</w:t>
      </w:r>
      <w:r>
        <w:rPr>
          <w:spacing w:val="-6"/>
          <w:w w:val="90"/>
        </w:rPr>
        <w:t xml:space="preserve"> </w:t>
      </w:r>
      <w:r>
        <w:rPr>
          <w:w w:val="90"/>
        </w:rPr>
        <w:t>jeho</w:t>
      </w:r>
      <w:r>
        <w:rPr>
          <w:spacing w:val="-6"/>
          <w:w w:val="90"/>
        </w:rPr>
        <w:t xml:space="preserve"> </w:t>
      </w:r>
      <w:r>
        <w:rPr>
          <w:w w:val="90"/>
        </w:rPr>
        <w:t>výboje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pojištěné zařízení, je-li škoda zjistitelná podle viditelných destrukčních </w:t>
      </w:r>
      <w:r>
        <w:rPr>
          <w:w w:val="85"/>
        </w:rPr>
        <w:t xml:space="preserve">účinků na zařízení nebo na budově, ve které bylo zařízení v době </w:t>
      </w:r>
      <w:r>
        <w:rPr>
          <w:spacing w:val="-2"/>
          <w:w w:val="90"/>
        </w:rPr>
        <w:t xml:space="preserve">pojistné události uloženo. Přímým úderem blesku není dočasné </w:t>
      </w:r>
      <w:r>
        <w:rPr>
          <w:w w:val="85"/>
        </w:rPr>
        <w:t>přepětí v elektrorozvodné nebo komunikační síti, k němuž došlo</w:t>
      </w:r>
      <w:r>
        <w:rPr>
          <w:spacing w:val="40"/>
        </w:rPr>
        <w:t xml:space="preserve"> </w:t>
      </w:r>
      <w:r>
        <w:rPr>
          <w:w w:val="90"/>
        </w:rPr>
        <w:t>v důsledku působení blesku na tato vedení.</w:t>
      </w:r>
    </w:p>
    <w:p w14:paraId="55959CB6" w14:textId="77777777" w:rsidR="00BA42EC" w:rsidRDefault="00000000">
      <w:pPr>
        <w:pStyle w:val="Zkladntext"/>
        <w:spacing w:before="180" w:line="187" w:lineRule="auto"/>
        <w:ind w:right="948"/>
      </w:pPr>
      <w:r>
        <w:rPr>
          <w:color w:val="B3B2B2"/>
          <w:w w:val="95"/>
        </w:rPr>
        <w:t>▶</w:t>
      </w:r>
      <w:r>
        <w:rPr>
          <w:color w:val="B3B2B2"/>
          <w:spacing w:val="27"/>
        </w:rPr>
        <w:t xml:space="preserve"> </w:t>
      </w:r>
      <w:r>
        <w:rPr>
          <w:w w:val="95"/>
        </w:rPr>
        <w:t>16)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Přirozeným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opotřebením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pozvolný</w:t>
      </w:r>
      <w:r>
        <w:rPr>
          <w:spacing w:val="-11"/>
          <w:w w:val="95"/>
        </w:rPr>
        <w:t xml:space="preserve"> </w:t>
      </w:r>
      <w:r>
        <w:rPr>
          <w:w w:val="95"/>
        </w:rPr>
        <w:t>proces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spotřeby </w:t>
      </w:r>
      <w:r>
        <w:rPr>
          <w:w w:val="90"/>
        </w:rPr>
        <w:t>zařízení</w:t>
      </w:r>
      <w:r>
        <w:rPr>
          <w:spacing w:val="-5"/>
          <w:w w:val="90"/>
        </w:rPr>
        <w:t xml:space="preserve"> </w:t>
      </w:r>
      <w:r>
        <w:rPr>
          <w:w w:val="90"/>
        </w:rPr>
        <w:t>způsobený</w:t>
      </w:r>
      <w:r>
        <w:rPr>
          <w:spacing w:val="-5"/>
          <w:w w:val="90"/>
        </w:rPr>
        <w:t xml:space="preserve"> </w:t>
      </w:r>
      <w:r>
        <w:rPr>
          <w:w w:val="90"/>
        </w:rPr>
        <w:t>jeho</w:t>
      </w:r>
      <w:r>
        <w:rPr>
          <w:spacing w:val="-5"/>
          <w:w w:val="90"/>
        </w:rPr>
        <w:t xml:space="preserve"> </w:t>
      </w:r>
      <w:r>
        <w:rPr>
          <w:w w:val="90"/>
        </w:rPr>
        <w:t>používáním</w:t>
      </w:r>
      <w:r>
        <w:rPr>
          <w:spacing w:val="-5"/>
          <w:w w:val="90"/>
        </w:rPr>
        <w:t xml:space="preserve"> </w:t>
      </w:r>
      <w:r>
        <w:rPr>
          <w:w w:val="90"/>
        </w:rPr>
        <w:t>během</w:t>
      </w:r>
      <w:r>
        <w:rPr>
          <w:spacing w:val="-5"/>
          <w:w w:val="90"/>
        </w:rPr>
        <w:t xml:space="preserve"> </w:t>
      </w:r>
      <w:r>
        <w:rPr>
          <w:w w:val="90"/>
        </w:rPr>
        <w:t>provozu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nebo jinými aktivními vnějšími vlivy dlouhodobějšího charakteru </w:t>
      </w:r>
      <w:r>
        <w:rPr>
          <w:w w:val="85"/>
        </w:rPr>
        <w:t xml:space="preserve">(např. trvalým působením chemických, teplotních, mechanických </w:t>
      </w:r>
      <w:r>
        <w:rPr>
          <w:w w:val="90"/>
        </w:rPr>
        <w:t xml:space="preserve">a elektrických vlivů). Projevuje se především postupným </w:t>
      </w:r>
      <w:r>
        <w:rPr>
          <w:w w:val="85"/>
        </w:rPr>
        <w:t xml:space="preserve">snižováním hodnot parametrů stanovených výrobcem pro dané </w:t>
      </w:r>
      <w:r>
        <w:rPr>
          <w:spacing w:val="-2"/>
          <w:w w:val="95"/>
        </w:rPr>
        <w:t>zařízení.</w:t>
      </w:r>
    </w:p>
    <w:p w14:paraId="67A9E5F4" w14:textId="77777777" w:rsidR="00BA42EC" w:rsidRDefault="00000000">
      <w:pPr>
        <w:spacing w:before="187" w:line="180" w:lineRule="auto"/>
        <w:ind w:left="397" w:right="908" w:hanging="170"/>
        <w:jc w:val="both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9"/>
          <w:sz w:val="17"/>
        </w:rPr>
        <w:t xml:space="preserve"> </w:t>
      </w:r>
      <w:r>
        <w:rPr>
          <w:w w:val="90"/>
          <w:sz w:val="17"/>
        </w:rPr>
        <w:t>17)</w:t>
      </w:r>
      <w:r>
        <w:rPr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Sesouváním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nebo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zřícením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lavin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jev,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masa sněhu nebo ledu náhle uvede do pohybu a řítí se do údolí.</w:t>
      </w:r>
    </w:p>
    <w:p w14:paraId="7BE7BACC" w14:textId="77777777" w:rsidR="00BA42EC" w:rsidRDefault="00000000">
      <w:pPr>
        <w:pStyle w:val="Zkladntext"/>
        <w:spacing w:before="189" w:line="187" w:lineRule="auto"/>
        <w:ind w:right="948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18) </w:t>
      </w:r>
      <w:r>
        <w:rPr>
          <w:rFonts w:ascii="Yu Gothic UI" w:hAnsi="Yu Gothic UI"/>
          <w:b/>
          <w:w w:val="95"/>
        </w:rPr>
        <w:t xml:space="preserve">Sesouváním půdy, zřícením skal nebo zemin </w:t>
      </w:r>
      <w:r>
        <w:rPr>
          <w:w w:val="95"/>
        </w:rPr>
        <w:t xml:space="preserve">se rozumí </w:t>
      </w:r>
      <w:r>
        <w:rPr>
          <w:w w:val="90"/>
        </w:rPr>
        <w:t>pohyb</w:t>
      </w:r>
      <w:r>
        <w:rPr>
          <w:spacing w:val="-4"/>
          <w:w w:val="90"/>
        </w:rPr>
        <w:t xml:space="preserve"> </w:t>
      </w:r>
      <w:r>
        <w:rPr>
          <w:w w:val="90"/>
        </w:rPr>
        <w:t>hornin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vyšších</w:t>
      </w:r>
      <w:r>
        <w:rPr>
          <w:spacing w:val="-4"/>
          <w:w w:val="90"/>
        </w:rPr>
        <w:t xml:space="preserve"> </w:t>
      </w:r>
      <w:r>
        <w:rPr>
          <w:w w:val="90"/>
        </w:rPr>
        <w:t>poloh</w:t>
      </w:r>
      <w:r>
        <w:rPr>
          <w:spacing w:val="-4"/>
          <w:w w:val="90"/>
        </w:rPr>
        <w:t xml:space="preserve"> </w:t>
      </w:r>
      <w:r>
        <w:rPr>
          <w:w w:val="90"/>
        </w:rPr>
        <w:t>svahu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nižších,</w:t>
      </w:r>
      <w:r>
        <w:rPr>
          <w:spacing w:val="-4"/>
          <w:w w:val="90"/>
        </w:rPr>
        <w:t xml:space="preserve"> </w:t>
      </w:r>
      <w:r>
        <w:rPr>
          <w:w w:val="90"/>
        </w:rPr>
        <w:t>ke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kterému dochází působením přírodních sil nebo lidské činnosti při porušení podmínek rovnováhy svahu. Sesouváním půdy není </w:t>
      </w:r>
      <w:r>
        <w:rPr>
          <w:w w:val="85"/>
        </w:rPr>
        <w:t xml:space="preserve">klesání zemského povrchu do centra Země v důsledku působení </w:t>
      </w:r>
      <w:r>
        <w:rPr>
          <w:w w:val="90"/>
        </w:rPr>
        <w:t>přírodních</w:t>
      </w:r>
      <w:r>
        <w:rPr>
          <w:spacing w:val="-4"/>
          <w:w w:val="90"/>
        </w:rPr>
        <w:t xml:space="preserve"> </w:t>
      </w:r>
      <w:r>
        <w:rPr>
          <w:w w:val="90"/>
        </w:rPr>
        <w:t>sil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lidské</w:t>
      </w:r>
      <w:r>
        <w:rPr>
          <w:spacing w:val="-4"/>
          <w:w w:val="90"/>
        </w:rPr>
        <w:t xml:space="preserve"> </w:t>
      </w:r>
      <w:r>
        <w:rPr>
          <w:w w:val="90"/>
        </w:rPr>
        <w:t>činnosti.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>sesouvání</w:t>
      </w:r>
      <w:r>
        <w:rPr>
          <w:spacing w:val="-4"/>
          <w:w w:val="90"/>
        </w:rPr>
        <w:t xml:space="preserve"> </w:t>
      </w:r>
      <w:r>
        <w:rPr>
          <w:w w:val="90"/>
        </w:rPr>
        <w:t>půdy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dále </w:t>
      </w:r>
      <w:r>
        <w:rPr>
          <w:w w:val="85"/>
        </w:rPr>
        <w:t xml:space="preserve">nepovažuje pokles rovinatého terénu nebo změny základových </w:t>
      </w:r>
      <w:r>
        <w:rPr>
          <w:spacing w:val="-2"/>
          <w:w w:val="90"/>
        </w:rPr>
        <w:t xml:space="preserve">poměrů staveb, např. promrzáním, sesycháním, podmáčením </w:t>
      </w:r>
      <w:r>
        <w:rPr>
          <w:w w:val="90"/>
        </w:rPr>
        <w:t>půdy bez porušení rovnováhy svahu.</w:t>
      </w:r>
    </w:p>
    <w:p w14:paraId="03F6194D" w14:textId="77777777" w:rsidR="00BA42EC" w:rsidRDefault="00000000">
      <w:pPr>
        <w:pStyle w:val="Zkladntext"/>
        <w:spacing w:before="183" w:line="184" w:lineRule="auto"/>
        <w:ind w:right="895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19)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součást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zařízení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považují</w:t>
      </w:r>
      <w:r>
        <w:rPr>
          <w:spacing w:val="-9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němu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podle povahy </w:t>
      </w:r>
      <w:proofErr w:type="gramStart"/>
      <w:r>
        <w:rPr>
          <w:w w:val="90"/>
        </w:rPr>
        <w:t>patří</w:t>
      </w:r>
      <w:proofErr w:type="gramEnd"/>
      <w:r>
        <w:rPr>
          <w:w w:val="90"/>
        </w:rPr>
        <w:t xml:space="preserve"> a nemohou být oddělena bez toho, aniž se tím zařízení</w:t>
      </w:r>
      <w:r>
        <w:rPr>
          <w:spacing w:val="-5"/>
          <w:w w:val="90"/>
        </w:rPr>
        <w:t xml:space="preserve"> </w:t>
      </w:r>
      <w:r>
        <w:rPr>
          <w:w w:val="90"/>
        </w:rPr>
        <w:t>znehodnotí.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součást</w:t>
      </w:r>
      <w:r>
        <w:rPr>
          <w:spacing w:val="-5"/>
          <w:w w:val="90"/>
        </w:rPr>
        <w:t xml:space="preserve"> </w:t>
      </w:r>
      <w:r>
        <w:rPr>
          <w:w w:val="90"/>
        </w:rPr>
        <w:t>zařízení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nepovažují</w:t>
      </w:r>
      <w:r>
        <w:rPr>
          <w:spacing w:val="-5"/>
          <w:w w:val="90"/>
        </w:rPr>
        <w:t xml:space="preserve"> </w:t>
      </w:r>
      <w:r>
        <w:rPr>
          <w:w w:val="90"/>
        </w:rPr>
        <w:t>externí</w:t>
      </w:r>
    </w:p>
    <w:p w14:paraId="133555C0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002751C3" w14:textId="77777777" w:rsidR="00BA42EC" w:rsidRDefault="00000000">
      <w:pPr>
        <w:pStyle w:val="Zkladntext"/>
        <w:spacing w:before="70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4928" behindDoc="0" locked="0" layoutInCell="1" allowOverlap="1" wp14:anchorId="7E93F74F" wp14:editId="0D839D4B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7B70" id="Graphic 445" o:spid="_x0000_s1026" style="position:absolute;margin-left:297.8pt;margin-top:60.95pt;width:.1pt;height:723.4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nosiče</w:t>
      </w:r>
      <w:r>
        <w:rPr>
          <w:spacing w:val="-4"/>
        </w:rPr>
        <w:t xml:space="preserve"> </w:t>
      </w:r>
      <w:r>
        <w:rPr>
          <w:w w:val="85"/>
        </w:rPr>
        <w:t>dat</w:t>
      </w:r>
      <w:r>
        <w:rPr>
          <w:spacing w:val="-3"/>
        </w:rPr>
        <w:t xml:space="preserve"> </w:t>
      </w:r>
      <w:r>
        <w:rPr>
          <w:w w:val="85"/>
        </w:rPr>
        <w:t>a</w:t>
      </w:r>
      <w:r>
        <w:rPr>
          <w:spacing w:val="-3"/>
        </w:rPr>
        <w:t xml:space="preserve"> </w:t>
      </w:r>
      <w:r>
        <w:rPr>
          <w:w w:val="85"/>
        </w:rPr>
        <w:t>data</w:t>
      </w:r>
      <w:r>
        <w:rPr>
          <w:spacing w:val="-4"/>
        </w:rPr>
        <w:t xml:space="preserve"> </w:t>
      </w:r>
      <w:r>
        <w:rPr>
          <w:w w:val="85"/>
        </w:rPr>
        <w:t>potřebná</w:t>
      </w:r>
      <w:r>
        <w:rPr>
          <w:spacing w:val="-3"/>
        </w:rPr>
        <w:t xml:space="preserve"> </w:t>
      </w:r>
      <w:r>
        <w:rPr>
          <w:w w:val="85"/>
        </w:rPr>
        <w:t>pro</w:t>
      </w:r>
      <w:r>
        <w:rPr>
          <w:spacing w:val="-3"/>
        </w:rPr>
        <w:t xml:space="preserve"> </w:t>
      </w:r>
      <w:r>
        <w:rPr>
          <w:w w:val="85"/>
        </w:rPr>
        <w:t>základní</w:t>
      </w:r>
      <w:r>
        <w:rPr>
          <w:spacing w:val="-3"/>
        </w:rPr>
        <w:t xml:space="preserve"> </w:t>
      </w:r>
      <w:r>
        <w:rPr>
          <w:w w:val="85"/>
        </w:rPr>
        <w:t>funkce</w:t>
      </w:r>
      <w:r>
        <w:rPr>
          <w:spacing w:val="-4"/>
        </w:rPr>
        <w:t xml:space="preserve"> </w:t>
      </w:r>
      <w:r>
        <w:rPr>
          <w:spacing w:val="-2"/>
          <w:w w:val="85"/>
        </w:rPr>
        <w:t>zařízení.</w:t>
      </w:r>
    </w:p>
    <w:p w14:paraId="7F78635A" w14:textId="77777777" w:rsidR="00BA42EC" w:rsidRDefault="00000000">
      <w:pPr>
        <w:spacing w:before="176" w:line="180" w:lineRule="auto"/>
        <w:ind w:left="397" w:right="6230" w:hanging="170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spacing w:val="-4"/>
          <w:sz w:val="17"/>
        </w:rPr>
        <w:t>20)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Škodou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vzniklou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důsledku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kybernetických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nebezpečí </w:t>
      </w:r>
      <w:r>
        <w:rPr>
          <w:spacing w:val="-4"/>
          <w:sz w:val="17"/>
        </w:rPr>
        <w:t xml:space="preserve">se </w:t>
      </w:r>
      <w:r>
        <w:rPr>
          <w:w w:val="90"/>
          <w:sz w:val="17"/>
        </w:rPr>
        <w:t>rozumí škoda způsobená:</w:t>
      </w:r>
    </w:p>
    <w:p w14:paraId="488878C5" w14:textId="77777777" w:rsidR="00BA42EC" w:rsidRDefault="00000000">
      <w:pPr>
        <w:pStyle w:val="Odstavecseseznamem"/>
        <w:numPr>
          <w:ilvl w:val="0"/>
          <w:numId w:val="56"/>
        </w:numPr>
        <w:tabs>
          <w:tab w:val="left" w:pos="576"/>
        </w:tabs>
        <w:spacing w:before="3" w:line="187" w:lineRule="auto"/>
        <w:ind w:right="6291"/>
        <w:rPr>
          <w:sz w:val="17"/>
        </w:rPr>
      </w:pPr>
      <w:r>
        <w:rPr>
          <w:w w:val="90"/>
          <w:sz w:val="17"/>
        </w:rPr>
        <w:t xml:space="preserve">užíváním, zneužitím nebo selháním internetu, kterékoli </w:t>
      </w:r>
      <w:r>
        <w:rPr>
          <w:w w:val="85"/>
          <w:sz w:val="17"/>
        </w:rPr>
        <w:t xml:space="preserve">vnitřní nebo soukromé sítě, internetové stránky, internetové </w:t>
      </w:r>
      <w:r>
        <w:rPr>
          <w:w w:val="90"/>
          <w:sz w:val="17"/>
        </w:rPr>
        <w:t>adresy nebo podobného zařízení či služby,</w:t>
      </w:r>
    </w:p>
    <w:p w14:paraId="368DF635" w14:textId="77777777" w:rsidR="00BA42EC" w:rsidRDefault="00000000">
      <w:pPr>
        <w:pStyle w:val="Odstavecseseznamem"/>
        <w:numPr>
          <w:ilvl w:val="0"/>
          <w:numId w:val="56"/>
        </w:numPr>
        <w:tabs>
          <w:tab w:val="left" w:pos="579"/>
          <w:tab w:val="left" w:pos="582"/>
        </w:tabs>
        <w:spacing w:before="1" w:line="187" w:lineRule="auto"/>
        <w:ind w:left="582" w:right="6530" w:hanging="186"/>
        <w:rPr>
          <w:sz w:val="17"/>
        </w:rPr>
      </w:pPr>
      <w:r>
        <w:rPr>
          <w:spacing w:val="-2"/>
          <w:w w:val="90"/>
          <w:sz w:val="17"/>
        </w:rPr>
        <w:t xml:space="preserve">jakýmikoli daty nebo jinými informacemi umístěnými na </w:t>
      </w:r>
      <w:r>
        <w:rPr>
          <w:w w:val="90"/>
          <w:sz w:val="17"/>
        </w:rPr>
        <w:t>internetové stránce nebo podobném zařízení,</w:t>
      </w:r>
    </w:p>
    <w:p w14:paraId="7F2B2485" w14:textId="77777777" w:rsidR="00BA42EC" w:rsidRDefault="00000000">
      <w:pPr>
        <w:pStyle w:val="Odstavecseseznamem"/>
        <w:numPr>
          <w:ilvl w:val="0"/>
          <w:numId w:val="56"/>
        </w:numPr>
        <w:tabs>
          <w:tab w:val="left" w:pos="565"/>
          <w:tab w:val="left" w:pos="567"/>
        </w:tabs>
        <w:spacing w:line="187" w:lineRule="auto"/>
        <w:ind w:left="567" w:right="6601" w:hanging="170"/>
        <w:rPr>
          <w:sz w:val="17"/>
        </w:rPr>
      </w:pPr>
      <w:r>
        <w:rPr>
          <w:w w:val="85"/>
          <w:sz w:val="17"/>
        </w:rPr>
        <w:t xml:space="preserve">projevem jakéhokoli počítačového viru nebo obdobného </w:t>
      </w:r>
      <w:r>
        <w:rPr>
          <w:spacing w:val="-2"/>
          <w:w w:val="95"/>
          <w:sz w:val="17"/>
        </w:rPr>
        <w:t>programu,</w:t>
      </w:r>
    </w:p>
    <w:p w14:paraId="3524F748" w14:textId="77777777" w:rsidR="00BA42EC" w:rsidRDefault="00000000">
      <w:pPr>
        <w:pStyle w:val="Odstavecseseznamem"/>
        <w:numPr>
          <w:ilvl w:val="0"/>
          <w:numId w:val="56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jakýmkoli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elektronickým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přenosem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dat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jiných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informací,</w:t>
      </w:r>
    </w:p>
    <w:p w14:paraId="662F4D76" w14:textId="77777777" w:rsidR="00BA42EC" w:rsidRDefault="00000000">
      <w:pPr>
        <w:pStyle w:val="Odstavecseseznamem"/>
        <w:numPr>
          <w:ilvl w:val="0"/>
          <w:numId w:val="56"/>
        </w:numPr>
        <w:tabs>
          <w:tab w:val="left" w:pos="572"/>
          <w:tab w:val="left" w:pos="575"/>
        </w:tabs>
        <w:spacing w:before="13" w:line="187" w:lineRule="auto"/>
        <w:ind w:left="575" w:right="6219"/>
        <w:rPr>
          <w:sz w:val="17"/>
        </w:rPr>
      </w:pPr>
      <w:r>
        <w:rPr>
          <w:w w:val="90"/>
          <w:sz w:val="17"/>
        </w:rPr>
        <w:t>jakýmkoli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porušením,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zničením,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zkreslením,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zborcením</w:t>
      </w:r>
      <w:proofErr w:type="spellEnd"/>
      <w:r>
        <w:rPr>
          <w:w w:val="90"/>
          <w:sz w:val="17"/>
        </w:rPr>
        <w:t xml:space="preserve">, </w:t>
      </w:r>
      <w:r>
        <w:rPr>
          <w:w w:val="85"/>
          <w:sz w:val="17"/>
        </w:rPr>
        <w:t xml:space="preserve">narušením, vymazáním nebo jinou ztrátou či poškozením dat, programového vybavení, programovacího souboru či souboru </w:t>
      </w:r>
      <w:r>
        <w:rPr>
          <w:w w:val="95"/>
          <w:sz w:val="17"/>
        </w:rPr>
        <w:t>instrukcí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jakéhokoli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druhu,</w:t>
      </w:r>
    </w:p>
    <w:p w14:paraId="3FBB8C92" w14:textId="77777777" w:rsidR="00BA42EC" w:rsidRDefault="00000000">
      <w:pPr>
        <w:pStyle w:val="Odstavecseseznamem"/>
        <w:numPr>
          <w:ilvl w:val="0"/>
          <w:numId w:val="56"/>
        </w:numPr>
        <w:tabs>
          <w:tab w:val="left" w:pos="555"/>
          <w:tab w:val="left" w:pos="557"/>
        </w:tabs>
        <w:spacing w:before="1" w:line="187" w:lineRule="auto"/>
        <w:ind w:left="557" w:right="6260" w:hanging="161"/>
        <w:rPr>
          <w:sz w:val="17"/>
        </w:rPr>
      </w:pPr>
      <w:r>
        <w:rPr>
          <w:w w:val="90"/>
          <w:sz w:val="17"/>
        </w:rPr>
        <w:t>ztrátou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možnosti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využívání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dat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omezením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funkčnosti </w:t>
      </w:r>
      <w:r>
        <w:rPr>
          <w:w w:val="85"/>
          <w:sz w:val="17"/>
        </w:rPr>
        <w:t xml:space="preserve">dat, kódování, programů, programového vybavení jakéhokoli </w:t>
      </w:r>
      <w:r>
        <w:rPr>
          <w:w w:val="90"/>
          <w:sz w:val="17"/>
        </w:rPr>
        <w:t xml:space="preserve">počítače či počítačového systému nebo jiného zařízení </w:t>
      </w:r>
      <w:r>
        <w:rPr>
          <w:w w:val="85"/>
          <w:sz w:val="17"/>
        </w:rPr>
        <w:t xml:space="preserve">závislého na jakémkoli mikročipu nebo vestavěném logickém </w:t>
      </w:r>
      <w:r>
        <w:rPr>
          <w:w w:val="90"/>
          <w:sz w:val="17"/>
        </w:rPr>
        <w:t>obvodu, včetně výpadku činnosti na straně pojištěného.</w:t>
      </w:r>
    </w:p>
    <w:p w14:paraId="190C9BAD" w14:textId="77777777" w:rsidR="00BA42EC" w:rsidRDefault="00000000">
      <w:pPr>
        <w:pStyle w:val="Zkladntext"/>
        <w:spacing w:before="190" w:line="184" w:lineRule="auto"/>
        <w:ind w:right="6230"/>
      </w:pPr>
      <w:r>
        <w:rPr>
          <w:color w:val="B3B2B2"/>
          <w:spacing w:val="-4"/>
        </w:rPr>
        <w:t>▶</w:t>
      </w:r>
      <w:r>
        <w:rPr>
          <w:color w:val="B3B2B2"/>
          <w:spacing w:val="26"/>
        </w:rPr>
        <w:t xml:space="preserve"> </w:t>
      </w:r>
      <w:r>
        <w:rPr>
          <w:spacing w:val="-4"/>
        </w:rPr>
        <w:t>21)</w:t>
      </w:r>
      <w:r>
        <w:rPr>
          <w:spacing w:val="-10"/>
        </w:rPr>
        <w:t xml:space="preserve"> </w:t>
      </w:r>
      <w:r>
        <w:rPr>
          <w:rFonts w:ascii="Yu Gothic UI" w:hAnsi="Yu Gothic UI"/>
          <w:b/>
          <w:spacing w:val="-4"/>
        </w:rPr>
        <w:t>Tíhou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sněhu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>nebo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 xml:space="preserve">námrazy </w:t>
      </w:r>
      <w:r>
        <w:rPr>
          <w:spacing w:val="-4"/>
        </w:rPr>
        <w:t>se</w:t>
      </w:r>
      <w:r>
        <w:rPr>
          <w:spacing w:val="-10"/>
        </w:rPr>
        <w:t xml:space="preserve"> </w:t>
      </w:r>
      <w:r>
        <w:rPr>
          <w:spacing w:val="-4"/>
        </w:rPr>
        <w:t>rozumí</w:t>
      </w:r>
      <w:r>
        <w:rPr>
          <w:spacing w:val="-9"/>
        </w:rPr>
        <w:t xml:space="preserve"> </w:t>
      </w:r>
      <w:r>
        <w:rPr>
          <w:spacing w:val="-4"/>
        </w:rPr>
        <w:t xml:space="preserve">destruktivní </w:t>
      </w:r>
      <w:r>
        <w:rPr>
          <w:w w:val="85"/>
        </w:rPr>
        <w:t>působení jejich hmotnosti na pojištěné zařízení. Za nadměrnou</w:t>
      </w:r>
      <w: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taková</w:t>
      </w:r>
      <w:r>
        <w:rPr>
          <w:spacing w:val="-8"/>
          <w:w w:val="90"/>
        </w:rPr>
        <w:t xml:space="preserve"> </w:t>
      </w:r>
      <w:r>
        <w:rPr>
          <w:w w:val="90"/>
        </w:rPr>
        <w:t>tíha</w:t>
      </w:r>
      <w:r>
        <w:rPr>
          <w:spacing w:val="-8"/>
          <w:w w:val="90"/>
        </w:rPr>
        <w:t xml:space="preserve"> </w:t>
      </w:r>
      <w:r>
        <w:rPr>
          <w:w w:val="90"/>
        </w:rPr>
        <w:t>sněhu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námrazy,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dané </w:t>
      </w:r>
      <w:r>
        <w:rPr>
          <w:spacing w:val="-2"/>
          <w:w w:val="90"/>
        </w:rPr>
        <w:t xml:space="preserve">oblasti místa pojištění běžně nevyskytuje. Za škody způsobené </w:t>
      </w:r>
      <w:r>
        <w:rPr>
          <w:w w:val="85"/>
        </w:rPr>
        <w:t xml:space="preserve">tíhou sněhu nebo námrazy se nepovažuje působení rozpínavosti </w:t>
      </w:r>
      <w:r>
        <w:rPr>
          <w:w w:val="90"/>
        </w:rPr>
        <w:t>ledu a prosakování tajícího sněhu nebo ledu.</w:t>
      </w:r>
    </w:p>
    <w:p w14:paraId="13BCFF23" w14:textId="77777777" w:rsidR="00BA42EC" w:rsidRDefault="00000000">
      <w:pPr>
        <w:pStyle w:val="Zkladntext"/>
        <w:spacing w:before="200" w:line="180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22)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Údržbou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zařízení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souhrn</w:t>
      </w:r>
      <w:r>
        <w:rPr>
          <w:spacing w:val="-8"/>
          <w:w w:val="90"/>
        </w:rPr>
        <w:t xml:space="preserve"> </w:t>
      </w:r>
      <w:r>
        <w:rPr>
          <w:w w:val="90"/>
        </w:rPr>
        <w:t>činností</w:t>
      </w:r>
      <w:r>
        <w:rPr>
          <w:spacing w:val="-8"/>
          <w:w w:val="90"/>
        </w:rPr>
        <w:t xml:space="preserve"> </w:t>
      </w:r>
      <w:r>
        <w:rPr>
          <w:w w:val="90"/>
        </w:rPr>
        <w:t>zajišťujících technickou</w:t>
      </w:r>
      <w:r>
        <w:rPr>
          <w:spacing w:val="-9"/>
          <w:w w:val="90"/>
        </w:rPr>
        <w:t xml:space="preserve"> </w:t>
      </w:r>
      <w:r>
        <w:rPr>
          <w:w w:val="90"/>
        </w:rPr>
        <w:t>způsobilost,</w:t>
      </w:r>
      <w:r>
        <w:rPr>
          <w:spacing w:val="-8"/>
          <w:w w:val="90"/>
        </w:rPr>
        <w:t xml:space="preserve"> </w:t>
      </w:r>
      <w:r>
        <w:rPr>
          <w:w w:val="90"/>
        </w:rPr>
        <w:t>provozuschopnost,</w:t>
      </w:r>
      <w:r>
        <w:rPr>
          <w:spacing w:val="-8"/>
          <w:w w:val="90"/>
        </w:rPr>
        <w:t xml:space="preserve"> </w:t>
      </w:r>
      <w:r>
        <w:rPr>
          <w:w w:val="90"/>
        </w:rPr>
        <w:t>hospodárnost</w:t>
      </w:r>
    </w:p>
    <w:p w14:paraId="54949989" w14:textId="77777777" w:rsidR="00BA42EC" w:rsidRDefault="00000000">
      <w:pPr>
        <w:pStyle w:val="Zkladntext"/>
        <w:spacing w:before="3" w:line="187" w:lineRule="auto"/>
        <w:ind w:right="6284" w:firstLine="0"/>
      </w:pPr>
      <w:r>
        <w:rPr>
          <w:w w:val="85"/>
        </w:rPr>
        <w:t>a bezpečnost provozu zařízení. Tyto činnosti spočívají zejména</w:t>
      </w:r>
      <w:r>
        <w:rPr>
          <w:spacing w:val="40"/>
        </w:rPr>
        <w:t xml:space="preserve"> </w:t>
      </w:r>
      <w:r>
        <w:rPr>
          <w:w w:val="90"/>
        </w:rPr>
        <w:t>v pravidelných prohlídkách, ošetřování, seřizování, plnění termínů</w:t>
      </w:r>
      <w:r>
        <w:rPr>
          <w:spacing w:val="-3"/>
          <w:w w:val="90"/>
        </w:rPr>
        <w:t xml:space="preserve"> </w:t>
      </w:r>
      <w:r>
        <w:rPr>
          <w:w w:val="90"/>
        </w:rPr>
        <w:t>mazacích</w:t>
      </w:r>
      <w:r>
        <w:rPr>
          <w:spacing w:val="-3"/>
          <w:w w:val="90"/>
        </w:rPr>
        <w:t xml:space="preserve"> </w:t>
      </w:r>
      <w:r>
        <w:rPr>
          <w:w w:val="90"/>
        </w:rPr>
        <w:t>plánů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včasné</w:t>
      </w:r>
      <w:r>
        <w:rPr>
          <w:spacing w:val="-3"/>
          <w:w w:val="90"/>
        </w:rPr>
        <w:t xml:space="preserve"> </w:t>
      </w:r>
      <w:r>
        <w:rPr>
          <w:w w:val="90"/>
        </w:rPr>
        <w:t>výměně</w:t>
      </w:r>
      <w:r>
        <w:rPr>
          <w:spacing w:val="-3"/>
          <w:w w:val="90"/>
        </w:rPr>
        <w:t xml:space="preserve"> </w:t>
      </w:r>
      <w:r>
        <w:rPr>
          <w:w w:val="90"/>
        </w:rPr>
        <w:t>opotřebených</w:t>
      </w:r>
      <w:r>
        <w:rPr>
          <w:spacing w:val="-3"/>
          <w:w w:val="90"/>
        </w:rPr>
        <w:t xml:space="preserve"> </w:t>
      </w:r>
      <w:r>
        <w:rPr>
          <w:w w:val="90"/>
        </w:rPr>
        <w:t>dílů,</w:t>
      </w:r>
    </w:p>
    <w:p w14:paraId="63D302F8" w14:textId="77777777" w:rsidR="00BA42EC" w:rsidRDefault="00000000">
      <w:pPr>
        <w:pStyle w:val="Zkladntext"/>
        <w:spacing w:line="187" w:lineRule="auto"/>
        <w:ind w:right="6230" w:firstLine="0"/>
      </w:pPr>
      <w:r>
        <w:rPr>
          <w:w w:val="85"/>
        </w:rPr>
        <w:t xml:space="preserve">a to v souladu s platnými předpisy, návodem nebo pokyny </w:t>
      </w:r>
      <w:r>
        <w:rPr>
          <w:w w:val="95"/>
        </w:rPr>
        <w:t>danými výrobcem.</w:t>
      </w:r>
    </w:p>
    <w:p w14:paraId="3125DB02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6"/>
          <w:sz w:val="17"/>
        </w:rPr>
        <w:t xml:space="preserve"> </w:t>
      </w:r>
      <w:r>
        <w:rPr>
          <w:w w:val="95"/>
          <w:sz w:val="17"/>
        </w:rPr>
        <w:t>23)</w:t>
      </w:r>
      <w:r>
        <w:rPr>
          <w:spacing w:val="-11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Vodovodním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zařízením</w:t>
      </w:r>
      <w:r>
        <w:rPr>
          <w:rFonts w:ascii="Yu Gothic UI" w:hAnsi="Yu Gothic UI"/>
          <w:b/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rozumí</w:t>
      </w:r>
    </w:p>
    <w:p w14:paraId="144F9952" w14:textId="77777777" w:rsidR="00BA42EC" w:rsidRDefault="00000000">
      <w:pPr>
        <w:pStyle w:val="Odstavecseseznamem"/>
        <w:numPr>
          <w:ilvl w:val="0"/>
          <w:numId w:val="331"/>
        </w:numPr>
        <w:tabs>
          <w:tab w:val="left" w:pos="576"/>
        </w:tabs>
        <w:spacing w:before="7" w:line="187" w:lineRule="auto"/>
        <w:ind w:right="6579"/>
        <w:rPr>
          <w:sz w:val="17"/>
        </w:rPr>
      </w:pPr>
      <w:r>
        <w:rPr>
          <w:w w:val="85"/>
          <w:sz w:val="17"/>
        </w:rPr>
        <w:t xml:space="preserve">potrubí pro přívod, rozvod a odvod vody, včetně armatur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připojených,</w:t>
      </w:r>
    </w:p>
    <w:p w14:paraId="4CB99E1A" w14:textId="77777777" w:rsidR="00BA42EC" w:rsidRDefault="00000000">
      <w:pPr>
        <w:pStyle w:val="Odstavecseseznamem"/>
        <w:numPr>
          <w:ilvl w:val="0"/>
          <w:numId w:val="331"/>
        </w:numPr>
        <w:tabs>
          <w:tab w:val="left" w:pos="579"/>
          <w:tab w:val="left" w:pos="582"/>
        </w:tabs>
        <w:spacing w:line="187" w:lineRule="auto"/>
        <w:ind w:left="582" w:right="6639" w:hanging="186"/>
        <w:rPr>
          <w:sz w:val="17"/>
        </w:rPr>
      </w:pPr>
      <w:r>
        <w:rPr>
          <w:w w:val="85"/>
          <w:sz w:val="17"/>
        </w:rPr>
        <w:t>rozvody topných a klimatizačních systémů, včetně těles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připojených.</w:t>
      </w:r>
    </w:p>
    <w:p w14:paraId="07F337F2" w14:textId="77777777" w:rsidR="00BA42EC" w:rsidRDefault="00000000">
      <w:pPr>
        <w:pStyle w:val="Zkladntext"/>
        <w:spacing w:before="1" w:line="187" w:lineRule="auto"/>
        <w:ind w:right="6230" w:firstLine="0"/>
      </w:pPr>
      <w:r>
        <w:rPr>
          <w:w w:val="85"/>
        </w:rPr>
        <w:t xml:space="preserve">Za vodovodní zařízení se nepovažují střešní žlaby a vnější </w:t>
      </w:r>
      <w:r>
        <w:rPr>
          <w:w w:val="95"/>
        </w:rPr>
        <w:t>dešťové svody.</w:t>
      </w:r>
    </w:p>
    <w:p w14:paraId="18B5F2FE" w14:textId="77777777" w:rsidR="00BA42EC" w:rsidRDefault="00000000">
      <w:pPr>
        <w:pStyle w:val="Zkladntext"/>
        <w:spacing w:before="189" w:line="184" w:lineRule="auto"/>
        <w:ind w:right="6481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24)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Výbuchem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náhlý</w:t>
      </w:r>
      <w:r>
        <w:rPr>
          <w:spacing w:val="-11"/>
          <w:w w:val="95"/>
        </w:rPr>
        <w:t xml:space="preserve"> </w:t>
      </w:r>
      <w:r>
        <w:rPr>
          <w:w w:val="95"/>
        </w:rPr>
        <w:t>ničivý</w:t>
      </w:r>
      <w:r>
        <w:rPr>
          <w:spacing w:val="-11"/>
          <w:w w:val="95"/>
        </w:rPr>
        <w:t xml:space="preserve"> </w:t>
      </w:r>
      <w:r>
        <w:rPr>
          <w:w w:val="95"/>
        </w:rPr>
        <w:t>projev</w:t>
      </w:r>
      <w:r>
        <w:rPr>
          <w:spacing w:val="-11"/>
          <w:w w:val="95"/>
        </w:rPr>
        <w:t xml:space="preserve"> </w:t>
      </w:r>
      <w:r>
        <w:rPr>
          <w:w w:val="95"/>
        </w:rPr>
        <w:t>tlakové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síly </w:t>
      </w:r>
      <w:r>
        <w:rPr>
          <w:w w:val="90"/>
        </w:rPr>
        <w:t xml:space="preserve">spočívající v rozpínavosti plynů nebo par. Výbuchem se </w:t>
      </w:r>
      <w:r>
        <w:rPr>
          <w:w w:val="85"/>
        </w:rPr>
        <w:t xml:space="preserve">dále rozumí prudké vyrovnání tlaku (imploze). Za výbuch se nepovažuje aerodynamický třesk nebo výbuch ve spalovacím prostoru spalovacího motoru a jiných zařízení, ve kterých se </w:t>
      </w:r>
      <w:r>
        <w:rPr>
          <w:w w:val="90"/>
        </w:rPr>
        <w:t>energie výbuchu cílevědomě využívá.</w:t>
      </w:r>
    </w:p>
    <w:p w14:paraId="1737B6F8" w14:textId="77777777" w:rsidR="00BA42EC" w:rsidRDefault="00000000">
      <w:pPr>
        <w:pStyle w:val="Zkladntext"/>
        <w:spacing w:before="200" w:line="180" w:lineRule="auto"/>
        <w:ind w:right="623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25)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Záplavou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vytvoření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souvislé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vodní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plochy,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která </w:t>
      </w:r>
      <w:r>
        <w:rPr>
          <w:spacing w:val="-6"/>
        </w:rPr>
        <w:t>po</w:t>
      </w:r>
      <w:r>
        <w:rPr>
          <w:spacing w:val="-8"/>
        </w:rPr>
        <w:t xml:space="preserve"> </w:t>
      </w:r>
      <w:r>
        <w:rPr>
          <w:spacing w:val="-6"/>
        </w:rPr>
        <w:t>určitou</w:t>
      </w:r>
      <w:r>
        <w:rPr>
          <w:spacing w:val="-8"/>
        </w:rPr>
        <w:t xml:space="preserve"> </w:t>
      </w:r>
      <w:r>
        <w:rPr>
          <w:spacing w:val="-6"/>
        </w:rPr>
        <w:t>dobu</w:t>
      </w:r>
      <w:r>
        <w:rPr>
          <w:spacing w:val="-8"/>
        </w:rPr>
        <w:t xml:space="preserve"> </w:t>
      </w:r>
      <w:r>
        <w:rPr>
          <w:spacing w:val="-6"/>
        </w:rPr>
        <w:t>stojí</w:t>
      </w:r>
      <w:r>
        <w:rPr>
          <w:spacing w:val="-8"/>
        </w:rPr>
        <w:t xml:space="preserve"> </w:t>
      </w:r>
      <w:r>
        <w:rPr>
          <w:spacing w:val="-6"/>
        </w:rPr>
        <w:t>nebo</w:t>
      </w:r>
      <w:r>
        <w:rPr>
          <w:spacing w:val="-8"/>
        </w:rPr>
        <w:t xml:space="preserve"> </w:t>
      </w:r>
      <w:r>
        <w:rPr>
          <w:spacing w:val="-6"/>
        </w:rPr>
        <w:t>proudí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místě</w:t>
      </w:r>
      <w:r>
        <w:rPr>
          <w:spacing w:val="-8"/>
        </w:rPr>
        <w:t xml:space="preserve"> </w:t>
      </w:r>
      <w:r>
        <w:rPr>
          <w:spacing w:val="-6"/>
        </w:rPr>
        <w:t>pojištění.</w:t>
      </w:r>
    </w:p>
    <w:p w14:paraId="4F730084" w14:textId="77777777" w:rsidR="00BA42EC" w:rsidRDefault="00000000">
      <w:pPr>
        <w:pStyle w:val="Zkladntext"/>
        <w:spacing w:before="191" w:line="184" w:lineRule="auto"/>
        <w:ind w:right="6128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26)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Zatajením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zařízení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rozumí</w:t>
      </w:r>
      <w:r>
        <w:rPr>
          <w:spacing w:val="-2"/>
          <w:w w:val="90"/>
        </w:rPr>
        <w:t xml:space="preserve"> </w:t>
      </w:r>
      <w:r>
        <w:rPr>
          <w:w w:val="90"/>
        </w:rPr>
        <w:t>přivlastnění</w:t>
      </w:r>
      <w:r>
        <w:rPr>
          <w:spacing w:val="-2"/>
          <w:w w:val="90"/>
        </w:rPr>
        <w:t xml:space="preserve"> </w:t>
      </w:r>
      <w:r>
        <w:rPr>
          <w:w w:val="90"/>
        </w:rPr>
        <w:t>si</w:t>
      </w:r>
      <w:r>
        <w:rPr>
          <w:spacing w:val="-2"/>
          <w:w w:val="90"/>
        </w:rPr>
        <w:t xml:space="preserve"> </w:t>
      </w:r>
      <w:r>
        <w:rPr>
          <w:w w:val="90"/>
        </w:rPr>
        <w:t>zařízení,</w:t>
      </w:r>
      <w:r>
        <w:rPr>
          <w:spacing w:val="-2"/>
          <w:w w:val="90"/>
        </w:rPr>
        <w:t xml:space="preserve"> </w:t>
      </w:r>
      <w:r>
        <w:rPr>
          <w:w w:val="90"/>
        </w:rPr>
        <w:t>které se</w:t>
      </w:r>
      <w:r>
        <w:rPr>
          <w:spacing w:val="-9"/>
          <w:w w:val="90"/>
        </w:rPr>
        <w:t xml:space="preserve"> </w:t>
      </w:r>
      <w:r>
        <w:rPr>
          <w:w w:val="90"/>
        </w:rPr>
        <w:t>dostalo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moci</w:t>
      </w:r>
      <w:r>
        <w:rPr>
          <w:spacing w:val="-8"/>
          <w:w w:val="90"/>
        </w:rPr>
        <w:t xml:space="preserve"> </w:t>
      </w:r>
      <w:r>
        <w:rPr>
          <w:w w:val="90"/>
        </w:rPr>
        <w:t>pachatele</w:t>
      </w:r>
      <w:r>
        <w:rPr>
          <w:spacing w:val="-8"/>
          <w:w w:val="90"/>
        </w:rPr>
        <w:t xml:space="preserve"> </w:t>
      </w:r>
      <w:r>
        <w:rPr>
          <w:w w:val="90"/>
        </w:rPr>
        <w:t>nálezem,</w:t>
      </w:r>
      <w:r>
        <w:rPr>
          <w:spacing w:val="-8"/>
          <w:w w:val="90"/>
        </w:rPr>
        <w:t xml:space="preserve"> </w:t>
      </w:r>
      <w:r>
        <w:rPr>
          <w:w w:val="90"/>
        </w:rPr>
        <w:t>omylem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jinak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bez </w:t>
      </w:r>
      <w:r>
        <w:rPr>
          <w:w w:val="95"/>
        </w:rPr>
        <w:t>svolení pojištěného.</w:t>
      </w:r>
    </w:p>
    <w:p w14:paraId="09E7992E" w14:textId="77777777" w:rsidR="00BA42EC" w:rsidRDefault="00000000">
      <w:pPr>
        <w:pStyle w:val="Zkladntext"/>
        <w:spacing w:before="188" w:line="184" w:lineRule="auto"/>
        <w:ind w:right="6303"/>
      </w:pPr>
      <w:r>
        <w:rPr>
          <w:color w:val="B3B2B2"/>
          <w:spacing w:val="-6"/>
        </w:rPr>
        <w:t>▶</w:t>
      </w:r>
      <w:r>
        <w:rPr>
          <w:color w:val="B3B2B2"/>
          <w:spacing w:val="19"/>
        </w:rPr>
        <w:t xml:space="preserve"> </w:t>
      </w:r>
      <w:r>
        <w:rPr>
          <w:spacing w:val="-6"/>
        </w:rPr>
        <w:t>27)</w:t>
      </w:r>
      <w:r>
        <w:rPr>
          <w:spacing w:val="-13"/>
        </w:rPr>
        <w:t xml:space="preserve"> </w:t>
      </w:r>
      <w:r>
        <w:rPr>
          <w:rFonts w:ascii="Yu Gothic UI" w:hAnsi="Yu Gothic UI"/>
          <w:b/>
          <w:spacing w:val="-6"/>
        </w:rPr>
        <w:t>Zničením zařízení</w:t>
      </w:r>
      <w:r>
        <w:rPr>
          <w:rFonts w:ascii="Yu Gothic UI" w:hAnsi="Yu Gothic UI"/>
          <w:b/>
          <w:spacing w:val="-4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>rozumí</w:t>
      </w:r>
      <w:r>
        <w:rPr>
          <w:spacing w:val="-8"/>
        </w:rPr>
        <w:t xml:space="preserve"> </w:t>
      </w:r>
      <w:r>
        <w:rPr>
          <w:spacing w:val="-6"/>
        </w:rPr>
        <w:t>takové</w:t>
      </w:r>
      <w:r>
        <w:rPr>
          <w:spacing w:val="-8"/>
        </w:rPr>
        <w:t xml:space="preserve"> </w:t>
      </w:r>
      <w:r>
        <w:rPr>
          <w:spacing w:val="-6"/>
        </w:rPr>
        <w:t>poškození,</w:t>
      </w:r>
      <w:r>
        <w:rPr>
          <w:spacing w:val="-8"/>
        </w:rPr>
        <w:t xml:space="preserve"> </w:t>
      </w:r>
      <w:r>
        <w:rPr>
          <w:spacing w:val="-6"/>
        </w:rPr>
        <w:t xml:space="preserve">které </w:t>
      </w:r>
      <w:r>
        <w:rPr>
          <w:w w:val="85"/>
        </w:rPr>
        <w:t xml:space="preserve">není možné odstranit opravou, přičemž zařízení již nelze dále </w:t>
      </w:r>
      <w:r>
        <w:rPr>
          <w:w w:val="90"/>
        </w:rPr>
        <w:t>používat</w:t>
      </w:r>
      <w:r>
        <w:rPr>
          <w:spacing w:val="-1"/>
          <w:w w:val="90"/>
        </w:rPr>
        <w:t xml:space="preserve"> </w:t>
      </w: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původnímu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podobnému</w:t>
      </w:r>
      <w:r>
        <w:rPr>
          <w:spacing w:val="-1"/>
          <w:w w:val="90"/>
        </w:rPr>
        <w:t xml:space="preserve"> </w:t>
      </w:r>
      <w:r>
        <w:rPr>
          <w:w w:val="90"/>
        </w:rPr>
        <w:t>účelu.</w:t>
      </w:r>
      <w:r>
        <w:rPr>
          <w:spacing w:val="-1"/>
          <w:w w:val="90"/>
        </w:rPr>
        <w:t xml:space="preserve">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w w:val="90"/>
        </w:rPr>
        <w:t>zničení bude</w:t>
      </w:r>
      <w:r>
        <w:rPr>
          <w:spacing w:val="-7"/>
          <w:w w:val="90"/>
        </w:rPr>
        <w:t xml:space="preserve"> </w:t>
      </w:r>
      <w:r>
        <w:rPr>
          <w:w w:val="90"/>
        </w:rPr>
        <w:t>považováno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takové</w:t>
      </w:r>
      <w:r>
        <w:rPr>
          <w:spacing w:val="-7"/>
          <w:w w:val="90"/>
        </w:rPr>
        <w:t xml:space="preserve"> </w:t>
      </w:r>
      <w:r>
        <w:rPr>
          <w:w w:val="90"/>
        </w:rPr>
        <w:t>poškození</w:t>
      </w:r>
      <w:r>
        <w:rPr>
          <w:spacing w:val="-7"/>
          <w:w w:val="90"/>
        </w:rPr>
        <w:t xml:space="preserve"> </w:t>
      </w:r>
      <w:r>
        <w:rPr>
          <w:w w:val="90"/>
        </w:rPr>
        <w:t>zařízení,</w:t>
      </w:r>
      <w:r>
        <w:rPr>
          <w:spacing w:val="-7"/>
          <w:w w:val="90"/>
        </w:rPr>
        <w:t xml:space="preserve"> </w:t>
      </w:r>
      <w:r>
        <w:rPr>
          <w:w w:val="90"/>
        </w:rPr>
        <w:t>které</w:t>
      </w:r>
      <w:r>
        <w:rPr>
          <w:spacing w:val="-7"/>
          <w:w w:val="90"/>
        </w:rPr>
        <w:t xml:space="preserve"> </w:t>
      </w:r>
      <w:r>
        <w:rPr>
          <w:w w:val="90"/>
        </w:rPr>
        <w:t>lze</w:t>
      </w:r>
      <w:r>
        <w:rPr>
          <w:spacing w:val="-7"/>
          <w:w w:val="90"/>
        </w:rPr>
        <w:t xml:space="preserve"> </w:t>
      </w:r>
      <w:r>
        <w:rPr>
          <w:w w:val="90"/>
        </w:rPr>
        <w:t>sice</w:t>
      </w:r>
    </w:p>
    <w:p w14:paraId="14EC294B" w14:textId="77777777" w:rsidR="00BA42EC" w:rsidRDefault="00000000">
      <w:pPr>
        <w:pStyle w:val="Zkladntext"/>
        <w:spacing w:before="1" w:line="187" w:lineRule="auto"/>
        <w:ind w:right="6230" w:firstLine="0"/>
      </w:pPr>
      <w:r>
        <w:rPr>
          <w:w w:val="85"/>
        </w:rPr>
        <w:t xml:space="preserve">odstranit opravou, ale náklady na tuto opravu by přesáhly částku </w:t>
      </w:r>
      <w:r>
        <w:rPr>
          <w:w w:val="90"/>
        </w:rPr>
        <w:t>odpovídající nákladům na znovupořízení daného zařízení.</w:t>
      </w:r>
    </w:p>
    <w:p w14:paraId="42F8E2D6" w14:textId="77777777" w:rsidR="00BA42EC" w:rsidRDefault="00000000">
      <w:pPr>
        <w:pStyle w:val="Zkladntext"/>
        <w:spacing w:before="190" w:line="184" w:lineRule="auto"/>
        <w:ind w:right="6560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28)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Ztrátou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zařízení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w w:val="90"/>
        </w:rPr>
        <w:t>stav,</w:t>
      </w:r>
      <w:r>
        <w:rPr>
          <w:spacing w:val="-3"/>
          <w:w w:val="90"/>
        </w:rPr>
        <w:t xml:space="preserve"> </w:t>
      </w:r>
      <w:r>
        <w:rPr>
          <w:w w:val="90"/>
        </w:rPr>
        <w:t>kdy</w:t>
      </w:r>
      <w:r>
        <w:rPr>
          <w:spacing w:val="-3"/>
          <w:w w:val="90"/>
        </w:rPr>
        <w:t xml:space="preserve"> </w:t>
      </w:r>
      <w:r>
        <w:rPr>
          <w:w w:val="90"/>
        </w:rPr>
        <w:t>osoba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oprávněná </w:t>
      </w:r>
      <w:r>
        <w:rPr>
          <w:w w:val="85"/>
        </w:rPr>
        <w:t xml:space="preserve">s tímto zařízením disponovat pozbyla nezávisle na své vůli </w:t>
      </w:r>
      <w:r>
        <w:rPr>
          <w:w w:val="90"/>
        </w:rPr>
        <w:t>možnost se zařízením disponovat.</w:t>
      </w:r>
    </w:p>
    <w:p w14:paraId="6122F53F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152752FF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5952" behindDoc="0" locked="0" layoutInCell="1" allowOverlap="1" wp14:anchorId="0D360903" wp14:editId="6D04657E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41CA7" id="Graphic 446" o:spid="_x0000_s1026" style="position:absolute;margin-left:0;margin-top:24.1pt;width:24.1pt;height:123.95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20A7C3B3" w14:textId="77777777" w:rsidR="00BA42EC" w:rsidRDefault="00BA42EC">
      <w:pPr>
        <w:pStyle w:val="Zkladntext"/>
        <w:ind w:left="0" w:firstLine="0"/>
        <w:rPr>
          <w:sz w:val="28"/>
        </w:rPr>
      </w:pPr>
    </w:p>
    <w:p w14:paraId="5F0B734E" w14:textId="77777777" w:rsidR="00BA42EC" w:rsidRDefault="00BA42EC">
      <w:pPr>
        <w:pStyle w:val="Zkladntext"/>
        <w:ind w:left="0" w:firstLine="0"/>
        <w:rPr>
          <w:sz w:val="28"/>
        </w:rPr>
      </w:pPr>
    </w:p>
    <w:p w14:paraId="555369E6" w14:textId="77777777" w:rsidR="00BA42EC" w:rsidRDefault="00BA42EC">
      <w:pPr>
        <w:pStyle w:val="Zkladntext"/>
        <w:ind w:left="0" w:firstLine="0"/>
        <w:rPr>
          <w:sz w:val="28"/>
        </w:rPr>
      </w:pPr>
    </w:p>
    <w:p w14:paraId="7C129257" w14:textId="77777777" w:rsidR="00BA42EC" w:rsidRDefault="00BA42EC">
      <w:pPr>
        <w:pStyle w:val="Zkladntext"/>
        <w:ind w:left="0" w:firstLine="0"/>
        <w:rPr>
          <w:sz w:val="28"/>
        </w:rPr>
      </w:pPr>
    </w:p>
    <w:p w14:paraId="6F85021F" w14:textId="77777777" w:rsidR="00BA42EC" w:rsidRDefault="00BA42EC">
      <w:pPr>
        <w:pStyle w:val="Zkladntext"/>
        <w:ind w:left="0" w:firstLine="0"/>
        <w:rPr>
          <w:sz w:val="28"/>
        </w:rPr>
      </w:pPr>
    </w:p>
    <w:p w14:paraId="5CAF5C77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4E7B2F26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05440" behindDoc="0" locked="0" layoutInCell="1" allowOverlap="1" wp14:anchorId="5CB695D2" wp14:editId="639E8DA7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6F83F" w14:textId="77777777" w:rsidR="00BA42EC" w:rsidRDefault="00BA42EC">
                              <w:pPr>
                                <w:spacing w:before="17"/>
                                <w:rPr>
                                  <w:sz w:val="42"/>
                                </w:rPr>
                              </w:pPr>
                            </w:p>
                            <w:p w14:paraId="557E5EFA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</w:t>
                              </w:r>
                            </w:p>
                            <w:p w14:paraId="6C0E91B5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přerušení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provozu</w:t>
                              </w:r>
                            </w:p>
                            <w:p w14:paraId="05F8B462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405/14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695D2" id="Group 447" o:spid="_x0000_s1132" style="position:absolute;left:0;text-align:left;margin-left:165.85pt;margin-top:-150.85pt;width:429.45pt;height:123.95pt;z-index:15805440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">
                <v:shape id="Graphic 448" o:spid="_x0000_s1133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" path="m5453989,l,,,1573796r5453989,l5453989,xe" fillcolor="#007e31" stroked="f">
                  <v:path arrowok="t"/>
                </v:shape>
                <v:shape id="Graphic 449" o:spid="_x0000_s1134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450" o:spid="_x0000_s1135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" path="m372325,l,,,206159r372325,l372325,xe" fillcolor="#007e31" stroked="f">
                  <v:path arrowok="t"/>
                </v:shape>
                <v:shape id="Graphic 451" o:spid="_x0000_s1136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452" o:spid="_x0000_s1137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453" o:spid="_x0000_s1138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">
                  <v:imagedata r:id="rId8" o:title=""/>
                </v:shape>
                <v:shape id="Graphic 454" o:spid="_x0000_s1139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" path="m,29464r85305,em,l85305,e" filled="f" strokecolor="white" strokeweight=".25186mm">
                  <v:path arrowok="t"/>
                </v:shape>
                <v:shape id="Textbox 455" o:spid="_x0000_s1140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5A56F83F" w14:textId="77777777" w:rsidR="00BA42EC" w:rsidRDefault="00BA42EC">
                        <w:pPr>
                          <w:spacing w:before="17"/>
                          <w:rPr>
                            <w:sz w:val="42"/>
                          </w:rPr>
                        </w:pPr>
                      </w:p>
                      <w:p w14:paraId="557E5EFA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9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</w:t>
                        </w:r>
                      </w:p>
                      <w:p w14:paraId="6C0E91B5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21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2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přerušení</w:t>
                        </w:r>
                        <w:r>
                          <w:rPr>
                            <w:color w:val="FFFFFF"/>
                            <w:spacing w:val="21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provozu</w:t>
                        </w:r>
                      </w:p>
                      <w:p w14:paraId="05F8B462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405/14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6464" behindDoc="0" locked="0" layoutInCell="1" allowOverlap="1" wp14:anchorId="54AD1CE1" wp14:editId="1039BC15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69094" id="Group 456" o:spid="_x0000_s1026" style="position:absolute;margin-left:47.45pt;margin-top:-128.35pt;width:95pt;height:52pt;z-index:15806464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">
                <v:shape id="Graphic 457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458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" path="m1206144,12l,,,18389r1206144,13l1206144,12xe" fillcolor="#e30613" stroked="f">
                  <v:path arrowok="t"/>
                </v:shape>
                <v:shape id="Graphic 459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6976" behindDoc="0" locked="0" layoutInCell="1" allowOverlap="1" wp14:anchorId="11F12B07" wp14:editId="6C0C6443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18109" id="Group 460" o:spid="_x0000_s1026" style="position:absolute;margin-left:60.9pt;margin-top:-59.75pt;width:68.25pt;height:9.5pt;z-index:15806976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">
                <v:shape id="Image 461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">
                  <v:imagedata r:id="rId13" o:title=""/>
                </v:shape>
                <v:shape id="Image 462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">
                  <v:imagedata r:id="rId14" o:title=""/>
                </v:shape>
                <v:shape id="Image 463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">
                  <v:imagedata r:id="rId15" o:title=""/>
                </v:shape>
                <v:shape id="Image 464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66CCB08D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Úvodní</w:t>
      </w:r>
      <w:r>
        <w:rPr>
          <w:spacing w:val="-6"/>
        </w:rPr>
        <w:t xml:space="preserve"> </w:t>
      </w:r>
      <w:r>
        <w:rPr>
          <w:spacing w:val="-2"/>
        </w:rPr>
        <w:t>ustanovení</w:t>
      </w:r>
      <w:bookmarkStart w:id="27" w:name="_bookmark26"/>
      <w:bookmarkEnd w:id="27"/>
      <w:r>
        <w:tab/>
      </w:r>
      <w:r>
        <w:rPr>
          <w:rFonts w:ascii="Lucida Sans Unicode" w:hAnsi="Lucida Sans Unicode"/>
          <w:b w:val="0"/>
          <w:spacing w:val="-5"/>
        </w:rPr>
        <w:t>59</w:t>
      </w:r>
    </w:p>
    <w:p w14:paraId="559DF2B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rPr>
          <w:spacing w:val="-2"/>
        </w:rPr>
        <w:t>Předmět</w:t>
      </w:r>
      <w:r>
        <w:rPr>
          <w:spacing w:val="1"/>
        </w:rPr>
        <w:t xml:space="preserve"> </w:t>
      </w:r>
      <w:r>
        <w:rPr>
          <w:spacing w:val="-2"/>
        </w:rPr>
        <w:t>pojištění,</w:t>
      </w:r>
      <w:r>
        <w:rPr>
          <w:spacing w:val="1"/>
        </w:rPr>
        <w:t xml:space="preserve"> </w:t>
      </w:r>
      <w:r>
        <w:rPr>
          <w:spacing w:val="-2"/>
        </w:rPr>
        <w:t>pojistná</w:t>
      </w:r>
      <w:r>
        <w:rPr>
          <w:spacing w:val="1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59</w:t>
      </w:r>
    </w:p>
    <w:p w14:paraId="2774C94C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w w:val="95"/>
        </w:rPr>
        <w:t>Článek</w:t>
      </w:r>
      <w:r>
        <w:rPr>
          <w:color w:val="007E31"/>
          <w:spacing w:val="-11"/>
          <w:w w:val="95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rPr>
          <w:w w:val="90"/>
        </w:rPr>
        <w:t>Věcná</w:t>
      </w:r>
      <w:r>
        <w:rPr>
          <w:spacing w:val="6"/>
        </w:rPr>
        <w:t xml:space="preserve"> </w:t>
      </w:r>
      <w:r>
        <w:rPr>
          <w:spacing w:val="-2"/>
        </w:rPr>
        <w:t>škoda</w:t>
      </w:r>
      <w:r>
        <w:tab/>
      </w:r>
      <w:r>
        <w:rPr>
          <w:rFonts w:ascii="Lucida Sans Unicode" w:hAnsi="Lucida Sans Unicode"/>
          <w:b w:val="0"/>
          <w:spacing w:val="-5"/>
        </w:rPr>
        <w:t>59</w:t>
      </w:r>
    </w:p>
    <w:p w14:paraId="465B1D49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rPr>
          <w:spacing w:val="-2"/>
        </w:rPr>
        <w:t>Úřední</w:t>
      </w:r>
      <w:r>
        <w:rPr>
          <w:spacing w:val="-5"/>
        </w:rPr>
        <w:t xml:space="preserve"> </w:t>
      </w:r>
      <w:r>
        <w:rPr>
          <w:spacing w:val="-2"/>
        </w:rPr>
        <w:t>zásah</w:t>
      </w:r>
      <w:r>
        <w:tab/>
      </w:r>
      <w:r>
        <w:rPr>
          <w:rFonts w:ascii="Lucida Sans Unicode" w:hAnsi="Lucida Sans Unicode"/>
          <w:b w:val="0"/>
          <w:spacing w:val="-5"/>
        </w:rPr>
        <w:t>59</w:t>
      </w:r>
    </w:p>
    <w:p w14:paraId="307F4799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59</w:t>
      </w:r>
    </w:p>
    <w:p w14:paraId="1DEA7666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59</w:t>
      </w:r>
    </w:p>
    <w:p w14:paraId="46CCFB46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59</w:t>
      </w:r>
    </w:p>
    <w:p w14:paraId="40D08C9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Pojistné</w:t>
      </w:r>
      <w:r>
        <w:rPr>
          <w:spacing w:val="-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59</w:t>
      </w:r>
    </w:p>
    <w:p w14:paraId="1BAD4BE1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60</w:t>
      </w:r>
    </w:p>
    <w:p w14:paraId="6244A8DD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7F0F13FA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7488" behindDoc="0" locked="0" layoutInCell="1" allowOverlap="1" wp14:anchorId="326F4B70" wp14:editId="72ADCD25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33F89" id="Graphic 465" o:spid="_x0000_s1026" style="position:absolute;margin-left:297.8pt;margin-top:60.95pt;width:.1pt;height:723.4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007E5B0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0A76E31A" w14:textId="77777777" w:rsidR="00BA42EC" w:rsidRDefault="00000000">
      <w:pPr>
        <w:pStyle w:val="Zkladntext"/>
        <w:spacing w:before="188" w:line="172" w:lineRule="auto"/>
        <w:ind w:right="22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úplného nebo částečného přerušení provozu (dále </w:t>
      </w:r>
      <w:r>
        <w:rPr>
          <w:w w:val="90"/>
        </w:rPr>
        <w:t>jen</w:t>
      </w:r>
      <w:r>
        <w:rPr>
          <w:spacing w:val="-1"/>
        </w:rPr>
        <w:t xml:space="preserve"> </w:t>
      </w:r>
      <w:r>
        <w:rPr>
          <w:rFonts w:ascii="Yu Gothic UI" w:hAnsi="Yu Gothic UI"/>
          <w:b/>
          <w:w w:val="90"/>
        </w:rPr>
        <w:t>„přerušení</w:t>
      </w:r>
      <w:r>
        <w:rPr>
          <w:rFonts w:ascii="Yu Gothic UI" w:hAnsi="Yu Gothic UI"/>
          <w:b/>
        </w:rPr>
        <w:t xml:space="preserve"> </w:t>
      </w:r>
      <w:r>
        <w:rPr>
          <w:rFonts w:ascii="Yu Gothic UI" w:hAnsi="Yu Gothic UI"/>
          <w:b/>
          <w:w w:val="90"/>
        </w:rPr>
        <w:t>provozu“</w:t>
      </w:r>
      <w:r>
        <w:rPr>
          <w:w w:val="90"/>
        </w:rPr>
        <w:t>)</w:t>
      </w:r>
      <w:r>
        <w:rPr>
          <w:spacing w:val="-1"/>
        </w:rPr>
        <w:t xml:space="preserve"> </w:t>
      </w:r>
      <w:r>
        <w:rPr>
          <w:w w:val="90"/>
        </w:rPr>
        <w:t>se</w:t>
      </w:r>
      <w:r>
        <w:rPr>
          <w:spacing w:val="-1"/>
        </w:rPr>
        <w:t xml:space="preserve"> </w:t>
      </w:r>
      <w:r>
        <w:rPr>
          <w:w w:val="90"/>
        </w:rPr>
        <w:t>sjednává</w:t>
      </w:r>
      <w:r>
        <w:rPr>
          <w:spacing w:val="-1"/>
        </w:rPr>
        <w:t xml:space="preserve"> </w:t>
      </w:r>
      <w:r>
        <w:rPr>
          <w:w w:val="90"/>
        </w:rPr>
        <w:t>jako</w:t>
      </w:r>
      <w:r>
        <w:rPr>
          <w:spacing w:val="-1"/>
        </w:rPr>
        <w:t xml:space="preserve"> </w:t>
      </w:r>
      <w:r>
        <w:rPr>
          <w:w w:val="90"/>
        </w:rPr>
        <w:t>pojištění</w:t>
      </w:r>
      <w:r>
        <w:rPr>
          <w:spacing w:val="-1"/>
        </w:rPr>
        <w:t xml:space="preserve"> </w:t>
      </w:r>
      <w:r>
        <w:rPr>
          <w:spacing w:val="-2"/>
          <w:w w:val="90"/>
        </w:rPr>
        <w:t>škodové.</w:t>
      </w:r>
    </w:p>
    <w:p w14:paraId="0DF321D5" w14:textId="77777777" w:rsidR="00BA42EC" w:rsidRDefault="00000000">
      <w:pPr>
        <w:pStyle w:val="Zkladntext"/>
        <w:spacing w:before="201" w:line="187" w:lineRule="auto"/>
        <w:ind w:right="5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Pro pojištění přerušení provozu platí příslušná ustanovení pojistné smlouvy, Všeobecných pojistných podmínek pro pojištění majetku a odpovědnosti, Zvláštních pojistných </w:t>
      </w:r>
      <w:r>
        <w:rPr>
          <w:w w:val="85"/>
        </w:rPr>
        <w:t xml:space="preserve">podmínek pro </w:t>
      </w:r>
      <w:proofErr w:type="gramStart"/>
      <w:r>
        <w:rPr>
          <w:w w:val="85"/>
        </w:rPr>
        <w:t>živelní</w:t>
      </w:r>
      <w:proofErr w:type="gramEnd"/>
      <w:r>
        <w:rPr>
          <w:w w:val="85"/>
        </w:rPr>
        <w:t xml:space="preserve"> pojištění, Zvláštních pojistných podmínek </w:t>
      </w:r>
      <w:r>
        <w:rPr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w w:val="90"/>
        </w:rPr>
        <w:t>případ</w:t>
      </w:r>
      <w:r>
        <w:rPr>
          <w:spacing w:val="-4"/>
          <w:w w:val="90"/>
        </w:rPr>
        <w:t xml:space="preserve"> </w:t>
      </w:r>
      <w:r>
        <w:rPr>
          <w:w w:val="90"/>
        </w:rPr>
        <w:t>odcizení,</w:t>
      </w:r>
      <w:r>
        <w:rPr>
          <w:spacing w:val="-4"/>
          <w:w w:val="90"/>
        </w:rPr>
        <w:t xml:space="preserve"> </w:t>
      </w:r>
      <w:r>
        <w:rPr>
          <w:w w:val="90"/>
        </w:rPr>
        <w:t>těchto</w:t>
      </w:r>
      <w:r>
        <w:rPr>
          <w:spacing w:val="-4"/>
          <w:w w:val="90"/>
        </w:rPr>
        <w:t xml:space="preserve"> </w:t>
      </w:r>
      <w:r>
        <w:rPr>
          <w:w w:val="90"/>
        </w:rPr>
        <w:t>zvláštních</w:t>
      </w:r>
      <w:r>
        <w:rPr>
          <w:spacing w:val="-4"/>
          <w:w w:val="90"/>
        </w:rPr>
        <w:t xml:space="preserve"> </w:t>
      </w:r>
      <w:r>
        <w:rPr>
          <w:w w:val="90"/>
        </w:rPr>
        <w:t>pojistných podmínek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obecně</w:t>
      </w:r>
      <w:r>
        <w:rPr>
          <w:spacing w:val="-4"/>
          <w:w w:val="90"/>
        </w:rPr>
        <w:t xml:space="preserve"> </w:t>
      </w:r>
      <w:r>
        <w:rPr>
          <w:w w:val="90"/>
        </w:rPr>
        <w:t>závazných</w:t>
      </w:r>
      <w:r>
        <w:rPr>
          <w:spacing w:val="-4"/>
          <w:w w:val="90"/>
        </w:rPr>
        <w:t xml:space="preserve"> </w:t>
      </w:r>
      <w:r>
        <w:rPr>
          <w:w w:val="90"/>
        </w:rPr>
        <w:t>právních</w:t>
      </w:r>
      <w:r>
        <w:rPr>
          <w:spacing w:val="-4"/>
          <w:w w:val="90"/>
        </w:rPr>
        <w:t xml:space="preserve"> </w:t>
      </w:r>
      <w:r>
        <w:rPr>
          <w:w w:val="90"/>
        </w:rPr>
        <w:t>předpisů.</w:t>
      </w:r>
    </w:p>
    <w:p w14:paraId="4365AF00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2EF7613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Předmět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pojištění,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pojistná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635849D9" w14:textId="77777777" w:rsidR="00BA42EC" w:rsidRDefault="00000000">
      <w:pPr>
        <w:pStyle w:val="Zkladntext"/>
        <w:spacing w:before="178" w:line="187" w:lineRule="auto"/>
        <w:ind w:right="223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Předmětem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následná</w:t>
      </w:r>
      <w:r>
        <w:rPr>
          <w:spacing w:val="-1"/>
          <w:w w:val="85"/>
        </w:rPr>
        <w:t xml:space="preserve"> </w:t>
      </w:r>
      <w:r>
        <w:rPr>
          <w:w w:val="85"/>
        </w:rPr>
        <w:t>škoda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způsobená </w:t>
      </w:r>
      <w:r>
        <w:rPr>
          <w:w w:val="90"/>
        </w:rPr>
        <w:t>přerušením provozu z důvodu:</w:t>
      </w:r>
    </w:p>
    <w:p w14:paraId="4D15FAC0" w14:textId="77777777" w:rsidR="00BA42EC" w:rsidRDefault="00000000">
      <w:pPr>
        <w:pStyle w:val="Odstavecseseznamem"/>
        <w:numPr>
          <w:ilvl w:val="0"/>
          <w:numId w:val="330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věcné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škody</w:t>
      </w:r>
      <w:r>
        <w:rPr>
          <w:spacing w:val="-6"/>
          <w:sz w:val="17"/>
        </w:rPr>
        <w:t xml:space="preserve"> </w:t>
      </w:r>
      <w:r>
        <w:rPr>
          <w:spacing w:val="-4"/>
          <w:w w:val="85"/>
          <w:sz w:val="17"/>
        </w:rPr>
        <w:t>nebo</w:t>
      </w:r>
    </w:p>
    <w:p w14:paraId="5F416752" w14:textId="77777777" w:rsidR="00BA42EC" w:rsidRDefault="00000000">
      <w:pPr>
        <w:pStyle w:val="Odstavecseseznamem"/>
        <w:numPr>
          <w:ilvl w:val="0"/>
          <w:numId w:val="330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úředního</w:t>
      </w:r>
      <w:r>
        <w:rPr>
          <w:spacing w:val="6"/>
          <w:sz w:val="17"/>
        </w:rPr>
        <w:t xml:space="preserve"> </w:t>
      </w:r>
      <w:r>
        <w:rPr>
          <w:spacing w:val="-2"/>
          <w:w w:val="95"/>
          <w:sz w:val="17"/>
        </w:rPr>
        <w:t>zásahu,</w:t>
      </w:r>
    </w:p>
    <w:p w14:paraId="6B25B13E" w14:textId="77777777" w:rsidR="00BA42EC" w:rsidRDefault="00000000">
      <w:pPr>
        <w:pStyle w:val="Zkladntext"/>
        <w:spacing w:line="204" w:lineRule="exact"/>
        <w:ind w:firstLine="0"/>
      </w:pPr>
      <w:r>
        <w:rPr>
          <w:w w:val="85"/>
        </w:rPr>
        <w:t>v</w:t>
      </w:r>
      <w:r>
        <w:rPr>
          <w:spacing w:val="-6"/>
        </w:rPr>
        <w:t xml:space="preserve"> </w:t>
      </w:r>
      <w:r>
        <w:rPr>
          <w:w w:val="85"/>
        </w:rPr>
        <w:t>jejichž</w:t>
      </w:r>
      <w:r>
        <w:rPr>
          <w:spacing w:val="-6"/>
        </w:rPr>
        <w:t xml:space="preserve"> </w:t>
      </w:r>
      <w:r>
        <w:rPr>
          <w:w w:val="85"/>
        </w:rPr>
        <w:t>důsledku</w:t>
      </w:r>
      <w:r>
        <w:rPr>
          <w:spacing w:val="-6"/>
        </w:rPr>
        <w:t xml:space="preserve"> </w:t>
      </w:r>
      <w:r>
        <w:rPr>
          <w:w w:val="85"/>
        </w:rPr>
        <w:t>došlo</w:t>
      </w:r>
      <w:r>
        <w:rPr>
          <w:spacing w:val="-6"/>
        </w:rPr>
        <w:t xml:space="preserve"> </w:t>
      </w:r>
      <w:r>
        <w:rPr>
          <w:w w:val="85"/>
        </w:rPr>
        <w:t>k</w:t>
      </w:r>
      <w:r>
        <w:rPr>
          <w:spacing w:val="-6"/>
        </w:rPr>
        <w:t xml:space="preserve"> </w:t>
      </w:r>
      <w:r>
        <w:rPr>
          <w:w w:val="85"/>
        </w:rPr>
        <w:t>přerušení</w:t>
      </w:r>
      <w:r>
        <w:rPr>
          <w:spacing w:val="-6"/>
        </w:rPr>
        <w:t xml:space="preserve"> </w:t>
      </w:r>
      <w:r>
        <w:rPr>
          <w:w w:val="85"/>
        </w:rPr>
        <w:t>provozu</w:t>
      </w:r>
      <w:r>
        <w:rPr>
          <w:spacing w:val="-6"/>
        </w:rPr>
        <w:t xml:space="preserve"> </w:t>
      </w:r>
      <w:r>
        <w:rPr>
          <w:spacing w:val="-2"/>
          <w:w w:val="85"/>
        </w:rPr>
        <w:t>pojištěného</w:t>
      </w:r>
    </w:p>
    <w:p w14:paraId="200D8C6A" w14:textId="77777777" w:rsidR="00BA42EC" w:rsidRDefault="00000000">
      <w:pPr>
        <w:pStyle w:val="Zkladntext"/>
        <w:spacing w:before="23" w:line="172" w:lineRule="auto"/>
        <w:ind w:right="15" w:firstLine="0"/>
      </w:pPr>
      <w:r>
        <w:rPr>
          <w:w w:val="85"/>
        </w:rPr>
        <w:t xml:space="preserve">v místě pojištění sjednaném příslušnou pojistnou smlouvou pro </w:t>
      </w:r>
      <w:r>
        <w:rPr>
          <w:w w:val="95"/>
        </w:rPr>
        <w:t xml:space="preserve">pojištění majetku (dále jen </w:t>
      </w:r>
      <w:r>
        <w:rPr>
          <w:rFonts w:ascii="Yu Gothic UI" w:hAnsi="Yu Gothic UI"/>
          <w:b/>
          <w:w w:val="95"/>
        </w:rPr>
        <w:t>„místo pojištění“</w:t>
      </w:r>
      <w:r>
        <w:rPr>
          <w:w w:val="95"/>
        </w:rPr>
        <w:t>).</w:t>
      </w:r>
    </w:p>
    <w:p w14:paraId="42D07FC5" w14:textId="77777777" w:rsidR="00BA42EC" w:rsidRDefault="00000000">
      <w:pPr>
        <w:pStyle w:val="Zkladntext"/>
        <w:spacing w:before="160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19"/>
        </w:rPr>
        <w:t xml:space="preserve"> </w:t>
      </w:r>
      <w:r>
        <w:rPr>
          <w:w w:val="85"/>
        </w:rPr>
        <w:t>2)</w:t>
      </w:r>
      <w:r>
        <w:rPr>
          <w:spacing w:val="-5"/>
          <w:w w:val="85"/>
        </w:rPr>
        <w:t xml:space="preserve"> </w:t>
      </w:r>
      <w:r>
        <w:rPr>
          <w:w w:val="85"/>
        </w:rPr>
        <w:t>Následnou</w:t>
      </w:r>
      <w:r>
        <w:rPr>
          <w:spacing w:val="-5"/>
          <w:w w:val="85"/>
        </w:rPr>
        <w:t xml:space="preserve"> </w:t>
      </w:r>
      <w:r>
        <w:rPr>
          <w:w w:val="85"/>
        </w:rPr>
        <w:t>škodou</w:t>
      </w:r>
      <w:r>
        <w:rPr>
          <w:spacing w:val="-6"/>
          <w:w w:val="85"/>
        </w:rPr>
        <w:t xml:space="preserve"> </w:t>
      </w:r>
      <w:r>
        <w:rPr>
          <w:w w:val="85"/>
        </w:rPr>
        <w:t>se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rozumí:</w:t>
      </w:r>
    </w:p>
    <w:p w14:paraId="53C28A6C" w14:textId="77777777" w:rsidR="00BA42EC" w:rsidRDefault="00000000">
      <w:pPr>
        <w:pStyle w:val="Odstavecseseznamem"/>
        <w:numPr>
          <w:ilvl w:val="0"/>
          <w:numId w:val="55"/>
        </w:numPr>
        <w:tabs>
          <w:tab w:val="left" w:pos="575"/>
        </w:tabs>
        <w:spacing w:before="18" w:line="180" w:lineRule="auto"/>
        <w:ind w:right="374"/>
        <w:rPr>
          <w:sz w:val="17"/>
        </w:rPr>
      </w:pPr>
      <w:r>
        <w:rPr>
          <w:w w:val="90"/>
          <w:sz w:val="17"/>
        </w:rPr>
        <w:t xml:space="preserve">zisk z činnosti uvedené v pojistné smlouvě, kterého by </w:t>
      </w:r>
      <w:r>
        <w:rPr>
          <w:w w:val="85"/>
          <w:sz w:val="17"/>
        </w:rPr>
        <w:t xml:space="preserve">pojištěný jinak dosáhl za dobu přerušení provozu, nejdéle </w:t>
      </w:r>
      <w:r>
        <w:rPr>
          <w:w w:val="95"/>
          <w:sz w:val="17"/>
        </w:rPr>
        <w:t>však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dobu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ručení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(dále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jen</w:t>
      </w:r>
      <w:r>
        <w:rPr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„ušlý</w:t>
      </w:r>
      <w:r>
        <w:rPr>
          <w:rFonts w:ascii="Yu Gothic UI" w:hAnsi="Yu Gothic UI"/>
          <w:b/>
          <w:spacing w:val="-3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zisk“</w:t>
      </w:r>
      <w:r>
        <w:rPr>
          <w:w w:val="95"/>
          <w:sz w:val="17"/>
        </w:rPr>
        <w:t>),</w:t>
      </w:r>
    </w:p>
    <w:p w14:paraId="6945339D" w14:textId="77777777" w:rsidR="00BA42EC" w:rsidRDefault="00000000">
      <w:pPr>
        <w:pStyle w:val="Odstavecseseznamem"/>
        <w:numPr>
          <w:ilvl w:val="0"/>
          <w:numId w:val="55"/>
        </w:numPr>
        <w:tabs>
          <w:tab w:val="left" w:pos="579"/>
          <w:tab w:val="left" w:pos="582"/>
        </w:tabs>
        <w:spacing w:line="182" w:lineRule="auto"/>
        <w:ind w:left="582" w:right="56" w:hanging="186"/>
        <w:rPr>
          <w:sz w:val="17"/>
        </w:rPr>
      </w:pPr>
      <w:r>
        <w:rPr>
          <w:w w:val="85"/>
          <w:sz w:val="17"/>
        </w:rPr>
        <w:t>stálé náklady, které pojištěný musel bezpodmínečně vynaložit během</w:t>
      </w:r>
      <w:r>
        <w:rPr>
          <w:sz w:val="17"/>
        </w:rPr>
        <w:t xml:space="preserve"> </w:t>
      </w:r>
      <w:r>
        <w:rPr>
          <w:w w:val="85"/>
          <w:sz w:val="17"/>
        </w:rPr>
        <w:t>přerušení</w:t>
      </w:r>
      <w:r>
        <w:rPr>
          <w:sz w:val="17"/>
        </w:rPr>
        <w:t xml:space="preserve"> </w:t>
      </w:r>
      <w:r>
        <w:rPr>
          <w:w w:val="85"/>
          <w:sz w:val="17"/>
        </w:rPr>
        <w:t>provozu,</w:t>
      </w:r>
      <w:r>
        <w:rPr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z w:val="17"/>
        </w:rPr>
        <w:t xml:space="preserve"> </w:t>
      </w:r>
      <w:r>
        <w:rPr>
          <w:w w:val="85"/>
          <w:sz w:val="17"/>
        </w:rPr>
        <w:t>by</w:t>
      </w:r>
      <w:r>
        <w:rPr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z w:val="17"/>
        </w:rPr>
        <w:t xml:space="preserve"> </w:t>
      </w:r>
      <w:r>
        <w:rPr>
          <w:w w:val="85"/>
          <w:sz w:val="17"/>
        </w:rPr>
        <w:t>byl</w:t>
      </w:r>
      <w:r>
        <w:rPr>
          <w:sz w:val="17"/>
        </w:rPr>
        <w:t xml:space="preserve"> </w:t>
      </w:r>
      <w:r>
        <w:rPr>
          <w:w w:val="85"/>
          <w:sz w:val="17"/>
        </w:rPr>
        <w:t>povinen</w:t>
      </w:r>
      <w:r>
        <w:rPr>
          <w:sz w:val="17"/>
        </w:rPr>
        <w:t xml:space="preserve"> </w:t>
      </w:r>
      <w:r>
        <w:rPr>
          <w:w w:val="85"/>
          <w:sz w:val="17"/>
        </w:rPr>
        <w:t>vynaložit,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kdyby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přerušení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provozu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nedošlo,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nejdéle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však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dobu </w:t>
      </w:r>
      <w:r>
        <w:rPr>
          <w:sz w:val="17"/>
        </w:rPr>
        <w:t>ručení</w:t>
      </w:r>
      <w:r>
        <w:rPr>
          <w:spacing w:val="-11"/>
          <w:sz w:val="17"/>
        </w:rPr>
        <w:t xml:space="preserve"> </w:t>
      </w:r>
      <w:r>
        <w:rPr>
          <w:sz w:val="17"/>
        </w:rPr>
        <w:t>(dále</w:t>
      </w:r>
      <w:r>
        <w:rPr>
          <w:spacing w:val="-11"/>
          <w:sz w:val="17"/>
        </w:rPr>
        <w:t xml:space="preserve"> </w:t>
      </w:r>
      <w:r>
        <w:rPr>
          <w:sz w:val="17"/>
        </w:rPr>
        <w:t>jen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„stálé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náklady“</w:t>
      </w:r>
      <w:r>
        <w:rPr>
          <w:sz w:val="17"/>
        </w:rPr>
        <w:t>).</w:t>
      </w:r>
    </w:p>
    <w:p w14:paraId="1ED9FAD5" w14:textId="77777777" w:rsidR="00BA42EC" w:rsidRDefault="00000000">
      <w:pPr>
        <w:pStyle w:val="Zkladntext"/>
        <w:spacing w:before="19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3) Není-li ujednáno jinak, sjednává se doba ručení v délce tří </w:t>
      </w:r>
      <w:r>
        <w:rPr>
          <w:spacing w:val="-2"/>
          <w:w w:val="95"/>
        </w:rPr>
        <w:t>měsíců.</w:t>
      </w:r>
    </w:p>
    <w:p w14:paraId="2B788D54" w14:textId="77777777" w:rsidR="00BA42EC" w:rsidRDefault="00000000">
      <w:pPr>
        <w:pStyle w:val="Nadpis3"/>
        <w:spacing w:before="206" w:line="165" w:lineRule="auto"/>
        <w:ind w:right="3926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3 </w:t>
      </w:r>
      <w:r>
        <w:rPr>
          <w:spacing w:val="-6"/>
        </w:rPr>
        <w:t>Věcná škoda</w:t>
      </w:r>
    </w:p>
    <w:p w14:paraId="4AD2A216" w14:textId="77777777" w:rsidR="00BA42EC" w:rsidRDefault="00000000">
      <w:pPr>
        <w:pStyle w:val="Zkladntext"/>
        <w:spacing w:before="213" w:line="177" w:lineRule="auto"/>
        <w:ind w:right="223"/>
      </w:pPr>
      <w:r>
        <w:rPr>
          <w:color w:val="B3B2B2"/>
          <w:w w:val="85"/>
        </w:rPr>
        <w:t>▶</w:t>
      </w:r>
      <w:r>
        <w:rPr>
          <w:color w:val="B3B2B2"/>
          <w:spacing w:val="33"/>
        </w:rPr>
        <w:t xml:space="preserve"> </w:t>
      </w:r>
      <w:r>
        <w:rPr>
          <w:w w:val="85"/>
        </w:rPr>
        <w:t>Věcnou</w:t>
      </w:r>
      <w:r>
        <w:rPr>
          <w:spacing w:val="-3"/>
          <w:w w:val="85"/>
        </w:rPr>
        <w:t xml:space="preserve"> </w:t>
      </w:r>
      <w:r>
        <w:rPr>
          <w:w w:val="85"/>
        </w:rPr>
        <w:t>škodou</w:t>
      </w:r>
      <w:r>
        <w:rPr>
          <w:spacing w:val="-3"/>
          <w:w w:val="85"/>
        </w:rPr>
        <w:t xml:space="preserve"> </w:t>
      </w:r>
      <w:r>
        <w:rPr>
          <w:w w:val="85"/>
        </w:rPr>
        <w:t>se</w:t>
      </w:r>
      <w:r>
        <w:rPr>
          <w:spacing w:val="-3"/>
          <w:w w:val="85"/>
        </w:rPr>
        <w:t xml:space="preserve"> </w:t>
      </w:r>
      <w:r>
        <w:rPr>
          <w:w w:val="85"/>
        </w:rPr>
        <w:t>rozumí</w:t>
      </w:r>
      <w:r>
        <w:rPr>
          <w:spacing w:val="-3"/>
          <w:w w:val="85"/>
        </w:rPr>
        <w:t xml:space="preserve"> </w:t>
      </w:r>
      <w:r>
        <w:rPr>
          <w:w w:val="85"/>
        </w:rPr>
        <w:t>škoda</w:t>
      </w:r>
      <w:r>
        <w:rPr>
          <w:spacing w:val="-3"/>
          <w:w w:val="85"/>
        </w:rPr>
        <w:t xml:space="preserve"> </w:t>
      </w:r>
      <w:r>
        <w:rPr>
          <w:w w:val="85"/>
        </w:rPr>
        <w:t>vzniklá</w:t>
      </w:r>
      <w:r>
        <w:rPr>
          <w:spacing w:val="-3"/>
          <w:w w:val="85"/>
        </w:rPr>
        <w:t xml:space="preserve"> </w:t>
      </w:r>
      <w:r>
        <w:rPr>
          <w:w w:val="85"/>
        </w:rPr>
        <w:t>působením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některého </w:t>
      </w:r>
      <w:r>
        <w:rPr>
          <w:w w:val="90"/>
        </w:rPr>
        <w:t xml:space="preserve">z pojistných nebezpečí pro pojištění majetku, která jsou konkrétně uvedena v pojistné smlouvě v části pojištění pro </w:t>
      </w:r>
      <w:r>
        <w:rPr>
          <w:w w:val="95"/>
        </w:rPr>
        <w:t>případ</w:t>
      </w:r>
      <w:r>
        <w:rPr>
          <w:spacing w:val="-7"/>
          <w:w w:val="95"/>
        </w:rPr>
        <w:t xml:space="preserve"> </w:t>
      </w:r>
      <w:r>
        <w:rPr>
          <w:w w:val="95"/>
        </w:rPr>
        <w:t>přerušení</w:t>
      </w:r>
      <w:r>
        <w:rPr>
          <w:spacing w:val="-7"/>
          <w:w w:val="95"/>
        </w:rPr>
        <w:t xml:space="preserve"> </w:t>
      </w:r>
      <w:r>
        <w:rPr>
          <w:w w:val="95"/>
        </w:rPr>
        <w:t>provozu</w:t>
      </w:r>
      <w:r>
        <w:rPr>
          <w:spacing w:val="-7"/>
          <w:w w:val="95"/>
        </w:rPr>
        <w:t xml:space="preserve"> </w:t>
      </w:r>
      <w:r>
        <w:rPr>
          <w:w w:val="95"/>
        </w:rPr>
        <w:t>(dále</w:t>
      </w:r>
      <w:r>
        <w:rPr>
          <w:spacing w:val="-7"/>
          <w:w w:val="95"/>
        </w:rPr>
        <w:t xml:space="preserve"> </w:t>
      </w:r>
      <w:r>
        <w:rPr>
          <w:w w:val="95"/>
        </w:rPr>
        <w:t>jen</w:t>
      </w:r>
      <w:r>
        <w:rPr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„vyjmenované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>pojistné nebezpečí“</w:t>
      </w:r>
      <w:r>
        <w:rPr>
          <w:w w:val="95"/>
        </w:rPr>
        <w:t>), a to na:</w:t>
      </w:r>
    </w:p>
    <w:p w14:paraId="0DA10647" w14:textId="77777777" w:rsidR="00BA42EC" w:rsidRDefault="00000000">
      <w:pPr>
        <w:pStyle w:val="Odstavecseseznamem"/>
        <w:numPr>
          <w:ilvl w:val="0"/>
          <w:numId w:val="329"/>
        </w:numPr>
        <w:tabs>
          <w:tab w:val="left" w:pos="575"/>
        </w:tabs>
        <w:spacing w:line="187" w:lineRule="auto"/>
        <w:ind w:right="38"/>
        <w:rPr>
          <w:sz w:val="17"/>
        </w:rPr>
      </w:pPr>
      <w:r>
        <w:rPr>
          <w:w w:val="90"/>
          <w:sz w:val="17"/>
        </w:rPr>
        <w:t xml:space="preserve">věcech pojištěných příslušnou pojistnou smlouvou proti </w:t>
      </w:r>
      <w:r>
        <w:rPr>
          <w:w w:val="85"/>
          <w:sz w:val="17"/>
        </w:rPr>
        <w:t>vyjmenovanému pojistnému nebezpečí v místě pojištění nebo</w:t>
      </w:r>
    </w:p>
    <w:p w14:paraId="757A94ED" w14:textId="77777777" w:rsidR="00BA42EC" w:rsidRDefault="00000000">
      <w:pPr>
        <w:pStyle w:val="Odstavecseseznamem"/>
        <w:numPr>
          <w:ilvl w:val="0"/>
          <w:numId w:val="329"/>
        </w:numPr>
        <w:tabs>
          <w:tab w:val="left" w:pos="579"/>
          <w:tab w:val="left" w:pos="582"/>
        </w:tabs>
        <w:spacing w:line="187" w:lineRule="auto"/>
        <w:ind w:left="582" w:right="544" w:hanging="186"/>
        <w:rPr>
          <w:sz w:val="17"/>
        </w:rPr>
      </w:pPr>
      <w:r>
        <w:rPr>
          <w:w w:val="85"/>
          <w:sz w:val="17"/>
        </w:rPr>
        <w:t xml:space="preserve">budově, v níž se nachází místo pojištění, nebo na jejím </w:t>
      </w:r>
      <w:r>
        <w:rPr>
          <w:spacing w:val="-2"/>
          <w:w w:val="95"/>
          <w:sz w:val="17"/>
        </w:rPr>
        <w:t>zařízení.</w:t>
      </w:r>
    </w:p>
    <w:p w14:paraId="7AB03EB5" w14:textId="77777777" w:rsidR="00BA42EC" w:rsidRDefault="00000000">
      <w:pPr>
        <w:pStyle w:val="Nadpis3"/>
        <w:spacing w:before="204" w:line="165" w:lineRule="auto"/>
        <w:ind w:right="3819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4 </w:t>
      </w:r>
      <w:r>
        <w:rPr>
          <w:spacing w:val="-4"/>
        </w:rPr>
        <w:t>Úřední</w:t>
      </w:r>
      <w:r>
        <w:rPr>
          <w:spacing w:val="-8"/>
        </w:rPr>
        <w:t xml:space="preserve"> </w:t>
      </w:r>
      <w:r>
        <w:rPr>
          <w:spacing w:val="-4"/>
        </w:rPr>
        <w:t>zásah</w:t>
      </w:r>
    </w:p>
    <w:p w14:paraId="56629446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Úředním</w:t>
      </w:r>
      <w:r>
        <w:rPr>
          <w:spacing w:val="-5"/>
          <w:w w:val="90"/>
        </w:rPr>
        <w:t xml:space="preserve"> </w:t>
      </w:r>
      <w:r>
        <w:rPr>
          <w:w w:val="90"/>
        </w:rPr>
        <w:t>zásahem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rozhodnutí,</w:t>
      </w:r>
      <w:r>
        <w:rPr>
          <w:spacing w:val="-5"/>
          <w:w w:val="90"/>
        </w:rPr>
        <w:t xml:space="preserve"> </w:t>
      </w:r>
      <w:r>
        <w:rPr>
          <w:w w:val="90"/>
        </w:rPr>
        <w:t>opatření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jiný </w:t>
      </w:r>
      <w:r>
        <w:rPr>
          <w:w w:val="85"/>
        </w:rPr>
        <w:t xml:space="preserve">zásah orgánu státní moci nebo veřejné správy, v jehož důsledku </w:t>
      </w:r>
      <w:r>
        <w:rPr>
          <w:w w:val="90"/>
        </w:rPr>
        <w:t xml:space="preserve">došlo k přerušení provozu pojištěného v místě pojištění. Pro </w:t>
      </w:r>
      <w:r>
        <w:rPr>
          <w:w w:val="85"/>
        </w:rPr>
        <w:t xml:space="preserve">tyto případy se neuplatní výluka uvedená v čl. 8 odst. 1) písm. b) </w:t>
      </w:r>
      <w:r>
        <w:rPr>
          <w:w w:val="95"/>
        </w:rPr>
        <w:t>VPP P-100/14.</w:t>
      </w:r>
    </w:p>
    <w:p w14:paraId="1EDF1846" w14:textId="77777777" w:rsidR="00BA42EC" w:rsidRDefault="00000000">
      <w:pPr>
        <w:pStyle w:val="Nadpis3"/>
        <w:spacing w:before="206" w:line="165" w:lineRule="auto"/>
        <w:ind w:right="3613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událost</w:t>
      </w:r>
    </w:p>
    <w:p w14:paraId="6FB2FCE9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Pojistnou</w:t>
      </w:r>
      <w:r>
        <w:rPr>
          <w:spacing w:val="-5"/>
          <w:w w:val="90"/>
        </w:rPr>
        <w:t xml:space="preserve"> </w:t>
      </w:r>
      <w:r>
        <w:rPr>
          <w:w w:val="90"/>
        </w:rPr>
        <w:t>událostí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vznik</w:t>
      </w:r>
      <w:r>
        <w:rPr>
          <w:spacing w:val="-5"/>
          <w:w w:val="90"/>
        </w:rPr>
        <w:t xml:space="preserve"> </w:t>
      </w:r>
      <w:r>
        <w:rPr>
          <w:w w:val="90"/>
        </w:rPr>
        <w:t>následné</w:t>
      </w:r>
      <w:r>
        <w:rPr>
          <w:spacing w:val="-5"/>
          <w:w w:val="90"/>
        </w:rPr>
        <w:t xml:space="preserve"> </w:t>
      </w:r>
      <w:r>
        <w:rPr>
          <w:w w:val="90"/>
        </w:rPr>
        <w:t>škody</w:t>
      </w:r>
      <w:r>
        <w:rPr>
          <w:spacing w:val="-5"/>
          <w:w w:val="90"/>
        </w:rPr>
        <w:t xml:space="preserve"> </w:t>
      </w:r>
      <w:r>
        <w:rPr>
          <w:w w:val="90"/>
        </w:rPr>
        <w:t>způsobené přerušením</w:t>
      </w:r>
      <w:r>
        <w:rPr>
          <w:spacing w:val="-6"/>
          <w:w w:val="90"/>
        </w:rPr>
        <w:t xml:space="preserve"> </w:t>
      </w:r>
      <w:r>
        <w:rPr>
          <w:w w:val="90"/>
        </w:rPr>
        <w:t>provozu</w:t>
      </w:r>
      <w:r>
        <w:rPr>
          <w:spacing w:val="-6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důvodu</w:t>
      </w:r>
      <w:r>
        <w:rPr>
          <w:spacing w:val="-6"/>
          <w:w w:val="90"/>
        </w:rPr>
        <w:t xml:space="preserve"> </w:t>
      </w:r>
      <w:r>
        <w:rPr>
          <w:w w:val="90"/>
        </w:rPr>
        <w:t>věcné</w:t>
      </w:r>
      <w:r>
        <w:rPr>
          <w:spacing w:val="-6"/>
          <w:w w:val="90"/>
        </w:rPr>
        <w:t xml:space="preserve"> </w:t>
      </w:r>
      <w:r>
        <w:rPr>
          <w:w w:val="90"/>
        </w:rPr>
        <w:t>škody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úředního </w:t>
      </w:r>
      <w:r>
        <w:rPr>
          <w:w w:val="85"/>
        </w:rPr>
        <w:t xml:space="preserve">zásahu nastalých v době trvání pojištění, se kterým je spojena </w:t>
      </w:r>
      <w:r>
        <w:rPr>
          <w:spacing w:val="-2"/>
          <w:w w:val="95"/>
        </w:rPr>
        <w:t>povinnost pojistitele poskytnout pojistné plnění.</w:t>
      </w:r>
    </w:p>
    <w:p w14:paraId="409D5B6C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6FC923E9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2738E25" w14:textId="77777777" w:rsidR="00BA42EC" w:rsidRDefault="00000000">
      <w:pPr>
        <w:pStyle w:val="Zkladntext"/>
        <w:spacing w:before="177" w:line="187" w:lineRule="auto"/>
        <w:ind w:right="137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nevztahuje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přerušení</w:t>
      </w:r>
      <w:r>
        <w:rPr>
          <w:spacing w:val="-1"/>
          <w:w w:val="85"/>
        </w:rPr>
        <w:t xml:space="preserve"> </w:t>
      </w:r>
      <w:r>
        <w:rPr>
          <w:w w:val="85"/>
        </w:rPr>
        <w:t>provozu,</w:t>
      </w:r>
      <w:r>
        <w:rPr>
          <w:spacing w:val="-1"/>
          <w:w w:val="85"/>
        </w:rPr>
        <w:t xml:space="preserve"> </w:t>
      </w:r>
      <w:r>
        <w:rPr>
          <w:w w:val="85"/>
        </w:rPr>
        <w:t>k</w:t>
      </w:r>
      <w:r>
        <w:rPr>
          <w:spacing w:val="-1"/>
          <w:w w:val="85"/>
        </w:rPr>
        <w:t xml:space="preserve"> </w:t>
      </w:r>
      <w:r>
        <w:rPr>
          <w:w w:val="85"/>
        </w:rPr>
        <w:t>němuž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došlo </w:t>
      </w:r>
      <w:r>
        <w:rPr>
          <w:w w:val="95"/>
        </w:rPr>
        <w:t>v důsledku:</w:t>
      </w:r>
    </w:p>
    <w:p w14:paraId="7620D583" w14:textId="77777777" w:rsidR="00BA42EC" w:rsidRDefault="00000000">
      <w:pPr>
        <w:pStyle w:val="Odstavecseseznamem"/>
        <w:numPr>
          <w:ilvl w:val="0"/>
          <w:numId w:val="328"/>
        </w:numPr>
        <w:tabs>
          <w:tab w:val="left" w:pos="575"/>
        </w:tabs>
        <w:spacing w:before="111" w:line="187" w:lineRule="auto"/>
        <w:ind w:right="1204"/>
        <w:rPr>
          <w:sz w:val="17"/>
        </w:rPr>
      </w:pPr>
      <w:r>
        <w:br w:type="column"/>
      </w:r>
      <w:r>
        <w:rPr>
          <w:w w:val="85"/>
          <w:sz w:val="17"/>
        </w:rPr>
        <w:t xml:space="preserve">omezení nebo přerušení dodávek elektrické energie, vody, </w:t>
      </w:r>
      <w:r>
        <w:rPr>
          <w:w w:val="95"/>
          <w:sz w:val="17"/>
        </w:rPr>
        <w:t>plynu,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tepla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jiných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médií,</w:t>
      </w:r>
    </w:p>
    <w:p w14:paraId="64AC0C02" w14:textId="77777777" w:rsidR="00BA42EC" w:rsidRDefault="00000000">
      <w:pPr>
        <w:pStyle w:val="Odstavecseseznamem"/>
        <w:numPr>
          <w:ilvl w:val="0"/>
          <w:numId w:val="328"/>
        </w:numPr>
        <w:tabs>
          <w:tab w:val="left" w:pos="579"/>
          <w:tab w:val="left" w:pos="582"/>
        </w:tabs>
        <w:spacing w:line="187" w:lineRule="auto"/>
        <w:ind w:left="582" w:right="1034" w:hanging="186"/>
        <w:rPr>
          <w:sz w:val="17"/>
        </w:rPr>
      </w:pPr>
      <w:r>
        <w:rPr>
          <w:w w:val="85"/>
          <w:sz w:val="17"/>
        </w:rPr>
        <w:t>předem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plánovaných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prací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akcí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(např.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rekonstrukce,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opravy, </w:t>
      </w:r>
      <w:r>
        <w:rPr>
          <w:spacing w:val="-2"/>
          <w:w w:val="95"/>
          <w:sz w:val="17"/>
        </w:rPr>
        <w:t>úpravy),</w:t>
      </w:r>
    </w:p>
    <w:p w14:paraId="375587A9" w14:textId="77777777" w:rsidR="00BA42EC" w:rsidRDefault="00000000">
      <w:pPr>
        <w:pStyle w:val="Odstavecseseznamem"/>
        <w:numPr>
          <w:ilvl w:val="0"/>
          <w:numId w:val="328"/>
        </w:numPr>
        <w:tabs>
          <w:tab w:val="left" w:pos="565"/>
          <w:tab w:val="left" w:pos="567"/>
        </w:tabs>
        <w:spacing w:before="1" w:line="187" w:lineRule="auto"/>
        <w:ind w:left="567" w:right="979" w:hanging="170"/>
        <w:rPr>
          <w:sz w:val="17"/>
        </w:rPr>
      </w:pPr>
      <w:r>
        <w:rPr>
          <w:w w:val="85"/>
          <w:sz w:val="17"/>
        </w:rPr>
        <w:t xml:space="preserve">úředního zásahu v souvislosti s porušením právní povinnosti </w:t>
      </w:r>
      <w:r>
        <w:rPr>
          <w:w w:val="95"/>
          <w:sz w:val="17"/>
        </w:rPr>
        <w:t>ze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strany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pojištěného,</w:t>
      </w:r>
    </w:p>
    <w:p w14:paraId="67423D8D" w14:textId="77777777" w:rsidR="00BA42EC" w:rsidRDefault="00000000">
      <w:pPr>
        <w:pStyle w:val="Odstavecseseznamem"/>
        <w:numPr>
          <w:ilvl w:val="0"/>
          <w:numId w:val="328"/>
        </w:numPr>
        <w:tabs>
          <w:tab w:val="left" w:pos="585"/>
          <w:tab w:val="left" w:pos="587"/>
        </w:tabs>
        <w:spacing w:line="187" w:lineRule="auto"/>
        <w:ind w:left="587" w:right="1133" w:hanging="191"/>
        <w:rPr>
          <w:sz w:val="17"/>
        </w:rPr>
      </w:pPr>
      <w:r>
        <w:rPr>
          <w:w w:val="85"/>
          <w:sz w:val="17"/>
        </w:rPr>
        <w:t xml:space="preserve">úředního zásahu, který zakazuje či omezuje prodej určitých </w:t>
      </w:r>
      <w:r>
        <w:rPr>
          <w:spacing w:val="-2"/>
          <w:w w:val="90"/>
          <w:sz w:val="17"/>
        </w:rPr>
        <w:t xml:space="preserve">výrobků, poskytování služeb nebo výkon jiné činnosti bez </w:t>
      </w:r>
      <w:r>
        <w:rPr>
          <w:spacing w:val="-4"/>
          <w:sz w:val="17"/>
        </w:rPr>
        <w:t>přímé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vazby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k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místu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pojištění,</w:t>
      </w:r>
    </w:p>
    <w:p w14:paraId="73403E49" w14:textId="77777777" w:rsidR="00BA42EC" w:rsidRDefault="00000000">
      <w:pPr>
        <w:pStyle w:val="Odstavecseseznamem"/>
        <w:numPr>
          <w:ilvl w:val="0"/>
          <w:numId w:val="328"/>
        </w:numPr>
        <w:tabs>
          <w:tab w:val="left" w:pos="572"/>
          <w:tab w:val="left" w:pos="575"/>
        </w:tabs>
        <w:spacing w:before="1" w:line="187" w:lineRule="auto"/>
        <w:ind w:right="999"/>
        <w:rPr>
          <w:sz w:val="17"/>
        </w:rPr>
      </w:pPr>
      <w:r>
        <w:rPr>
          <w:w w:val="90"/>
          <w:sz w:val="17"/>
        </w:rPr>
        <w:t>škody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vzniklé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dokumentaci,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finančních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prostředcích, cenných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předmětech,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věcech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umělecké,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 xml:space="preserve">sběratelské hodnoty, vzorcích, modelech, prototypech, živých </w:t>
      </w:r>
      <w:r>
        <w:rPr>
          <w:w w:val="90"/>
          <w:sz w:val="17"/>
        </w:rPr>
        <w:t>zvířatech, pozemcích a porostech.</w:t>
      </w:r>
    </w:p>
    <w:p w14:paraId="02A25E39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Pojištění se nevztahuje na přerušení provozu při výkonu </w:t>
      </w:r>
      <w:r>
        <w:rPr>
          <w:spacing w:val="-2"/>
          <w:w w:val="95"/>
        </w:rPr>
        <w:t>činnosti:</w:t>
      </w:r>
    </w:p>
    <w:p w14:paraId="2A05732C" w14:textId="77777777" w:rsidR="00BA42EC" w:rsidRDefault="00000000">
      <w:pPr>
        <w:pStyle w:val="Odstavecseseznamem"/>
        <w:numPr>
          <w:ilvl w:val="0"/>
          <w:numId w:val="327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která</w:t>
      </w:r>
      <w:r>
        <w:rPr>
          <w:sz w:val="17"/>
        </w:rPr>
        <w:t xml:space="preserve"> </w:t>
      </w:r>
      <w:r>
        <w:rPr>
          <w:w w:val="85"/>
          <w:sz w:val="17"/>
        </w:rPr>
        <w:t>není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uvedena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smlouvě,</w:t>
      </w:r>
    </w:p>
    <w:p w14:paraId="2E2016E2" w14:textId="77777777" w:rsidR="00BA42EC" w:rsidRDefault="00000000">
      <w:pPr>
        <w:pStyle w:val="Odstavecseseznamem"/>
        <w:numPr>
          <w:ilvl w:val="0"/>
          <w:numId w:val="327"/>
        </w:numPr>
        <w:tabs>
          <w:tab w:val="left" w:pos="579"/>
          <w:tab w:val="left" w:pos="582"/>
        </w:tabs>
        <w:spacing w:before="12" w:line="187" w:lineRule="auto"/>
        <w:ind w:left="582" w:right="1210" w:hanging="186"/>
        <w:rPr>
          <w:sz w:val="17"/>
        </w:rPr>
      </w:pPr>
      <w:r>
        <w:rPr>
          <w:w w:val="85"/>
          <w:sz w:val="17"/>
        </w:rPr>
        <w:t xml:space="preserve">k jejímuž provozování není pojištěný oprávněn na základě </w:t>
      </w:r>
      <w:r>
        <w:rPr>
          <w:w w:val="90"/>
          <w:sz w:val="17"/>
        </w:rPr>
        <w:t>obecně závazných právních předpisů.</w:t>
      </w:r>
    </w:p>
    <w:p w14:paraId="201AB9EA" w14:textId="77777777" w:rsidR="00BA42EC" w:rsidRDefault="00000000">
      <w:pPr>
        <w:pStyle w:val="Zkladntext"/>
        <w:spacing w:before="164" w:line="233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</w:t>
      </w:r>
      <w:r>
        <w:rPr>
          <w:spacing w:val="-7"/>
        </w:rPr>
        <w:t xml:space="preserve"> </w:t>
      </w:r>
      <w:r>
        <w:rPr>
          <w:w w:val="85"/>
        </w:rPr>
        <w:t>Pojištění</w:t>
      </w:r>
      <w:r>
        <w:rPr>
          <w:spacing w:val="-7"/>
        </w:rPr>
        <w:t xml:space="preserve"> </w:t>
      </w:r>
      <w:r>
        <w:rPr>
          <w:w w:val="85"/>
        </w:rPr>
        <w:t>se</w:t>
      </w:r>
      <w:r>
        <w:rPr>
          <w:spacing w:val="-6"/>
        </w:rPr>
        <w:t xml:space="preserve"> </w:t>
      </w:r>
      <w:r>
        <w:rPr>
          <w:w w:val="85"/>
        </w:rPr>
        <w:t>nevztahuje</w:t>
      </w:r>
      <w:r>
        <w:rPr>
          <w:spacing w:val="-7"/>
        </w:rPr>
        <w:t xml:space="preserve"> </w:t>
      </w:r>
      <w:r>
        <w:rPr>
          <w:w w:val="85"/>
        </w:rPr>
        <w:t>na</w:t>
      </w:r>
      <w:r>
        <w:rPr>
          <w:spacing w:val="-7"/>
        </w:rPr>
        <w:t xml:space="preserve"> </w:t>
      </w:r>
      <w:r>
        <w:rPr>
          <w:w w:val="85"/>
        </w:rPr>
        <w:t>přerušení</w:t>
      </w:r>
      <w:r>
        <w:rPr>
          <w:spacing w:val="-7"/>
        </w:rPr>
        <w:t xml:space="preserve"> </w:t>
      </w:r>
      <w:r>
        <w:rPr>
          <w:w w:val="85"/>
        </w:rPr>
        <w:t>provozu</w:t>
      </w:r>
      <w:r>
        <w:rPr>
          <w:spacing w:val="-6"/>
        </w:rPr>
        <w:t xml:space="preserve"> </w:t>
      </w:r>
      <w:r>
        <w:rPr>
          <w:w w:val="85"/>
        </w:rPr>
        <w:t>z</w:t>
      </w:r>
      <w:r>
        <w:rPr>
          <w:spacing w:val="-7"/>
        </w:rPr>
        <w:t xml:space="preserve"> </w:t>
      </w:r>
      <w:r>
        <w:rPr>
          <w:spacing w:val="-2"/>
          <w:w w:val="85"/>
        </w:rPr>
        <w:t>důvodu,</w:t>
      </w:r>
    </w:p>
    <w:p w14:paraId="3C5B095E" w14:textId="77777777" w:rsidR="00BA42EC" w:rsidRDefault="00000000">
      <w:pPr>
        <w:pStyle w:val="Zkladntext"/>
        <w:spacing w:before="12" w:line="187" w:lineRule="auto"/>
        <w:ind w:right="934" w:firstLine="0"/>
      </w:pPr>
      <w:r>
        <w:rPr>
          <w:spacing w:val="-2"/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kterém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pojistník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době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sjednání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pojištění </w:t>
      </w:r>
      <w:r>
        <w:rPr>
          <w:spacing w:val="-2"/>
        </w:rPr>
        <w:t>věděl</w:t>
      </w:r>
      <w:r>
        <w:rPr>
          <w:spacing w:val="-12"/>
        </w:rPr>
        <w:t xml:space="preserve"> </w:t>
      </w:r>
      <w:r>
        <w:rPr>
          <w:spacing w:val="-2"/>
        </w:rPr>
        <w:t>nebo</w:t>
      </w:r>
      <w:r>
        <w:rPr>
          <w:spacing w:val="-11"/>
        </w:rPr>
        <w:t xml:space="preserve"> </w:t>
      </w:r>
      <w:r>
        <w:rPr>
          <w:spacing w:val="-2"/>
        </w:rPr>
        <w:t>mohl</w:t>
      </w:r>
      <w:r>
        <w:rPr>
          <w:spacing w:val="-12"/>
        </w:rPr>
        <w:t xml:space="preserve"> </w:t>
      </w:r>
      <w:r>
        <w:rPr>
          <w:spacing w:val="-2"/>
        </w:rPr>
        <w:t>vědět.</w:t>
      </w:r>
    </w:p>
    <w:p w14:paraId="0B83404E" w14:textId="77777777" w:rsidR="00BA42EC" w:rsidRDefault="00000000">
      <w:pPr>
        <w:pStyle w:val="Zkladntext"/>
        <w:spacing w:before="205" w:line="187" w:lineRule="auto"/>
        <w:ind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4546AC0E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4343660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0BAD3B2A" w14:textId="77777777" w:rsidR="00BA42EC" w:rsidRDefault="00000000">
      <w:pPr>
        <w:pStyle w:val="Zkladntext"/>
        <w:spacing w:before="137" w:line="233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Pojištěný</w:t>
      </w:r>
      <w:r>
        <w:rPr>
          <w:spacing w:val="-8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zejména</w:t>
      </w:r>
      <w:r>
        <w:rPr>
          <w:spacing w:val="-8"/>
        </w:rPr>
        <w:t xml:space="preserve"> </w:t>
      </w:r>
      <w:r>
        <w:rPr>
          <w:spacing w:val="-2"/>
          <w:w w:val="85"/>
        </w:rPr>
        <w:t>povinen:</w:t>
      </w:r>
    </w:p>
    <w:p w14:paraId="0FC364F8" w14:textId="77777777" w:rsidR="00BA42EC" w:rsidRDefault="00000000">
      <w:pPr>
        <w:pStyle w:val="Odstavecseseznamem"/>
        <w:numPr>
          <w:ilvl w:val="0"/>
          <w:numId w:val="326"/>
        </w:numPr>
        <w:tabs>
          <w:tab w:val="left" w:pos="575"/>
        </w:tabs>
        <w:spacing w:before="12" w:line="187" w:lineRule="auto"/>
        <w:ind w:right="1301"/>
        <w:jc w:val="both"/>
        <w:rPr>
          <w:sz w:val="17"/>
        </w:rPr>
      </w:pPr>
      <w:r>
        <w:rPr>
          <w:w w:val="85"/>
          <w:sz w:val="17"/>
        </w:rPr>
        <w:t>vést evidenci o přerušení provozu, která bude obsahovat údaje o příčině a době přerušení provozu a hospodaření</w:t>
      </w:r>
    </w:p>
    <w:p w14:paraId="56054619" w14:textId="77777777" w:rsidR="00BA42EC" w:rsidRDefault="00000000">
      <w:pPr>
        <w:pStyle w:val="Zkladntext"/>
        <w:spacing w:before="1" w:line="187" w:lineRule="auto"/>
        <w:ind w:left="575" w:right="1117" w:firstLine="0"/>
        <w:jc w:val="both"/>
      </w:pPr>
      <w:r>
        <w:rPr>
          <w:w w:val="85"/>
        </w:rPr>
        <w:t xml:space="preserve">v době přerušení provozu (např. o výši tržeb a nákladech na </w:t>
      </w:r>
      <w:r>
        <w:rPr>
          <w:w w:val="95"/>
        </w:rPr>
        <w:t>snížení škody),</w:t>
      </w:r>
    </w:p>
    <w:p w14:paraId="235F1C47" w14:textId="77777777" w:rsidR="00BA42EC" w:rsidRDefault="00000000">
      <w:pPr>
        <w:pStyle w:val="Odstavecseseznamem"/>
        <w:numPr>
          <w:ilvl w:val="0"/>
          <w:numId w:val="326"/>
        </w:numPr>
        <w:tabs>
          <w:tab w:val="left" w:pos="579"/>
          <w:tab w:val="left" w:pos="582"/>
        </w:tabs>
        <w:spacing w:line="187" w:lineRule="auto"/>
        <w:ind w:left="582" w:right="1102" w:hanging="186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umožnit pojistiteli kontrolu hospodaření a plnění opatření </w:t>
      </w:r>
      <w:r>
        <w:rPr>
          <w:w w:val="85"/>
          <w:sz w:val="17"/>
        </w:rPr>
        <w:t xml:space="preserve">vedoucích k urychlenému a úplnému obnovení přerušeného </w:t>
      </w:r>
      <w:r>
        <w:rPr>
          <w:w w:val="90"/>
          <w:sz w:val="17"/>
        </w:rPr>
        <w:t>provozu,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celou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dobu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přerušení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provozu,</w:t>
      </w:r>
    </w:p>
    <w:p w14:paraId="12CC988D" w14:textId="77777777" w:rsidR="00BA42EC" w:rsidRDefault="00000000">
      <w:pPr>
        <w:pStyle w:val="Odstavecseseznamem"/>
        <w:numPr>
          <w:ilvl w:val="0"/>
          <w:numId w:val="326"/>
        </w:numPr>
        <w:tabs>
          <w:tab w:val="left" w:pos="565"/>
          <w:tab w:val="left" w:pos="567"/>
        </w:tabs>
        <w:spacing w:before="1" w:line="187" w:lineRule="auto"/>
        <w:ind w:left="567" w:right="1380" w:hanging="170"/>
        <w:rPr>
          <w:sz w:val="17"/>
        </w:rPr>
      </w:pPr>
      <w:r>
        <w:rPr>
          <w:spacing w:val="-2"/>
          <w:w w:val="90"/>
          <w:sz w:val="17"/>
        </w:rPr>
        <w:t xml:space="preserve">učinit veškerá opatření směřující k předcházení vzniku </w:t>
      </w:r>
      <w:r>
        <w:rPr>
          <w:w w:val="85"/>
          <w:sz w:val="17"/>
        </w:rPr>
        <w:t>následné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škody,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případně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k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tomu,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aby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následná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škoda </w:t>
      </w:r>
      <w:r>
        <w:rPr>
          <w:w w:val="90"/>
          <w:sz w:val="17"/>
        </w:rPr>
        <w:t>nezvětšovala,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zejména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vyvíjet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plné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úsilí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urychlené </w:t>
      </w:r>
      <w:r>
        <w:rPr>
          <w:spacing w:val="-2"/>
          <w:w w:val="90"/>
          <w:sz w:val="17"/>
        </w:rPr>
        <w:t xml:space="preserve">obnovení provozu, zajistit včas obnovu nebo opětovné </w:t>
      </w:r>
      <w:r>
        <w:rPr>
          <w:w w:val="85"/>
          <w:sz w:val="17"/>
        </w:rPr>
        <w:t xml:space="preserve">pořízení zničených, poškozených nebo ztracených věcí </w:t>
      </w:r>
      <w:r>
        <w:rPr>
          <w:w w:val="95"/>
          <w:sz w:val="17"/>
        </w:rPr>
        <w:t>sloužících provozu.</w:t>
      </w:r>
    </w:p>
    <w:p w14:paraId="4E051B02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spacing w:val="-2"/>
          <w:w w:val="90"/>
        </w:rPr>
        <w:t>2)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není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povinen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plnit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zvětšení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rozsahu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následné </w:t>
      </w:r>
      <w:r>
        <w:rPr>
          <w:spacing w:val="-2"/>
          <w:w w:val="95"/>
        </w:rPr>
        <w:t>škody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způsobené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tím,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že:</w:t>
      </w:r>
    </w:p>
    <w:p w14:paraId="34EA0800" w14:textId="77777777" w:rsidR="00BA42EC" w:rsidRDefault="00000000">
      <w:pPr>
        <w:pStyle w:val="Odstavecseseznamem"/>
        <w:numPr>
          <w:ilvl w:val="0"/>
          <w:numId w:val="325"/>
        </w:numPr>
        <w:tabs>
          <w:tab w:val="left" w:pos="575"/>
        </w:tabs>
        <w:spacing w:before="1" w:line="187" w:lineRule="auto"/>
        <w:ind w:right="1545"/>
        <w:rPr>
          <w:sz w:val="17"/>
        </w:rPr>
      </w:pPr>
      <w:r>
        <w:rPr>
          <w:spacing w:val="-2"/>
          <w:w w:val="90"/>
          <w:sz w:val="17"/>
        </w:rPr>
        <w:t xml:space="preserve">pojištěný nevyvíjel plné úsilí pro urychlené obnovení </w:t>
      </w:r>
      <w:r>
        <w:rPr>
          <w:spacing w:val="-2"/>
          <w:sz w:val="17"/>
        </w:rPr>
        <w:t>provozu,</w:t>
      </w:r>
    </w:p>
    <w:p w14:paraId="1141AD89" w14:textId="77777777" w:rsidR="00BA42EC" w:rsidRDefault="00000000">
      <w:pPr>
        <w:pStyle w:val="Odstavecseseznamem"/>
        <w:numPr>
          <w:ilvl w:val="0"/>
          <w:numId w:val="325"/>
        </w:numPr>
        <w:tabs>
          <w:tab w:val="left" w:pos="579"/>
          <w:tab w:val="left" w:pos="582"/>
        </w:tabs>
        <w:spacing w:line="187" w:lineRule="auto"/>
        <w:ind w:left="582" w:right="1056" w:hanging="186"/>
        <w:rPr>
          <w:sz w:val="17"/>
        </w:rPr>
      </w:pPr>
      <w:r>
        <w:rPr>
          <w:w w:val="90"/>
          <w:sz w:val="17"/>
        </w:rPr>
        <w:t>pojištěný nezajistil včas obnovu nebo opětovné pořízení zničených,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poškozených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ztracených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věcí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sloužících </w:t>
      </w:r>
      <w:r>
        <w:rPr>
          <w:w w:val="85"/>
          <w:sz w:val="17"/>
        </w:rPr>
        <w:t xml:space="preserve">provozu nebo k tomu nezabezpečil včas dostatek finančních </w:t>
      </w:r>
      <w:r>
        <w:rPr>
          <w:spacing w:val="-2"/>
          <w:w w:val="95"/>
          <w:sz w:val="17"/>
        </w:rPr>
        <w:t>prostředků.</w:t>
      </w:r>
    </w:p>
    <w:p w14:paraId="1FAB29D4" w14:textId="77777777" w:rsidR="00BA42EC" w:rsidRDefault="00000000">
      <w:pPr>
        <w:pStyle w:val="Zkladntext"/>
        <w:spacing w:before="205" w:line="187" w:lineRule="auto"/>
        <w:ind w:right="90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3)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04706151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665215D9" w14:textId="77777777" w:rsidR="00BA42EC" w:rsidRDefault="00000000">
      <w:pPr>
        <w:pStyle w:val="Nadpis3"/>
        <w:spacing w:before="189" w:line="165" w:lineRule="auto"/>
        <w:ind w:right="457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t>Pojistné</w:t>
      </w:r>
      <w:r>
        <w:rPr>
          <w:spacing w:val="-12"/>
        </w:rPr>
        <w:t xml:space="preserve"> </w:t>
      </w:r>
      <w:r>
        <w:t>plnění</w:t>
      </w:r>
    </w:p>
    <w:p w14:paraId="761D1339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w w:val="90"/>
        </w:rPr>
        <w:t>Ze</w:t>
      </w:r>
      <w:r>
        <w:rPr>
          <w:spacing w:val="-3"/>
          <w:w w:val="90"/>
        </w:rPr>
        <w:t xml:space="preserve"> </w:t>
      </w:r>
      <w:r>
        <w:rPr>
          <w:w w:val="90"/>
        </w:rPr>
        <w:t>všech</w:t>
      </w:r>
      <w:r>
        <w:rPr>
          <w:spacing w:val="-3"/>
          <w:w w:val="90"/>
        </w:rPr>
        <w:t xml:space="preserve"> </w:t>
      </w:r>
      <w:r>
        <w:rPr>
          <w:w w:val="90"/>
        </w:rPr>
        <w:t>pojistných</w:t>
      </w:r>
      <w:r>
        <w:rPr>
          <w:spacing w:val="-3"/>
          <w:w w:val="90"/>
        </w:rPr>
        <w:t xml:space="preserve"> </w:t>
      </w:r>
      <w:r>
        <w:rPr>
          <w:w w:val="90"/>
        </w:rPr>
        <w:t>událostí</w:t>
      </w:r>
      <w:r>
        <w:rPr>
          <w:spacing w:val="-3"/>
          <w:w w:val="90"/>
        </w:rPr>
        <w:t xml:space="preserve"> </w:t>
      </w:r>
      <w:r>
        <w:rPr>
          <w:w w:val="90"/>
        </w:rPr>
        <w:t>vzniklých</w:t>
      </w:r>
      <w:r>
        <w:rPr>
          <w:spacing w:val="-3"/>
          <w:w w:val="90"/>
        </w:rPr>
        <w:t xml:space="preserve"> </w:t>
      </w:r>
      <w:r>
        <w:rPr>
          <w:w w:val="90"/>
        </w:rPr>
        <w:t>během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jednoho </w:t>
      </w:r>
      <w:r>
        <w:rPr>
          <w:w w:val="85"/>
        </w:rPr>
        <w:t xml:space="preserve">pojistného roku poskytne pojistitel pojistné plnění v souhrnu </w:t>
      </w:r>
      <w:r>
        <w:rPr>
          <w:spacing w:val="-6"/>
        </w:rPr>
        <w:t>maximálně</w:t>
      </w:r>
      <w:r>
        <w:rPr>
          <w:spacing w:val="-8"/>
        </w:rPr>
        <w:t xml:space="preserve"> </w:t>
      </w:r>
      <w:r>
        <w:rPr>
          <w:spacing w:val="-6"/>
        </w:rPr>
        <w:t>do</w:t>
      </w:r>
      <w:r>
        <w:rPr>
          <w:spacing w:val="-8"/>
        </w:rPr>
        <w:t xml:space="preserve"> </w:t>
      </w:r>
      <w:r>
        <w:rPr>
          <w:spacing w:val="-6"/>
        </w:rPr>
        <w:t>výše</w:t>
      </w:r>
      <w:r>
        <w:rPr>
          <w:spacing w:val="-8"/>
        </w:rPr>
        <w:t xml:space="preserve"> </w:t>
      </w:r>
      <w:r>
        <w:rPr>
          <w:spacing w:val="-6"/>
        </w:rPr>
        <w:t>limitu</w:t>
      </w:r>
      <w:r>
        <w:rPr>
          <w:spacing w:val="-8"/>
        </w:rPr>
        <w:t xml:space="preserve"> </w:t>
      </w:r>
      <w:r>
        <w:rPr>
          <w:spacing w:val="-6"/>
        </w:rPr>
        <w:t>pojistného</w:t>
      </w:r>
      <w:r>
        <w:rPr>
          <w:spacing w:val="-8"/>
        </w:rPr>
        <w:t xml:space="preserve"> </w:t>
      </w:r>
      <w:r>
        <w:rPr>
          <w:spacing w:val="-6"/>
        </w:rPr>
        <w:t>plnění.</w:t>
      </w:r>
    </w:p>
    <w:p w14:paraId="54777967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</w:t>
      </w:r>
      <w:r>
        <w:rPr>
          <w:spacing w:val="-6"/>
          <w:w w:val="90"/>
        </w:rPr>
        <w:t xml:space="preserve"> </w:t>
      </w:r>
      <w:r>
        <w:rPr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w w:val="90"/>
        </w:rPr>
        <w:t>události</w:t>
      </w:r>
      <w:r>
        <w:rPr>
          <w:spacing w:val="-6"/>
          <w:w w:val="90"/>
        </w:rPr>
        <w:t xml:space="preserve"> </w:t>
      </w:r>
      <w:r>
        <w:rPr>
          <w:w w:val="90"/>
        </w:rPr>
        <w:t>spočívající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úplném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přerušení provozu vzniká pojištěnému právo, aby mu pojistitel vyplatil </w:t>
      </w:r>
      <w:r>
        <w:rPr>
          <w:w w:val="85"/>
        </w:rPr>
        <w:t>pojistné plnění za následnou škodu vzniklou za dobu přerušení</w:t>
      </w:r>
    </w:p>
    <w:p w14:paraId="06793C76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74113EC0" w14:textId="77777777" w:rsidR="00BA42EC" w:rsidRDefault="00000000">
      <w:pPr>
        <w:pStyle w:val="Zkladntext"/>
        <w:spacing w:before="111" w:line="187" w:lineRule="auto"/>
        <w:ind w:right="178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8000" behindDoc="0" locked="0" layoutInCell="1" allowOverlap="1" wp14:anchorId="10A3ECE5" wp14:editId="7BC3C8C2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2E93" id="Graphic 466" o:spid="_x0000_s1026" style="position:absolute;margin-left:297.8pt;margin-top:60.95pt;width:.1pt;height:723.4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provozu, nejdéle však za dobu ručení po odečtení časové </w:t>
      </w:r>
      <w:r>
        <w:rPr>
          <w:spacing w:val="-2"/>
          <w:w w:val="95"/>
        </w:rPr>
        <w:t>spoluúčasti.</w:t>
      </w:r>
    </w:p>
    <w:p w14:paraId="54A13B51" w14:textId="77777777" w:rsidR="00BA42EC" w:rsidRDefault="00000000">
      <w:pPr>
        <w:pStyle w:val="Zkladntext"/>
        <w:spacing w:before="204" w:line="187" w:lineRule="auto"/>
        <w:ind w:right="39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3)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případě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události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spočívající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částečném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přerušení </w:t>
      </w:r>
      <w:r>
        <w:rPr>
          <w:w w:val="90"/>
        </w:rPr>
        <w:t>provozu vzniká pojištěnému právo, aby mu pojistitel vyplatil plnění</w:t>
      </w:r>
      <w:r>
        <w:rPr>
          <w:spacing w:val="-6"/>
          <w:w w:val="90"/>
        </w:rPr>
        <w:t xml:space="preserve"> </w:t>
      </w:r>
      <w:r>
        <w:rPr>
          <w:w w:val="90"/>
        </w:rPr>
        <w:t>podle</w:t>
      </w:r>
      <w:r>
        <w:rPr>
          <w:spacing w:val="-6"/>
          <w:w w:val="90"/>
        </w:rPr>
        <w:t xml:space="preserve"> </w:t>
      </w:r>
      <w:r>
        <w:rPr>
          <w:w w:val="90"/>
        </w:rPr>
        <w:t>odst.</w:t>
      </w:r>
      <w:r>
        <w:rPr>
          <w:spacing w:val="-6"/>
          <w:w w:val="90"/>
        </w:rPr>
        <w:t xml:space="preserve"> </w:t>
      </w:r>
      <w:r>
        <w:rPr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w w:val="90"/>
        </w:rPr>
        <w:t>snížené</w:t>
      </w:r>
      <w:r>
        <w:rPr>
          <w:spacing w:val="-6"/>
          <w:w w:val="90"/>
        </w:rPr>
        <w:t xml:space="preserve"> </w:t>
      </w:r>
      <w:r>
        <w:rPr>
          <w:w w:val="90"/>
        </w:rPr>
        <w:t>ve</w:t>
      </w:r>
      <w:r>
        <w:rPr>
          <w:spacing w:val="-6"/>
          <w:w w:val="90"/>
        </w:rPr>
        <w:t xml:space="preserve"> </w:t>
      </w:r>
      <w:r>
        <w:rPr>
          <w:w w:val="90"/>
        </w:rPr>
        <w:t>stejném</w:t>
      </w:r>
      <w:r>
        <w:rPr>
          <w:spacing w:val="-6"/>
          <w:w w:val="90"/>
        </w:rPr>
        <w:t xml:space="preserve"> </w:t>
      </w:r>
      <w:r>
        <w:rPr>
          <w:w w:val="90"/>
        </w:rPr>
        <w:t>poměru,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jakém</w:t>
      </w:r>
      <w:r>
        <w:rPr>
          <w:spacing w:val="-6"/>
          <w:w w:val="90"/>
        </w:rPr>
        <w:t xml:space="preserve"> </w:t>
      </w:r>
      <w:r>
        <w:rPr>
          <w:w w:val="90"/>
        </w:rPr>
        <w:t>jsou nedosažené</w:t>
      </w:r>
      <w:r>
        <w:rPr>
          <w:spacing w:val="-4"/>
          <w:w w:val="90"/>
        </w:rPr>
        <w:t xml:space="preserve"> </w:t>
      </w:r>
      <w:r>
        <w:rPr>
          <w:w w:val="90"/>
        </w:rPr>
        <w:t>průměrné</w:t>
      </w:r>
      <w:r>
        <w:rPr>
          <w:spacing w:val="-4"/>
          <w:w w:val="90"/>
        </w:rPr>
        <w:t xml:space="preserve"> </w:t>
      </w:r>
      <w:r>
        <w:rPr>
          <w:w w:val="90"/>
        </w:rPr>
        <w:t>měsíční</w:t>
      </w:r>
      <w:r>
        <w:rPr>
          <w:spacing w:val="-4"/>
          <w:w w:val="90"/>
        </w:rPr>
        <w:t xml:space="preserve"> </w:t>
      </w:r>
      <w:r>
        <w:rPr>
          <w:w w:val="90"/>
        </w:rPr>
        <w:t>příjmy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>dobu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částečného </w:t>
      </w:r>
      <w:r>
        <w:rPr>
          <w:w w:val="85"/>
        </w:rPr>
        <w:t xml:space="preserve">přerušení provozu k průměrným měsíčním příjmům dosaženým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w w:val="90"/>
        </w:rPr>
        <w:t>období</w:t>
      </w:r>
      <w:r>
        <w:rPr>
          <w:spacing w:val="-1"/>
          <w:w w:val="90"/>
        </w:rPr>
        <w:t xml:space="preserve"> </w:t>
      </w:r>
      <w:r>
        <w:rPr>
          <w:w w:val="90"/>
        </w:rPr>
        <w:t>tří</w:t>
      </w:r>
      <w:r>
        <w:rPr>
          <w:spacing w:val="-1"/>
          <w:w w:val="90"/>
        </w:rPr>
        <w:t xml:space="preserve"> </w:t>
      </w:r>
      <w:r>
        <w:rPr>
          <w:w w:val="90"/>
        </w:rPr>
        <w:t>kalendářních</w:t>
      </w:r>
      <w:r>
        <w:rPr>
          <w:spacing w:val="-1"/>
          <w:w w:val="90"/>
        </w:rPr>
        <w:t xml:space="preserve"> </w:t>
      </w:r>
      <w:r>
        <w:rPr>
          <w:w w:val="90"/>
        </w:rPr>
        <w:t>měsíců</w:t>
      </w:r>
      <w:r>
        <w:rPr>
          <w:spacing w:val="-1"/>
          <w:w w:val="90"/>
        </w:rPr>
        <w:t xml:space="preserve"> </w:t>
      </w:r>
      <w:r>
        <w:rPr>
          <w:w w:val="90"/>
        </w:rPr>
        <w:t>před</w:t>
      </w:r>
      <w:r>
        <w:rPr>
          <w:spacing w:val="-1"/>
          <w:w w:val="90"/>
        </w:rPr>
        <w:t xml:space="preserve"> </w:t>
      </w:r>
      <w:r>
        <w:rPr>
          <w:w w:val="90"/>
        </w:rPr>
        <w:t>vznikem</w:t>
      </w:r>
      <w:r>
        <w:rPr>
          <w:spacing w:val="-1"/>
          <w:w w:val="90"/>
        </w:rPr>
        <w:t xml:space="preserve"> </w:t>
      </w:r>
      <w:r>
        <w:rPr>
          <w:w w:val="90"/>
        </w:rPr>
        <w:t>věcné</w:t>
      </w:r>
      <w:r>
        <w:rPr>
          <w:spacing w:val="-1"/>
          <w:w w:val="90"/>
        </w:rPr>
        <w:t xml:space="preserve"> </w:t>
      </w:r>
      <w:r>
        <w:rPr>
          <w:w w:val="90"/>
        </w:rPr>
        <w:t>škody nebo</w:t>
      </w:r>
      <w:r>
        <w:rPr>
          <w:spacing w:val="-2"/>
          <w:w w:val="90"/>
        </w:rPr>
        <w:t xml:space="preserve"> </w:t>
      </w:r>
      <w:r>
        <w:rPr>
          <w:w w:val="90"/>
        </w:rPr>
        <w:t>před</w:t>
      </w:r>
      <w:r>
        <w:rPr>
          <w:spacing w:val="-2"/>
          <w:w w:val="90"/>
        </w:rPr>
        <w:t xml:space="preserve"> </w:t>
      </w:r>
      <w:r>
        <w:rPr>
          <w:w w:val="90"/>
        </w:rPr>
        <w:t>počátkem</w:t>
      </w:r>
      <w:r>
        <w:rPr>
          <w:spacing w:val="-2"/>
          <w:w w:val="90"/>
        </w:rPr>
        <w:t xml:space="preserve"> </w:t>
      </w:r>
      <w:r>
        <w:rPr>
          <w:w w:val="90"/>
        </w:rPr>
        <w:t>účinnosti</w:t>
      </w:r>
      <w:r>
        <w:rPr>
          <w:spacing w:val="-2"/>
          <w:w w:val="90"/>
        </w:rPr>
        <w:t xml:space="preserve"> </w:t>
      </w:r>
      <w:r>
        <w:rPr>
          <w:w w:val="90"/>
        </w:rPr>
        <w:t>úředního</w:t>
      </w:r>
      <w:r>
        <w:rPr>
          <w:spacing w:val="-2"/>
          <w:w w:val="90"/>
        </w:rPr>
        <w:t xml:space="preserve"> </w:t>
      </w:r>
      <w:r>
        <w:rPr>
          <w:w w:val="90"/>
        </w:rPr>
        <w:t>zásahu,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jejichž důsledku</w:t>
      </w:r>
      <w:r>
        <w:rPr>
          <w:spacing w:val="-7"/>
          <w:w w:val="90"/>
        </w:rPr>
        <w:t xml:space="preserve"> </w:t>
      </w:r>
      <w:r>
        <w:rPr>
          <w:w w:val="90"/>
        </w:rPr>
        <w:t>došlo</w:t>
      </w:r>
      <w:r>
        <w:rPr>
          <w:spacing w:val="-7"/>
          <w:w w:val="90"/>
        </w:rPr>
        <w:t xml:space="preserve"> 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částečnému</w:t>
      </w:r>
      <w:r>
        <w:rPr>
          <w:spacing w:val="-7"/>
          <w:w w:val="90"/>
        </w:rPr>
        <w:t xml:space="preserve"> </w:t>
      </w:r>
      <w:r>
        <w:rPr>
          <w:w w:val="90"/>
        </w:rPr>
        <w:t>přerušení</w:t>
      </w:r>
      <w:r>
        <w:rPr>
          <w:spacing w:val="-7"/>
          <w:w w:val="90"/>
        </w:rPr>
        <w:t xml:space="preserve"> </w:t>
      </w:r>
      <w:r>
        <w:rPr>
          <w:w w:val="90"/>
        </w:rPr>
        <w:t>provozu.</w:t>
      </w:r>
    </w:p>
    <w:p w14:paraId="486D7E19" w14:textId="77777777" w:rsidR="00BA42EC" w:rsidRDefault="00000000">
      <w:pPr>
        <w:pStyle w:val="Zkladntext"/>
        <w:spacing w:before="206" w:line="187" w:lineRule="auto"/>
        <w:ind w:right="199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Je-li tak ujednáno v pojistné smlouvě, sjednává se pojištění</w:t>
      </w:r>
      <w:r>
        <w:rPr>
          <w:spacing w:val="80"/>
        </w:rPr>
        <w:t xml:space="preserve"> </w:t>
      </w:r>
      <w:r>
        <w:rPr>
          <w:w w:val="90"/>
        </w:rPr>
        <w:t xml:space="preserve">s denním limitem pojistného plnění. V takovém případě se </w:t>
      </w:r>
      <w:r>
        <w:rPr>
          <w:w w:val="85"/>
        </w:rPr>
        <w:t xml:space="preserve">pojistné plnění stanoví jako součin sjednaného denního limitu pojistného plnění a počtu kalendářních dnů přerušení provozu </w:t>
      </w:r>
      <w:r>
        <w:rPr>
          <w:spacing w:val="-2"/>
          <w:w w:val="90"/>
        </w:rPr>
        <w:t>(nejdéle však za dobu ručení) po odečtení časové spoluúčasti.</w:t>
      </w:r>
    </w:p>
    <w:p w14:paraId="2B8B5F99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25"/>
        </w:rPr>
        <w:t xml:space="preserve"> </w:t>
      </w:r>
      <w:r>
        <w:rPr>
          <w:w w:val="90"/>
        </w:rPr>
        <w:t>5)</w:t>
      </w:r>
      <w:r>
        <w:rPr>
          <w:spacing w:val="-9"/>
          <w:w w:val="90"/>
        </w:rPr>
        <w:t xml:space="preserve"> </w:t>
      </w:r>
      <w:r>
        <w:rPr>
          <w:w w:val="90"/>
        </w:rPr>
        <w:t>Limit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(denní</w:t>
      </w:r>
      <w:r>
        <w:rPr>
          <w:spacing w:val="-8"/>
          <w:w w:val="90"/>
        </w:rPr>
        <w:t xml:space="preserve"> </w:t>
      </w:r>
      <w:r>
        <w:rPr>
          <w:w w:val="90"/>
        </w:rPr>
        <w:t>limit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plnění) stanoví na svou odpovědnost pojistník.</w:t>
      </w:r>
    </w:p>
    <w:p w14:paraId="1CDF343F" w14:textId="77777777" w:rsidR="00BA42EC" w:rsidRDefault="00000000">
      <w:pPr>
        <w:pStyle w:val="Zkladntext"/>
        <w:spacing w:before="205" w:line="187" w:lineRule="auto"/>
        <w:ind w:right="98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není</w:t>
      </w:r>
      <w:r>
        <w:rPr>
          <w:spacing w:val="-8"/>
          <w:w w:val="90"/>
        </w:rPr>
        <w:t xml:space="preserve"> </w:t>
      </w:r>
      <w:r>
        <w:rPr>
          <w:w w:val="90"/>
        </w:rPr>
        <w:t>povinen</w:t>
      </w:r>
      <w:r>
        <w:rPr>
          <w:spacing w:val="-8"/>
          <w:w w:val="90"/>
        </w:rPr>
        <w:t xml:space="preserve"> </w:t>
      </w:r>
      <w:r>
        <w:rPr>
          <w:w w:val="90"/>
        </w:rPr>
        <w:t>poskytnout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dobu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přerušení </w:t>
      </w:r>
      <w:r>
        <w:rPr>
          <w:w w:val="85"/>
        </w:rPr>
        <w:t>provozu</w:t>
      </w:r>
      <w:r>
        <w:rPr>
          <w:spacing w:val="-3"/>
          <w:w w:val="85"/>
        </w:rPr>
        <w:t xml:space="preserve"> </w:t>
      </w:r>
      <w:r>
        <w:rPr>
          <w:w w:val="85"/>
        </w:rPr>
        <w:t>z</w:t>
      </w:r>
      <w:r>
        <w:rPr>
          <w:spacing w:val="-3"/>
          <w:w w:val="85"/>
        </w:rPr>
        <w:t xml:space="preserve"> </w:t>
      </w:r>
      <w:r>
        <w:rPr>
          <w:w w:val="85"/>
        </w:rPr>
        <w:t>důvodu</w:t>
      </w:r>
      <w:r>
        <w:rPr>
          <w:spacing w:val="-3"/>
          <w:w w:val="85"/>
        </w:rPr>
        <w:t xml:space="preserve"> </w:t>
      </w:r>
      <w:r>
        <w:rPr>
          <w:w w:val="85"/>
        </w:rPr>
        <w:t>úředního</w:t>
      </w:r>
      <w:r>
        <w:rPr>
          <w:spacing w:val="-3"/>
          <w:w w:val="85"/>
        </w:rPr>
        <w:t xml:space="preserve"> </w:t>
      </w:r>
      <w:r>
        <w:rPr>
          <w:w w:val="85"/>
        </w:rPr>
        <w:t>zásahu,</w:t>
      </w:r>
      <w:r>
        <w:rPr>
          <w:spacing w:val="-3"/>
          <w:w w:val="85"/>
        </w:rPr>
        <w:t xml:space="preserve"> </w:t>
      </w:r>
      <w:r>
        <w:rPr>
          <w:w w:val="85"/>
        </w:rPr>
        <w:t>které</w:t>
      </w:r>
      <w:r>
        <w:rPr>
          <w:spacing w:val="-3"/>
          <w:w w:val="85"/>
        </w:rPr>
        <w:t xml:space="preserve"> </w:t>
      </w:r>
      <w:r>
        <w:rPr>
          <w:w w:val="85"/>
        </w:rPr>
        <w:t>nastane</w:t>
      </w:r>
      <w:r>
        <w:rPr>
          <w:spacing w:val="-3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 xml:space="preserve"> </w:t>
      </w:r>
      <w:r>
        <w:rPr>
          <w:w w:val="85"/>
        </w:rPr>
        <w:t>čekací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době. </w:t>
      </w:r>
      <w:r>
        <w:rPr>
          <w:w w:val="95"/>
        </w:rPr>
        <w:t>Čekací</w:t>
      </w:r>
      <w:r>
        <w:rPr>
          <w:spacing w:val="-11"/>
          <w:w w:val="95"/>
        </w:rPr>
        <w:t xml:space="preserve"> </w:t>
      </w:r>
      <w:r>
        <w:rPr>
          <w:w w:val="95"/>
        </w:rPr>
        <w:t>doba</w:t>
      </w:r>
      <w:r>
        <w:rPr>
          <w:spacing w:val="-11"/>
          <w:w w:val="95"/>
        </w:rPr>
        <w:t xml:space="preserve"> </w:t>
      </w:r>
      <w:r>
        <w:rPr>
          <w:w w:val="95"/>
        </w:rPr>
        <w:t>činí</w:t>
      </w:r>
      <w:r>
        <w:rPr>
          <w:spacing w:val="-11"/>
          <w:w w:val="95"/>
        </w:rPr>
        <w:t xml:space="preserve"> </w:t>
      </w:r>
      <w:r>
        <w:rPr>
          <w:w w:val="95"/>
        </w:rPr>
        <w:t>tři</w:t>
      </w:r>
      <w:r>
        <w:rPr>
          <w:spacing w:val="-11"/>
          <w:w w:val="95"/>
        </w:rPr>
        <w:t xml:space="preserve"> </w:t>
      </w:r>
      <w:r>
        <w:rPr>
          <w:w w:val="95"/>
        </w:rPr>
        <w:t>měsíce</w:t>
      </w:r>
      <w:r>
        <w:rPr>
          <w:spacing w:val="-10"/>
          <w:w w:val="95"/>
        </w:rPr>
        <w:t xml:space="preserve"> </w:t>
      </w:r>
      <w:r>
        <w:rPr>
          <w:w w:val="95"/>
        </w:rPr>
        <w:t>od</w:t>
      </w:r>
      <w:r>
        <w:rPr>
          <w:spacing w:val="-11"/>
          <w:w w:val="95"/>
        </w:rPr>
        <w:t xml:space="preserve"> </w:t>
      </w:r>
      <w:r>
        <w:rPr>
          <w:w w:val="95"/>
        </w:rPr>
        <w:t>počátku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pojištění.</w:t>
      </w:r>
    </w:p>
    <w:p w14:paraId="39E40930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7)</w:t>
      </w:r>
      <w:r>
        <w:rPr>
          <w:spacing w:val="-6"/>
          <w:w w:val="90"/>
        </w:rPr>
        <w:t xml:space="preserve"> </w:t>
      </w:r>
      <w:r>
        <w:rPr>
          <w:w w:val="90"/>
        </w:rPr>
        <w:t>Dojde-li</w:t>
      </w:r>
      <w:r>
        <w:rPr>
          <w:spacing w:val="-6"/>
          <w:w w:val="90"/>
        </w:rPr>
        <w:t xml:space="preserve"> </w:t>
      </w:r>
      <w:r>
        <w:rPr>
          <w:w w:val="90"/>
        </w:rPr>
        <w:t>při</w:t>
      </w:r>
      <w:r>
        <w:rPr>
          <w:spacing w:val="-6"/>
          <w:w w:val="90"/>
        </w:rPr>
        <w:t xml:space="preserve"> </w:t>
      </w:r>
      <w:r>
        <w:rPr>
          <w:w w:val="90"/>
        </w:rPr>
        <w:t>změně</w:t>
      </w:r>
      <w:r>
        <w:rPr>
          <w:spacing w:val="-6"/>
          <w:w w:val="90"/>
        </w:rPr>
        <w:t xml:space="preserve"> </w:t>
      </w:r>
      <w:r>
        <w:rPr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w w:val="90"/>
        </w:rPr>
        <w:t>smlouvy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při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náhradě </w:t>
      </w:r>
      <w:r>
        <w:rPr>
          <w:spacing w:val="-2"/>
          <w:w w:val="90"/>
        </w:rPr>
        <w:t xml:space="preserve">pojistné smlouvy ke zvýšení limitu pojistného plnění nebo </w:t>
      </w:r>
      <w:r>
        <w:rPr>
          <w:w w:val="85"/>
        </w:rPr>
        <w:t>jinému</w:t>
      </w:r>
      <w:r>
        <w:rPr>
          <w:spacing w:val="3"/>
        </w:rPr>
        <w:t xml:space="preserve"> </w:t>
      </w:r>
      <w:r>
        <w:rPr>
          <w:w w:val="85"/>
        </w:rPr>
        <w:t>rozšíření</w:t>
      </w:r>
      <w:r>
        <w:rPr>
          <w:spacing w:val="4"/>
        </w:rPr>
        <w:t xml:space="preserve"> </w:t>
      </w:r>
      <w:r>
        <w:rPr>
          <w:w w:val="85"/>
        </w:rPr>
        <w:t>rozsahu</w:t>
      </w:r>
      <w:r>
        <w:rPr>
          <w:spacing w:val="3"/>
        </w:rPr>
        <w:t xml:space="preserve"> </w:t>
      </w:r>
      <w:r>
        <w:rPr>
          <w:w w:val="85"/>
        </w:rPr>
        <w:t>pojištění,</w:t>
      </w:r>
      <w:r>
        <w:rPr>
          <w:spacing w:val="4"/>
        </w:rPr>
        <w:t xml:space="preserve"> </w:t>
      </w:r>
      <w:r>
        <w:rPr>
          <w:w w:val="85"/>
        </w:rPr>
        <w:t>uplatní</w:t>
      </w:r>
      <w:r>
        <w:rPr>
          <w:spacing w:val="3"/>
        </w:rPr>
        <w:t xml:space="preserve"> </w:t>
      </w:r>
      <w:r>
        <w:rPr>
          <w:w w:val="85"/>
        </w:rPr>
        <w:t>se</w:t>
      </w:r>
      <w:r>
        <w:rPr>
          <w:spacing w:val="4"/>
        </w:rPr>
        <w:t xml:space="preserve"> </w:t>
      </w:r>
      <w:r>
        <w:rPr>
          <w:w w:val="85"/>
        </w:rPr>
        <w:t>pro</w:t>
      </w:r>
      <w:r>
        <w:rPr>
          <w:spacing w:val="3"/>
        </w:rPr>
        <w:t xml:space="preserve"> </w:t>
      </w:r>
      <w:r>
        <w:rPr>
          <w:spacing w:val="-2"/>
          <w:w w:val="85"/>
        </w:rPr>
        <w:t>pojištění</w:t>
      </w:r>
    </w:p>
    <w:p w14:paraId="7C414808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v takto rozšířeném rozsahu nové čekací doby. Tyto nové čekací </w:t>
      </w:r>
      <w:r>
        <w:rPr>
          <w:w w:val="90"/>
        </w:rPr>
        <w:t>doby</w:t>
      </w:r>
      <w:r>
        <w:rPr>
          <w:spacing w:val="-9"/>
          <w:w w:val="90"/>
        </w:rPr>
        <w:t xml:space="preserve"> </w:t>
      </w:r>
      <w:r>
        <w:rPr>
          <w:w w:val="90"/>
        </w:rPr>
        <w:t>počínají</w:t>
      </w:r>
      <w:r>
        <w:rPr>
          <w:spacing w:val="-8"/>
          <w:w w:val="90"/>
        </w:rPr>
        <w:t xml:space="preserve"> </w:t>
      </w:r>
      <w:r>
        <w:rPr>
          <w:w w:val="90"/>
        </w:rPr>
        <w:t>běžet</w:t>
      </w:r>
      <w:r>
        <w:rPr>
          <w:spacing w:val="-8"/>
          <w:w w:val="90"/>
        </w:rPr>
        <w:t xml:space="preserve"> </w:t>
      </w:r>
      <w:r>
        <w:rPr>
          <w:w w:val="90"/>
        </w:rPr>
        <w:t>dnem</w:t>
      </w:r>
      <w:r>
        <w:rPr>
          <w:spacing w:val="-8"/>
          <w:w w:val="90"/>
        </w:rPr>
        <w:t xml:space="preserve"> </w:t>
      </w:r>
      <w:r>
        <w:rPr>
          <w:w w:val="90"/>
        </w:rPr>
        <w:t>účinnosti</w:t>
      </w:r>
      <w:r>
        <w:rPr>
          <w:spacing w:val="-8"/>
          <w:w w:val="90"/>
        </w:rPr>
        <w:t xml:space="preserve"> </w:t>
      </w:r>
      <w:r>
        <w:rPr>
          <w:w w:val="90"/>
        </w:rPr>
        <w:t>dohody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změně</w:t>
      </w:r>
      <w:r>
        <w:rPr>
          <w:spacing w:val="-8"/>
          <w:w w:val="90"/>
        </w:rPr>
        <w:t xml:space="preserve"> </w:t>
      </w:r>
      <w:r>
        <w:rPr>
          <w:w w:val="90"/>
        </w:rPr>
        <w:t>pojistné smlouvy,</w:t>
      </w:r>
      <w:r>
        <w:rPr>
          <w:spacing w:val="-9"/>
          <w:w w:val="90"/>
        </w:rPr>
        <w:t xml:space="preserve"> </w:t>
      </w:r>
      <w:r>
        <w:rPr>
          <w:w w:val="90"/>
        </w:rPr>
        <w:t>resp.</w:t>
      </w:r>
      <w:r>
        <w:rPr>
          <w:spacing w:val="-8"/>
          <w:w w:val="90"/>
        </w:rPr>
        <w:t xml:space="preserve"> </w:t>
      </w:r>
      <w:r>
        <w:rPr>
          <w:w w:val="90"/>
        </w:rPr>
        <w:t>dnem</w:t>
      </w:r>
      <w:r>
        <w:rPr>
          <w:spacing w:val="-8"/>
          <w:w w:val="90"/>
        </w:rPr>
        <w:t xml:space="preserve"> </w:t>
      </w:r>
      <w:r>
        <w:rPr>
          <w:w w:val="90"/>
        </w:rPr>
        <w:t>účinnosti</w:t>
      </w:r>
      <w:r>
        <w:rPr>
          <w:spacing w:val="-8"/>
          <w:w w:val="90"/>
        </w:rPr>
        <w:t xml:space="preserve"> </w:t>
      </w:r>
      <w:r>
        <w:rPr>
          <w:w w:val="90"/>
        </w:rPr>
        <w:t>nové</w:t>
      </w:r>
      <w:r>
        <w:rPr>
          <w:spacing w:val="-8"/>
          <w:w w:val="90"/>
        </w:rPr>
        <w:t xml:space="preserve"> </w:t>
      </w:r>
      <w:r>
        <w:rPr>
          <w:w w:val="90"/>
        </w:rPr>
        <w:t>smlouvy.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během nových čekacích dob dojde k pojistné události, neposkytne </w:t>
      </w:r>
      <w:r>
        <w:rPr>
          <w:w w:val="85"/>
        </w:rPr>
        <w:t xml:space="preserve">pojistitel pojistné plnění v rozsahu větším, než v jakém by bylo </w:t>
      </w:r>
      <w:r>
        <w:rPr>
          <w:w w:val="90"/>
        </w:rPr>
        <w:t>poskytnuto podle podmínek platných před účinností dohody</w:t>
      </w:r>
    </w:p>
    <w:p w14:paraId="6F7553B0" w14:textId="77777777" w:rsidR="00BA42EC" w:rsidRDefault="00000000">
      <w:pPr>
        <w:pStyle w:val="Zkladntext"/>
        <w:spacing w:before="2" w:line="187" w:lineRule="auto"/>
        <w:ind w:right="178" w:firstLine="0"/>
      </w:pPr>
      <w:r>
        <w:rPr>
          <w:w w:val="85"/>
        </w:rPr>
        <w:t xml:space="preserve">o změně pojistné smlouvy, resp. před účinností nové pojistné </w:t>
      </w:r>
      <w:r>
        <w:rPr>
          <w:spacing w:val="-2"/>
          <w:w w:val="95"/>
        </w:rPr>
        <w:t>smlouvy.</w:t>
      </w:r>
    </w:p>
    <w:p w14:paraId="03187FA7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>8)</w:t>
      </w:r>
      <w:r>
        <w:rPr>
          <w:spacing w:val="-8"/>
        </w:rPr>
        <w:t xml:space="preserve"> </w:t>
      </w:r>
      <w:r>
        <w:rPr>
          <w:w w:val="85"/>
        </w:rPr>
        <w:t>Přerušení</w:t>
      </w:r>
      <w:r>
        <w:rPr>
          <w:spacing w:val="-7"/>
        </w:rPr>
        <w:t xml:space="preserve"> </w:t>
      </w:r>
      <w:r>
        <w:rPr>
          <w:w w:val="85"/>
        </w:rPr>
        <w:t>provozu</w:t>
      </w:r>
      <w:r>
        <w:rPr>
          <w:spacing w:val="-8"/>
        </w:rPr>
        <w:t xml:space="preserve"> </w:t>
      </w:r>
      <w:r>
        <w:rPr>
          <w:spacing w:val="-2"/>
          <w:w w:val="85"/>
        </w:rPr>
        <w:t>začíná:</w:t>
      </w:r>
    </w:p>
    <w:p w14:paraId="5DE5CEC2" w14:textId="77777777" w:rsidR="00BA42EC" w:rsidRDefault="00000000">
      <w:pPr>
        <w:pStyle w:val="Odstavecseseznamem"/>
        <w:numPr>
          <w:ilvl w:val="0"/>
          <w:numId w:val="54"/>
        </w:numPr>
        <w:tabs>
          <w:tab w:val="left" w:pos="575"/>
        </w:tabs>
        <w:spacing w:line="204" w:lineRule="exact"/>
        <w:ind w:left="575" w:hanging="178"/>
        <w:rPr>
          <w:sz w:val="17"/>
        </w:rPr>
      </w:pPr>
      <w:r>
        <w:rPr>
          <w:w w:val="85"/>
          <w:sz w:val="17"/>
        </w:rPr>
        <w:t>okamžikem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vzniku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věcné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škody</w:t>
      </w:r>
      <w:r>
        <w:rPr>
          <w:spacing w:val="-7"/>
          <w:sz w:val="17"/>
        </w:rPr>
        <w:t xml:space="preserve"> </w:t>
      </w:r>
      <w:r>
        <w:rPr>
          <w:spacing w:val="-4"/>
          <w:w w:val="85"/>
          <w:sz w:val="17"/>
        </w:rPr>
        <w:t>nebo</w:t>
      </w:r>
    </w:p>
    <w:p w14:paraId="5439BEF2" w14:textId="77777777" w:rsidR="00BA42EC" w:rsidRDefault="00000000">
      <w:pPr>
        <w:pStyle w:val="Odstavecseseznamem"/>
        <w:numPr>
          <w:ilvl w:val="0"/>
          <w:numId w:val="54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počátkem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účinnosti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úředního</w:t>
      </w:r>
      <w:r>
        <w:rPr>
          <w:spacing w:val="12"/>
          <w:sz w:val="17"/>
        </w:rPr>
        <w:t xml:space="preserve"> </w:t>
      </w:r>
      <w:r>
        <w:rPr>
          <w:spacing w:val="-2"/>
          <w:w w:val="85"/>
          <w:sz w:val="17"/>
        </w:rPr>
        <w:t>zásahu,</w:t>
      </w:r>
    </w:p>
    <w:p w14:paraId="465F2BEC" w14:textId="77777777" w:rsidR="00BA42EC" w:rsidRDefault="00000000">
      <w:pPr>
        <w:pStyle w:val="Zkladntext"/>
        <w:spacing w:line="233" w:lineRule="exact"/>
        <w:ind w:firstLine="0"/>
      </w:pP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w w:val="85"/>
        </w:rPr>
        <w:t>jejichž</w:t>
      </w:r>
      <w:r>
        <w:rPr>
          <w:spacing w:val="-5"/>
        </w:rPr>
        <w:t xml:space="preserve"> </w:t>
      </w:r>
      <w:r>
        <w:rPr>
          <w:w w:val="85"/>
        </w:rPr>
        <w:t>důsledku</w:t>
      </w:r>
      <w:r>
        <w:rPr>
          <w:spacing w:val="-4"/>
        </w:rPr>
        <w:t xml:space="preserve"> </w:t>
      </w:r>
      <w:r>
        <w:rPr>
          <w:w w:val="85"/>
        </w:rPr>
        <w:t>došlo</w:t>
      </w:r>
      <w:r>
        <w:rPr>
          <w:spacing w:val="-5"/>
        </w:rPr>
        <w:t xml:space="preserve"> </w:t>
      </w:r>
      <w:r>
        <w:rPr>
          <w:w w:val="85"/>
        </w:rPr>
        <w:t>k</w:t>
      </w:r>
      <w:r>
        <w:rPr>
          <w:spacing w:val="-4"/>
        </w:rPr>
        <w:t xml:space="preserve"> </w:t>
      </w:r>
      <w:r>
        <w:rPr>
          <w:w w:val="85"/>
        </w:rPr>
        <w:t>přerušení</w:t>
      </w:r>
      <w:r>
        <w:rPr>
          <w:spacing w:val="-5"/>
        </w:rPr>
        <w:t xml:space="preserve"> </w:t>
      </w:r>
      <w:r>
        <w:rPr>
          <w:spacing w:val="-2"/>
          <w:w w:val="85"/>
        </w:rPr>
        <w:t>provozu.</w:t>
      </w:r>
    </w:p>
    <w:p w14:paraId="4C24C6B0" w14:textId="77777777" w:rsidR="00BA42EC" w:rsidRDefault="00000000">
      <w:pPr>
        <w:pStyle w:val="Zkladntext"/>
        <w:spacing w:before="14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9)</w:t>
      </w:r>
      <w:r>
        <w:rPr>
          <w:spacing w:val="-8"/>
        </w:rPr>
        <w:t xml:space="preserve"> </w:t>
      </w:r>
      <w:r>
        <w:rPr>
          <w:w w:val="85"/>
        </w:rPr>
        <w:t>Přerušení</w:t>
      </w:r>
      <w:r>
        <w:rPr>
          <w:spacing w:val="-1"/>
          <w:w w:val="85"/>
        </w:rPr>
        <w:t xml:space="preserve"> </w:t>
      </w:r>
      <w:r>
        <w:rPr>
          <w:w w:val="85"/>
        </w:rPr>
        <w:t>provozu</w:t>
      </w:r>
      <w:r>
        <w:rPr>
          <w:spacing w:val="-8"/>
        </w:rPr>
        <w:t xml:space="preserve"> </w:t>
      </w:r>
      <w:proofErr w:type="gramStart"/>
      <w:r>
        <w:rPr>
          <w:spacing w:val="-2"/>
          <w:w w:val="85"/>
        </w:rPr>
        <w:t>končí</w:t>
      </w:r>
      <w:proofErr w:type="gramEnd"/>
      <w:r>
        <w:rPr>
          <w:spacing w:val="-2"/>
          <w:w w:val="85"/>
        </w:rPr>
        <w:t>:</w:t>
      </w:r>
    </w:p>
    <w:p w14:paraId="39E7327E" w14:textId="77777777" w:rsidR="00BA42EC" w:rsidRDefault="00000000">
      <w:pPr>
        <w:pStyle w:val="Odstavecseseznamem"/>
        <w:numPr>
          <w:ilvl w:val="0"/>
          <w:numId w:val="53"/>
        </w:numPr>
        <w:tabs>
          <w:tab w:val="left" w:pos="576"/>
        </w:tabs>
        <w:spacing w:before="12" w:line="187" w:lineRule="auto"/>
        <w:ind w:right="50"/>
        <w:rPr>
          <w:sz w:val="17"/>
        </w:rPr>
      </w:pPr>
      <w:r>
        <w:rPr>
          <w:w w:val="85"/>
          <w:sz w:val="17"/>
        </w:rPr>
        <w:t>okamžikem, kdy jsou věci, na kterých vznikla škoda, uvedeny do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stavu,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umožňuje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pokračovat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provozu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rozsahu,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jaký </w:t>
      </w:r>
      <w:r>
        <w:rPr>
          <w:w w:val="90"/>
          <w:sz w:val="17"/>
        </w:rPr>
        <w:t>byl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možný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bezprostředně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</w:p>
    <w:p w14:paraId="7588DC78" w14:textId="77777777" w:rsidR="00BA42EC" w:rsidRDefault="00000000">
      <w:pPr>
        <w:pStyle w:val="Odstavecseseznamem"/>
        <w:numPr>
          <w:ilvl w:val="0"/>
          <w:numId w:val="53"/>
        </w:numPr>
        <w:tabs>
          <w:tab w:val="left" w:pos="579"/>
          <w:tab w:val="left" w:pos="582"/>
        </w:tabs>
        <w:spacing w:before="1" w:line="187" w:lineRule="auto"/>
        <w:ind w:left="582" w:right="53" w:hanging="186"/>
        <w:rPr>
          <w:sz w:val="17"/>
        </w:rPr>
      </w:pPr>
      <w:r>
        <w:rPr>
          <w:w w:val="85"/>
          <w:sz w:val="17"/>
        </w:rPr>
        <w:t xml:space="preserve">ukončením účinnosti úředního zásahu, v jehož důsledku došlo </w:t>
      </w:r>
      <w:r>
        <w:rPr>
          <w:w w:val="95"/>
          <w:sz w:val="17"/>
        </w:rPr>
        <w:t>k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přerušení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provozu,</w:t>
      </w:r>
    </w:p>
    <w:p w14:paraId="1E7ED97D" w14:textId="77777777" w:rsidR="00BA42EC" w:rsidRDefault="00000000">
      <w:pPr>
        <w:pStyle w:val="Odstavecseseznamem"/>
        <w:numPr>
          <w:ilvl w:val="0"/>
          <w:numId w:val="53"/>
        </w:numPr>
        <w:tabs>
          <w:tab w:val="left" w:pos="565"/>
        </w:tabs>
        <w:spacing w:line="221" w:lineRule="exact"/>
        <w:ind w:left="565" w:hanging="168"/>
        <w:rPr>
          <w:sz w:val="17"/>
        </w:rPr>
      </w:pPr>
      <w:r>
        <w:rPr>
          <w:spacing w:val="-2"/>
          <w:w w:val="85"/>
          <w:sz w:val="17"/>
        </w:rPr>
        <w:t>zrušením,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resp.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ukončením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provozu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pojištěným.</w:t>
      </w:r>
    </w:p>
    <w:p w14:paraId="036A477D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10) Pojištěný se na pojistném plnění podílí částkou, která odpovídá</w:t>
      </w:r>
      <w:r>
        <w:rPr>
          <w:spacing w:val="-2"/>
          <w:w w:val="90"/>
        </w:rPr>
        <w:t xml:space="preserve"> </w:t>
      </w:r>
      <w:r>
        <w:rPr>
          <w:w w:val="90"/>
        </w:rPr>
        <w:t>plnění</w:t>
      </w:r>
      <w:r>
        <w:rPr>
          <w:spacing w:val="-2"/>
          <w:w w:val="90"/>
        </w:rPr>
        <w:t xml:space="preserve"> </w:t>
      </w:r>
      <w:r>
        <w:rPr>
          <w:w w:val="90"/>
        </w:rPr>
        <w:t>pojistitele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počet</w:t>
      </w:r>
      <w:r>
        <w:rPr>
          <w:spacing w:val="-2"/>
          <w:w w:val="90"/>
        </w:rPr>
        <w:t xml:space="preserve"> </w:t>
      </w:r>
      <w:r>
        <w:rPr>
          <w:w w:val="90"/>
        </w:rPr>
        <w:t>dní</w:t>
      </w:r>
      <w:r>
        <w:rPr>
          <w:spacing w:val="-2"/>
          <w:w w:val="90"/>
        </w:rPr>
        <w:t xml:space="preserve"> </w:t>
      </w:r>
      <w:r>
        <w:rPr>
          <w:w w:val="90"/>
        </w:rPr>
        <w:t>stanovený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pojistné </w:t>
      </w:r>
      <w:r>
        <w:rPr>
          <w:w w:val="85"/>
        </w:rPr>
        <w:t xml:space="preserve">smlouvě jako časová spoluúčast. Pokud doba přerušení provozu nepřesáhne časovou spoluúčast, pojistitel neposkytne pojistné </w:t>
      </w:r>
      <w:r>
        <w:rPr>
          <w:spacing w:val="-2"/>
          <w:w w:val="95"/>
        </w:rPr>
        <w:t>plnění.</w:t>
      </w:r>
    </w:p>
    <w:p w14:paraId="1F4526EE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11)</w:t>
      </w:r>
      <w:r>
        <w:rPr>
          <w:spacing w:val="-4"/>
          <w:w w:val="90"/>
        </w:rPr>
        <w:t xml:space="preserve"> </w:t>
      </w:r>
      <w:r>
        <w:rPr>
          <w:w w:val="90"/>
        </w:rPr>
        <w:t>Pojistitel</w:t>
      </w:r>
      <w:r>
        <w:rPr>
          <w:spacing w:val="-4"/>
          <w:w w:val="90"/>
        </w:rPr>
        <w:t xml:space="preserve"> </w:t>
      </w:r>
      <w:r>
        <w:rPr>
          <w:w w:val="90"/>
        </w:rPr>
        <w:t>není</w:t>
      </w:r>
      <w:r>
        <w:rPr>
          <w:spacing w:val="-4"/>
          <w:w w:val="90"/>
        </w:rPr>
        <w:t xml:space="preserve"> </w:t>
      </w:r>
      <w:r>
        <w:rPr>
          <w:w w:val="90"/>
        </w:rPr>
        <w:t>povinen</w:t>
      </w:r>
      <w:r>
        <w:rPr>
          <w:spacing w:val="-4"/>
          <w:w w:val="90"/>
        </w:rPr>
        <w:t xml:space="preserve"> </w:t>
      </w:r>
      <w:r>
        <w:rPr>
          <w:w w:val="90"/>
        </w:rPr>
        <w:t>plnit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>zvětšení</w:t>
      </w:r>
      <w:r>
        <w:rPr>
          <w:spacing w:val="-4"/>
          <w:w w:val="90"/>
        </w:rPr>
        <w:t xml:space="preserve"> </w:t>
      </w:r>
      <w:r>
        <w:rPr>
          <w:w w:val="90"/>
        </w:rPr>
        <w:t>rozsahu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následné </w:t>
      </w:r>
      <w:r>
        <w:rPr>
          <w:w w:val="85"/>
        </w:rPr>
        <w:t xml:space="preserve">škody způsobené tím, že poškozené, zničené nebo ztracené věci sloužící provozu byly opraveny či rekonstruovány (např. inovací, </w:t>
      </w:r>
      <w:r>
        <w:rPr>
          <w:w w:val="90"/>
        </w:rPr>
        <w:t>přestavbou)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rozsahu</w:t>
      </w:r>
      <w:r>
        <w:rPr>
          <w:spacing w:val="-6"/>
          <w:w w:val="90"/>
        </w:rPr>
        <w:t xml:space="preserve"> </w:t>
      </w:r>
      <w:r>
        <w:rPr>
          <w:w w:val="90"/>
        </w:rPr>
        <w:t>větším,</w:t>
      </w:r>
      <w:r>
        <w:rPr>
          <w:spacing w:val="-6"/>
          <w:w w:val="90"/>
        </w:rPr>
        <w:t xml:space="preserve"> </w:t>
      </w:r>
      <w:r>
        <w:rPr>
          <w:w w:val="90"/>
        </w:rPr>
        <w:t>než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jakém</w:t>
      </w:r>
      <w:r>
        <w:rPr>
          <w:spacing w:val="-6"/>
          <w:w w:val="90"/>
        </w:rPr>
        <w:t xml:space="preserve"> </w:t>
      </w:r>
      <w:r>
        <w:rPr>
          <w:w w:val="90"/>
        </w:rPr>
        <w:t>sloužily</w:t>
      </w:r>
      <w:r>
        <w:rPr>
          <w:spacing w:val="-6"/>
          <w:w w:val="90"/>
        </w:rPr>
        <w:t xml:space="preserve"> </w:t>
      </w:r>
      <w:r>
        <w:rPr>
          <w:w w:val="90"/>
        </w:rPr>
        <w:t>provozu</w:t>
      </w:r>
    </w:p>
    <w:p w14:paraId="3AF34BDB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v</w:t>
      </w:r>
      <w:r>
        <w:rPr>
          <w:spacing w:val="-4"/>
        </w:rPr>
        <w:t xml:space="preserve"> </w:t>
      </w:r>
      <w:r>
        <w:rPr>
          <w:w w:val="85"/>
        </w:rPr>
        <w:t>době</w:t>
      </w:r>
      <w:r>
        <w:rPr>
          <w:spacing w:val="-3"/>
        </w:rPr>
        <w:t xml:space="preserve"> </w:t>
      </w:r>
      <w:r>
        <w:rPr>
          <w:w w:val="85"/>
        </w:rPr>
        <w:t>před</w:t>
      </w:r>
      <w:r>
        <w:rPr>
          <w:spacing w:val="-3"/>
        </w:rPr>
        <w:t xml:space="preserve"> </w:t>
      </w:r>
      <w:r>
        <w:rPr>
          <w:w w:val="85"/>
        </w:rPr>
        <w:t>vznikem</w:t>
      </w:r>
      <w:r>
        <w:rPr>
          <w:spacing w:val="-3"/>
        </w:rPr>
        <w:t xml:space="preserve"> </w:t>
      </w:r>
      <w:r>
        <w:rPr>
          <w:w w:val="85"/>
        </w:rPr>
        <w:t>věcné</w:t>
      </w:r>
      <w:r>
        <w:rPr>
          <w:spacing w:val="-3"/>
        </w:rPr>
        <w:t xml:space="preserve"> </w:t>
      </w:r>
      <w:r>
        <w:rPr>
          <w:spacing w:val="-2"/>
          <w:w w:val="85"/>
        </w:rPr>
        <w:t>škody.</w:t>
      </w:r>
    </w:p>
    <w:p w14:paraId="22B1F0C5" w14:textId="77777777" w:rsidR="00BA42EC" w:rsidRDefault="00000000">
      <w:pPr>
        <w:pStyle w:val="Nadpis3"/>
        <w:spacing w:before="189" w:line="165" w:lineRule="auto"/>
        <w:ind w:right="382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9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1F6E71BC" w14:textId="77777777" w:rsidR="00BA42EC" w:rsidRDefault="00000000">
      <w:pPr>
        <w:pStyle w:val="Zkladntext"/>
        <w:spacing w:before="190" w:line="184" w:lineRule="auto"/>
        <w:ind w:right="322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Dobou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ručení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maximální</w:t>
      </w:r>
      <w:r>
        <w:rPr>
          <w:spacing w:val="-8"/>
          <w:w w:val="90"/>
        </w:rPr>
        <w:t xml:space="preserve"> </w:t>
      </w:r>
      <w:r>
        <w:rPr>
          <w:w w:val="90"/>
        </w:rPr>
        <w:t>doba</w:t>
      </w:r>
      <w:r>
        <w:rPr>
          <w:spacing w:val="-8"/>
          <w:w w:val="90"/>
        </w:rPr>
        <w:t xml:space="preserve"> </w:t>
      </w:r>
      <w:r>
        <w:rPr>
          <w:w w:val="90"/>
        </w:rPr>
        <w:t>trvání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přerušení provozu, za kterou pojistitel v případě pojistné události </w:t>
      </w:r>
      <w:r>
        <w:rPr>
          <w:w w:val="95"/>
        </w:rPr>
        <w:t>poskytne pojistné plnění.</w:t>
      </w:r>
    </w:p>
    <w:p w14:paraId="6B0E0DAA" w14:textId="77777777" w:rsidR="00BA42EC" w:rsidRDefault="00000000">
      <w:pPr>
        <w:spacing w:before="140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3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Dokumentací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152F20D5" w14:textId="77777777" w:rsidR="00BA42EC" w:rsidRDefault="00000000">
      <w:pPr>
        <w:pStyle w:val="Odstavecseseznamem"/>
        <w:numPr>
          <w:ilvl w:val="0"/>
          <w:numId w:val="52"/>
        </w:numPr>
        <w:tabs>
          <w:tab w:val="left" w:pos="575"/>
        </w:tabs>
        <w:spacing w:line="227" w:lineRule="exact"/>
        <w:ind w:left="575" w:hanging="178"/>
        <w:rPr>
          <w:sz w:val="17"/>
        </w:rPr>
      </w:pPr>
      <w:r>
        <w:rPr>
          <w:w w:val="85"/>
          <w:sz w:val="17"/>
        </w:rPr>
        <w:t>dokumentace,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plány,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obchodní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knihy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obdobná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dokumentace,</w:t>
      </w:r>
    </w:p>
    <w:p w14:paraId="4C0B3869" w14:textId="77777777" w:rsidR="00BA42EC" w:rsidRDefault="00000000">
      <w:pPr>
        <w:pStyle w:val="Zkladntext"/>
        <w:spacing w:before="70" w:line="233" w:lineRule="exact"/>
        <w:ind w:left="576" w:firstLine="0"/>
      </w:pPr>
      <w:r>
        <w:br w:type="column"/>
      </w:r>
      <w:r>
        <w:rPr>
          <w:spacing w:val="-2"/>
          <w:w w:val="85"/>
        </w:rPr>
        <w:t>kartotéky,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výkresy,</w:t>
      </w:r>
    </w:p>
    <w:p w14:paraId="657FF45A" w14:textId="77777777" w:rsidR="00BA42EC" w:rsidRDefault="00000000">
      <w:pPr>
        <w:pStyle w:val="Odstavecseseznamem"/>
        <w:numPr>
          <w:ilvl w:val="0"/>
          <w:numId w:val="52"/>
        </w:numPr>
        <w:tabs>
          <w:tab w:val="left" w:pos="579"/>
          <w:tab w:val="left" w:pos="582"/>
        </w:tabs>
        <w:spacing w:before="12" w:line="187" w:lineRule="auto"/>
        <w:ind w:left="582" w:right="1217" w:hanging="186"/>
        <w:rPr>
          <w:sz w:val="17"/>
        </w:rPr>
      </w:pPr>
      <w:r>
        <w:rPr>
          <w:w w:val="85"/>
          <w:sz w:val="17"/>
        </w:rPr>
        <w:t xml:space="preserve">nosiče dat a záznamy na nich uložené, užívané pro vlastní </w:t>
      </w:r>
      <w:r>
        <w:rPr>
          <w:w w:val="95"/>
          <w:sz w:val="17"/>
        </w:rPr>
        <w:t>potřebu pojištěného.</w:t>
      </w:r>
    </w:p>
    <w:p w14:paraId="78CE0339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3"/>
          <w:sz w:val="17"/>
        </w:rPr>
        <w:t xml:space="preserve"> </w:t>
      </w:r>
      <w:r>
        <w:rPr>
          <w:spacing w:val="-4"/>
          <w:sz w:val="17"/>
        </w:rPr>
        <w:t>3)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Finančními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prostředky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125E9C71" w14:textId="77777777" w:rsidR="00BA42EC" w:rsidRDefault="00000000">
      <w:pPr>
        <w:pStyle w:val="Odstavecseseznamem"/>
        <w:numPr>
          <w:ilvl w:val="0"/>
          <w:numId w:val="324"/>
        </w:numPr>
        <w:tabs>
          <w:tab w:val="left" w:pos="575"/>
        </w:tabs>
        <w:spacing w:line="199" w:lineRule="exact"/>
        <w:ind w:left="575" w:hanging="178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9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bankovky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mince,</w:t>
      </w:r>
    </w:p>
    <w:p w14:paraId="52A462E8" w14:textId="77777777" w:rsidR="00BA42EC" w:rsidRDefault="00000000">
      <w:pPr>
        <w:pStyle w:val="Odstavecseseznamem"/>
        <w:numPr>
          <w:ilvl w:val="0"/>
          <w:numId w:val="324"/>
        </w:numPr>
        <w:tabs>
          <w:tab w:val="left" w:pos="579"/>
          <w:tab w:val="left" w:pos="582"/>
        </w:tabs>
        <w:spacing w:before="13" w:line="187" w:lineRule="auto"/>
        <w:ind w:left="582" w:right="1264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07733F8B" w14:textId="77777777" w:rsidR="00BA42EC" w:rsidRDefault="00000000">
      <w:pPr>
        <w:pStyle w:val="Odstavecseseznamem"/>
        <w:numPr>
          <w:ilvl w:val="0"/>
          <w:numId w:val="324"/>
        </w:numPr>
        <w:tabs>
          <w:tab w:val="left" w:pos="565"/>
          <w:tab w:val="left" w:pos="567"/>
        </w:tabs>
        <w:spacing w:before="1" w:line="187" w:lineRule="auto"/>
        <w:ind w:left="567" w:right="1394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6B596221" w14:textId="77777777" w:rsidR="00BA42EC" w:rsidRDefault="00000000">
      <w:pPr>
        <w:spacing w:before="193" w:line="180" w:lineRule="auto"/>
        <w:ind w:left="397" w:right="1379" w:hanging="170"/>
        <w:jc w:val="both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28"/>
          <w:sz w:val="17"/>
        </w:rPr>
        <w:t xml:space="preserve"> </w:t>
      </w:r>
      <w:r>
        <w:rPr>
          <w:spacing w:val="-6"/>
          <w:sz w:val="17"/>
        </w:rPr>
        <w:t>4)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Náhradou pojistné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smlouvy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rozumí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uzavření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nové </w:t>
      </w:r>
      <w:r>
        <w:rPr>
          <w:w w:val="85"/>
          <w:sz w:val="17"/>
        </w:rPr>
        <w:t>pojistné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smlouvy,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pojištěn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tentýž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pojistný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zájem</w:t>
      </w:r>
    </w:p>
    <w:p w14:paraId="5F167363" w14:textId="77777777" w:rsidR="00BA42EC" w:rsidRDefault="00000000">
      <w:pPr>
        <w:pStyle w:val="Zkladntext"/>
        <w:spacing w:before="3" w:line="187" w:lineRule="auto"/>
        <w:ind w:right="1192" w:firstLine="0"/>
        <w:jc w:val="both"/>
      </w:pPr>
      <w:r>
        <w:rPr>
          <w:w w:val="85"/>
        </w:rPr>
        <w:t xml:space="preserve">u téhož pojistitele, a to za předpokladu, že počátek pojištění dle nové pojistné smlouvy bezprostředně navazuje na konec </w:t>
      </w:r>
      <w:r>
        <w:rPr>
          <w:w w:val="90"/>
        </w:rPr>
        <w:t>pojištění dle nahrazované pojistné smlouvy.</w:t>
      </w:r>
    </w:p>
    <w:p w14:paraId="7B559047" w14:textId="77777777" w:rsidR="00BA42EC" w:rsidRDefault="00000000">
      <w:pPr>
        <w:spacing w:before="193" w:line="180" w:lineRule="auto"/>
        <w:ind w:left="397" w:right="948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5) </w:t>
      </w:r>
      <w:r>
        <w:rPr>
          <w:rFonts w:ascii="Yu Gothic UI" w:hAnsi="Yu Gothic UI"/>
          <w:b/>
          <w:w w:val="90"/>
          <w:sz w:val="17"/>
        </w:rPr>
        <w:t xml:space="preserve">Pojištěním majetku </w:t>
      </w:r>
      <w:r>
        <w:rPr>
          <w:w w:val="90"/>
          <w:sz w:val="17"/>
        </w:rPr>
        <w:t xml:space="preserve">se rozumí živelní pojištění a pojištění </w:t>
      </w:r>
      <w:r>
        <w:rPr>
          <w:sz w:val="17"/>
        </w:rPr>
        <w:t>proti</w:t>
      </w:r>
      <w:r>
        <w:rPr>
          <w:spacing w:val="-3"/>
          <w:sz w:val="17"/>
        </w:rPr>
        <w:t xml:space="preserve"> </w:t>
      </w:r>
      <w:r>
        <w:rPr>
          <w:sz w:val="17"/>
        </w:rPr>
        <w:t>odcizení.</w:t>
      </w:r>
    </w:p>
    <w:p w14:paraId="1C8CE28A" w14:textId="77777777" w:rsidR="00BA42EC" w:rsidRDefault="00000000">
      <w:pPr>
        <w:pStyle w:val="Zkladntext"/>
        <w:spacing w:before="192" w:line="184" w:lineRule="auto"/>
        <w:ind w:right="948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5"/>
        </w:rPr>
        <w:t>6)</w:t>
      </w:r>
      <w:r>
        <w:rPr>
          <w:spacing w:val="-8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Stálými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náklady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takové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náklady,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které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nejsou </w:t>
      </w:r>
      <w:r>
        <w:rPr>
          <w:w w:val="90"/>
        </w:rPr>
        <w:t xml:space="preserve">závislé na objemu výkonů (produkce) a pojištěný je musí </w:t>
      </w:r>
      <w:r>
        <w:rPr>
          <w:w w:val="85"/>
        </w:rPr>
        <w:t>vynakládat</w:t>
      </w:r>
      <w:r>
        <w:rPr>
          <w:spacing w:val="-1"/>
          <w:w w:val="85"/>
        </w:rPr>
        <w:t xml:space="preserve"> </w:t>
      </w:r>
      <w:r>
        <w:rPr>
          <w:w w:val="85"/>
        </w:rPr>
        <w:t>i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případě,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provoz</w:t>
      </w:r>
      <w:r>
        <w:rPr>
          <w:spacing w:val="-1"/>
          <w:w w:val="85"/>
        </w:rPr>
        <w:t xml:space="preserve"> </w:t>
      </w:r>
      <w:r>
        <w:rPr>
          <w:w w:val="85"/>
        </w:rPr>
        <w:t>úplně</w:t>
      </w:r>
      <w:r>
        <w:rPr>
          <w:spacing w:val="-1"/>
          <w:w w:val="85"/>
        </w:rPr>
        <w:t xml:space="preserve"> </w:t>
      </w:r>
      <w:r>
        <w:rPr>
          <w:w w:val="85"/>
        </w:rPr>
        <w:t>zastaven</w:t>
      </w:r>
      <w:r>
        <w:rPr>
          <w:spacing w:val="-1"/>
          <w:w w:val="85"/>
        </w:rPr>
        <w:t xml:space="preserve"> </w:t>
      </w:r>
      <w:r>
        <w:rPr>
          <w:w w:val="85"/>
        </w:rPr>
        <w:t>(např.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mzdy </w:t>
      </w:r>
      <w:r>
        <w:rPr>
          <w:w w:val="90"/>
        </w:rPr>
        <w:t>stálých</w:t>
      </w:r>
      <w:r>
        <w:rPr>
          <w:spacing w:val="-9"/>
          <w:w w:val="90"/>
        </w:rPr>
        <w:t xml:space="preserve"> </w:t>
      </w:r>
      <w:r>
        <w:rPr>
          <w:w w:val="90"/>
        </w:rPr>
        <w:t>zaměstnanců,</w:t>
      </w:r>
      <w:r>
        <w:rPr>
          <w:spacing w:val="-8"/>
          <w:w w:val="90"/>
        </w:rPr>
        <w:t xml:space="preserve"> </w:t>
      </w:r>
      <w:r>
        <w:rPr>
          <w:w w:val="90"/>
        </w:rPr>
        <w:t>nájemné,</w:t>
      </w:r>
      <w:r>
        <w:rPr>
          <w:spacing w:val="-8"/>
          <w:w w:val="90"/>
        </w:rPr>
        <w:t xml:space="preserve"> </w:t>
      </w:r>
      <w:r>
        <w:rPr>
          <w:w w:val="90"/>
        </w:rPr>
        <w:t>leasingové</w:t>
      </w:r>
      <w:r>
        <w:rPr>
          <w:spacing w:val="-8"/>
          <w:w w:val="90"/>
        </w:rPr>
        <w:t xml:space="preserve"> </w:t>
      </w:r>
      <w:r>
        <w:rPr>
          <w:w w:val="90"/>
        </w:rPr>
        <w:t>splátky).</w:t>
      </w:r>
    </w:p>
    <w:p w14:paraId="63DB8D97" w14:textId="77777777" w:rsidR="00BA42EC" w:rsidRDefault="00000000">
      <w:pPr>
        <w:spacing w:before="194" w:line="180" w:lineRule="auto"/>
        <w:ind w:left="397" w:right="1050" w:hanging="170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19"/>
          <w:sz w:val="17"/>
        </w:rPr>
        <w:t xml:space="preserve"> </w:t>
      </w:r>
      <w:r>
        <w:rPr>
          <w:spacing w:val="-4"/>
          <w:sz w:val="17"/>
        </w:rPr>
        <w:t>7)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Za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věci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umělecké,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historické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nebo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sběratelské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hodnoty </w:t>
      </w:r>
      <w:r>
        <w:rPr>
          <w:spacing w:val="-4"/>
          <w:sz w:val="17"/>
        </w:rPr>
        <w:t xml:space="preserve">se </w:t>
      </w:r>
      <w:r>
        <w:rPr>
          <w:spacing w:val="-2"/>
          <w:sz w:val="17"/>
        </w:rPr>
        <w:t>považují:</w:t>
      </w:r>
    </w:p>
    <w:p w14:paraId="78D3C24D" w14:textId="77777777" w:rsidR="00BA42EC" w:rsidRDefault="00000000">
      <w:pPr>
        <w:pStyle w:val="Odstavecseseznamem"/>
        <w:numPr>
          <w:ilvl w:val="0"/>
          <w:numId w:val="323"/>
        </w:numPr>
        <w:tabs>
          <w:tab w:val="left" w:pos="576"/>
        </w:tabs>
        <w:spacing w:before="3" w:line="187" w:lineRule="auto"/>
        <w:ind w:right="1049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sochařská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díla, </w:t>
      </w:r>
      <w:r>
        <w:rPr>
          <w:w w:val="85"/>
          <w:sz w:val="17"/>
        </w:rPr>
        <w:t>výrobky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koberce, gobelíny apod.), jejichž hodnota není dána pouze výrobními </w:t>
      </w:r>
      <w:r>
        <w:rPr>
          <w:w w:val="90"/>
          <w:sz w:val="17"/>
        </w:rPr>
        <w:t>náklady, ale i uměleckou kvalitou a autorem díla,</w:t>
      </w:r>
    </w:p>
    <w:p w14:paraId="6ED20C1D" w14:textId="77777777" w:rsidR="00BA42EC" w:rsidRDefault="00000000">
      <w:pPr>
        <w:pStyle w:val="Odstavecseseznamem"/>
        <w:numPr>
          <w:ilvl w:val="0"/>
          <w:numId w:val="323"/>
        </w:numPr>
        <w:tabs>
          <w:tab w:val="left" w:pos="579"/>
          <w:tab w:val="left" w:pos="582"/>
        </w:tabs>
        <w:spacing w:before="1" w:line="187" w:lineRule="auto"/>
        <w:ind w:left="582" w:right="1022" w:hanging="186"/>
        <w:rPr>
          <w:sz w:val="17"/>
        </w:rPr>
      </w:pPr>
      <w:r>
        <w:rPr>
          <w:w w:val="85"/>
          <w:sz w:val="17"/>
        </w:rPr>
        <w:t xml:space="preserve">věci historické hodnoty, tj. věci, jejichž hodnota je dána tím, </w:t>
      </w:r>
      <w:r>
        <w:rPr>
          <w:w w:val="90"/>
          <w:sz w:val="17"/>
        </w:rPr>
        <w:t>že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apod.,</w:t>
      </w:r>
    </w:p>
    <w:p w14:paraId="0B27B664" w14:textId="77777777" w:rsidR="00BA42EC" w:rsidRDefault="00000000">
      <w:pPr>
        <w:pStyle w:val="Odstavecseseznamem"/>
        <w:numPr>
          <w:ilvl w:val="0"/>
          <w:numId w:val="323"/>
        </w:numPr>
        <w:tabs>
          <w:tab w:val="left" w:pos="565"/>
          <w:tab w:val="left" w:pos="567"/>
        </w:tabs>
        <w:spacing w:line="187" w:lineRule="auto"/>
        <w:ind w:left="567" w:right="1033" w:hanging="170"/>
        <w:rPr>
          <w:sz w:val="17"/>
        </w:rPr>
      </w:pPr>
      <w:r>
        <w:rPr>
          <w:spacing w:val="-2"/>
          <w:w w:val="90"/>
          <w:sz w:val="17"/>
        </w:rPr>
        <w:t xml:space="preserve">starožitnosti, tj. věci zpravidla starší než 100 let, které mají </w:t>
      </w:r>
      <w:r>
        <w:rPr>
          <w:w w:val="90"/>
          <w:sz w:val="17"/>
        </w:rPr>
        <w:t>taktéž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charakter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unikátu,</w:t>
      </w:r>
    </w:p>
    <w:p w14:paraId="0D8CC591" w14:textId="77777777" w:rsidR="00BA42EC" w:rsidRDefault="00000000">
      <w:pPr>
        <w:pStyle w:val="Odstavecseseznamem"/>
        <w:numPr>
          <w:ilvl w:val="0"/>
          <w:numId w:val="323"/>
        </w:numPr>
        <w:tabs>
          <w:tab w:val="left" w:pos="586"/>
        </w:tabs>
        <w:spacing w:line="221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6C83F7BB" w14:textId="77777777" w:rsidR="00BA42EC" w:rsidRDefault="00BA42EC">
      <w:pPr>
        <w:spacing w:line="221" w:lineRule="exact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1DC3B9A5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09024" behindDoc="0" locked="0" layoutInCell="1" allowOverlap="1" wp14:anchorId="20F9A3D4" wp14:editId="240EBE7B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FE030" id="Graphic 467" o:spid="_x0000_s1026" style="position:absolute;margin-left:0;margin-top:24.1pt;width:24.1pt;height:123.9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78B5BA64" w14:textId="77777777" w:rsidR="00BA42EC" w:rsidRDefault="00BA42EC">
      <w:pPr>
        <w:pStyle w:val="Zkladntext"/>
        <w:ind w:left="0" w:firstLine="0"/>
        <w:rPr>
          <w:sz w:val="28"/>
        </w:rPr>
      </w:pPr>
    </w:p>
    <w:p w14:paraId="6EBC8B28" w14:textId="77777777" w:rsidR="00BA42EC" w:rsidRDefault="00BA42EC">
      <w:pPr>
        <w:pStyle w:val="Zkladntext"/>
        <w:ind w:left="0" w:firstLine="0"/>
        <w:rPr>
          <w:sz w:val="28"/>
        </w:rPr>
      </w:pPr>
    </w:p>
    <w:p w14:paraId="52336F0C" w14:textId="77777777" w:rsidR="00BA42EC" w:rsidRDefault="00BA42EC">
      <w:pPr>
        <w:pStyle w:val="Zkladntext"/>
        <w:ind w:left="0" w:firstLine="0"/>
        <w:rPr>
          <w:sz w:val="28"/>
        </w:rPr>
      </w:pPr>
    </w:p>
    <w:p w14:paraId="1A380065" w14:textId="77777777" w:rsidR="00BA42EC" w:rsidRDefault="00BA42EC">
      <w:pPr>
        <w:pStyle w:val="Zkladntext"/>
        <w:ind w:left="0" w:firstLine="0"/>
        <w:rPr>
          <w:sz w:val="28"/>
        </w:rPr>
      </w:pPr>
    </w:p>
    <w:p w14:paraId="7173DEC8" w14:textId="77777777" w:rsidR="00BA42EC" w:rsidRDefault="00BA42EC">
      <w:pPr>
        <w:pStyle w:val="Zkladntext"/>
        <w:ind w:left="0" w:firstLine="0"/>
        <w:rPr>
          <w:sz w:val="28"/>
        </w:rPr>
      </w:pPr>
    </w:p>
    <w:p w14:paraId="0536926D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199C0524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08512" behindDoc="0" locked="0" layoutInCell="1" allowOverlap="1" wp14:anchorId="64AE2C94" wp14:editId="08F116F1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48DF9" w14:textId="77777777" w:rsidR="00BA42EC" w:rsidRDefault="00000000">
                              <w:pPr>
                                <w:spacing w:before="158"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</w:t>
                              </w:r>
                            </w:p>
                            <w:p w14:paraId="72974BC4" w14:textId="77777777" w:rsidR="00BA42EC" w:rsidRDefault="00000000">
                              <w:pPr>
                                <w:spacing w:before="31" w:line="187" w:lineRule="auto"/>
                                <w:ind w:left="592" w:right="1905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 xml:space="preserve">pro pojištění přerušení provozu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pro nezávislé činnosti</w:t>
                              </w:r>
                            </w:p>
                            <w:p w14:paraId="314294E4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410/14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E2C94" id="Group 468" o:spid="_x0000_s1141" style="position:absolute;left:0;text-align:left;margin-left:165.85pt;margin-top:-150.85pt;width:429.45pt;height:123.95pt;z-index:1580851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">
                <v:shape id="Graphic 469" o:spid="_x0000_s1142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" path="m5453989,l,,,1573796r5453989,l5453989,xe" fillcolor="#007e31" stroked="f">
                  <v:path arrowok="t"/>
                </v:shape>
                <v:shape id="Graphic 470" o:spid="_x0000_s1143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471" o:spid="_x0000_s1144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" path="m372325,l,,,206159r372325,l372325,xe" fillcolor="#007e31" stroked="f">
                  <v:path arrowok="t"/>
                </v:shape>
                <v:shape id="Graphic 472" o:spid="_x0000_s1145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473" o:spid="_x0000_s1146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474" o:spid="_x0000_s1147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">
                  <v:imagedata r:id="rId8" o:title=""/>
                </v:shape>
                <v:shape id="Graphic 475" o:spid="_x0000_s1148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" path="m,29464r85305,em,l85305,e" filled="f" strokecolor="white" strokeweight=".25186mm">
                  <v:path arrowok="t"/>
                </v:shape>
                <v:shape id="Textbox 476" o:spid="_x0000_s1149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1F148DF9" w14:textId="77777777" w:rsidR="00BA42EC" w:rsidRDefault="00000000">
                        <w:pPr>
                          <w:spacing w:before="158"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9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</w:t>
                        </w:r>
                      </w:p>
                      <w:p w14:paraId="72974BC4" w14:textId="77777777" w:rsidR="00BA42EC" w:rsidRDefault="00000000">
                        <w:pPr>
                          <w:spacing w:before="31" w:line="187" w:lineRule="auto"/>
                          <w:ind w:left="592" w:right="1905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 xml:space="preserve">pro pojištění přerušení provozu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pro nezávislé činnosti</w:t>
                        </w:r>
                      </w:p>
                      <w:p w14:paraId="314294E4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410/14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9536" behindDoc="0" locked="0" layoutInCell="1" allowOverlap="1" wp14:anchorId="2409C19E" wp14:editId="2555885E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2959A" id="Group 477" o:spid="_x0000_s1026" style="position:absolute;margin-left:47.45pt;margin-top:-128.35pt;width:95pt;height:52pt;z-index:15809536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">
                <v:shape id="Graphic 478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479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" path="m1206144,12l,,,18389r1206144,13l1206144,12xe" fillcolor="#e30613" stroked="f">
                  <v:path arrowok="t"/>
                </v:shape>
                <v:shape id="Graphic 480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0048" behindDoc="0" locked="0" layoutInCell="1" allowOverlap="1" wp14:anchorId="5D5D39F1" wp14:editId="5C84AA71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48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0CB42" id="Group 481" o:spid="_x0000_s1026" style="position:absolute;margin-left:60.9pt;margin-top:-59.75pt;width:68.25pt;height:9.5pt;z-index:15810048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">
                <v:shape id="Image 482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">
                  <v:imagedata r:id="rId13" o:title=""/>
                </v:shape>
                <v:shape id="Image 483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">
                  <v:imagedata r:id="rId14" o:title=""/>
                </v:shape>
                <v:shape id="Image 484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">
                  <v:imagedata r:id="rId15" o:title=""/>
                </v:shape>
                <v:shape id="Image 485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117DE9A2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Úvodní</w:t>
      </w:r>
      <w:r>
        <w:rPr>
          <w:spacing w:val="-6"/>
        </w:rPr>
        <w:t xml:space="preserve"> </w:t>
      </w:r>
      <w:r>
        <w:rPr>
          <w:spacing w:val="-2"/>
        </w:rPr>
        <w:t>ustanovení</w:t>
      </w:r>
      <w:bookmarkStart w:id="28" w:name="_bookmark27"/>
      <w:bookmarkEnd w:id="28"/>
      <w:r>
        <w:tab/>
      </w:r>
      <w:r>
        <w:rPr>
          <w:rFonts w:ascii="Lucida Sans Unicode" w:hAnsi="Lucida Sans Unicode"/>
          <w:b w:val="0"/>
          <w:spacing w:val="-5"/>
        </w:rPr>
        <w:t>62</w:t>
      </w:r>
    </w:p>
    <w:p w14:paraId="26789E2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Pojistná</w:t>
      </w:r>
      <w:r>
        <w:rPr>
          <w:spacing w:val="-7"/>
        </w:rPr>
        <w:t xml:space="preserve"> </w:t>
      </w:r>
      <w:r>
        <w:t>událost,</w:t>
      </w:r>
      <w:r>
        <w:rPr>
          <w:spacing w:val="-7"/>
        </w:rPr>
        <w:t xml:space="preserve"> </w:t>
      </w:r>
      <w:r>
        <w:t>pojistná</w:t>
      </w:r>
      <w:r>
        <w:rPr>
          <w:spacing w:val="-7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62</w:t>
      </w:r>
    </w:p>
    <w:p w14:paraId="7C572D4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62</w:t>
      </w:r>
    </w:p>
    <w:p w14:paraId="37700B9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rPr>
          <w:spacing w:val="-2"/>
        </w:rPr>
        <w:t>Pojistné</w:t>
      </w:r>
      <w:r>
        <w:rPr>
          <w:spacing w:val="-5"/>
        </w:rPr>
        <w:t xml:space="preserve"> </w:t>
      </w:r>
      <w:r>
        <w:rPr>
          <w:spacing w:val="-2"/>
        </w:rPr>
        <w:t>plnění,</w:t>
      </w:r>
      <w:r>
        <w:rPr>
          <w:spacing w:val="-5"/>
        </w:rPr>
        <w:t xml:space="preserve"> </w:t>
      </w:r>
      <w:r>
        <w:rPr>
          <w:spacing w:val="-2"/>
        </w:rPr>
        <w:t>doba</w:t>
      </w:r>
      <w:r>
        <w:rPr>
          <w:spacing w:val="-5"/>
        </w:rPr>
        <w:t xml:space="preserve"> </w:t>
      </w:r>
      <w:r>
        <w:rPr>
          <w:spacing w:val="-2"/>
        </w:rPr>
        <w:t>ručení</w:t>
      </w:r>
      <w:r>
        <w:tab/>
      </w:r>
      <w:r>
        <w:rPr>
          <w:rFonts w:ascii="Lucida Sans Unicode" w:hAnsi="Lucida Sans Unicode"/>
          <w:b w:val="0"/>
          <w:spacing w:val="-5"/>
        </w:rPr>
        <w:t>62</w:t>
      </w:r>
    </w:p>
    <w:p w14:paraId="6078F51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rPr>
          <w:spacing w:val="-2"/>
        </w:rPr>
        <w:t>Územní</w:t>
      </w:r>
      <w:r>
        <w:rPr>
          <w:spacing w:val="2"/>
        </w:rPr>
        <w:t xml:space="preserve"> </w:t>
      </w:r>
      <w:r>
        <w:rPr>
          <w:spacing w:val="-2"/>
        </w:rPr>
        <w:t>platnost</w:t>
      </w:r>
      <w:r>
        <w:rPr>
          <w:spacing w:val="2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63</w:t>
      </w:r>
    </w:p>
    <w:p w14:paraId="1B5E983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Trvání</w:t>
      </w:r>
      <w:r>
        <w:rPr>
          <w:spacing w:val="-8"/>
        </w:rPr>
        <w:t xml:space="preserve"> </w:t>
      </w:r>
      <w:r>
        <w:rPr>
          <w:spacing w:val="-2"/>
        </w:rPr>
        <w:t>pojištění,</w:t>
      </w:r>
      <w:r>
        <w:rPr>
          <w:spacing w:val="-8"/>
        </w:rPr>
        <w:t xml:space="preserve"> </w:t>
      </w:r>
      <w:r>
        <w:rPr>
          <w:spacing w:val="-2"/>
        </w:rPr>
        <w:t>čekací</w:t>
      </w:r>
      <w:r>
        <w:rPr>
          <w:spacing w:val="-8"/>
        </w:rPr>
        <w:t xml:space="preserve"> </w:t>
      </w:r>
      <w:r>
        <w:rPr>
          <w:spacing w:val="-2"/>
        </w:rPr>
        <w:t>doba,</w:t>
      </w:r>
      <w:r>
        <w:rPr>
          <w:spacing w:val="-8"/>
        </w:rPr>
        <w:t xml:space="preserve"> </w:t>
      </w:r>
      <w:r>
        <w:rPr>
          <w:spacing w:val="-2"/>
        </w:rPr>
        <w:t>změna</w:t>
      </w:r>
      <w:r>
        <w:rPr>
          <w:spacing w:val="-8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63</w:t>
      </w:r>
    </w:p>
    <w:p w14:paraId="17036129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Práva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povinnosti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souvislosti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zjišťováním</w:t>
      </w:r>
      <w:r>
        <w:rPr>
          <w:spacing w:val="-7"/>
        </w:rPr>
        <w:t xml:space="preserve"> </w:t>
      </w:r>
      <w:r>
        <w:t>zdravotního</w:t>
      </w:r>
      <w:r>
        <w:rPr>
          <w:spacing w:val="-6"/>
        </w:rPr>
        <w:t xml:space="preserve"> </w:t>
      </w:r>
      <w:r>
        <w:rPr>
          <w:spacing w:val="-2"/>
        </w:rPr>
        <w:t>stavu</w:t>
      </w:r>
      <w:r>
        <w:tab/>
      </w:r>
      <w:r>
        <w:rPr>
          <w:rFonts w:ascii="Lucida Sans Unicode" w:hAnsi="Lucida Sans Unicode"/>
          <w:b w:val="0"/>
          <w:spacing w:val="-5"/>
        </w:rPr>
        <w:t>63</w:t>
      </w:r>
    </w:p>
    <w:p w14:paraId="77B3252D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63</w:t>
      </w:r>
    </w:p>
    <w:p w14:paraId="2EA633E6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3921BE78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0560" behindDoc="0" locked="0" layoutInCell="1" allowOverlap="1" wp14:anchorId="688B8D5C" wp14:editId="4CBAFA3B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08846" id="Graphic 486" o:spid="_x0000_s1026" style="position:absolute;margin-left:297.8pt;margin-top:60.95pt;width:.1pt;height:723.4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5E94D91C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0F59E702" w14:textId="77777777" w:rsidR="00BA42EC" w:rsidRDefault="00000000">
      <w:pPr>
        <w:pStyle w:val="Zkladntext"/>
        <w:spacing w:before="136" w:line="222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8"/>
        </w:rPr>
        <w:t xml:space="preserve"> </w:t>
      </w:r>
      <w:r>
        <w:rPr>
          <w:w w:val="85"/>
        </w:rPr>
        <w:t>Pojištění</w:t>
      </w:r>
      <w:r>
        <w:rPr>
          <w:spacing w:val="2"/>
        </w:rPr>
        <w:t xml:space="preserve"> </w:t>
      </w:r>
      <w:r>
        <w:rPr>
          <w:w w:val="85"/>
        </w:rPr>
        <w:t>přerušení</w:t>
      </w:r>
      <w:r>
        <w:rPr>
          <w:spacing w:val="3"/>
        </w:rPr>
        <w:t xml:space="preserve"> </w:t>
      </w:r>
      <w:r>
        <w:rPr>
          <w:w w:val="85"/>
        </w:rPr>
        <w:t>provozu</w:t>
      </w:r>
      <w:r>
        <w:rPr>
          <w:spacing w:val="2"/>
        </w:rPr>
        <w:t xml:space="preserve"> </w:t>
      </w:r>
      <w:r>
        <w:rPr>
          <w:w w:val="85"/>
        </w:rPr>
        <w:t>pro</w:t>
      </w:r>
      <w:r>
        <w:rPr>
          <w:spacing w:val="2"/>
        </w:rPr>
        <w:t xml:space="preserve"> </w:t>
      </w:r>
      <w:r>
        <w:rPr>
          <w:w w:val="85"/>
        </w:rPr>
        <w:t>nezávislé</w:t>
      </w:r>
      <w:r>
        <w:rPr>
          <w:spacing w:val="2"/>
        </w:rPr>
        <w:t xml:space="preserve"> </w:t>
      </w:r>
      <w:r>
        <w:rPr>
          <w:w w:val="85"/>
        </w:rPr>
        <w:t>činnosti</w:t>
      </w:r>
      <w:r>
        <w:rPr>
          <w:spacing w:val="2"/>
        </w:rPr>
        <w:t xml:space="preserve"> </w:t>
      </w:r>
      <w:r>
        <w:rPr>
          <w:w w:val="85"/>
        </w:rPr>
        <w:t>(dále</w:t>
      </w:r>
      <w:r>
        <w:rPr>
          <w:spacing w:val="3"/>
        </w:rPr>
        <w:t xml:space="preserve"> </w:t>
      </w:r>
      <w:r>
        <w:rPr>
          <w:spacing w:val="-5"/>
          <w:w w:val="85"/>
        </w:rPr>
        <w:t>jen</w:t>
      </w:r>
    </w:p>
    <w:p w14:paraId="06FFF76B" w14:textId="77777777" w:rsidR="00BA42EC" w:rsidRDefault="00000000">
      <w:pPr>
        <w:spacing w:line="254" w:lineRule="exact"/>
        <w:ind w:left="397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„pojištění“</w:t>
      </w:r>
      <w:r>
        <w:rPr>
          <w:w w:val="90"/>
          <w:sz w:val="17"/>
        </w:rPr>
        <w:t>)</w:t>
      </w:r>
      <w:r>
        <w:rPr>
          <w:spacing w:val="-3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sjednává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2"/>
          <w:sz w:val="17"/>
        </w:rPr>
        <w:t xml:space="preserve"> </w:t>
      </w:r>
      <w:r>
        <w:rPr>
          <w:spacing w:val="-2"/>
          <w:w w:val="90"/>
          <w:sz w:val="17"/>
        </w:rPr>
        <w:t>obnosové.</w:t>
      </w:r>
    </w:p>
    <w:p w14:paraId="24C3867C" w14:textId="77777777" w:rsidR="00BA42EC" w:rsidRDefault="00000000">
      <w:pPr>
        <w:pStyle w:val="Nadpis3"/>
        <w:spacing w:before="114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7C0B08E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událost,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4E6084AB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1)</w:t>
      </w:r>
      <w:r>
        <w:rPr>
          <w:spacing w:val="-6"/>
          <w:w w:val="90"/>
        </w:rPr>
        <w:t xml:space="preserve"> </w:t>
      </w:r>
      <w:r>
        <w:rPr>
          <w:w w:val="90"/>
        </w:rPr>
        <w:t>Pojistnou</w:t>
      </w:r>
      <w:r>
        <w:rPr>
          <w:spacing w:val="-6"/>
          <w:w w:val="90"/>
        </w:rPr>
        <w:t xml:space="preserve"> </w:t>
      </w:r>
      <w:r>
        <w:rPr>
          <w:w w:val="90"/>
        </w:rPr>
        <w:t>událostí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vznik</w:t>
      </w:r>
      <w:r>
        <w:rPr>
          <w:spacing w:val="-6"/>
          <w:w w:val="90"/>
        </w:rPr>
        <w:t xml:space="preserve"> </w:t>
      </w:r>
      <w:r>
        <w:rPr>
          <w:w w:val="90"/>
        </w:rPr>
        <w:t>následné</w:t>
      </w:r>
      <w:r>
        <w:rPr>
          <w:spacing w:val="-6"/>
          <w:w w:val="90"/>
        </w:rPr>
        <w:t xml:space="preserve"> </w:t>
      </w:r>
      <w:r>
        <w:rPr>
          <w:w w:val="90"/>
        </w:rPr>
        <w:t>škody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způsobené </w:t>
      </w:r>
      <w:r>
        <w:rPr>
          <w:w w:val="85"/>
        </w:rPr>
        <w:t xml:space="preserve">přerušením provozu pojištěného, k němuž dojde v době trvání </w:t>
      </w:r>
      <w:r>
        <w:rPr>
          <w:w w:val="90"/>
        </w:rPr>
        <w:t xml:space="preserve">pojištění v důsledku některého z následujících pojistných </w:t>
      </w:r>
      <w:r>
        <w:rPr>
          <w:spacing w:val="-2"/>
          <w:w w:val="95"/>
        </w:rPr>
        <w:t>nebezpečí:</w:t>
      </w:r>
    </w:p>
    <w:p w14:paraId="67CE615F" w14:textId="77777777" w:rsidR="00BA42EC" w:rsidRDefault="00000000">
      <w:pPr>
        <w:pStyle w:val="Odstavecseseznamem"/>
        <w:numPr>
          <w:ilvl w:val="0"/>
          <w:numId w:val="322"/>
        </w:numPr>
        <w:tabs>
          <w:tab w:val="left" w:pos="575"/>
        </w:tabs>
        <w:spacing w:line="180" w:lineRule="auto"/>
        <w:ind w:right="103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 xml:space="preserve">uznání dotčené osoby práceneschopnou </w:t>
      </w:r>
      <w:r>
        <w:rPr>
          <w:w w:val="90"/>
          <w:sz w:val="17"/>
        </w:rPr>
        <w:t>příslušnými orgány</w:t>
      </w:r>
      <w:r>
        <w:rPr>
          <w:spacing w:val="80"/>
          <w:sz w:val="17"/>
        </w:rPr>
        <w:t xml:space="preserve"> </w:t>
      </w:r>
      <w:r>
        <w:rPr>
          <w:w w:val="90"/>
          <w:sz w:val="17"/>
        </w:rPr>
        <w:t xml:space="preserve">v České republice </w:t>
      </w:r>
      <w:r>
        <w:rPr>
          <w:rFonts w:ascii="Yu Gothic UI" w:hAnsi="Yu Gothic UI"/>
          <w:b/>
          <w:w w:val="90"/>
          <w:sz w:val="17"/>
        </w:rPr>
        <w:t>pro nemoc nebo úraz</w:t>
      </w:r>
      <w:r>
        <w:rPr>
          <w:w w:val="90"/>
          <w:sz w:val="17"/>
        </w:rPr>
        <w:t>, v jejichž důsledku nemohla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dotčená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osoba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vykonávat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činnost,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bylo pojištění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přerušení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provozu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sjednáno,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vystaven doklad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pracovní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neschopnosti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vyznačenou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diagnózou,</w:t>
      </w:r>
    </w:p>
    <w:p w14:paraId="737A5DC3" w14:textId="77777777" w:rsidR="00BA42EC" w:rsidRDefault="00000000">
      <w:pPr>
        <w:pStyle w:val="Odstavecseseznamem"/>
        <w:numPr>
          <w:ilvl w:val="0"/>
          <w:numId w:val="322"/>
        </w:numPr>
        <w:tabs>
          <w:tab w:val="left" w:pos="580"/>
        </w:tabs>
        <w:spacing w:line="199" w:lineRule="exact"/>
        <w:ind w:left="580" w:hanging="183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nařízení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karantény</w:t>
      </w:r>
      <w:r>
        <w:rPr>
          <w:rFonts w:ascii="Yu Gothic UI" w:hAnsi="Yu Gothic UI"/>
          <w:b/>
          <w:spacing w:val="8"/>
          <w:sz w:val="17"/>
        </w:rPr>
        <w:t xml:space="preserve"> </w:t>
      </w:r>
      <w:r>
        <w:rPr>
          <w:w w:val="90"/>
          <w:sz w:val="17"/>
        </w:rPr>
        <w:t>příslušnými</w:t>
      </w:r>
      <w:r>
        <w:rPr>
          <w:spacing w:val="1"/>
          <w:sz w:val="17"/>
        </w:rPr>
        <w:t xml:space="preserve"> </w:t>
      </w:r>
      <w:r>
        <w:rPr>
          <w:w w:val="90"/>
          <w:sz w:val="17"/>
        </w:rPr>
        <w:t>orgány</w:t>
      </w:r>
      <w:r>
        <w:rPr>
          <w:spacing w:val="1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1"/>
          <w:sz w:val="17"/>
        </w:rPr>
        <w:t xml:space="preserve"> </w:t>
      </w:r>
      <w:r>
        <w:rPr>
          <w:w w:val="90"/>
          <w:sz w:val="17"/>
        </w:rPr>
        <w:t>České</w:t>
      </w:r>
      <w:r>
        <w:rPr>
          <w:sz w:val="17"/>
        </w:rPr>
        <w:t xml:space="preserve"> </w:t>
      </w:r>
      <w:r>
        <w:rPr>
          <w:spacing w:val="-2"/>
          <w:w w:val="90"/>
          <w:sz w:val="17"/>
        </w:rPr>
        <w:t>republice,</w:t>
      </w:r>
    </w:p>
    <w:p w14:paraId="386C0364" w14:textId="77777777" w:rsidR="00BA42EC" w:rsidRDefault="00000000">
      <w:pPr>
        <w:pStyle w:val="Zkladntext"/>
        <w:spacing w:line="187" w:lineRule="auto"/>
        <w:ind w:left="582" w:firstLine="0"/>
      </w:pPr>
      <w:r>
        <w:rPr>
          <w:w w:val="85"/>
        </w:rPr>
        <w:t xml:space="preserve">v jejímž důsledku dotčená osoba nemohla vykonávat činnost, </w:t>
      </w:r>
      <w:r>
        <w:rPr>
          <w:w w:val="90"/>
        </w:rPr>
        <w:t>pro niž bylo pojištění přerušení provozu sjednáno.</w:t>
      </w:r>
    </w:p>
    <w:p w14:paraId="22CAEF6B" w14:textId="77777777" w:rsidR="00BA42EC" w:rsidRDefault="00000000">
      <w:pPr>
        <w:pStyle w:val="Zkladntext"/>
        <w:spacing w:before="9" w:line="172" w:lineRule="auto"/>
        <w:ind w:right="397" w:firstLine="0"/>
      </w:pPr>
      <w:r>
        <w:rPr>
          <w:w w:val="85"/>
        </w:rPr>
        <w:t xml:space="preserve">Pro pojistná nebezpečí uvedená pod písm. a) a b) se dále </w:t>
      </w:r>
      <w:r>
        <w:rPr>
          <w:w w:val="95"/>
        </w:rPr>
        <w:t xml:space="preserve">používá společný pojem </w:t>
      </w:r>
      <w:r>
        <w:rPr>
          <w:rFonts w:ascii="Yu Gothic UI" w:hAnsi="Yu Gothic UI"/>
          <w:b/>
          <w:w w:val="95"/>
        </w:rPr>
        <w:t>„újma na zdraví“</w:t>
      </w:r>
      <w:r>
        <w:rPr>
          <w:w w:val="95"/>
        </w:rPr>
        <w:t>.</w:t>
      </w:r>
    </w:p>
    <w:p w14:paraId="5E4F9869" w14:textId="77777777" w:rsidR="00BA42EC" w:rsidRDefault="00000000">
      <w:pPr>
        <w:spacing w:before="190" w:line="180" w:lineRule="auto"/>
        <w:ind w:left="397" w:hanging="170"/>
        <w:rPr>
          <w:sz w:val="17"/>
        </w:rPr>
      </w:pPr>
      <w:r>
        <w:rPr>
          <w:color w:val="B3B2B2"/>
          <w:spacing w:val="-2"/>
          <w:w w:val="90"/>
          <w:sz w:val="17"/>
        </w:rPr>
        <w:t>▶</w:t>
      </w:r>
      <w:r>
        <w:rPr>
          <w:color w:val="B3B2B2"/>
          <w:spacing w:val="32"/>
          <w:sz w:val="17"/>
        </w:rPr>
        <w:t xml:space="preserve"> </w:t>
      </w:r>
      <w:r>
        <w:rPr>
          <w:spacing w:val="-2"/>
          <w:w w:val="90"/>
          <w:sz w:val="17"/>
        </w:rPr>
        <w:t>2)</w:t>
      </w:r>
      <w:r>
        <w:rPr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Následnou</w:t>
      </w:r>
      <w:r>
        <w:rPr>
          <w:rFonts w:ascii="Yu Gothic UI" w:hAnsi="Yu Gothic UI"/>
          <w:b/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 xml:space="preserve">škodou </w:t>
      </w:r>
      <w:r>
        <w:rPr>
          <w:spacing w:val="-2"/>
          <w:w w:val="90"/>
          <w:sz w:val="17"/>
        </w:rPr>
        <w:t>vzniklou</w:t>
      </w:r>
      <w:r>
        <w:rPr>
          <w:spacing w:val="-6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</w:t>
      </w:r>
      <w:r>
        <w:rPr>
          <w:spacing w:val="-6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důsledku</w:t>
      </w:r>
      <w:r>
        <w:rPr>
          <w:spacing w:val="-6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přerušení</w:t>
      </w:r>
      <w:r>
        <w:rPr>
          <w:spacing w:val="-6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provozu </w:t>
      </w:r>
      <w:r>
        <w:rPr>
          <w:spacing w:val="-4"/>
          <w:sz w:val="17"/>
        </w:rPr>
        <w:t>pojištěného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2E96EB5B" w14:textId="77777777" w:rsidR="00BA42EC" w:rsidRDefault="00000000">
      <w:pPr>
        <w:pStyle w:val="Odstavecseseznamem"/>
        <w:numPr>
          <w:ilvl w:val="0"/>
          <w:numId w:val="321"/>
        </w:numPr>
        <w:tabs>
          <w:tab w:val="left" w:pos="575"/>
        </w:tabs>
        <w:spacing w:before="8" w:line="180" w:lineRule="auto"/>
        <w:ind w:right="374"/>
        <w:rPr>
          <w:sz w:val="17"/>
        </w:rPr>
      </w:pPr>
      <w:r>
        <w:rPr>
          <w:w w:val="90"/>
          <w:sz w:val="17"/>
        </w:rPr>
        <w:t xml:space="preserve">zisk z činnosti uvedené v pojistné smlouvě, kterého by </w:t>
      </w:r>
      <w:r>
        <w:rPr>
          <w:w w:val="85"/>
          <w:sz w:val="17"/>
        </w:rPr>
        <w:t xml:space="preserve">pojištěný jinak dosáhl za dobu přerušení provozu, nejdéle </w:t>
      </w:r>
      <w:r>
        <w:rPr>
          <w:w w:val="95"/>
          <w:sz w:val="17"/>
        </w:rPr>
        <w:t>však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dobu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ručení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(dále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jen</w:t>
      </w:r>
      <w:r>
        <w:rPr>
          <w:spacing w:val="-4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„ušlý</w:t>
      </w:r>
      <w:r>
        <w:rPr>
          <w:rFonts w:ascii="Yu Gothic UI" w:hAnsi="Yu Gothic UI"/>
          <w:b/>
          <w:spacing w:val="-2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zisk“</w:t>
      </w:r>
      <w:r>
        <w:rPr>
          <w:w w:val="95"/>
          <w:sz w:val="17"/>
        </w:rPr>
        <w:t>)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a</w:t>
      </w:r>
    </w:p>
    <w:p w14:paraId="6ECFDB85" w14:textId="77777777" w:rsidR="00BA42EC" w:rsidRDefault="00000000">
      <w:pPr>
        <w:pStyle w:val="Odstavecseseznamem"/>
        <w:numPr>
          <w:ilvl w:val="0"/>
          <w:numId w:val="321"/>
        </w:numPr>
        <w:tabs>
          <w:tab w:val="left" w:pos="579"/>
          <w:tab w:val="left" w:pos="582"/>
        </w:tabs>
        <w:spacing w:line="180" w:lineRule="auto"/>
        <w:ind w:left="582" w:right="385" w:hanging="186"/>
        <w:rPr>
          <w:sz w:val="17"/>
        </w:rPr>
      </w:pPr>
      <w:r>
        <w:rPr>
          <w:w w:val="90"/>
          <w:sz w:val="17"/>
        </w:rPr>
        <w:t xml:space="preserve">stálé náklady, které musí pojištěný bezpodmínečně </w:t>
      </w:r>
      <w:r>
        <w:rPr>
          <w:w w:val="85"/>
          <w:sz w:val="17"/>
        </w:rPr>
        <w:t xml:space="preserve">vynakládat během doby trvání přerušení provozu, nejdéle </w:t>
      </w:r>
      <w:r>
        <w:rPr>
          <w:w w:val="95"/>
          <w:sz w:val="17"/>
        </w:rPr>
        <w:t>však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dobu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ručení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(dále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jen</w:t>
      </w:r>
      <w:r>
        <w:rPr>
          <w:spacing w:val="-6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„stálé</w:t>
      </w:r>
      <w:r>
        <w:rPr>
          <w:rFonts w:ascii="Yu Gothic UI" w:hAnsi="Yu Gothic UI"/>
          <w:b/>
          <w:spacing w:val="-5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náklady“</w:t>
      </w:r>
      <w:r>
        <w:rPr>
          <w:w w:val="95"/>
          <w:sz w:val="17"/>
        </w:rPr>
        <w:t>).</w:t>
      </w:r>
    </w:p>
    <w:p w14:paraId="372578E0" w14:textId="77777777" w:rsidR="00BA42EC" w:rsidRDefault="00000000">
      <w:pPr>
        <w:pStyle w:val="Zkladntext"/>
        <w:spacing w:before="198" w:line="187" w:lineRule="auto"/>
        <w:ind w:right="118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3)</w:t>
      </w:r>
      <w:r>
        <w:rPr>
          <w:spacing w:val="-1"/>
          <w:w w:val="85"/>
        </w:rPr>
        <w:t xml:space="preserve"> </w:t>
      </w:r>
      <w:r>
        <w:rPr>
          <w:w w:val="85"/>
        </w:rPr>
        <w:t>Za</w:t>
      </w:r>
      <w:r>
        <w:rPr>
          <w:spacing w:val="-1"/>
          <w:w w:val="85"/>
        </w:rPr>
        <w:t xml:space="preserve"> </w:t>
      </w:r>
      <w:r>
        <w:rPr>
          <w:w w:val="85"/>
        </w:rPr>
        <w:t>jednu</w:t>
      </w:r>
      <w:r>
        <w:rPr>
          <w:spacing w:val="-1"/>
          <w:w w:val="85"/>
        </w:rPr>
        <w:t xml:space="preserve"> </w:t>
      </w:r>
      <w:r>
        <w:rPr>
          <w:w w:val="85"/>
        </w:rPr>
        <w:t>pojistnou</w:t>
      </w:r>
      <w:r>
        <w:rPr>
          <w:spacing w:val="-1"/>
          <w:w w:val="85"/>
        </w:rPr>
        <w:t xml:space="preserve"> </w:t>
      </w:r>
      <w:r>
        <w:rPr>
          <w:w w:val="85"/>
        </w:rPr>
        <w:t>událost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považuje</w:t>
      </w:r>
      <w:r>
        <w:rPr>
          <w:spacing w:val="-1"/>
          <w:w w:val="85"/>
        </w:rPr>
        <w:t xml:space="preserve"> </w:t>
      </w:r>
      <w:r>
        <w:rPr>
          <w:w w:val="85"/>
        </w:rPr>
        <w:t>vznik</w:t>
      </w:r>
      <w:r>
        <w:rPr>
          <w:spacing w:val="-1"/>
          <w:w w:val="85"/>
        </w:rPr>
        <w:t xml:space="preserve"> </w:t>
      </w:r>
      <w:r>
        <w:rPr>
          <w:w w:val="85"/>
        </w:rPr>
        <w:t>následné</w:t>
      </w:r>
      <w:r>
        <w:rPr>
          <w:spacing w:val="-1"/>
          <w:w w:val="85"/>
        </w:rPr>
        <w:t xml:space="preserve"> </w:t>
      </w:r>
      <w:r>
        <w:rPr>
          <w:w w:val="85"/>
        </w:rPr>
        <w:t>škody v důsledku nepřetržité pracovní neschopnosti nebo karantény,</w:t>
      </w:r>
    </w:p>
    <w:p w14:paraId="339AF115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a to bez ohledu na jejich důvod. Je-li dotčená osoba po ukončení </w:t>
      </w:r>
      <w:r>
        <w:rPr>
          <w:w w:val="90"/>
        </w:rPr>
        <w:t>pracovní</w:t>
      </w:r>
      <w:r>
        <w:rPr>
          <w:spacing w:val="-9"/>
          <w:w w:val="90"/>
        </w:rPr>
        <w:t xml:space="preserve"> </w:t>
      </w:r>
      <w:r>
        <w:rPr>
          <w:w w:val="90"/>
        </w:rPr>
        <w:t>neschopnosti</w:t>
      </w:r>
      <w:r>
        <w:rPr>
          <w:spacing w:val="-8"/>
          <w:w w:val="90"/>
        </w:rPr>
        <w:t xml:space="preserve"> </w:t>
      </w:r>
      <w:r>
        <w:rPr>
          <w:w w:val="90"/>
        </w:rPr>
        <w:t>uznána</w:t>
      </w:r>
      <w:r>
        <w:rPr>
          <w:spacing w:val="-8"/>
          <w:w w:val="90"/>
        </w:rPr>
        <w:t xml:space="preserve"> </w:t>
      </w:r>
      <w:r>
        <w:rPr>
          <w:w w:val="90"/>
        </w:rPr>
        <w:t>znovu</w:t>
      </w:r>
      <w:r>
        <w:rPr>
          <w:spacing w:val="-8"/>
          <w:w w:val="90"/>
        </w:rPr>
        <w:t xml:space="preserve"> </w:t>
      </w:r>
      <w:r>
        <w:rPr>
          <w:w w:val="90"/>
        </w:rPr>
        <w:t>práceneschopnou</w:t>
      </w:r>
    </w:p>
    <w:p w14:paraId="5A1F85F3" w14:textId="77777777" w:rsidR="00BA42EC" w:rsidRDefault="00000000">
      <w:pPr>
        <w:pStyle w:val="Zkladntext"/>
        <w:spacing w:before="1" w:line="187" w:lineRule="auto"/>
        <w:ind w:right="397" w:firstLine="0"/>
      </w:pPr>
      <w:r>
        <w:rPr>
          <w:w w:val="90"/>
        </w:rPr>
        <w:t>během</w:t>
      </w:r>
      <w:r>
        <w:rPr>
          <w:spacing w:val="-4"/>
          <w:w w:val="90"/>
        </w:rPr>
        <w:t xml:space="preserve"> </w:t>
      </w:r>
      <w:r>
        <w:rPr>
          <w:w w:val="90"/>
        </w:rPr>
        <w:t>následujících</w:t>
      </w:r>
      <w:r>
        <w:rPr>
          <w:spacing w:val="-4"/>
          <w:w w:val="90"/>
        </w:rPr>
        <w:t xml:space="preserve"> </w:t>
      </w:r>
      <w:r>
        <w:rPr>
          <w:w w:val="90"/>
        </w:rPr>
        <w:t>tří</w:t>
      </w:r>
      <w:r>
        <w:rPr>
          <w:spacing w:val="-4"/>
          <w:w w:val="90"/>
        </w:rPr>
        <w:t xml:space="preserve"> </w:t>
      </w:r>
      <w:r>
        <w:rPr>
          <w:w w:val="90"/>
        </w:rPr>
        <w:t>kalendářních</w:t>
      </w:r>
      <w:r>
        <w:rPr>
          <w:spacing w:val="-4"/>
          <w:w w:val="90"/>
        </w:rPr>
        <w:t xml:space="preserve"> </w:t>
      </w:r>
      <w:r>
        <w:rPr>
          <w:w w:val="90"/>
        </w:rPr>
        <w:t>dnů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důvodem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této další pracovní neschopnosti je tatáž nemoc nebo tentýž </w:t>
      </w:r>
      <w:r>
        <w:rPr>
          <w:w w:val="85"/>
        </w:rPr>
        <w:t>úraz, považuje se tato pracovní neschopnost za pokračování předcházející pracovní neschopnosti. To platí obdobně pro případ, kdy je dotčené osobě po ukončení karantény během následujících tří kalendářních dnů nařízena další karanténa</w:t>
      </w:r>
      <w:r>
        <w:rPr>
          <w:spacing w:val="80"/>
        </w:rPr>
        <w:t xml:space="preserve"> </w:t>
      </w:r>
      <w:r>
        <w:rPr>
          <w:w w:val="85"/>
        </w:rPr>
        <w:t>z</w:t>
      </w:r>
      <w:r>
        <w:rPr>
          <w:spacing w:val="-6"/>
          <w:w w:val="85"/>
        </w:rPr>
        <w:t xml:space="preserve"> </w:t>
      </w:r>
      <w:r>
        <w:rPr>
          <w:w w:val="85"/>
        </w:rPr>
        <w:t>téhož</w:t>
      </w:r>
      <w:r>
        <w:rPr>
          <w:spacing w:val="-5"/>
          <w:w w:val="85"/>
        </w:rPr>
        <w:t xml:space="preserve"> </w:t>
      </w:r>
      <w:r>
        <w:rPr>
          <w:w w:val="85"/>
        </w:rPr>
        <w:t>důvodu,</w:t>
      </w:r>
      <w:r>
        <w:rPr>
          <w:spacing w:val="-6"/>
          <w:w w:val="85"/>
        </w:rPr>
        <w:t xml:space="preserve"> </w:t>
      </w:r>
      <w:r>
        <w:rPr>
          <w:w w:val="85"/>
        </w:rPr>
        <w:t>z</w:t>
      </w:r>
      <w:r>
        <w:rPr>
          <w:spacing w:val="-5"/>
          <w:w w:val="85"/>
        </w:rPr>
        <w:t xml:space="preserve"> </w:t>
      </w:r>
      <w:r>
        <w:rPr>
          <w:w w:val="85"/>
        </w:rPr>
        <w:t>jakého</w:t>
      </w:r>
      <w:r>
        <w:rPr>
          <w:spacing w:val="-5"/>
          <w:w w:val="85"/>
        </w:rPr>
        <w:t xml:space="preserve"> </w:t>
      </w:r>
      <w:r>
        <w:rPr>
          <w:w w:val="85"/>
        </w:rPr>
        <w:t>byla</w:t>
      </w:r>
      <w:r>
        <w:rPr>
          <w:spacing w:val="-6"/>
          <w:w w:val="85"/>
        </w:rPr>
        <w:t xml:space="preserve"> </w:t>
      </w:r>
      <w:r>
        <w:rPr>
          <w:w w:val="85"/>
        </w:rPr>
        <w:t>nařízena</w:t>
      </w:r>
      <w:r>
        <w:rPr>
          <w:spacing w:val="-5"/>
          <w:w w:val="85"/>
        </w:rPr>
        <w:t xml:space="preserve"> </w:t>
      </w:r>
      <w:r>
        <w:rPr>
          <w:w w:val="85"/>
        </w:rPr>
        <w:t>předchozí</w:t>
      </w:r>
      <w:r>
        <w:rPr>
          <w:spacing w:val="-6"/>
          <w:w w:val="85"/>
        </w:rPr>
        <w:t xml:space="preserve"> </w:t>
      </w:r>
      <w:r>
        <w:rPr>
          <w:w w:val="85"/>
        </w:rPr>
        <w:t>karanténa.</w:t>
      </w:r>
    </w:p>
    <w:p w14:paraId="06629485" w14:textId="77777777" w:rsidR="00BA42EC" w:rsidRDefault="00000000">
      <w:pPr>
        <w:pStyle w:val="Zkladntext"/>
        <w:spacing w:before="206" w:line="187" w:lineRule="auto"/>
        <w:ind w:right="13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4)</w:t>
      </w:r>
      <w:r>
        <w:rPr>
          <w:spacing w:val="-1"/>
          <w:w w:val="90"/>
        </w:rPr>
        <w:t xml:space="preserve"> </w:t>
      </w:r>
      <w:r>
        <w:rPr>
          <w:w w:val="90"/>
        </w:rPr>
        <w:t>Přerušení</w:t>
      </w:r>
      <w:r>
        <w:rPr>
          <w:spacing w:val="-1"/>
          <w:w w:val="90"/>
        </w:rPr>
        <w:t xml:space="preserve"> </w:t>
      </w:r>
      <w:r>
        <w:rPr>
          <w:w w:val="90"/>
        </w:rPr>
        <w:t>provozu</w:t>
      </w:r>
      <w:r>
        <w:rPr>
          <w:spacing w:val="-1"/>
          <w:w w:val="90"/>
        </w:rPr>
        <w:t xml:space="preserve"> </w:t>
      </w:r>
      <w:r>
        <w:rPr>
          <w:w w:val="90"/>
        </w:rPr>
        <w:t>začíná</w:t>
      </w:r>
      <w:r>
        <w:rPr>
          <w:spacing w:val="-1"/>
          <w:w w:val="90"/>
        </w:rPr>
        <w:t xml:space="preserve"> </w:t>
      </w:r>
      <w:r>
        <w:rPr>
          <w:w w:val="90"/>
        </w:rPr>
        <w:t>prvním</w:t>
      </w:r>
      <w:r>
        <w:rPr>
          <w:spacing w:val="-1"/>
          <w:w w:val="90"/>
        </w:rPr>
        <w:t xml:space="preserve"> </w:t>
      </w:r>
      <w:r>
        <w:rPr>
          <w:w w:val="90"/>
        </w:rPr>
        <w:t>dnem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pracovní </w:t>
      </w:r>
      <w:r>
        <w:rPr>
          <w:w w:val="85"/>
        </w:rPr>
        <w:t xml:space="preserve">neschopnosti nebo nařízené karantény, v jejichž důsledku došlo </w:t>
      </w:r>
      <w:r>
        <w:rPr>
          <w:w w:val="95"/>
        </w:rPr>
        <w:t>k</w:t>
      </w:r>
      <w:r>
        <w:rPr>
          <w:spacing w:val="-7"/>
          <w:w w:val="95"/>
        </w:rPr>
        <w:t xml:space="preserve"> </w:t>
      </w:r>
      <w:r>
        <w:rPr>
          <w:w w:val="95"/>
        </w:rPr>
        <w:t>přerušení</w:t>
      </w:r>
      <w:r>
        <w:rPr>
          <w:spacing w:val="-7"/>
          <w:w w:val="95"/>
        </w:rPr>
        <w:t xml:space="preserve"> </w:t>
      </w:r>
      <w:r>
        <w:rPr>
          <w:w w:val="95"/>
        </w:rPr>
        <w:t>provozu.</w:t>
      </w:r>
    </w:p>
    <w:p w14:paraId="0EE8729C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3"/>
        </w:rPr>
        <w:t xml:space="preserve"> </w:t>
      </w:r>
      <w:r>
        <w:rPr>
          <w:w w:val="85"/>
        </w:rPr>
        <w:t>5)</w:t>
      </w:r>
      <w:r>
        <w:rPr>
          <w:spacing w:val="-2"/>
          <w:w w:val="85"/>
        </w:rPr>
        <w:t xml:space="preserve"> </w:t>
      </w:r>
      <w:r>
        <w:rPr>
          <w:w w:val="85"/>
        </w:rPr>
        <w:t>Přerušení</w:t>
      </w:r>
      <w:r>
        <w:rPr>
          <w:spacing w:val="-2"/>
          <w:w w:val="85"/>
        </w:rPr>
        <w:t xml:space="preserve"> </w:t>
      </w:r>
      <w:r>
        <w:rPr>
          <w:w w:val="85"/>
        </w:rPr>
        <w:t>provozu</w:t>
      </w:r>
      <w:r>
        <w:rPr>
          <w:spacing w:val="-3"/>
          <w:w w:val="85"/>
        </w:rPr>
        <w:t xml:space="preserve"> </w:t>
      </w:r>
      <w:proofErr w:type="gramStart"/>
      <w:r>
        <w:rPr>
          <w:spacing w:val="-2"/>
          <w:w w:val="85"/>
        </w:rPr>
        <w:t>končí</w:t>
      </w:r>
      <w:proofErr w:type="gramEnd"/>
      <w:r>
        <w:rPr>
          <w:spacing w:val="-2"/>
          <w:w w:val="85"/>
        </w:rPr>
        <w:t>:</w:t>
      </w:r>
    </w:p>
    <w:p w14:paraId="0681784F" w14:textId="77777777" w:rsidR="00BA42EC" w:rsidRDefault="00000000">
      <w:pPr>
        <w:pStyle w:val="Odstavecseseznamem"/>
        <w:numPr>
          <w:ilvl w:val="0"/>
          <w:numId w:val="320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ukončením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pracovní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neschopnosti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dotčené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osoby</w:t>
      </w:r>
      <w:r>
        <w:rPr>
          <w:spacing w:val="5"/>
          <w:sz w:val="17"/>
        </w:rPr>
        <w:t xml:space="preserve"> </w:t>
      </w:r>
      <w:r>
        <w:rPr>
          <w:spacing w:val="-4"/>
          <w:w w:val="85"/>
          <w:sz w:val="17"/>
        </w:rPr>
        <w:t>nebo</w:t>
      </w:r>
    </w:p>
    <w:p w14:paraId="2FF11391" w14:textId="77777777" w:rsidR="00BA42EC" w:rsidRDefault="00000000">
      <w:pPr>
        <w:pStyle w:val="Odstavecseseznamem"/>
        <w:numPr>
          <w:ilvl w:val="0"/>
          <w:numId w:val="320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dnem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ukončení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karantény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dotčené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osoby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nebo</w:t>
      </w:r>
    </w:p>
    <w:p w14:paraId="4E88633D" w14:textId="77777777" w:rsidR="00BA42EC" w:rsidRDefault="00000000">
      <w:pPr>
        <w:pStyle w:val="Odstavecseseznamem"/>
        <w:numPr>
          <w:ilvl w:val="0"/>
          <w:numId w:val="320"/>
        </w:numPr>
        <w:tabs>
          <w:tab w:val="left" w:pos="565"/>
          <w:tab w:val="left" w:pos="567"/>
        </w:tabs>
        <w:spacing w:before="13" w:line="187" w:lineRule="auto"/>
        <w:ind w:left="567" w:right="327" w:hanging="170"/>
        <w:rPr>
          <w:sz w:val="17"/>
        </w:rPr>
      </w:pPr>
      <w:r>
        <w:rPr>
          <w:w w:val="85"/>
          <w:sz w:val="17"/>
        </w:rPr>
        <w:t xml:space="preserve">okamžikem, kdy dotčená osoba byla uznána plně invalidní, </w:t>
      </w:r>
      <w:r>
        <w:rPr>
          <w:w w:val="90"/>
          <w:sz w:val="17"/>
        </w:rPr>
        <w:t>nebo okamžikem smrti dotčené osoby.</w:t>
      </w:r>
    </w:p>
    <w:p w14:paraId="6153F286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6C8BF6F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08D437B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 pojištění nevzniká právo na plnění pojistitele za následnou </w:t>
      </w:r>
      <w:r>
        <w:rPr>
          <w:w w:val="90"/>
        </w:rPr>
        <w:t>škodu</w:t>
      </w:r>
      <w:r>
        <w:rPr>
          <w:spacing w:val="-5"/>
          <w:w w:val="90"/>
        </w:rPr>
        <w:t xml:space="preserve"> </w:t>
      </w:r>
      <w:r>
        <w:rPr>
          <w:w w:val="90"/>
        </w:rPr>
        <w:t>vzniklou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důsledku</w:t>
      </w:r>
      <w:r>
        <w:rPr>
          <w:spacing w:val="-5"/>
          <w:w w:val="90"/>
        </w:rPr>
        <w:t xml:space="preserve"> </w:t>
      </w:r>
      <w:r>
        <w:rPr>
          <w:w w:val="90"/>
        </w:rPr>
        <w:t>přerušení</w:t>
      </w:r>
      <w:r>
        <w:rPr>
          <w:spacing w:val="-5"/>
          <w:w w:val="90"/>
        </w:rPr>
        <w:t xml:space="preserve"> </w:t>
      </w:r>
      <w:r>
        <w:rPr>
          <w:w w:val="90"/>
        </w:rPr>
        <w:t>provozu:</w:t>
      </w:r>
    </w:p>
    <w:p w14:paraId="5662ADE8" w14:textId="77777777" w:rsidR="00BA42EC" w:rsidRDefault="00000000">
      <w:pPr>
        <w:pStyle w:val="Odstavecseseznamem"/>
        <w:numPr>
          <w:ilvl w:val="0"/>
          <w:numId w:val="319"/>
        </w:numPr>
        <w:tabs>
          <w:tab w:val="left" w:pos="575"/>
        </w:tabs>
        <w:spacing w:before="1" w:line="187" w:lineRule="auto"/>
        <w:ind w:right="216"/>
        <w:rPr>
          <w:sz w:val="17"/>
        </w:rPr>
      </w:pPr>
      <w:r>
        <w:rPr>
          <w:w w:val="90"/>
          <w:sz w:val="17"/>
        </w:rPr>
        <w:t>způsobeného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úmyslně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pojištěným,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dotčenou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osobou, </w:t>
      </w:r>
      <w:r>
        <w:rPr>
          <w:w w:val="85"/>
          <w:sz w:val="17"/>
        </w:rPr>
        <w:t>pojistníkem nebo jinou osobou z podnětu některého z nich,</w:t>
      </w:r>
    </w:p>
    <w:p w14:paraId="22B69086" w14:textId="77777777" w:rsidR="00BA42EC" w:rsidRDefault="00000000">
      <w:pPr>
        <w:pStyle w:val="Odstavecseseznamem"/>
        <w:numPr>
          <w:ilvl w:val="0"/>
          <w:numId w:val="319"/>
        </w:numPr>
        <w:tabs>
          <w:tab w:val="left" w:pos="579"/>
          <w:tab w:val="left" w:pos="582"/>
        </w:tabs>
        <w:spacing w:line="187" w:lineRule="auto"/>
        <w:ind w:left="582" w:right="112" w:hanging="186"/>
        <w:rPr>
          <w:sz w:val="17"/>
        </w:rPr>
      </w:pPr>
      <w:r>
        <w:rPr>
          <w:w w:val="85"/>
          <w:sz w:val="17"/>
        </w:rPr>
        <w:t xml:space="preserve">nastalého z důvodu příčiny, která byla nebo mohla být známa </w:t>
      </w:r>
      <w:r>
        <w:rPr>
          <w:w w:val="90"/>
          <w:sz w:val="17"/>
        </w:rPr>
        <w:t xml:space="preserve">pojištěnému nebo dotčené osobě v době uzavření pojistné </w:t>
      </w:r>
      <w:r>
        <w:rPr>
          <w:spacing w:val="-2"/>
          <w:sz w:val="17"/>
        </w:rPr>
        <w:t>smlouvy.</w:t>
      </w:r>
    </w:p>
    <w:p w14:paraId="50D32617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nevzniká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právo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případech, </w:t>
      </w:r>
      <w:r>
        <w:rPr>
          <w:w w:val="90"/>
        </w:rPr>
        <w:t>kdy</w:t>
      </w:r>
      <w:r>
        <w:rPr>
          <w:spacing w:val="-9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dotčená</w:t>
      </w:r>
      <w:r>
        <w:rPr>
          <w:spacing w:val="-8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uznána</w:t>
      </w:r>
      <w:r>
        <w:rPr>
          <w:spacing w:val="-8"/>
          <w:w w:val="90"/>
        </w:rPr>
        <w:t xml:space="preserve"> </w:t>
      </w:r>
      <w:r>
        <w:rPr>
          <w:w w:val="90"/>
        </w:rPr>
        <w:t>práceneschopnou:</w:t>
      </w:r>
    </w:p>
    <w:p w14:paraId="4F693026" w14:textId="77777777" w:rsidR="00BA42EC" w:rsidRDefault="00000000">
      <w:pPr>
        <w:pStyle w:val="Odstavecseseznamem"/>
        <w:numPr>
          <w:ilvl w:val="0"/>
          <w:numId w:val="318"/>
        </w:numPr>
        <w:tabs>
          <w:tab w:val="left" w:pos="575"/>
        </w:tabs>
        <w:spacing w:line="187" w:lineRule="auto"/>
        <w:ind w:right="38"/>
        <w:rPr>
          <w:sz w:val="17"/>
        </w:rPr>
      </w:pPr>
      <w:r>
        <w:rPr>
          <w:w w:val="90"/>
          <w:sz w:val="17"/>
        </w:rPr>
        <w:t>z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důvodu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porodu,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těhotenství,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potratu,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léčby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neplodnosti </w:t>
      </w:r>
      <w:r>
        <w:rPr>
          <w:w w:val="85"/>
          <w:sz w:val="17"/>
        </w:rPr>
        <w:t>nebo umělého přerušení těhotenství, pokud nebylo provedeno</w:t>
      </w:r>
      <w:r>
        <w:rPr>
          <w:w w:val="90"/>
          <w:sz w:val="17"/>
        </w:rPr>
        <w:t xml:space="preserve"> 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lékařského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hlediska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nezbytné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záchraně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života</w:t>
      </w:r>
    </w:p>
    <w:p w14:paraId="1168FBF2" w14:textId="77777777" w:rsidR="00BA42EC" w:rsidRDefault="00000000">
      <w:pPr>
        <w:pStyle w:val="Zkladntext"/>
        <w:spacing w:before="70" w:line="233" w:lineRule="exact"/>
        <w:ind w:left="575" w:firstLine="0"/>
      </w:pPr>
      <w:r>
        <w:br w:type="column"/>
      </w:r>
      <w:r>
        <w:rPr>
          <w:spacing w:val="-2"/>
          <w:w w:val="95"/>
        </w:rPr>
        <w:t>pojištěné,</w:t>
      </w:r>
    </w:p>
    <w:p w14:paraId="03963A1A" w14:textId="77777777" w:rsidR="00BA42EC" w:rsidRDefault="00000000">
      <w:pPr>
        <w:pStyle w:val="Odstavecseseznamem"/>
        <w:numPr>
          <w:ilvl w:val="0"/>
          <w:numId w:val="318"/>
        </w:numPr>
        <w:tabs>
          <w:tab w:val="left" w:pos="579"/>
          <w:tab w:val="left" w:pos="582"/>
        </w:tabs>
        <w:spacing w:before="12" w:line="187" w:lineRule="auto"/>
        <w:ind w:left="582" w:right="986" w:hanging="186"/>
        <w:rPr>
          <w:sz w:val="17"/>
        </w:rPr>
      </w:pPr>
      <w:r>
        <w:rPr>
          <w:w w:val="90"/>
          <w:sz w:val="17"/>
        </w:rPr>
        <w:t>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důvodu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duševní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poruchy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poruchy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chování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(diagnózy </w:t>
      </w:r>
      <w:r>
        <w:rPr>
          <w:spacing w:val="-2"/>
          <w:w w:val="95"/>
          <w:sz w:val="17"/>
        </w:rPr>
        <w:t xml:space="preserve">F00 až F99 podle mezinárodní statistické klasifikace </w:t>
      </w:r>
      <w:r>
        <w:rPr>
          <w:w w:val="85"/>
          <w:sz w:val="17"/>
        </w:rPr>
        <w:t xml:space="preserve">nemocí); tato výluka neplatí, nastala-li duševní porucha nebo </w:t>
      </w:r>
      <w:r>
        <w:rPr>
          <w:w w:val="90"/>
          <w:sz w:val="17"/>
        </w:rPr>
        <w:t>porucha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chování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následkem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úrazu,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němuž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došlo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během </w:t>
      </w:r>
      <w:r>
        <w:rPr>
          <w:w w:val="95"/>
          <w:sz w:val="17"/>
        </w:rPr>
        <w:t>trvání pojištění,</w:t>
      </w:r>
    </w:p>
    <w:p w14:paraId="353F99FD" w14:textId="77777777" w:rsidR="00BA42EC" w:rsidRDefault="00000000">
      <w:pPr>
        <w:pStyle w:val="Odstavecseseznamem"/>
        <w:numPr>
          <w:ilvl w:val="0"/>
          <w:numId w:val="318"/>
        </w:numPr>
        <w:tabs>
          <w:tab w:val="left" w:pos="565"/>
        </w:tabs>
        <w:spacing w:line="193" w:lineRule="exact"/>
        <w:ind w:left="565" w:hanging="168"/>
        <w:rPr>
          <w:sz w:val="17"/>
        </w:rPr>
      </w:pP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důvodu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nemoci</w:t>
      </w:r>
      <w:r>
        <w:rPr>
          <w:spacing w:val="-9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povolání,</w:t>
      </w:r>
    </w:p>
    <w:p w14:paraId="64034EA2" w14:textId="77777777" w:rsidR="00BA42EC" w:rsidRDefault="00000000">
      <w:pPr>
        <w:pStyle w:val="Odstavecseseznamem"/>
        <w:numPr>
          <w:ilvl w:val="0"/>
          <w:numId w:val="318"/>
        </w:numPr>
        <w:tabs>
          <w:tab w:val="left" w:pos="585"/>
          <w:tab w:val="left" w:pos="587"/>
        </w:tabs>
        <w:spacing w:before="13" w:line="187" w:lineRule="auto"/>
        <w:ind w:left="587" w:right="1480" w:hanging="191"/>
        <w:rPr>
          <w:sz w:val="17"/>
        </w:rPr>
      </w:pPr>
      <w:r>
        <w:rPr>
          <w:w w:val="85"/>
          <w:sz w:val="17"/>
        </w:rPr>
        <w:t xml:space="preserve">z důvodu provedení kosmetických úkonů, které nejsou </w:t>
      </w:r>
      <w:r>
        <w:rPr>
          <w:w w:val="90"/>
          <w:sz w:val="17"/>
        </w:rPr>
        <w:t>z lékařského hlediska nezbytné,</w:t>
      </w:r>
    </w:p>
    <w:p w14:paraId="6DEC80E1" w14:textId="77777777" w:rsidR="00BA42EC" w:rsidRDefault="00000000">
      <w:pPr>
        <w:pStyle w:val="Odstavecseseznamem"/>
        <w:numPr>
          <w:ilvl w:val="0"/>
          <w:numId w:val="318"/>
        </w:numPr>
        <w:tabs>
          <w:tab w:val="left" w:pos="572"/>
          <w:tab w:val="left" w:pos="575"/>
        </w:tabs>
        <w:spacing w:line="187" w:lineRule="auto"/>
        <w:ind w:right="976"/>
        <w:rPr>
          <w:sz w:val="17"/>
        </w:rPr>
      </w:pPr>
      <w:r>
        <w:rPr>
          <w:w w:val="90"/>
          <w:sz w:val="17"/>
        </w:rPr>
        <w:t>z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důvodu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nekvalifikované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lékařské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péče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následek diagnostických,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léčebných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preventivních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zákroků,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které </w:t>
      </w:r>
      <w:r>
        <w:rPr>
          <w:w w:val="85"/>
          <w:sz w:val="17"/>
        </w:rPr>
        <w:t>nebyly provedeny za účelem léčení následků úrazu či nemoci,</w:t>
      </w:r>
    </w:p>
    <w:p w14:paraId="25192463" w14:textId="77777777" w:rsidR="00BA42EC" w:rsidRDefault="00000000">
      <w:pPr>
        <w:pStyle w:val="Odstavecseseznamem"/>
        <w:numPr>
          <w:ilvl w:val="0"/>
          <w:numId w:val="318"/>
        </w:numPr>
        <w:tabs>
          <w:tab w:val="left" w:pos="555"/>
          <w:tab w:val="left" w:pos="557"/>
        </w:tabs>
        <w:spacing w:before="1" w:line="187" w:lineRule="auto"/>
        <w:ind w:left="557" w:right="918" w:hanging="161"/>
        <w:rPr>
          <w:sz w:val="17"/>
        </w:rPr>
      </w:pP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důvodu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neodborných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zásahů,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si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dotčená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osoba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provede </w:t>
      </w:r>
      <w:r>
        <w:rPr>
          <w:w w:val="95"/>
          <w:sz w:val="17"/>
        </w:rPr>
        <w:t>nebo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dá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provést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svém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těle,</w:t>
      </w:r>
    </w:p>
    <w:p w14:paraId="5095AC20" w14:textId="77777777" w:rsidR="00BA42EC" w:rsidRDefault="00000000">
      <w:pPr>
        <w:pStyle w:val="Odstavecseseznamem"/>
        <w:numPr>
          <w:ilvl w:val="0"/>
          <w:numId w:val="318"/>
        </w:numPr>
        <w:tabs>
          <w:tab w:val="left" w:pos="582"/>
        </w:tabs>
        <w:spacing w:line="187" w:lineRule="auto"/>
        <w:ind w:left="582" w:right="1055" w:hanging="186"/>
        <w:jc w:val="both"/>
        <w:rPr>
          <w:sz w:val="17"/>
        </w:rPr>
      </w:pPr>
      <w:r>
        <w:rPr>
          <w:w w:val="85"/>
          <w:sz w:val="17"/>
        </w:rPr>
        <w:t>v důsledku odvykacích opatření a odvykací léčby, stejně tak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důsledku požití alkoholu, psychotropních nebo omamných </w:t>
      </w:r>
      <w:r>
        <w:rPr>
          <w:w w:val="95"/>
          <w:sz w:val="17"/>
        </w:rPr>
        <w:t>látek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zneužití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léků,</w:t>
      </w:r>
    </w:p>
    <w:p w14:paraId="18F93061" w14:textId="77777777" w:rsidR="00BA42EC" w:rsidRDefault="00000000">
      <w:pPr>
        <w:pStyle w:val="Odstavecseseznamem"/>
        <w:numPr>
          <w:ilvl w:val="0"/>
          <w:numId w:val="318"/>
        </w:numPr>
        <w:tabs>
          <w:tab w:val="left" w:pos="583"/>
          <w:tab w:val="left" w:pos="585"/>
        </w:tabs>
        <w:spacing w:before="1" w:line="187" w:lineRule="auto"/>
        <w:ind w:left="585" w:right="1149" w:hanging="189"/>
        <w:rPr>
          <w:sz w:val="17"/>
        </w:rPr>
      </w:pPr>
      <w:r>
        <w:rPr>
          <w:w w:val="90"/>
          <w:sz w:val="17"/>
        </w:rPr>
        <w:t>v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výtržností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dotčené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osoby,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vyvolala, </w:t>
      </w:r>
      <w:r>
        <w:rPr>
          <w:w w:val="85"/>
          <w:sz w:val="17"/>
        </w:rPr>
        <w:t xml:space="preserve">nebo v souvislosti s jejím úmyslně spáchaným přestupkem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trestným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činem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či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pokusem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ně,</w:t>
      </w:r>
    </w:p>
    <w:p w14:paraId="2AC1AA2B" w14:textId="77777777" w:rsidR="00BA42EC" w:rsidRDefault="00000000">
      <w:pPr>
        <w:pStyle w:val="Odstavecseseznamem"/>
        <w:numPr>
          <w:ilvl w:val="0"/>
          <w:numId w:val="318"/>
        </w:numPr>
        <w:tabs>
          <w:tab w:val="left" w:pos="556"/>
        </w:tabs>
        <w:spacing w:before="1" w:line="187" w:lineRule="auto"/>
        <w:ind w:left="556" w:right="1120" w:hanging="159"/>
        <w:rPr>
          <w:sz w:val="17"/>
        </w:rPr>
      </w:pPr>
      <w:r>
        <w:rPr>
          <w:w w:val="85"/>
          <w:sz w:val="17"/>
        </w:rPr>
        <w:t xml:space="preserve">při řízení motorového vozidla, pokud dotčená osoba nebyla </w:t>
      </w:r>
      <w:r>
        <w:rPr>
          <w:w w:val="90"/>
          <w:sz w:val="17"/>
        </w:rPr>
        <w:t>držitelem platného příslušného řidičského oprávnění.</w:t>
      </w:r>
    </w:p>
    <w:p w14:paraId="62A9FE8C" w14:textId="77777777" w:rsidR="00BA42EC" w:rsidRDefault="00000000">
      <w:pPr>
        <w:pStyle w:val="Zkladntext"/>
        <w:spacing w:before="204" w:line="187" w:lineRule="auto"/>
        <w:ind w:right="1106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3)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rovněž</w:t>
      </w:r>
      <w:r>
        <w:rPr>
          <w:spacing w:val="-7"/>
          <w:w w:val="90"/>
        </w:rPr>
        <w:t xml:space="preserve"> </w:t>
      </w:r>
      <w:r>
        <w:rPr>
          <w:w w:val="90"/>
        </w:rPr>
        <w:t>nevzniká</w:t>
      </w:r>
      <w:r>
        <w:rPr>
          <w:spacing w:val="-7"/>
          <w:w w:val="90"/>
        </w:rPr>
        <w:t xml:space="preserve"> </w:t>
      </w:r>
      <w:r>
        <w:rPr>
          <w:w w:val="90"/>
        </w:rPr>
        <w:t>právo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pojistitele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za </w:t>
      </w:r>
      <w:r>
        <w:rPr>
          <w:w w:val="85"/>
        </w:rPr>
        <w:t xml:space="preserve">dobu pracovní neschopnosti, po kterou dotčená osoba pobývá </w:t>
      </w: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lázeňských</w:t>
      </w:r>
      <w:r>
        <w:rPr>
          <w:spacing w:val="-8"/>
          <w:w w:val="90"/>
        </w:rPr>
        <w:t xml:space="preserve"> </w:t>
      </w:r>
      <w:r>
        <w:rPr>
          <w:w w:val="90"/>
        </w:rPr>
        <w:t>léčebnách,</w:t>
      </w:r>
      <w:r>
        <w:rPr>
          <w:spacing w:val="-8"/>
          <w:w w:val="90"/>
        </w:rPr>
        <w:t xml:space="preserve"> </w:t>
      </w:r>
      <w:r>
        <w:rPr>
          <w:w w:val="90"/>
        </w:rPr>
        <w:t>ozdravovnách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sanatoriích,</w:t>
      </w:r>
    </w:p>
    <w:p w14:paraId="2E973347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85"/>
        </w:rPr>
        <w:t xml:space="preserve">v rehabilitačních zařízeních nebo ústavech. Pojištění se však </w:t>
      </w:r>
      <w:r>
        <w:rPr>
          <w:w w:val="90"/>
        </w:rPr>
        <w:t>vztahuje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případy,</w:t>
      </w:r>
      <w:r>
        <w:rPr>
          <w:spacing w:val="-4"/>
          <w:w w:val="90"/>
        </w:rPr>
        <w:t xml:space="preserve"> </w:t>
      </w:r>
      <w:r>
        <w:rPr>
          <w:w w:val="90"/>
        </w:rPr>
        <w:t>kdy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pobyt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zařízeních</w:t>
      </w:r>
      <w:r>
        <w:rPr>
          <w:spacing w:val="-4"/>
          <w:w w:val="90"/>
        </w:rPr>
        <w:t xml:space="preserve"> </w:t>
      </w:r>
      <w:r>
        <w:rPr>
          <w:w w:val="90"/>
        </w:rPr>
        <w:t>uvedených</w:t>
      </w:r>
    </w:p>
    <w:p w14:paraId="7996EC47" w14:textId="77777777" w:rsidR="00BA42EC" w:rsidRDefault="00000000">
      <w:pPr>
        <w:pStyle w:val="Zkladntext"/>
        <w:spacing w:line="187" w:lineRule="auto"/>
        <w:ind w:right="987" w:firstLine="0"/>
      </w:pP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předchozí</w:t>
      </w:r>
      <w:r>
        <w:rPr>
          <w:spacing w:val="-3"/>
          <w:w w:val="90"/>
        </w:rPr>
        <w:t xml:space="preserve"> </w:t>
      </w:r>
      <w:r>
        <w:rPr>
          <w:w w:val="90"/>
        </w:rPr>
        <w:t>větě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lékařského</w:t>
      </w:r>
      <w:r>
        <w:rPr>
          <w:spacing w:val="-3"/>
          <w:w w:val="90"/>
        </w:rPr>
        <w:t xml:space="preserve"> </w:t>
      </w:r>
      <w:r>
        <w:rPr>
          <w:w w:val="90"/>
        </w:rPr>
        <w:t>hlediska</w:t>
      </w:r>
      <w:r>
        <w:rPr>
          <w:spacing w:val="-3"/>
          <w:w w:val="90"/>
        </w:rPr>
        <w:t xml:space="preserve"> </w:t>
      </w:r>
      <w:r>
        <w:rPr>
          <w:w w:val="90"/>
        </w:rPr>
        <w:t>nezbytnou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součástí </w:t>
      </w:r>
      <w:r>
        <w:rPr>
          <w:w w:val="85"/>
        </w:rPr>
        <w:t xml:space="preserve">léčení nemoci nebo úrazu, pro které byla dotčená osoba uznána </w:t>
      </w:r>
      <w:r>
        <w:rPr>
          <w:w w:val="90"/>
        </w:rPr>
        <w:t>práceneschopnou, a pojistitel s tímto léčebným pobytem vyjádřil předem písemný souhlas.</w:t>
      </w:r>
    </w:p>
    <w:p w14:paraId="2DF3568E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7"/>
        </w:rPr>
        <w:t xml:space="preserve"> </w:t>
      </w:r>
      <w:r>
        <w:rPr>
          <w:w w:val="85"/>
        </w:rPr>
        <w:t>4)</w:t>
      </w:r>
      <w:r>
        <w:rPr>
          <w:spacing w:val="-4"/>
        </w:rPr>
        <w:t xml:space="preserve"> </w:t>
      </w:r>
      <w:r>
        <w:rPr>
          <w:w w:val="85"/>
        </w:rPr>
        <w:t>Z</w:t>
      </w:r>
      <w:r>
        <w:rPr>
          <w:spacing w:val="-3"/>
        </w:rPr>
        <w:t xml:space="preserve"> </w:t>
      </w:r>
      <w:r>
        <w:rPr>
          <w:w w:val="85"/>
        </w:rPr>
        <w:t>pojištění</w:t>
      </w:r>
      <w:r>
        <w:rPr>
          <w:spacing w:val="-3"/>
        </w:rPr>
        <w:t xml:space="preserve"> </w:t>
      </w:r>
      <w:r>
        <w:rPr>
          <w:w w:val="85"/>
        </w:rPr>
        <w:t>dále</w:t>
      </w:r>
      <w:r>
        <w:rPr>
          <w:spacing w:val="-4"/>
        </w:rPr>
        <w:t xml:space="preserve"> </w:t>
      </w:r>
      <w:r>
        <w:rPr>
          <w:w w:val="85"/>
        </w:rPr>
        <w:t>nevzniká</w:t>
      </w:r>
      <w:r>
        <w:rPr>
          <w:spacing w:val="-3"/>
        </w:rPr>
        <w:t xml:space="preserve"> </w:t>
      </w:r>
      <w:r>
        <w:rPr>
          <w:w w:val="85"/>
        </w:rPr>
        <w:t>právo</w:t>
      </w:r>
      <w:r>
        <w:rPr>
          <w:spacing w:val="-4"/>
        </w:rPr>
        <w:t xml:space="preserve"> </w:t>
      </w:r>
      <w:r>
        <w:rPr>
          <w:w w:val="85"/>
        </w:rPr>
        <w:t>na</w:t>
      </w:r>
      <w:r>
        <w:rPr>
          <w:spacing w:val="-3"/>
        </w:rPr>
        <w:t xml:space="preserve"> </w:t>
      </w:r>
      <w:r>
        <w:rPr>
          <w:w w:val="85"/>
        </w:rPr>
        <w:t>plnění</w:t>
      </w:r>
      <w:r>
        <w:rPr>
          <w:spacing w:val="-3"/>
        </w:rPr>
        <w:t xml:space="preserve"> </w:t>
      </w:r>
      <w:r>
        <w:rPr>
          <w:spacing w:val="-2"/>
          <w:w w:val="85"/>
        </w:rPr>
        <w:t>pojistitele</w:t>
      </w:r>
    </w:p>
    <w:p w14:paraId="6B4C5BAD" w14:textId="77777777" w:rsidR="00BA42EC" w:rsidRDefault="00000000">
      <w:pPr>
        <w:pStyle w:val="Zkladntext"/>
        <w:spacing w:before="13" w:line="187" w:lineRule="auto"/>
        <w:ind w:right="1106" w:firstLine="0"/>
      </w:pPr>
      <w:r>
        <w:rPr>
          <w:w w:val="85"/>
        </w:rPr>
        <w:t>v</w:t>
      </w:r>
      <w:r>
        <w:rPr>
          <w:spacing w:val="-3"/>
          <w:w w:val="85"/>
        </w:rPr>
        <w:t xml:space="preserve"> </w:t>
      </w:r>
      <w:r>
        <w:rPr>
          <w:w w:val="85"/>
        </w:rPr>
        <w:t>případech,</w:t>
      </w:r>
      <w:r>
        <w:rPr>
          <w:spacing w:val="-3"/>
          <w:w w:val="85"/>
        </w:rPr>
        <w:t xml:space="preserve"> </w:t>
      </w:r>
      <w:r>
        <w:rPr>
          <w:w w:val="85"/>
        </w:rPr>
        <w:t>kdy</w:t>
      </w:r>
      <w:r>
        <w:rPr>
          <w:spacing w:val="-3"/>
          <w:w w:val="85"/>
        </w:rPr>
        <w:t xml:space="preserve"> </w:t>
      </w:r>
      <w:r>
        <w:rPr>
          <w:w w:val="85"/>
        </w:rPr>
        <w:t>dotčená</w:t>
      </w:r>
      <w:r>
        <w:rPr>
          <w:spacing w:val="-3"/>
          <w:w w:val="85"/>
        </w:rPr>
        <w:t xml:space="preserve"> </w:t>
      </w:r>
      <w:r>
        <w:rPr>
          <w:w w:val="85"/>
        </w:rPr>
        <w:t>osoba</w:t>
      </w:r>
      <w:r>
        <w:rPr>
          <w:spacing w:val="-3"/>
          <w:w w:val="85"/>
        </w:rPr>
        <w:t xml:space="preserve"> </w:t>
      </w:r>
      <w:r>
        <w:rPr>
          <w:w w:val="85"/>
        </w:rPr>
        <w:t>byla</w:t>
      </w:r>
      <w:r>
        <w:rPr>
          <w:spacing w:val="-3"/>
          <w:w w:val="85"/>
        </w:rPr>
        <w:t xml:space="preserve"> </w:t>
      </w:r>
      <w:r>
        <w:rPr>
          <w:w w:val="85"/>
        </w:rPr>
        <w:t>uznána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práceneschopnou </w:t>
      </w:r>
      <w:r>
        <w:rPr>
          <w:w w:val="90"/>
        </w:rPr>
        <w:t>z důvodu úrazu vzniklého při:</w:t>
      </w:r>
    </w:p>
    <w:p w14:paraId="6B65F0BC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75"/>
        </w:tabs>
        <w:spacing w:line="187" w:lineRule="auto"/>
        <w:ind w:right="1021"/>
        <w:rPr>
          <w:sz w:val="17"/>
        </w:rPr>
      </w:pPr>
      <w:r>
        <w:rPr>
          <w:w w:val="90"/>
          <w:sz w:val="17"/>
        </w:rPr>
        <w:t xml:space="preserve">horolezectví, skialpinismu, vysokohorské turistice </w:t>
      </w:r>
      <w:r>
        <w:rPr>
          <w:w w:val="85"/>
          <w:sz w:val="17"/>
        </w:rPr>
        <w:t>provozované mimo vyznačené a pro veřejnost otevřené trasy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 xml:space="preserve">a stezky nad 5 000 m n. m. a/nebo nad II. stupeň obtížnosti </w:t>
      </w:r>
      <w:r>
        <w:rPr>
          <w:w w:val="95"/>
          <w:sz w:val="17"/>
        </w:rPr>
        <w:t>podle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mezinárodní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stupnice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UIAA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včetně,</w:t>
      </w:r>
    </w:p>
    <w:p w14:paraId="40D143EC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80"/>
        </w:tabs>
        <w:spacing w:line="193" w:lineRule="exact"/>
        <w:ind w:left="580" w:hanging="183"/>
        <w:rPr>
          <w:sz w:val="17"/>
        </w:rPr>
      </w:pPr>
      <w:r>
        <w:rPr>
          <w:w w:val="85"/>
          <w:sz w:val="17"/>
        </w:rPr>
        <w:t>lezení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via</w:t>
      </w:r>
      <w:r>
        <w:rPr>
          <w:spacing w:val="1"/>
          <w:sz w:val="17"/>
        </w:rPr>
        <w:t xml:space="preserve"> </w:t>
      </w:r>
      <w:proofErr w:type="spellStart"/>
      <w:r>
        <w:rPr>
          <w:w w:val="85"/>
          <w:sz w:val="17"/>
        </w:rPr>
        <w:t>ferrata</w:t>
      </w:r>
      <w:proofErr w:type="spellEnd"/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nad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stupeň</w:t>
      </w:r>
      <w:r>
        <w:rPr>
          <w:spacing w:val="1"/>
          <w:sz w:val="17"/>
        </w:rPr>
        <w:t xml:space="preserve"> </w:t>
      </w:r>
      <w:r>
        <w:rPr>
          <w:spacing w:val="-5"/>
          <w:w w:val="85"/>
          <w:sz w:val="17"/>
        </w:rPr>
        <w:t>C,</w:t>
      </w:r>
    </w:p>
    <w:p w14:paraId="372796AB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potápění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dýchacím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přístrojem,</w:t>
      </w:r>
    </w:p>
    <w:p w14:paraId="04CBE11C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85"/>
          <w:tab w:val="left" w:pos="587"/>
        </w:tabs>
        <w:spacing w:before="13" w:line="187" w:lineRule="auto"/>
        <w:ind w:left="587" w:right="1156" w:hanging="191"/>
        <w:jc w:val="both"/>
        <w:rPr>
          <w:sz w:val="17"/>
        </w:rPr>
      </w:pPr>
      <w:r>
        <w:rPr>
          <w:w w:val="85"/>
          <w:sz w:val="17"/>
        </w:rPr>
        <w:t xml:space="preserve">motorovém i bezmotorovém létání, pokud nebyla dotčená osoba pasažérem v letadle, které mělo povolení k přepravě </w:t>
      </w:r>
      <w:r>
        <w:rPr>
          <w:spacing w:val="-2"/>
          <w:sz w:val="17"/>
        </w:rPr>
        <w:t>osob,</w:t>
      </w:r>
    </w:p>
    <w:p w14:paraId="1C87B17C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72"/>
          <w:tab w:val="left" w:pos="575"/>
        </w:tabs>
        <w:spacing w:line="187" w:lineRule="auto"/>
        <w:ind w:right="1829"/>
        <w:rPr>
          <w:sz w:val="17"/>
        </w:rPr>
      </w:pPr>
      <w:r>
        <w:rPr>
          <w:w w:val="85"/>
          <w:sz w:val="17"/>
        </w:rPr>
        <w:t xml:space="preserve">lyžování a snowboardingu mimo vyznačené trasy, </w:t>
      </w:r>
      <w:r>
        <w:rPr>
          <w:w w:val="90"/>
          <w:sz w:val="17"/>
        </w:rPr>
        <w:t>akrobatickém lyžování, skocích na lyžích,</w:t>
      </w:r>
    </w:p>
    <w:p w14:paraId="1CB0B25F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55"/>
          <w:tab w:val="left" w:pos="557"/>
        </w:tabs>
        <w:spacing w:before="1" w:line="187" w:lineRule="auto"/>
        <w:ind w:left="557" w:right="1493" w:hanging="161"/>
        <w:rPr>
          <w:sz w:val="17"/>
        </w:rPr>
      </w:pPr>
      <w:r>
        <w:rPr>
          <w:w w:val="85"/>
          <w:sz w:val="17"/>
        </w:rPr>
        <w:t xml:space="preserve">parašutismu, paraglidingu, parasailingu, </w:t>
      </w:r>
      <w:proofErr w:type="spellStart"/>
      <w:r>
        <w:rPr>
          <w:w w:val="85"/>
          <w:sz w:val="17"/>
        </w:rPr>
        <w:t>speedridingu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spacing w:val="-2"/>
          <w:w w:val="95"/>
          <w:sz w:val="17"/>
        </w:rPr>
        <w:t>swoopingu</w:t>
      </w:r>
      <w:proofErr w:type="spellEnd"/>
      <w:r>
        <w:rPr>
          <w:spacing w:val="-2"/>
          <w:w w:val="95"/>
          <w:sz w:val="17"/>
        </w:rPr>
        <w:t>,</w:t>
      </w:r>
    </w:p>
    <w:p w14:paraId="41B7B590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82"/>
        </w:tabs>
        <w:spacing w:line="192" w:lineRule="exact"/>
        <w:ind w:left="582" w:hanging="185"/>
        <w:rPr>
          <w:sz w:val="17"/>
        </w:rPr>
      </w:pPr>
      <w:r>
        <w:rPr>
          <w:w w:val="85"/>
          <w:sz w:val="17"/>
        </w:rPr>
        <w:t>raftingu,</w:t>
      </w:r>
      <w:r>
        <w:rPr>
          <w:spacing w:val="-1"/>
          <w:sz w:val="17"/>
        </w:rPr>
        <w:t xml:space="preserve"> </w:t>
      </w:r>
      <w:proofErr w:type="spellStart"/>
      <w:r>
        <w:rPr>
          <w:spacing w:val="-2"/>
          <w:w w:val="95"/>
          <w:sz w:val="17"/>
        </w:rPr>
        <w:t>canyoningu</w:t>
      </w:r>
      <w:proofErr w:type="spellEnd"/>
      <w:r>
        <w:rPr>
          <w:spacing w:val="-2"/>
          <w:w w:val="95"/>
          <w:sz w:val="17"/>
        </w:rPr>
        <w:t>,</w:t>
      </w:r>
    </w:p>
    <w:p w14:paraId="3FBD20FE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84"/>
        </w:tabs>
        <w:spacing w:line="204" w:lineRule="exact"/>
        <w:ind w:left="584" w:hanging="187"/>
        <w:rPr>
          <w:sz w:val="17"/>
        </w:rPr>
      </w:pPr>
      <w:r>
        <w:rPr>
          <w:w w:val="85"/>
          <w:sz w:val="17"/>
        </w:rPr>
        <w:t>skoku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gumovém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laně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(bungee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jumpingu),</w:t>
      </w:r>
      <w:r>
        <w:rPr>
          <w:spacing w:val="-2"/>
          <w:w w:val="85"/>
          <w:sz w:val="17"/>
        </w:rPr>
        <w:t xml:space="preserve"> </w:t>
      </w:r>
      <w:proofErr w:type="spellStart"/>
      <w:r>
        <w:rPr>
          <w:spacing w:val="-2"/>
          <w:w w:val="85"/>
          <w:sz w:val="17"/>
        </w:rPr>
        <w:t>zorbingu</w:t>
      </w:r>
      <w:proofErr w:type="spellEnd"/>
      <w:r>
        <w:rPr>
          <w:spacing w:val="-2"/>
          <w:w w:val="85"/>
          <w:sz w:val="17"/>
        </w:rPr>
        <w:t>,</w:t>
      </w:r>
    </w:p>
    <w:p w14:paraId="55A77548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56"/>
        </w:tabs>
        <w:spacing w:before="12" w:line="187" w:lineRule="auto"/>
        <w:ind w:left="556" w:right="1136" w:hanging="159"/>
        <w:rPr>
          <w:sz w:val="17"/>
        </w:rPr>
      </w:pPr>
      <w:r>
        <w:rPr>
          <w:w w:val="85"/>
          <w:sz w:val="17"/>
        </w:rPr>
        <w:t xml:space="preserve">motoristickém sportu, kterého se dotčená osoba zúčastnila </w:t>
      </w:r>
      <w:r>
        <w:rPr>
          <w:w w:val="90"/>
          <w:sz w:val="17"/>
        </w:rPr>
        <w:t>jako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řidič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spolujezdec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závodech,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soutěžích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spacing w:val="-2"/>
          <w:sz w:val="17"/>
        </w:rPr>
        <w:t>tréninkových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jízdách,</w:t>
      </w:r>
    </w:p>
    <w:p w14:paraId="144B302A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40"/>
        </w:tabs>
        <w:spacing w:line="192" w:lineRule="exact"/>
        <w:ind w:left="540" w:hanging="143"/>
        <w:rPr>
          <w:sz w:val="17"/>
        </w:rPr>
      </w:pPr>
      <w:r>
        <w:rPr>
          <w:w w:val="85"/>
          <w:sz w:val="17"/>
        </w:rPr>
        <w:t>bojových</w:t>
      </w:r>
      <w:r>
        <w:rPr>
          <w:spacing w:val="-1"/>
          <w:sz w:val="17"/>
        </w:rPr>
        <w:t xml:space="preserve"> </w:t>
      </w:r>
      <w:r>
        <w:rPr>
          <w:spacing w:val="-2"/>
          <w:w w:val="95"/>
          <w:sz w:val="17"/>
        </w:rPr>
        <w:t>sportech,</w:t>
      </w:r>
    </w:p>
    <w:p w14:paraId="2383690B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74"/>
        </w:tabs>
        <w:spacing w:line="204" w:lineRule="exact"/>
        <w:ind w:left="574" w:hanging="177"/>
        <w:rPr>
          <w:sz w:val="17"/>
        </w:rPr>
      </w:pPr>
      <w:r>
        <w:rPr>
          <w:w w:val="85"/>
          <w:sz w:val="17"/>
        </w:rPr>
        <w:t>jízdě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bobových,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motokárových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drahách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vozítcích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segway,</w:t>
      </w:r>
    </w:p>
    <w:p w14:paraId="03617DCD" w14:textId="77777777" w:rsidR="00BA42EC" w:rsidRDefault="00000000">
      <w:pPr>
        <w:pStyle w:val="Odstavecseseznamem"/>
        <w:numPr>
          <w:ilvl w:val="0"/>
          <w:numId w:val="51"/>
        </w:numPr>
        <w:tabs>
          <w:tab w:val="left" w:pos="543"/>
        </w:tabs>
        <w:spacing w:before="13" w:line="187" w:lineRule="auto"/>
        <w:ind w:left="543" w:right="1113" w:hanging="147"/>
        <w:rPr>
          <w:sz w:val="17"/>
        </w:rPr>
      </w:pPr>
      <w:r>
        <w:rPr>
          <w:w w:val="85"/>
          <w:sz w:val="17"/>
        </w:rPr>
        <w:t>profesionální sportovní činnosti, včetně účasti na závodech</w:t>
      </w:r>
      <w:r>
        <w:rPr>
          <w:spacing w:val="80"/>
          <w:sz w:val="17"/>
        </w:rPr>
        <w:t xml:space="preserve"> </w:t>
      </w:r>
      <w:r>
        <w:rPr>
          <w:spacing w:val="-4"/>
          <w:sz w:val="17"/>
        </w:rPr>
        <w:t>a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soutěžích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a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trénincích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na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ně.</w:t>
      </w:r>
    </w:p>
    <w:p w14:paraId="4E23DACB" w14:textId="77777777" w:rsidR="00BA42EC" w:rsidRDefault="00000000">
      <w:pPr>
        <w:pStyle w:val="Zkladntext"/>
        <w:spacing w:before="204" w:line="187" w:lineRule="auto"/>
        <w:ind w:right="109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5)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508D75DC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5DEF6A2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plnění,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doba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ručení</w:t>
      </w:r>
    </w:p>
    <w:p w14:paraId="44C7AC29" w14:textId="77777777" w:rsidR="00BA42EC" w:rsidRDefault="00000000">
      <w:pPr>
        <w:pStyle w:val="Zkladntext"/>
        <w:spacing w:before="177" w:line="187" w:lineRule="auto"/>
        <w:ind w:right="904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případě</w:t>
      </w:r>
      <w:r>
        <w:rPr>
          <w:spacing w:val="-3"/>
          <w:w w:val="90"/>
        </w:rPr>
        <w:t xml:space="preserve"> </w:t>
      </w:r>
      <w:r>
        <w:rPr>
          <w:w w:val="90"/>
        </w:rPr>
        <w:t>vzniku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události</w:t>
      </w:r>
      <w:r>
        <w:rPr>
          <w:spacing w:val="-3"/>
          <w:w w:val="90"/>
        </w:rPr>
        <w:t xml:space="preserve"> </w:t>
      </w:r>
      <w:r>
        <w:rPr>
          <w:w w:val="90"/>
        </w:rPr>
        <w:t>má</w:t>
      </w:r>
      <w:r>
        <w:rPr>
          <w:spacing w:val="-3"/>
          <w:w w:val="90"/>
        </w:rPr>
        <w:t xml:space="preserve"> </w:t>
      </w:r>
      <w:r>
        <w:rPr>
          <w:w w:val="90"/>
        </w:rPr>
        <w:t>pojištěný</w:t>
      </w:r>
      <w:r>
        <w:rPr>
          <w:spacing w:val="-3"/>
          <w:w w:val="90"/>
        </w:rPr>
        <w:t xml:space="preserve"> </w:t>
      </w:r>
      <w:r>
        <w:rPr>
          <w:w w:val="90"/>
        </w:rPr>
        <w:t>právo,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aby </w:t>
      </w:r>
      <w:r>
        <w:rPr>
          <w:w w:val="85"/>
        </w:rPr>
        <w:t xml:space="preserve">mu pojistitel poskytl pojistné plnění za dobu přerušení provozu, </w:t>
      </w:r>
      <w:r>
        <w:rPr>
          <w:w w:val="90"/>
        </w:rPr>
        <w:t>nejdéle</w:t>
      </w:r>
      <w:r>
        <w:rPr>
          <w:spacing w:val="-6"/>
          <w:w w:val="90"/>
        </w:rPr>
        <w:t xml:space="preserve"> </w:t>
      </w:r>
      <w:r>
        <w:rPr>
          <w:w w:val="90"/>
        </w:rPr>
        <w:t>však</w:t>
      </w:r>
      <w:r>
        <w:rPr>
          <w:spacing w:val="-6"/>
          <w:w w:val="90"/>
        </w:rPr>
        <w:t xml:space="preserve"> </w:t>
      </w:r>
      <w:r>
        <w:rPr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w w:val="90"/>
        </w:rPr>
        <w:t>dobu</w:t>
      </w:r>
      <w:r>
        <w:rPr>
          <w:spacing w:val="-6"/>
          <w:w w:val="90"/>
        </w:rPr>
        <w:t xml:space="preserve"> </w:t>
      </w:r>
      <w:r>
        <w:rPr>
          <w:w w:val="90"/>
        </w:rPr>
        <w:t>stanovenou</w:t>
      </w:r>
      <w:r>
        <w:rPr>
          <w:spacing w:val="-6"/>
          <w:w w:val="90"/>
        </w:rPr>
        <w:t xml:space="preserve"> </w:t>
      </w:r>
      <w:r>
        <w:rPr>
          <w:w w:val="90"/>
        </w:rPr>
        <w:t>jako</w:t>
      </w:r>
      <w:r>
        <w:rPr>
          <w:spacing w:val="-6"/>
          <w:w w:val="90"/>
        </w:rPr>
        <w:t xml:space="preserve"> </w:t>
      </w:r>
      <w:r>
        <w:rPr>
          <w:w w:val="90"/>
        </w:rPr>
        <w:t>doba</w:t>
      </w:r>
      <w:r>
        <w:rPr>
          <w:spacing w:val="-6"/>
          <w:w w:val="90"/>
        </w:rPr>
        <w:t xml:space="preserve"> </w:t>
      </w:r>
      <w:r>
        <w:rPr>
          <w:w w:val="90"/>
        </w:rPr>
        <w:t>ručení.</w:t>
      </w:r>
    </w:p>
    <w:p w14:paraId="3B248CDE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043CF0AD" w14:textId="77777777" w:rsidR="00BA42EC" w:rsidRDefault="00000000">
      <w:pPr>
        <w:spacing w:before="48"/>
        <w:ind w:left="227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1072" behindDoc="0" locked="0" layoutInCell="1" allowOverlap="1" wp14:anchorId="3C1E9448" wp14:editId="7C2B68BE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97E3D" id="Graphic 487" o:spid="_x0000_s1026" style="position:absolute;margin-left:297.8pt;margin-top:60.95pt;width:.1pt;height:723.4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85"/>
          <w:sz w:val="17"/>
        </w:rPr>
        <w:t>▶</w:t>
      </w:r>
      <w:r>
        <w:rPr>
          <w:color w:val="B3B2B2"/>
          <w:spacing w:val="49"/>
          <w:sz w:val="17"/>
        </w:rPr>
        <w:t xml:space="preserve"> </w:t>
      </w:r>
      <w:r>
        <w:rPr>
          <w:w w:val="85"/>
          <w:sz w:val="17"/>
        </w:rPr>
        <w:t>2)</w:t>
      </w:r>
      <w:r>
        <w:rPr>
          <w:spacing w:val="-2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Doba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ručení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sjednává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délce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12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měsíců.</w:t>
      </w:r>
    </w:p>
    <w:p w14:paraId="30E9D006" w14:textId="77777777" w:rsidR="00BA42EC" w:rsidRDefault="00000000">
      <w:pPr>
        <w:pStyle w:val="Zkladntext"/>
        <w:spacing w:before="186" w:line="175" w:lineRule="auto"/>
        <w:ind w:right="23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Pojistné plnění za jeden den přerušení provozu je omezeno </w:t>
      </w:r>
      <w:r>
        <w:rPr>
          <w:rFonts w:ascii="Yu Gothic UI" w:hAnsi="Yu Gothic UI"/>
          <w:b/>
          <w:w w:val="95"/>
        </w:rPr>
        <w:t>denním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limitem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stanoveným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návrh</w:t>
      </w:r>
      <w:r>
        <w:rPr>
          <w:spacing w:val="-10"/>
          <w:w w:val="95"/>
        </w:rPr>
        <w:t xml:space="preserve"> </w:t>
      </w:r>
      <w:r>
        <w:rPr>
          <w:w w:val="95"/>
        </w:rPr>
        <w:t>pojistníka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pojistné </w:t>
      </w:r>
      <w:r>
        <w:rPr>
          <w:spacing w:val="-2"/>
          <w:w w:val="95"/>
        </w:rPr>
        <w:t>smlouvě.</w:t>
      </w:r>
    </w:p>
    <w:p w14:paraId="14DE5258" w14:textId="77777777" w:rsidR="00BA42EC" w:rsidRDefault="00000000">
      <w:pPr>
        <w:pStyle w:val="Zkladntext"/>
        <w:spacing w:before="211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4)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celkové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výši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pojistného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podílí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částkou, </w:t>
      </w:r>
      <w:r>
        <w:rPr>
          <w:w w:val="90"/>
        </w:rPr>
        <w:t>která odpovídá plnění pojistitele za počet dní stanovený</w:t>
      </w:r>
    </w:p>
    <w:p w14:paraId="3009BD7B" w14:textId="77777777" w:rsidR="00BA42EC" w:rsidRDefault="00000000">
      <w:pPr>
        <w:spacing w:line="197" w:lineRule="exact"/>
        <w:ind w:left="397"/>
        <w:rPr>
          <w:sz w:val="17"/>
        </w:rPr>
      </w:pPr>
      <w:r>
        <w:rPr>
          <w:w w:val="85"/>
          <w:sz w:val="17"/>
        </w:rPr>
        <w:t>v</w:t>
      </w:r>
      <w:r>
        <w:rPr>
          <w:spacing w:val="15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15"/>
          <w:sz w:val="17"/>
        </w:rPr>
        <w:t xml:space="preserve"> </w:t>
      </w:r>
      <w:r>
        <w:rPr>
          <w:w w:val="85"/>
          <w:sz w:val="17"/>
        </w:rPr>
        <w:t>smlouvě</w:t>
      </w:r>
      <w:r>
        <w:rPr>
          <w:spacing w:val="15"/>
          <w:sz w:val="17"/>
        </w:rPr>
        <w:t xml:space="preserve"> </w:t>
      </w:r>
      <w:r>
        <w:rPr>
          <w:w w:val="85"/>
          <w:sz w:val="17"/>
        </w:rPr>
        <w:t>jako</w:t>
      </w:r>
      <w:r>
        <w:rPr>
          <w:spacing w:val="16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časová</w:t>
      </w:r>
      <w:r>
        <w:rPr>
          <w:rFonts w:ascii="Yu Gothic UI" w:hAnsi="Yu Gothic UI"/>
          <w:b/>
          <w:spacing w:val="14"/>
          <w:sz w:val="17"/>
        </w:rPr>
        <w:t xml:space="preserve"> </w:t>
      </w:r>
      <w:r>
        <w:rPr>
          <w:rFonts w:ascii="Yu Gothic UI" w:hAnsi="Yu Gothic UI"/>
          <w:b/>
          <w:w w:val="85"/>
          <w:sz w:val="17"/>
        </w:rPr>
        <w:t>spoluúčast</w:t>
      </w:r>
      <w:r>
        <w:rPr>
          <w:w w:val="85"/>
          <w:sz w:val="17"/>
        </w:rPr>
        <w:t>.</w:t>
      </w:r>
      <w:r>
        <w:rPr>
          <w:spacing w:val="15"/>
          <w:sz w:val="17"/>
        </w:rPr>
        <w:t xml:space="preserve"> </w:t>
      </w:r>
      <w:r>
        <w:rPr>
          <w:w w:val="85"/>
          <w:sz w:val="17"/>
        </w:rPr>
        <w:t>Celkovou</w:t>
      </w:r>
      <w:r>
        <w:rPr>
          <w:spacing w:val="16"/>
          <w:sz w:val="17"/>
        </w:rPr>
        <w:t xml:space="preserve"> </w:t>
      </w:r>
      <w:r>
        <w:rPr>
          <w:spacing w:val="-4"/>
          <w:w w:val="85"/>
          <w:sz w:val="17"/>
        </w:rPr>
        <w:t>výší</w:t>
      </w:r>
    </w:p>
    <w:p w14:paraId="00B6E46A" w14:textId="77777777" w:rsidR="00BA42EC" w:rsidRDefault="00000000">
      <w:pPr>
        <w:pStyle w:val="Zkladntext"/>
        <w:spacing w:before="7" w:line="187" w:lineRule="auto"/>
        <w:ind w:firstLine="0"/>
      </w:pPr>
      <w:r>
        <w:rPr>
          <w:w w:val="90"/>
        </w:rPr>
        <w:t xml:space="preserve">pojistného plnění se rozumí částka, v níž by bylo stanoveno </w:t>
      </w:r>
      <w:r>
        <w:rPr>
          <w:w w:val="85"/>
        </w:rPr>
        <w:t xml:space="preserve">pojistné plnění před odečtením dohodnuté časové spoluúčasti. Pokud doba přerušení provozu nepřesáhne časovou spoluúčast,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plnění</w:t>
      </w:r>
      <w:r>
        <w:rPr>
          <w:spacing w:val="-11"/>
          <w:w w:val="95"/>
        </w:rPr>
        <w:t xml:space="preserve"> </w:t>
      </w:r>
      <w:r>
        <w:rPr>
          <w:w w:val="95"/>
        </w:rPr>
        <w:t>neposkytne.</w:t>
      </w:r>
    </w:p>
    <w:p w14:paraId="036569FD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Výše pojistného plnění se stanoví jako součin výše denního </w:t>
      </w:r>
      <w:r>
        <w:rPr>
          <w:w w:val="90"/>
        </w:rPr>
        <w:t xml:space="preserve">limitu a počtu dní přerušení provozu po odečtení časové </w:t>
      </w:r>
      <w:r>
        <w:rPr>
          <w:spacing w:val="-2"/>
          <w:w w:val="95"/>
        </w:rPr>
        <w:t>spoluúčasti.</w:t>
      </w:r>
    </w:p>
    <w:p w14:paraId="649FBA38" w14:textId="77777777" w:rsidR="00BA42EC" w:rsidRDefault="00000000">
      <w:pPr>
        <w:pStyle w:val="Zkladntext"/>
        <w:spacing w:before="205" w:line="187" w:lineRule="auto"/>
        <w:ind w:right="164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6)</w:t>
      </w:r>
      <w:r>
        <w:rPr>
          <w:spacing w:val="-6"/>
          <w:w w:val="90"/>
        </w:rPr>
        <w:t xml:space="preserve"> </w:t>
      </w:r>
      <w:r>
        <w:rPr>
          <w:w w:val="90"/>
        </w:rPr>
        <w:t>Podmínkou</w:t>
      </w:r>
      <w:r>
        <w:rPr>
          <w:spacing w:val="-6"/>
          <w:w w:val="90"/>
        </w:rPr>
        <w:t xml:space="preserve"> </w:t>
      </w:r>
      <w:r>
        <w:rPr>
          <w:w w:val="90"/>
        </w:rPr>
        <w:t>vzniku</w:t>
      </w:r>
      <w:r>
        <w:rPr>
          <w:spacing w:val="-6"/>
          <w:w w:val="90"/>
        </w:rPr>
        <w:t xml:space="preserve"> </w:t>
      </w:r>
      <w:r>
        <w:rPr>
          <w:w w:val="90"/>
        </w:rPr>
        <w:t>práva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w w:val="90"/>
        </w:rPr>
        <w:t>plnění</w:t>
      </w:r>
      <w:r>
        <w:rPr>
          <w:spacing w:val="-6"/>
          <w:w w:val="90"/>
        </w:rPr>
        <w:t xml:space="preserve"> </w:t>
      </w:r>
      <w:r>
        <w:rPr>
          <w:w w:val="90"/>
        </w:rPr>
        <w:t>je,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dotčená </w:t>
      </w:r>
      <w:r>
        <w:rPr>
          <w:w w:val="85"/>
        </w:rPr>
        <w:t xml:space="preserve">osoba v důsledku újmy na zdraví nevykonává činnost uvedenou </w:t>
      </w:r>
      <w:r>
        <w:rPr>
          <w:w w:val="90"/>
        </w:rPr>
        <w:t>v pojistné smlouvě, jinou závislou činnost, nepodniká ani nevykonává jinou samostatně výdělečnou činnost.</w:t>
      </w:r>
    </w:p>
    <w:p w14:paraId="5EB7DB3A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4E623BB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299936FE" w14:textId="77777777" w:rsidR="00BA42EC" w:rsidRDefault="00000000">
      <w:pPr>
        <w:pStyle w:val="Zkladntext"/>
        <w:spacing w:before="178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Pojištění se vztahuje na přerušení provozu, které nastalo na </w:t>
      </w:r>
      <w:r>
        <w:rPr>
          <w:w w:val="95"/>
        </w:rPr>
        <w:t>území</w:t>
      </w:r>
      <w:r>
        <w:rPr>
          <w:spacing w:val="-11"/>
          <w:w w:val="95"/>
        </w:rPr>
        <w:t xml:space="preserve"> </w:t>
      </w:r>
      <w:r>
        <w:rPr>
          <w:w w:val="95"/>
        </w:rPr>
        <w:t>České</w:t>
      </w:r>
      <w:r>
        <w:rPr>
          <w:spacing w:val="-11"/>
          <w:w w:val="95"/>
        </w:rPr>
        <w:t xml:space="preserve"> </w:t>
      </w:r>
      <w:r>
        <w:rPr>
          <w:w w:val="95"/>
        </w:rPr>
        <w:t>republiky.</w:t>
      </w:r>
    </w:p>
    <w:p w14:paraId="75DF7680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18D2109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Trvání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pojištění,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čekací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doba,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změna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4DD3A069" w14:textId="77777777" w:rsidR="00BA42EC" w:rsidRDefault="00000000">
      <w:pPr>
        <w:pStyle w:val="Zkladntext"/>
        <w:spacing w:before="177" w:line="187" w:lineRule="auto"/>
        <w:ind w:right="527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1) Pojištění se sjednává na dobu jednoho pojistného roku, </w:t>
      </w:r>
      <w:r>
        <w:rPr>
          <w:w w:val="95"/>
        </w:rPr>
        <w:t>není-li</w:t>
      </w:r>
      <w:r>
        <w:rPr>
          <w:spacing w:val="-11"/>
          <w:w w:val="95"/>
        </w:rPr>
        <w:t xml:space="preserve"> </w:t>
      </w:r>
      <w:r>
        <w:rPr>
          <w:w w:val="95"/>
        </w:rPr>
        <w:t>ujednáno</w:t>
      </w:r>
      <w:r>
        <w:rPr>
          <w:spacing w:val="-11"/>
          <w:w w:val="95"/>
        </w:rPr>
        <w:t xml:space="preserve"> </w:t>
      </w:r>
      <w:r>
        <w:rPr>
          <w:w w:val="95"/>
        </w:rPr>
        <w:t>jinak.</w:t>
      </w:r>
    </w:p>
    <w:p w14:paraId="4ABDCC63" w14:textId="77777777" w:rsidR="00BA42EC" w:rsidRDefault="00000000">
      <w:pPr>
        <w:pStyle w:val="Zkladntext"/>
        <w:spacing w:before="205" w:line="187" w:lineRule="auto"/>
        <w:ind w:right="35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2) Pojistitel neposkytne plnění za následnou škodu vzniklou</w:t>
      </w:r>
      <w:r>
        <w:t xml:space="preserve"> </w:t>
      </w: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přerušení</w:t>
      </w:r>
      <w:r>
        <w:rPr>
          <w:spacing w:val="-8"/>
          <w:w w:val="90"/>
        </w:rPr>
        <w:t xml:space="preserve"> </w:t>
      </w:r>
      <w:r>
        <w:rPr>
          <w:w w:val="90"/>
        </w:rPr>
        <w:t>provozu</w:t>
      </w:r>
      <w:r>
        <w:rPr>
          <w:spacing w:val="-8"/>
          <w:w w:val="90"/>
        </w:rPr>
        <w:t xml:space="preserve"> </w:t>
      </w:r>
      <w:r>
        <w:rPr>
          <w:w w:val="90"/>
        </w:rPr>
        <w:t>nastalého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důvodu</w:t>
      </w:r>
      <w:r>
        <w:rPr>
          <w:spacing w:val="-8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>zdraví, která nastane v čekací době. To neplatí pro přerušení</w:t>
      </w:r>
    </w:p>
    <w:p w14:paraId="6E56CF8C" w14:textId="77777777" w:rsidR="00BA42EC" w:rsidRDefault="00000000">
      <w:pPr>
        <w:pStyle w:val="Zkladntext"/>
        <w:spacing w:line="187" w:lineRule="auto"/>
        <w:ind w:right="178" w:firstLine="0"/>
      </w:pPr>
      <w:r>
        <w:rPr>
          <w:w w:val="85"/>
        </w:rPr>
        <w:t>provozu</w:t>
      </w:r>
      <w:r>
        <w:rPr>
          <w:spacing w:val="-1"/>
          <w:w w:val="85"/>
        </w:rPr>
        <w:t xml:space="preserve"> </w:t>
      </w:r>
      <w:r>
        <w:rPr>
          <w:w w:val="85"/>
        </w:rPr>
        <w:t>nastalé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důsledku</w:t>
      </w:r>
      <w:r>
        <w:rPr>
          <w:spacing w:val="-1"/>
          <w:w w:val="85"/>
        </w:rPr>
        <w:t xml:space="preserve"> </w:t>
      </w:r>
      <w:r>
        <w:rPr>
          <w:w w:val="85"/>
        </w:rPr>
        <w:t>úrazu,</w:t>
      </w:r>
      <w:r>
        <w:rPr>
          <w:spacing w:val="-1"/>
          <w:w w:val="85"/>
        </w:rPr>
        <w:t xml:space="preserve"> </w:t>
      </w:r>
      <w:r>
        <w:rPr>
          <w:w w:val="85"/>
        </w:rPr>
        <w:t>k</w:t>
      </w:r>
      <w:r>
        <w:rPr>
          <w:spacing w:val="-1"/>
          <w:w w:val="85"/>
        </w:rPr>
        <w:t xml:space="preserve"> </w:t>
      </w:r>
      <w:r>
        <w:rPr>
          <w:w w:val="85"/>
        </w:rPr>
        <w:t>němuž</w:t>
      </w:r>
      <w:r>
        <w:rPr>
          <w:spacing w:val="-1"/>
          <w:w w:val="85"/>
        </w:rPr>
        <w:t xml:space="preserve"> </w:t>
      </w:r>
      <w:r>
        <w:rPr>
          <w:w w:val="85"/>
        </w:rPr>
        <w:t>došlo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době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trvání </w:t>
      </w:r>
      <w:r>
        <w:rPr>
          <w:spacing w:val="-2"/>
        </w:rPr>
        <w:t>pojištění.</w:t>
      </w:r>
    </w:p>
    <w:p w14:paraId="1365290B" w14:textId="77777777" w:rsidR="00BA42EC" w:rsidRDefault="00000000">
      <w:pPr>
        <w:spacing w:before="142" w:line="249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3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Čekací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doba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spacing w:val="-4"/>
          <w:w w:val="90"/>
          <w:sz w:val="17"/>
        </w:rPr>
        <w:t>činí:</w:t>
      </w:r>
    </w:p>
    <w:p w14:paraId="2AE45627" w14:textId="77777777" w:rsidR="00BA42EC" w:rsidRDefault="00000000">
      <w:pPr>
        <w:pStyle w:val="Odstavecseseznamem"/>
        <w:numPr>
          <w:ilvl w:val="0"/>
          <w:numId w:val="50"/>
        </w:numPr>
        <w:tabs>
          <w:tab w:val="left" w:pos="575"/>
        </w:tabs>
        <w:spacing w:before="3" w:line="184" w:lineRule="auto"/>
        <w:ind w:right="64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 xml:space="preserve">dva roky </w:t>
      </w:r>
      <w:r>
        <w:rPr>
          <w:w w:val="90"/>
          <w:sz w:val="17"/>
        </w:rPr>
        <w:t xml:space="preserve">pro případ újmy na zdraví, která vznikla před </w:t>
      </w:r>
      <w:r>
        <w:rPr>
          <w:w w:val="85"/>
          <w:sz w:val="17"/>
        </w:rPr>
        <w:t>počátkem pojištění a pro kterou byla dotčená osoba v období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 xml:space="preserve">5 let před počátkem pojištění léčena, lékařsky sledována nebo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tomto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období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projevily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její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příznaky,</w:t>
      </w:r>
    </w:p>
    <w:p w14:paraId="14C9D0C4" w14:textId="77777777" w:rsidR="00BA42EC" w:rsidRDefault="00000000">
      <w:pPr>
        <w:pStyle w:val="Odstavecseseznamem"/>
        <w:numPr>
          <w:ilvl w:val="0"/>
          <w:numId w:val="50"/>
        </w:numPr>
        <w:tabs>
          <w:tab w:val="left" w:pos="579"/>
          <w:tab w:val="left" w:pos="582"/>
        </w:tabs>
        <w:spacing w:line="180" w:lineRule="auto"/>
        <w:ind w:left="582" w:right="157" w:hanging="186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tři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měsíce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ostatních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případech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(s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výjimkou pracovní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neschopnosti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vzniklé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úrazu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dotčené</w:t>
      </w:r>
    </w:p>
    <w:p w14:paraId="1D5AA454" w14:textId="77777777" w:rsidR="00BA42EC" w:rsidRDefault="00000000">
      <w:pPr>
        <w:pStyle w:val="Zkladntext"/>
        <w:spacing w:line="223" w:lineRule="exact"/>
        <w:ind w:left="582" w:firstLine="0"/>
      </w:pPr>
      <w:r>
        <w:rPr>
          <w:w w:val="85"/>
        </w:rPr>
        <w:t>osoby,</w:t>
      </w:r>
      <w:r>
        <w:rPr>
          <w:spacing w:val="-8"/>
        </w:rPr>
        <w:t xml:space="preserve"> </w:t>
      </w:r>
      <w:r>
        <w:rPr>
          <w:w w:val="85"/>
        </w:rPr>
        <w:t>k</w:t>
      </w:r>
      <w:r>
        <w:rPr>
          <w:spacing w:val="-7"/>
        </w:rPr>
        <w:t xml:space="preserve"> </w:t>
      </w:r>
      <w:r>
        <w:rPr>
          <w:w w:val="85"/>
        </w:rPr>
        <w:t>němuž</w:t>
      </w:r>
      <w:r>
        <w:rPr>
          <w:spacing w:val="-7"/>
        </w:rPr>
        <w:t xml:space="preserve"> </w:t>
      </w:r>
      <w:r>
        <w:rPr>
          <w:w w:val="85"/>
        </w:rPr>
        <w:t>došlo</w:t>
      </w:r>
      <w:r>
        <w:rPr>
          <w:spacing w:val="-7"/>
        </w:rPr>
        <w:t xml:space="preserve"> </w:t>
      </w:r>
      <w:r>
        <w:rPr>
          <w:w w:val="85"/>
        </w:rPr>
        <w:t>v</w:t>
      </w:r>
      <w:r>
        <w:rPr>
          <w:spacing w:val="-7"/>
        </w:rPr>
        <w:t xml:space="preserve"> </w:t>
      </w:r>
      <w:r>
        <w:rPr>
          <w:w w:val="85"/>
        </w:rPr>
        <w:t>době</w:t>
      </w:r>
      <w:r>
        <w:rPr>
          <w:spacing w:val="-7"/>
        </w:rPr>
        <w:t xml:space="preserve"> </w:t>
      </w:r>
      <w:r>
        <w:rPr>
          <w:w w:val="85"/>
        </w:rPr>
        <w:t>trvání</w:t>
      </w:r>
      <w:r>
        <w:rPr>
          <w:spacing w:val="-7"/>
        </w:rPr>
        <w:t xml:space="preserve"> </w:t>
      </w:r>
      <w:r>
        <w:rPr>
          <w:spacing w:val="-2"/>
          <w:w w:val="85"/>
        </w:rPr>
        <w:t>pojištění).</w:t>
      </w:r>
    </w:p>
    <w:p w14:paraId="395EFC0A" w14:textId="77777777" w:rsidR="00BA42EC" w:rsidRDefault="00000000">
      <w:pPr>
        <w:pStyle w:val="Zkladntext"/>
        <w:spacing w:before="178" w:line="187" w:lineRule="auto"/>
        <w:ind w:right="118"/>
      </w:pPr>
      <w:r>
        <w:rPr>
          <w:color w:val="B3B2B2"/>
          <w:w w:val="90"/>
        </w:rPr>
        <w:t>▶</w:t>
      </w:r>
      <w:r>
        <w:rPr>
          <w:color w:val="B3B2B2"/>
          <w:spacing w:val="17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Navazuje-li</w:t>
      </w:r>
      <w:r>
        <w:rPr>
          <w:spacing w:val="-8"/>
          <w:w w:val="90"/>
        </w:rPr>
        <w:t xml:space="preserve"> </w:t>
      </w:r>
      <w:r>
        <w:rPr>
          <w:w w:val="90"/>
        </w:rPr>
        <w:t>počátek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bezprostředně</w:t>
      </w:r>
      <w:r>
        <w:rPr>
          <w:spacing w:val="-9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zánik </w:t>
      </w:r>
      <w:r>
        <w:rPr>
          <w:w w:val="85"/>
        </w:rPr>
        <w:t>předchozího</w:t>
      </w:r>
      <w:r>
        <w:t xml:space="preserve"> </w:t>
      </w:r>
      <w:r>
        <w:rPr>
          <w:w w:val="85"/>
        </w:rPr>
        <w:t>pojištění</w:t>
      </w:r>
      <w:r>
        <w:t xml:space="preserve"> </w:t>
      </w:r>
      <w:r>
        <w:rPr>
          <w:w w:val="85"/>
        </w:rPr>
        <w:t>přerušení</w:t>
      </w:r>
      <w:r>
        <w:t xml:space="preserve"> </w:t>
      </w:r>
      <w:r>
        <w:rPr>
          <w:w w:val="85"/>
        </w:rPr>
        <w:t>provozu</w:t>
      </w:r>
      <w:r>
        <w:t xml:space="preserve"> </w:t>
      </w:r>
      <w:r>
        <w:rPr>
          <w:w w:val="85"/>
        </w:rPr>
        <w:t>pro</w:t>
      </w:r>
      <w:r>
        <w:t xml:space="preserve"> </w:t>
      </w:r>
      <w:r>
        <w:rPr>
          <w:w w:val="85"/>
        </w:rPr>
        <w:t>nezávislé</w:t>
      </w:r>
      <w:r>
        <w:t xml:space="preserve"> </w:t>
      </w:r>
      <w:r>
        <w:rPr>
          <w:w w:val="85"/>
        </w:rPr>
        <w:t>činnosti</w:t>
      </w:r>
      <w:r>
        <w:rPr>
          <w:spacing w:val="80"/>
        </w:rPr>
        <w:t xml:space="preserve"> </w:t>
      </w:r>
      <w:r>
        <w:rPr>
          <w:w w:val="85"/>
        </w:rPr>
        <w:t xml:space="preserve">u téhož pojistitele, započte se do čekací doby v novém pojištění </w:t>
      </w:r>
      <w:r>
        <w:rPr>
          <w:w w:val="90"/>
        </w:rPr>
        <w:t>doba trvání čekací doby z původního pojištění. Dojde-li</w:t>
      </w:r>
    </w:p>
    <w:p w14:paraId="0BF7D717" w14:textId="77777777" w:rsidR="00BA42EC" w:rsidRDefault="00000000">
      <w:pPr>
        <w:pStyle w:val="Zkladntext"/>
        <w:spacing w:before="1" w:line="187" w:lineRule="auto"/>
        <w:ind w:right="178" w:firstLine="0"/>
      </w:pPr>
      <w:r>
        <w:rPr>
          <w:w w:val="85"/>
        </w:rPr>
        <w:t xml:space="preserve">k pojistné události v průběhu doby, která by odpovídala čekací době nového pojištění, neposkytne pojistitel z takové pojistné události pojistné plnění v rozsahu větším, než v jakém by bylo poskytnuto na základě pojistné smlouvy, kterou bylo sjednáno </w:t>
      </w:r>
      <w:r>
        <w:rPr>
          <w:w w:val="95"/>
        </w:rPr>
        <w:t>původní pojištění.</w:t>
      </w:r>
    </w:p>
    <w:p w14:paraId="3E033D76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4"/>
        </w:rPr>
        <w:t xml:space="preserve"> </w:t>
      </w:r>
      <w:r>
        <w:rPr>
          <w:w w:val="85"/>
        </w:rPr>
        <w:t>5)</w:t>
      </w:r>
      <w:r>
        <w:rPr>
          <w:spacing w:val="-5"/>
        </w:rPr>
        <w:t xml:space="preserve"> </w:t>
      </w:r>
      <w:r>
        <w:rPr>
          <w:w w:val="85"/>
        </w:rPr>
        <w:t>Dohodnou-li</w:t>
      </w:r>
      <w:r>
        <w:rPr>
          <w:spacing w:val="-5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w w:val="85"/>
        </w:rPr>
        <w:t>účastníci</w:t>
      </w:r>
      <w:r>
        <w:rPr>
          <w:spacing w:val="-5"/>
        </w:rPr>
        <w:t xml:space="preserve"> </w:t>
      </w:r>
      <w:r>
        <w:rPr>
          <w:w w:val="85"/>
        </w:rPr>
        <w:t>o</w:t>
      </w:r>
      <w:r>
        <w:rPr>
          <w:spacing w:val="-5"/>
        </w:rPr>
        <w:t xml:space="preserve"> </w:t>
      </w:r>
      <w:r>
        <w:rPr>
          <w:w w:val="85"/>
        </w:rPr>
        <w:t>změně</w:t>
      </w:r>
      <w:r>
        <w:rPr>
          <w:spacing w:val="-5"/>
        </w:rPr>
        <w:t xml:space="preserve"> </w:t>
      </w:r>
      <w:r>
        <w:rPr>
          <w:w w:val="85"/>
        </w:rPr>
        <w:t>pojištění,</w:t>
      </w:r>
      <w:r>
        <w:rPr>
          <w:spacing w:val="-4"/>
        </w:rPr>
        <w:t xml:space="preserve"> </w:t>
      </w:r>
      <w:r>
        <w:rPr>
          <w:w w:val="85"/>
        </w:rPr>
        <w:t>plní</w:t>
      </w:r>
      <w:r>
        <w:rPr>
          <w:spacing w:val="-5"/>
        </w:rPr>
        <w:t xml:space="preserve"> </w:t>
      </w:r>
      <w:r>
        <w:rPr>
          <w:spacing w:val="-2"/>
          <w:w w:val="85"/>
        </w:rPr>
        <w:t>pojistitel</w:t>
      </w:r>
    </w:p>
    <w:p w14:paraId="1D59A2DF" w14:textId="77777777" w:rsidR="00BA42EC" w:rsidRDefault="00000000">
      <w:pPr>
        <w:pStyle w:val="Zkladntext"/>
        <w:spacing w:before="13" w:line="187" w:lineRule="auto"/>
        <w:ind w:firstLine="0"/>
      </w:pPr>
      <w:r>
        <w:rPr>
          <w:w w:val="85"/>
        </w:rPr>
        <w:t xml:space="preserve">z pojištění ve změněném rozsahu až z pojistných událostí, které </w:t>
      </w:r>
      <w:r>
        <w:rPr>
          <w:w w:val="90"/>
        </w:rPr>
        <w:t>nastanou</w:t>
      </w:r>
      <w:r>
        <w:rPr>
          <w:spacing w:val="-4"/>
          <w:w w:val="90"/>
        </w:rPr>
        <w:t xml:space="preserve"> </w:t>
      </w:r>
      <w:r>
        <w:rPr>
          <w:w w:val="90"/>
        </w:rPr>
        <w:t>ode</w:t>
      </w:r>
      <w:r>
        <w:rPr>
          <w:spacing w:val="-4"/>
          <w:w w:val="90"/>
        </w:rPr>
        <w:t xml:space="preserve"> </w:t>
      </w:r>
      <w:r>
        <w:rPr>
          <w:w w:val="90"/>
        </w:rPr>
        <w:t>dne</w:t>
      </w:r>
      <w:r>
        <w:rPr>
          <w:spacing w:val="-4"/>
          <w:w w:val="90"/>
        </w:rPr>
        <w:t xml:space="preserve"> </w:t>
      </w:r>
      <w:r>
        <w:rPr>
          <w:w w:val="90"/>
        </w:rPr>
        <w:t>účinnosti</w:t>
      </w:r>
      <w:r>
        <w:rPr>
          <w:spacing w:val="-4"/>
          <w:w w:val="90"/>
        </w:rPr>
        <w:t xml:space="preserve"> </w:t>
      </w:r>
      <w:r>
        <w:rPr>
          <w:w w:val="90"/>
        </w:rPr>
        <w:t>této</w:t>
      </w:r>
      <w:r>
        <w:rPr>
          <w:spacing w:val="-4"/>
          <w:w w:val="90"/>
        </w:rPr>
        <w:t xml:space="preserve"> </w:t>
      </w:r>
      <w:r>
        <w:rPr>
          <w:w w:val="90"/>
        </w:rPr>
        <w:t>změny.</w:t>
      </w:r>
      <w:r>
        <w:rPr>
          <w:spacing w:val="-4"/>
          <w:w w:val="90"/>
        </w:rPr>
        <w:t xml:space="preserve"> </w:t>
      </w:r>
      <w:r>
        <w:rPr>
          <w:w w:val="90"/>
        </w:rPr>
        <w:t>Dojde-li</w:t>
      </w:r>
      <w:r>
        <w:rPr>
          <w:spacing w:val="-4"/>
          <w:w w:val="90"/>
        </w:rPr>
        <w:t xml:space="preserve"> </w:t>
      </w:r>
      <w:r>
        <w:rPr>
          <w:w w:val="90"/>
        </w:rPr>
        <w:t>při</w:t>
      </w:r>
      <w:r>
        <w:rPr>
          <w:spacing w:val="-4"/>
          <w:w w:val="90"/>
        </w:rPr>
        <w:t xml:space="preserve"> </w:t>
      </w:r>
      <w:r>
        <w:rPr>
          <w:w w:val="90"/>
        </w:rPr>
        <w:t>změně pojištění ke zvýšení denního limitu nebo jinému rozšíření rozsahu</w:t>
      </w:r>
      <w:r>
        <w:rPr>
          <w:spacing w:val="-5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5"/>
          <w:w w:val="90"/>
        </w:rPr>
        <w:t xml:space="preserve"> </w:t>
      </w:r>
      <w:proofErr w:type="gramStart"/>
      <w:r>
        <w:rPr>
          <w:w w:val="90"/>
        </w:rPr>
        <w:t>běží</w:t>
      </w:r>
      <w:proofErr w:type="gramEnd"/>
      <w:r>
        <w:rPr>
          <w:spacing w:val="-5"/>
          <w:w w:val="90"/>
        </w:rPr>
        <w:t xml:space="preserve"> </w:t>
      </w:r>
      <w:r>
        <w:rPr>
          <w:w w:val="90"/>
        </w:rPr>
        <w:t>čekací</w:t>
      </w:r>
      <w:r>
        <w:rPr>
          <w:spacing w:val="-5"/>
          <w:w w:val="90"/>
        </w:rPr>
        <w:t xml:space="preserve"> </w:t>
      </w:r>
      <w:r>
        <w:rPr>
          <w:w w:val="90"/>
        </w:rPr>
        <w:t>doba</w:t>
      </w:r>
      <w:r>
        <w:rPr>
          <w:spacing w:val="-5"/>
          <w:w w:val="90"/>
        </w:rPr>
        <w:t xml:space="preserve"> </w:t>
      </w:r>
      <w:r>
        <w:rPr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w w:val="90"/>
        </w:rPr>
        <w:t>tento</w:t>
      </w:r>
      <w:r>
        <w:rPr>
          <w:spacing w:val="-5"/>
          <w:w w:val="90"/>
        </w:rPr>
        <w:t xml:space="preserve"> </w:t>
      </w:r>
      <w:r>
        <w:rPr>
          <w:w w:val="90"/>
        </w:rPr>
        <w:t>rozšířený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rozsah </w:t>
      </w:r>
      <w:r>
        <w:rPr>
          <w:w w:val="85"/>
        </w:rPr>
        <w:t xml:space="preserve">pojištění znovu ode dne účinnosti změny pojištění. Z pojistných </w:t>
      </w:r>
      <w:r>
        <w:rPr>
          <w:spacing w:val="-2"/>
          <w:w w:val="90"/>
        </w:rPr>
        <w:t xml:space="preserve">událostí nastalých v této nové čekací době neposkytne pojistitel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rozsahu</w:t>
      </w:r>
      <w:r>
        <w:rPr>
          <w:spacing w:val="-4"/>
          <w:w w:val="90"/>
        </w:rPr>
        <w:t xml:space="preserve"> </w:t>
      </w:r>
      <w:r>
        <w:rPr>
          <w:w w:val="90"/>
        </w:rPr>
        <w:t>větším,</w:t>
      </w:r>
      <w:r>
        <w:rPr>
          <w:spacing w:val="-4"/>
          <w:w w:val="90"/>
        </w:rPr>
        <w:t xml:space="preserve"> </w:t>
      </w:r>
      <w:r>
        <w:rPr>
          <w:w w:val="90"/>
        </w:rPr>
        <w:t>než</w:t>
      </w:r>
      <w:r>
        <w:rPr>
          <w:spacing w:val="-4"/>
          <w:w w:val="90"/>
        </w:rPr>
        <w:t xml:space="preserve"> </w:t>
      </w:r>
      <w:r>
        <w:rPr>
          <w:w w:val="90"/>
        </w:rPr>
        <w:t>jaký</w:t>
      </w:r>
      <w:r>
        <w:rPr>
          <w:spacing w:val="-4"/>
          <w:w w:val="90"/>
        </w:rPr>
        <w:t xml:space="preserve"> </w:t>
      </w:r>
      <w:r>
        <w:rPr>
          <w:w w:val="90"/>
        </w:rPr>
        <w:t>odpovídá</w:t>
      </w:r>
      <w:r>
        <w:rPr>
          <w:spacing w:val="-4"/>
          <w:w w:val="90"/>
        </w:rPr>
        <w:t xml:space="preserve"> </w:t>
      </w:r>
      <w:r>
        <w:rPr>
          <w:w w:val="90"/>
        </w:rPr>
        <w:t>rozsahu pojištění upraveného pojistnou smlouvou ve znění platném</w:t>
      </w:r>
    </w:p>
    <w:p w14:paraId="12CA1809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a</w:t>
      </w:r>
      <w:r>
        <w:rPr>
          <w:spacing w:val="-1"/>
        </w:rPr>
        <w:t xml:space="preserve"> </w:t>
      </w:r>
      <w:r>
        <w:rPr>
          <w:w w:val="85"/>
        </w:rPr>
        <w:t>účinném</w:t>
      </w:r>
      <w:r>
        <w:rPr>
          <w:spacing w:val="-1"/>
        </w:rPr>
        <w:t xml:space="preserve"> </w:t>
      </w:r>
      <w:r>
        <w:rPr>
          <w:w w:val="85"/>
        </w:rPr>
        <w:t>před</w:t>
      </w:r>
      <w:r>
        <w:rPr>
          <w:spacing w:val="-1"/>
        </w:rPr>
        <w:t xml:space="preserve"> </w:t>
      </w:r>
      <w:r>
        <w:rPr>
          <w:w w:val="85"/>
        </w:rPr>
        <w:t>touto</w:t>
      </w:r>
      <w:r>
        <w:rPr>
          <w:spacing w:val="-1"/>
        </w:rPr>
        <w:t xml:space="preserve"> </w:t>
      </w:r>
      <w:r>
        <w:rPr>
          <w:spacing w:val="-2"/>
          <w:w w:val="85"/>
        </w:rPr>
        <w:t>změnou.</w:t>
      </w:r>
    </w:p>
    <w:p w14:paraId="6E08CEA2" w14:textId="77777777" w:rsidR="00BA42EC" w:rsidRDefault="00000000">
      <w:pPr>
        <w:pStyle w:val="Nadpis3"/>
        <w:spacing w:before="48"/>
      </w:pPr>
      <w:r>
        <w:rPr>
          <w:b w:val="0"/>
        </w:rPr>
        <w:br w:type="column"/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62EC13FC" w14:textId="77777777" w:rsidR="00BA42EC" w:rsidRDefault="00000000">
      <w:pPr>
        <w:spacing w:before="19" w:line="165" w:lineRule="auto"/>
        <w:ind w:left="227" w:right="948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Práva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povinnosti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v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souvislosti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se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zjišťováním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zdravotního </w:t>
      </w:r>
      <w:r>
        <w:rPr>
          <w:rFonts w:ascii="Yu Gothic UI" w:hAnsi="Yu Gothic UI"/>
          <w:b/>
          <w:spacing w:val="-2"/>
          <w:sz w:val="17"/>
        </w:rPr>
        <w:t>stavu</w:t>
      </w:r>
    </w:p>
    <w:p w14:paraId="15C7A38F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Na základě písemného souhlasu dotčené osoby je pojistitel </w:t>
      </w:r>
      <w:r>
        <w:rPr>
          <w:spacing w:val="-2"/>
          <w:w w:val="95"/>
        </w:rPr>
        <w:t>oprávněn:</w:t>
      </w:r>
    </w:p>
    <w:p w14:paraId="26DA65D7" w14:textId="77777777" w:rsidR="00BA42EC" w:rsidRDefault="00000000">
      <w:pPr>
        <w:pStyle w:val="Odstavecseseznamem"/>
        <w:numPr>
          <w:ilvl w:val="0"/>
          <w:numId w:val="317"/>
        </w:numPr>
        <w:tabs>
          <w:tab w:val="left" w:pos="575"/>
        </w:tabs>
        <w:spacing w:before="1" w:line="187" w:lineRule="auto"/>
        <w:ind w:right="1026"/>
        <w:rPr>
          <w:sz w:val="17"/>
        </w:rPr>
      </w:pPr>
      <w:r>
        <w:rPr>
          <w:w w:val="90"/>
          <w:sz w:val="17"/>
        </w:rPr>
        <w:t>zpracovávat osobní údaje dotčené osoby včetně citlivých údajů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zdravotním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stavu,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důvodů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souvisejících </w:t>
      </w:r>
      <w:r>
        <w:rPr>
          <w:w w:val="85"/>
          <w:sz w:val="17"/>
        </w:rPr>
        <w:t>se stanovením výše pojistného a šetřením pojistné události,</w:t>
      </w:r>
    </w:p>
    <w:p w14:paraId="2381A81F" w14:textId="77777777" w:rsidR="00BA42EC" w:rsidRDefault="00000000">
      <w:pPr>
        <w:pStyle w:val="Odstavecseseznamem"/>
        <w:numPr>
          <w:ilvl w:val="0"/>
          <w:numId w:val="317"/>
        </w:numPr>
        <w:tabs>
          <w:tab w:val="left" w:pos="579"/>
          <w:tab w:val="left" w:pos="582"/>
        </w:tabs>
        <w:spacing w:line="187" w:lineRule="auto"/>
        <w:ind w:left="582" w:right="1086" w:hanging="186"/>
        <w:rPr>
          <w:sz w:val="17"/>
        </w:rPr>
      </w:pPr>
      <w:r>
        <w:rPr>
          <w:w w:val="90"/>
          <w:sz w:val="17"/>
        </w:rPr>
        <w:t xml:space="preserve">požadovat poskytnutí údajů o zdravotním stavu dotčené </w:t>
      </w:r>
      <w:r>
        <w:rPr>
          <w:w w:val="85"/>
          <w:sz w:val="17"/>
        </w:rPr>
        <w:t>osoby a zjišťovat její zdravotní stav nebo příčinu její smrti.</w:t>
      </w:r>
    </w:p>
    <w:p w14:paraId="401B7DE3" w14:textId="77777777" w:rsidR="00BA42EC" w:rsidRDefault="00000000">
      <w:pPr>
        <w:pStyle w:val="Zkladntext"/>
        <w:spacing w:before="205" w:line="187" w:lineRule="auto"/>
        <w:ind w:right="898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2)</w:t>
      </w:r>
      <w:r>
        <w:rPr>
          <w:spacing w:val="-3"/>
          <w:w w:val="90"/>
        </w:rPr>
        <w:t xml:space="preserve"> </w:t>
      </w:r>
      <w:r>
        <w:rPr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w w:val="90"/>
        </w:rPr>
        <w:t>získává</w:t>
      </w:r>
      <w:r>
        <w:rPr>
          <w:spacing w:val="-3"/>
          <w:w w:val="90"/>
        </w:rPr>
        <w:t xml:space="preserve"> </w:t>
      </w:r>
      <w:r>
        <w:rPr>
          <w:w w:val="90"/>
        </w:rPr>
        <w:t>údaje</w:t>
      </w:r>
      <w:r>
        <w:rPr>
          <w:spacing w:val="-3"/>
          <w:w w:val="90"/>
        </w:rPr>
        <w:t xml:space="preserve"> </w:t>
      </w:r>
      <w:r>
        <w:rPr>
          <w:w w:val="90"/>
        </w:rPr>
        <w:t>podle</w:t>
      </w:r>
      <w:r>
        <w:rPr>
          <w:spacing w:val="-3"/>
          <w:w w:val="90"/>
        </w:rPr>
        <w:t xml:space="preserve"> </w:t>
      </w:r>
      <w:r>
        <w:rPr>
          <w:w w:val="90"/>
        </w:rPr>
        <w:t>odst.</w:t>
      </w:r>
      <w:r>
        <w:rPr>
          <w:spacing w:val="-3"/>
          <w:w w:val="90"/>
        </w:rPr>
        <w:t xml:space="preserve"> </w:t>
      </w:r>
      <w:r>
        <w:rPr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w w:val="90"/>
        </w:rPr>
        <w:t>zejména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od </w:t>
      </w:r>
      <w:r>
        <w:rPr>
          <w:w w:val="85"/>
        </w:rPr>
        <w:t>pojištěného,</w:t>
      </w:r>
      <w:r>
        <w:rPr>
          <w:spacing w:val="-2"/>
          <w:w w:val="85"/>
        </w:rPr>
        <w:t xml:space="preserve"> </w:t>
      </w:r>
      <w:r>
        <w:rPr>
          <w:w w:val="85"/>
        </w:rPr>
        <w:t>dotčené</w:t>
      </w:r>
      <w:r>
        <w:rPr>
          <w:spacing w:val="-2"/>
          <w:w w:val="85"/>
        </w:rPr>
        <w:t xml:space="preserve"> </w:t>
      </w:r>
      <w:r>
        <w:rPr>
          <w:w w:val="85"/>
        </w:rPr>
        <w:t>osoby,</w:t>
      </w:r>
      <w:r>
        <w:rPr>
          <w:spacing w:val="-2"/>
          <w:w w:val="85"/>
        </w:rPr>
        <w:t xml:space="preserve"> </w:t>
      </w:r>
      <w:r>
        <w:rPr>
          <w:w w:val="85"/>
        </w:rPr>
        <w:t>dále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>základě</w:t>
      </w:r>
      <w:r>
        <w:rPr>
          <w:spacing w:val="-2"/>
          <w:w w:val="85"/>
        </w:rPr>
        <w:t xml:space="preserve"> </w:t>
      </w:r>
      <w:r>
        <w:rPr>
          <w:w w:val="85"/>
        </w:rPr>
        <w:t>zpráv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zdravotnické </w:t>
      </w:r>
      <w:r>
        <w:rPr>
          <w:w w:val="90"/>
        </w:rPr>
        <w:t>dokumentace vyžádaných pojistitelem nebo jím pověřeným poskytovatelem</w:t>
      </w:r>
      <w:r>
        <w:rPr>
          <w:spacing w:val="-1"/>
          <w:w w:val="90"/>
        </w:rPr>
        <w:t xml:space="preserve"> </w:t>
      </w:r>
      <w:r>
        <w:rPr>
          <w:w w:val="90"/>
        </w:rPr>
        <w:t>zdravotních</w:t>
      </w:r>
      <w:r>
        <w:rPr>
          <w:spacing w:val="-1"/>
          <w:w w:val="90"/>
        </w:rPr>
        <w:t xml:space="preserve"> </w:t>
      </w:r>
      <w:r>
        <w:rPr>
          <w:w w:val="90"/>
        </w:rPr>
        <w:t>služeb</w:t>
      </w:r>
      <w:r>
        <w:rPr>
          <w:spacing w:val="-1"/>
          <w:w w:val="90"/>
        </w:rPr>
        <w:t xml:space="preserve"> </w:t>
      </w:r>
      <w:r>
        <w:rPr>
          <w:w w:val="90"/>
        </w:rPr>
        <w:t>od</w:t>
      </w:r>
      <w:r>
        <w:rPr>
          <w:spacing w:val="-1"/>
          <w:w w:val="90"/>
        </w:rPr>
        <w:t xml:space="preserve"> </w:t>
      </w:r>
      <w:r>
        <w:rPr>
          <w:w w:val="90"/>
        </w:rPr>
        <w:t>ošetřujících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lékařů, </w:t>
      </w:r>
      <w:r>
        <w:rPr>
          <w:w w:val="85"/>
        </w:rPr>
        <w:t xml:space="preserve">případně zjišťuje zdravotní stav dotčené osoby prohlídkou nebo </w:t>
      </w:r>
      <w:r>
        <w:rPr>
          <w:w w:val="90"/>
        </w:rPr>
        <w:t>vyšetřením v jím určeném zdravotnickém zařízení.</w:t>
      </w:r>
    </w:p>
    <w:p w14:paraId="79B93205" w14:textId="77777777" w:rsidR="00BA42EC" w:rsidRDefault="00000000">
      <w:pPr>
        <w:pStyle w:val="Zkladntext"/>
        <w:spacing w:before="205" w:line="187" w:lineRule="auto"/>
        <w:ind w:right="1029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3)</w:t>
      </w:r>
      <w:r>
        <w:rPr>
          <w:spacing w:val="-3"/>
          <w:w w:val="90"/>
        </w:rPr>
        <w:t xml:space="preserve"> </w:t>
      </w:r>
      <w:r>
        <w:rPr>
          <w:w w:val="90"/>
        </w:rPr>
        <w:t>Je-li</w:t>
      </w:r>
      <w:r>
        <w:rPr>
          <w:spacing w:val="-3"/>
          <w:w w:val="90"/>
        </w:rPr>
        <w:t xml:space="preserve"> </w:t>
      </w:r>
      <w:r>
        <w:rPr>
          <w:w w:val="90"/>
        </w:rPr>
        <w:t>dotčená</w:t>
      </w:r>
      <w:r>
        <w:rPr>
          <w:spacing w:val="-3"/>
          <w:w w:val="90"/>
        </w:rPr>
        <w:t xml:space="preserve"> </w:t>
      </w:r>
      <w:r>
        <w:rPr>
          <w:w w:val="90"/>
        </w:rPr>
        <w:t>osoba</w:t>
      </w:r>
      <w:r>
        <w:rPr>
          <w:spacing w:val="-3"/>
          <w:w w:val="90"/>
        </w:rPr>
        <w:t xml:space="preserve"> </w:t>
      </w:r>
      <w:r>
        <w:rPr>
          <w:w w:val="90"/>
        </w:rPr>
        <w:t>odlišná</w:t>
      </w:r>
      <w:r>
        <w:rPr>
          <w:spacing w:val="-3"/>
          <w:w w:val="90"/>
        </w:rPr>
        <w:t xml:space="preserve"> </w:t>
      </w:r>
      <w:r>
        <w:rPr>
          <w:w w:val="90"/>
        </w:rPr>
        <w:t>od</w:t>
      </w:r>
      <w:r>
        <w:rPr>
          <w:spacing w:val="-3"/>
          <w:w w:val="90"/>
        </w:rPr>
        <w:t xml:space="preserve"> </w:t>
      </w:r>
      <w:r>
        <w:rPr>
          <w:w w:val="90"/>
        </w:rPr>
        <w:t>pojistníka,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pojistník povinen</w:t>
      </w:r>
      <w:r>
        <w:rPr>
          <w:spacing w:val="-9"/>
          <w:w w:val="90"/>
        </w:rPr>
        <w:t xml:space="preserve"> </w:t>
      </w:r>
      <w:r>
        <w:rPr>
          <w:w w:val="90"/>
        </w:rPr>
        <w:t>doložit</w:t>
      </w:r>
      <w:r>
        <w:rPr>
          <w:spacing w:val="-8"/>
          <w:w w:val="90"/>
        </w:rPr>
        <w:t xml:space="preserve"> </w:t>
      </w:r>
      <w:r>
        <w:rPr>
          <w:w w:val="90"/>
        </w:rPr>
        <w:t>pojistiteli</w:t>
      </w:r>
      <w:r>
        <w:rPr>
          <w:spacing w:val="-8"/>
          <w:w w:val="90"/>
        </w:rPr>
        <w:t xml:space="preserve"> </w:t>
      </w:r>
      <w:r>
        <w:rPr>
          <w:w w:val="90"/>
        </w:rPr>
        <w:t>souhlas</w:t>
      </w:r>
      <w:r>
        <w:rPr>
          <w:spacing w:val="-8"/>
          <w:w w:val="90"/>
        </w:rPr>
        <w:t xml:space="preserve"> </w:t>
      </w:r>
      <w:r>
        <w:rPr>
          <w:w w:val="90"/>
        </w:rPr>
        <w:t>dotčené</w:t>
      </w:r>
      <w:r>
        <w:rPr>
          <w:spacing w:val="-8"/>
          <w:w w:val="90"/>
        </w:rPr>
        <w:t xml:space="preserve"> </w:t>
      </w:r>
      <w:r>
        <w:rPr>
          <w:w w:val="90"/>
        </w:rPr>
        <w:t>osoby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předávání </w:t>
      </w:r>
      <w:r>
        <w:rPr>
          <w:w w:val="85"/>
        </w:rPr>
        <w:t>osobních údajů, včetně údajů o jejím zdravotním stavu a jejich zpracování pojistitelem (pokud je pojistník právnickou osobou</w:t>
      </w:r>
      <w:r>
        <w:rPr>
          <w:spacing w:val="40"/>
        </w:rPr>
        <w:t xml:space="preserve"> </w:t>
      </w:r>
      <w:r>
        <w:rPr>
          <w:spacing w:val="-2"/>
          <w:w w:val="95"/>
        </w:rPr>
        <w:t>je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povinen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doložit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tento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souhlas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vždy).</w:t>
      </w:r>
    </w:p>
    <w:p w14:paraId="50C0F1BC" w14:textId="77777777" w:rsidR="00BA42EC" w:rsidRDefault="00000000">
      <w:pPr>
        <w:pStyle w:val="Zkladntext"/>
        <w:spacing w:before="206" w:line="187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4)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případě,</w:t>
      </w:r>
      <w:r>
        <w:rPr>
          <w:spacing w:val="-1"/>
          <w:w w:val="90"/>
        </w:rPr>
        <w:t xml:space="preserve"> </w:t>
      </w:r>
      <w:r>
        <w:rPr>
          <w:w w:val="90"/>
        </w:rPr>
        <w:t>že</w:t>
      </w:r>
      <w:r>
        <w:rPr>
          <w:spacing w:val="-1"/>
          <w:w w:val="90"/>
        </w:rPr>
        <w:t xml:space="preserve"> </w:t>
      </w:r>
      <w:r>
        <w:rPr>
          <w:w w:val="90"/>
        </w:rPr>
        <w:t>nebyl</w:t>
      </w:r>
      <w:r>
        <w:rPr>
          <w:spacing w:val="-1"/>
          <w:w w:val="90"/>
        </w:rPr>
        <w:t xml:space="preserve"> </w:t>
      </w:r>
      <w:r>
        <w:rPr>
          <w:w w:val="90"/>
        </w:rPr>
        <w:t>při</w:t>
      </w:r>
      <w:r>
        <w:rPr>
          <w:spacing w:val="-1"/>
          <w:w w:val="90"/>
        </w:rPr>
        <w:t xml:space="preserve"> </w:t>
      </w:r>
      <w:r>
        <w:rPr>
          <w:w w:val="90"/>
        </w:rPr>
        <w:t>sjednání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smlouvy</w:t>
      </w:r>
      <w:r>
        <w:rPr>
          <w:spacing w:val="-1"/>
          <w:w w:val="90"/>
        </w:rPr>
        <w:t xml:space="preserve"> </w:t>
      </w:r>
      <w:r>
        <w:rPr>
          <w:w w:val="90"/>
        </w:rPr>
        <w:t>ani dodatečně</w:t>
      </w:r>
      <w:r>
        <w:rPr>
          <w:spacing w:val="-2"/>
          <w:w w:val="90"/>
        </w:rPr>
        <w:t xml:space="preserve"> </w:t>
      </w:r>
      <w:r>
        <w:rPr>
          <w:w w:val="90"/>
        </w:rPr>
        <w:t>udělen</w:t>
      </w:r>
      <w:r>
        <w:rPr>
          <w:spacing w:val="-2"/>
          <w:w w:val="90"/>
        </w:rPr>
        <w:t xml:space="preserve"> </w:t>
      </w:r>
      <w:r>
        <w:rPr>
          <w:w w:val="90"/>
        </w:rPr>
        <w:t>pojistiteli</w:t>
      </w:r>
      <w:r>
        <w:rPr>
          <w:spacing w:val="-2"/>
          <w:w w:val="90"/>
        </w:rPr>
        <w:t xml:space="preserve"> </w:t>
      </w:r>
      <w:r>
        <w:rPr>
          <w:w w:val="90"/>
        </w:rPr>
        <w:t>písemný</w:t>
      </w:r>
      <w:r>
        <w:rPr>
          <w:spacing w:val="-2"/>
          <w:w w:val="90"/>
        </w:rPr>
        <w:t xml:space="preserve"> </w:t>
      </w:r>
      <w:r>
        <w:rPr>
          <w:w w:val="90"/>
        </w:rPr>
        <w:t>souhlas</w:t>
      </w:r>
      <w:r>
        <w:rPr>
          <w:spacing w:val="-2"/>
          <w:w w:val="90"/>
        </w:rPr>
        <w:t xml:space="preserve"> </w:t>
      </w:r>
      <w:r>
        <w:rPr>
          <w:w w:val="90"/>
        </w:rPr>
        <w:t>dotčené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osoby </w:t>
      </w:r>
      <w:r>
        <w:rPr>
          <w:w w:val="85"/>
        </w:rPr>
        <w:t>ke zpracování a předávání osobních údajů včetně údajů o jejím</w:t>
      </w:r>
    </w:p>
    <w:p w14:paraId="1506A652" w14:textId="77777777" w:rsidR="00BA42EC" w:rsidRDefault="00000000">
      <w:pPr>
        <w:pStyle w:val="Zkladntext"/>
        <w:spacing w:line="187" w:lineRule="auto"/>
        <w:ind w:right="895" w:firstLine="0"/>
      </w:pPr>
      <w:r>
        <w:rPr>
          <w:w w:val="85"/>
        </w:rPr>
        <w:t xml:space="preserve">zdravotním stavu, nebo byl tento souhlas následně odvolán, není </w:t>
      </w:r>
      <w:r>
        <w:rPr>
          <w:w w:val="90"/>
        </w:rPr>
        <w:t>pojistitel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doby</w:t>
      </w:r>
      <w:r>
        <w:rPr>
          <w:spacing w:val="-8"/>
          <w:w w:val="90"/>
        </w:rPr>
        <w:t xml:space="preserve"> </w:t>
      </w:r>
      <w:r>
        <w:rPr>
          <w:w w:val="90"/>
        </w:rPr>
        <w:t>udělení</w:t>
      </w:r>
      <w:r>
        <w:rPr>
          <w:spacing w:val="-8"/>
          <w:w w:val="90"/>
        </w:rPr>
        <w:t xml:space="preserve"> </w:t>
      </w:r>
      <w:r>
        <w:rPr>
          <w:w w:val="90"/>
        </w:rPr>
        <w:t>tohoto</w:t>
      </w:r>
      <w:r>
        <w:rPr>
          <w:spacing w:val="-8"/>
          <w:w w:val="90"/>
        </w:rPr>
        <w:t xml:space="preserve"> </w:t>
      </w:r>
      <w:r>
        <w:rPr>
          <w:w w:val="90"/>
        </w:rPr>
        <w:t>souhlasu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prodlení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plněním své povinnosti poskytnout pojistné plnění, popř. zálohu na </w:t>
      </w:r>
      <w:r>
        <w:rPr>
          <w:w w:val="95"/>
        </w:rPr>
        <w:t>pojistné plnění.</w:t>
      </w:r>
    </w:p>
    <w:p w14:paraId="3B275648" w14:textId="77777777" w:rsidR="00BA42EC" w:rsidRDefault="00000000">
      <w:pPr>
        <w:pStyle w:val="Nadpis3"/>
        <w:spacing w:before="207" w:line="165" w:lineRule="auto"/>
        <w:ind w:right="469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6F25CE5D" w14:textId="77777777" w:rsidR="00BA42EC" w:rsidRDefault="00000000">
      <w:pPr>
        <w:pStyle w:val="Zkladntext"/>
        <w:spacing w:before="189" w:line="184" w:lineRule="auto"/>
        <w:ind w:right="1048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3"/>
        </w:rPr>
        <w:t xml:space="preserve"> </w:t>
      </w:r>
      <w:r>
        <w:rPr>
          <w:w w:val="90"/>
        </w:rPr>
        <w:t>1)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Časovou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spoluúčastí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doba,</w:t>
      </w:r>
      <w:r>
        <w:rPr>
          <w:spacing w:val="-8"/>
          <w:w w:val="90"/>
        </w:rPr>
        <w:t xml:space="preserve"> </w:t>
      </w:r>
      <w:r>
        <w:rPr>
          <w:w w:val="90"/>
        </w:rPr>
        <w:t>jejíž</w:t>
      </w:r>
      <w:r>
        <w:rPr>
          <w:spacing w:val="-8"/>
          <w:w w:val="90"/>
        </w:rPr>
        <w:t xml:space="preserve"> </w:t>
      </w:r>
      <w:r>
        <w:rPr>
          <w:w w:val="90"/>
        </w:rPr>
        <w:t>běh</w:t>
      </w:r>
      <w:r>
        <w:rPr>
          <w:spacing w:val="-8"/>
          <w:w w:val="90"/>
        </w:rPr>
        <w:t xml:space="preserve"> </w:t>
      </w:r>
      <w:r>
        <w:rPr>
          <w:w w:val="90"/>
        </w:rPr>
        <w:t>počíná</w:t>
      </w:r>
      <w:r>
        <w:rPr>
          <w:spacing w:val="-8"/>
          <w:w w:val="90"/>
        </w:rPr>
        <w:t xml:space="preserve"> </w:t>
      </w:r>
      <w:r>
        <w:rPr>
          <w:w w:val="90"/>
        </w:rPr>
        <w:t>dnem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vzniku </w:t>
      </w:r>
      <w:r>
        <w:rPr>
          <w:w w:val="85"/>
        </w:rPr>
        <w:t xml:space="preserve">pojistné události, za kterou nenáleží pojistné plnění. Její délka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uvedena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smlouvě.</w:t>
      </w:r>
    </w:p>
    <w:p w14:paraId="186AA732" w14:textId="77777777" w:rsidR="00BA42EC" w:rsidRDefault="00000000">
      <w:pPr>
        <w:pStyle w:val="Zkladntext"/>
        <w:spacing w:before="188" w:line="184" w:lineRule="auto"/>
        <w:ind w:right="91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</w:t>
      </w:r>
      <w:r>
        <w:rPr>
          <w:rFonts w:ascii="Yu Gothic UI" w:hAnsi="Yu Gothic UI"/>
          <w:b/>
          <w:w w:val="85"/>
        </w:rPr>
        <w:t xml:space="preserve">Dobou ručení </w:t>
      </w:r>
      <w:r>
        <w:rPr>
          <w:w w:val="85"/>
        </w:rPr>
        <w:t xml:space="preserve">je maximální doba trvání přerušení provozu, za </w:t>
      </w:r>
      <w:r>
        <w:rPr>
          <w:w w:val="90"/>
        </w:rPr>
        <w:t xml:space="preserve">kterou pojistitel v případě pojistné události poskytne pojistné </w:t>
      </w:r>
      <w:r>
        <w:rPr>
          <w:spacing w:val="-2"/>
          <w:w w:val="95"/>
        </w:rPr>
        <w:t>plnění.</w:t>
      </w:r>
    </w:p>
    <w:p w14:paraId="4E9CE1BC" w14:textId="77777777" w:rsidR="00BA42EC" w:rsidRDefault="00000000">
      <w:pPr>
        <w:pStyle w:val="Zkladntext"/>
        <w:spacing w:before="185" w:line="187" w:lineRule="auto"/>
        <w:ind w:right="898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5"/>
        </w:rPr>
        <w:t>3)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Dotčenou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osobou </w:t>
      </w:r>
      <w:r>
        <w:rPr>
          <w:spacing w:val="-2"/>
          <w:w w:val="95"/>
        </w:rPr>
        <w:t>je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fyzická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osoba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uvedená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pojistné </w:t>
      </w:r>
      <w:r>
        <w:rPr>
          <w:w w:val="90"/>
        </w:rPr>
        <w:t>smlouvě,</w:t>
      </w:r>
      <w:r>
        <w:rPr>
          <w:spacing w:val="-1"/>
          <w:w w:val="90"/>
        </w:rPr>
        <w:t xml:space="preserve"> </w:t>
      </w:r>
      <w:r>
        <w:rPr>
          <w:w w:val="90"/>
        </w:rPr>
        <w:t>která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provozovatelem</w:t>
      </w:r>
      <w:r>
        <w:rPr>
          <w:spacing w:val="-1"/>
          <w:w w:val="90"/>
        </w:rPr>
        <w:t xml:space="preserve"> </w:t>
      </w:r>
      <w:r>
        <w:rPr>
          <w:w w:val="90"/>
        </w:rPr>
        <w:t>činnosti,</w:t>
      </w:r>
      <w:r>
        <w:rPr>
          <w:spacing w:val="-1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případ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jejíhož </w:t>
      </w:r>
      <w:r>
        <w:rPr>
          <w:w w:val="85"/>
        </w:rPr>
        <w:t xml:space="preserve">přerušení bylo pojištění sjednáno, nebo je společníkem (členem)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zaměstnancem</w:t>
      </w:r>
      <w:r>
        <w:rPr>
          <w:spacing w:val="-1"/>
          <w:w w:val="90"/>
        </w:rPr>
        <w:t xml:space="preserve"> </w:t>
      </w:r>
      <w:r>
        <w:rPr>
          <w:w w:val="90"/>
        </w:rPr>
        <w:t>právnické</w:t>
      </w:r>
      <w:r>
        <w:rPr>
          <w:spacing w:val="-1"/>
          <w:w w:val="90"/>
        </w:rPr>
        <w:t xml:space="preserve"> </w:t>
      </w:r>
      <w:r>
        <w:rPr>
          <w:w w:val="90"/>
        </w:rPr>
        <w:t>osoby</w:t>
      </w:r>
      <w:r>
        <w:rPr>
          <w:spacing w:val="-1"/>
          <w:w w:val="90"/>
        </w:rPr>
        <w:t xml:space="preserve"> </w:t>
      </w:r>
      <w:r>
        <w:rPr>
          <w:w w:val="90"/>
        </w:rPr>
        <w:t>provozující</w:t>
      </w:r>
      <w:r>
        <w:rPr>
          <w:spacing w:val="-1"/>
          <w:w w:val="90"/>
        </w:rPr>
        <w:t xml:space="preserve"> </w:t>
      </w:r>
      <w:r>
        <w:rPr>
          <w:w w:val="90"/>
        </w:rPr>
        <w:t>takovou činnost.</w:t>
      </w:r>
      <w:r>
        <w:rPr>
          <w:spacing w:val="-7"/>
          <w:w w:val="90"/>
        </w:rPr>
        <w:t xml:space="preserve"> </w:t>
      </w:r>
      <w:r>
        <w:rPr>
          <w:w w:val="90"/>
        </w:rPr>
        <w:t>Je-li</w:t>
      </w:r>
      <w:r>
        <w:rPr>
          <w:spacing w:val="-7"/>
          <w:w w:val="90"/>
        </w:rPr>
        <w:t xml:space="preserve"> </w:t>
      </w:r>
      <w:r>
        <w:rPr>
          <w:w w:val="90"/>
        </w:rPr>
        <w:t>pojištěným</w:t>
      </w:r>
      <w:r>
        <w:rPr>
          <w:spacing w:val="-7"/>
          <w:w w:val="90"/>
        </w:rPr>
        <w:t xml:space="preserve"> </w:t>
      </w:r>
      <w:r>
        <w:rPr>
          <w:w w:val="90"/>
        </w:rPr>
        <w:t>fyzická</w:t>
      </w:r>
      <w:r>
        <w:rPr>
          <w:spacing w:val="-7"/>
          <w:w w:val="90"/>
        </w:rPr>
        <w:t xml:space="preserve"> </w:t>
      </w:r>
      <w:r>
        <w:rPr>
          <w:w w:val="90"/>
        </w:rPr>
        <w:t>osoba,</w:t>
      </w:r>
      <w:r>
        <w:rPr>
          <w:spacing w:val="-7"/>
          <w:w w:val="90"/>
        </w:rPr>
        <w:t xml:space="preserve"> </w:t>
      </w:r>
      <w:r>
        <w:rPr>
          <w:w w:val="90"/>
        </w:rPr>
        <w:t>je</w:t>
      </w:r>
      <w:r>
        <w:rPr>
          <w:spacing w:val="-7"/>
          <w:w w:val="90"/>
        </w:rPr>
        <w:t xml:space="preserve"> </w:t>
      </w:r>
      <w:r>
        <w:rPr>
          <w:w w:val="90"/>
        </w:rPr>
        <w:t>dotčenou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osobou, pokud není v pojistné smlouvě výslovně uvedena jiná dotčená </w:t>
      </w:r>
      <w:r>
        <w:rPr>
          <w:spacing w:val="-2"/>
          <w:w w:val="95"/>
        </w:rPr>
        <w:t>osoba.</w:t>
      </w:r>
    </w:p>
    <w:p w14:paraId="738CC874" w14:textId="77777777" w:rsidR="00BA42EC" w:rsidRDefault="00000000">
      <w:pPr>
        <w:pStyle w:val="Zkladntext"/>
        <w:spacing w:before="134" w:line="260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56"/>
        </w:rPr>
        <w:t xml:space="preserve"> </w:t>
      </w:r>
      <w:r>
        <w:rPr>
          <w:w w:val="85"/>
        </w:rPr>
        <w:t>4)</w:t>
      </w:r>
      <w:r>
        <w:rPr>
          <w:spacing w:val="1"/>
        </w:rPr>
        <w:t xml:space="preserve"> </w:t>
      </w:r>
      <w:r>
        <w:rPr>
          <w:rFonts w:ascii="Yu Gothic UI" w:hAnsi="Yu Gothic UI"/>
          <w:b/>
          <w:w w:val="85"/>
        </w:rPr>
        <w:t>Karanténou</w:t>
      </w:r>
      <w:r>
        <w:rPr>
          <w:rFonts w:ascii="Yu Gothic UI" w:hAnsi="Yu Gothic UI"/>
          <w:b/>
          <w:spacing w:val="8"/>
        </w:rPr>
        <w:t xml:space="preserve"> </w:t>
      </w:r>
      <w:r>
        <w:rPr>
          <w:w w:val="85"/>
        </w:rPr>
        <w:t>je</w:t>
      </w:r>
      <w:r>
        <w:rPr>
          <w:spacing w:val="1"/>
        </w:rPr>
        <w:t xml:space="preserve"> </w:t>
      </w:r>
      <w:r>
        <w:rPr>
          <w:w w:val="85"/>
        </w:rPr>
        <w:t>souhrn</w:t>
      </w:r>
      <w:r>
        <w:rPr>
          <w:spacing w:val="1"/>
        </w:rPr>
        <w:t xml:space="preserve"> </w:t>
      </w:r>
      <w:r>
        <w:rPr>
          <w:w w:val="85"/>
        </w:rPr>
        <w:t>závazných</w:t>
      </w:r>
      <w:r>
        <w:rPr>
          <w:spacing w:val="1"/>
        </w:rPr>
        <w:t xml:space="preserve"> </w:t>
      </w:r>
      <w:r>
        <w:rPr>
          <w:w w:val="85"/>
        </w:rPr>
        <w:t>opatření</w:t>
      </w:r>
      <w:r>
        <w:rPr>
          <w:spacing w:val="1"/>
        </w:rPr>
        <w:t xml:space="preserve"> </w:t>
      </w:r>
      <w:r>
        <w:rPr>
          <w:spacing w:val="-2"/>
          <w:w w:val="85"/>
        </w:rPr>
        <w:t>nařízených</w:t>
      </w:r>
    </w:p>
    <w:p w14:paraId="7AF2FE34" w14:textId="77777777" w:rsidR="00BA42EC" w:rsidRDefault="00000000">
      <w:pPr>
        <w:pStyle w:val="Zkladntext"/>
        <w:spacing w:before="7" w:line="187" w:lineRule="auto"/>
        <w:ind w:right="939" w:firstLine="0"/>
        <w:jc w:val="both"/>
      </w:pPr>
      <w:r>
        <w:rPr>
          <w:w w:val="85"/>
        </w:rPr>
        <w:t xml:space="preserve">a vydaných v souladu s platnými právními předpisy příslušnými orgány z důvodu epidemie nebo nákazy, která se týkají dotčené osoby nebo činnosti, pro případ jejíhož přerušení bylo pojištění sjednáno, a v jejichž důsledku dotčená osoba nemůže vykonávat </w:t>
      </w:r>
      <w:r>
        <w:rPr>
          <w:w w:val="90"/>
        </w:rPr>
        <w:t>činnost, pro případ jejíhož přerušení bylo pojištění sjednáno.</w:t>
      </w:r>
    </w:p>
    <w:p w14:paraId="570EF8AA" w14:textId="77777777" w:rsidR="00BA42EC" w:rsidRDefault="00000000">
      <w:pPr>
        <w:pStyle w:val="Zkladntext"/>
        <w:spacing w:before="195" w:line="180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Kosmetickými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výkony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lékařské</w:t>
      </w:r>
      <w:r>
        <w:rPr>
          <w:spacing w:val="-8"/>
          <w:w w:val="90"/>
        </w:rPr>
        <w:t xml:space="preserve"> </w:t>
      </w:r>
      <w:r>
        <w:rPr>
          <w:w w:val="90"/>
        </w:rPr>
        <w:t>výkony,</w:t>
      </w:r>
      <w:r>
        <w:rPr>
          <w:spacing w:val="-9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nejsou poskytovány z důvodů preventivních nebo léčebných.</w:t>
      </w:r>
    </w:p>
    <w:p w14:paraId="7466819F" w14:textId="77777777" w:rsidR="00BA42EC" w:rsidRDefault="00000000">
      <w:pPr>
        <w:pStyle w:val="Zkladntext"/>
        <w:spacing w:before="191" w:line="184" w:lineRule="auto"/>
        <w:ind w:right="958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</w:t>
      </w:r>
      <w:r>
        <w:rPr>
          <w:rFonts w:ascii="Yu Gothic UI" w:hAnsi="Yu Gothic UI"/>
          <w:b/>
          <w:w w:val="85"/>
        </w:rPr>
        <w:t xml:space="preserve">Nemocí </w:t>
      </w:r>
      <w:r>
        <w:rPr>
          <w:w w:val="85"/>
        </w:rPr>
        <w:t xml:space="preserve">je porucha tělesného nebo duševního zdraví dotčené osoby zjištěná a klasifikovaná podle všeobecně uznaného stavu </w:t>
      </w:r>
      <w:r>
        <w:rPr>
          <w:w w:val="95"/>
        </w:rPr>
        <w:t>lékařské vědy.</w:t>
      </w:r>
    </w:p>
    <w:p w14:paraId="1B87B83C" w14:textId="77777777" w:rsidR="00BA42EC" w:rsidRDefault="00000000">
      <w:pPr>
        <w:pStyle w:val="Zkladntext"/>
        <w:spacing w:before="187" w:line="184" w:lineRule="auto"/>
        <w:ind w:right="1487"/>
      </w:pPr>
      <w:r>
        <w:rPr>
          <w:color w:val="B3B2B2"/>
          <w:w w:val="95"/>
        </w:rPr>
        <w:t>▶</w:t>
      </w:r>
      <w:r>
        <w:rPr>
          <w:color w:val="B3B2B2"/>
          <w:spacing w:val="34"/>
        </w:rPr>
        <w:t xml:space="preserve"> </w:t>
      </w:r>
      <w:r>
        <w:rPr>
          <w:w w:val="95"/>
        </w:rPr>
        <w:t>7)</w:t>
      </w:r>
      <w:r>
        <w:rPr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Nezávislou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>činností</w:t>
      </w:r>
      <w:r>
        <w:rPr>
          <w:rFonts w:ascii="Yu Gothic UI" w:hAnsi="Yu Gothic UI"/>
          <w:b/>
          <w:spacing w:val="-1"/>
          <w:w w:val="95"/>
        </w:rPr>
        <w:t xml:space="preserve"> </w:t>
      </w:r>
      <w:r>
        <w:rPr>
          <w:w w:val="95"/>
        </w:rPr>
        <w:t>je</w:t>
      </w:r>
      <w:r>
        <w:rPr>
          <w:spacing w:val="-8"/>
          <w:w w:val="95"/>
        </w:rPr>
        <w:t xml:space="preserve"> </w:t>
      </w:r>
      <w:r>
        <w:rPr>
          <w:w w:val="95"/>
        </w:rPr>
        <w:t>podnikatelská</w:t>
      </w:r>
      <w:r>
        <w:rPr>
          <w:spacing w:val="-8"/>
          <w:w w:val="95"/>
        </w:rPr>
        <w:t xml:space="preserve"> </w:t>
      </w:r>
      <w:r>
        <w:rPr>
          <w:w w:val="95"/>
        </w:rPr>
        <w:t>činnost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blíže </w:t>
      </w:r>
      <w:r>
        <w:rPr>
          <w:w w:val="85"/>
        </w:rPr>
        <w:t>specifikovaná v pojistné smlouvě. Za nezávislou činnost se</w:t>
      </w:r>
      <w:r>
        <w:rPr>
          <w:spacing w:val="-8"/>
        </w:rPr>
        <w:t xml:space="preserve"> </w:t>
      </w:r>
      <w:r>
        <w:rPr>
          <w:w w:val="85"/>
        </w:rPr>
        <w:t>nepovažuje</w:t>
      </w:r>
      <w:r>
        <w:rPr>
          <w:spacing w:val="-7"/>
        </w:rPr>
        <w:t xml:space="preserve"> </w:t>
      </w:r>
      <w:r>
        <w:rPr>
          <w:w w:val="85"/>
        </w:rPr>
        <w:t>zejména</w:t>
      </w:r>
      <w:r>
        <w:rPr>
          <w:spacing w:val="-7"/>
        </w:rPr>
        <w:t xml:space="preserve"> </w:t>
      </w:r>
      <w:r>
        <w:rPr>
          <w:w w:val="85"/>
        </w:rPr>
        <w:t>podnikání</w:t>
      </w:r>
      <w:r>
        <w:rPr>
          <w:spacing w:val="-8"/>
        </w:rPr>
        <w:t xml:space="preserve"> </w:t>
      </w:r>
      <w:r>
        <w:rPr>
          <w:w w:val="85"/>
        </w:rPr>
        <w:t>vykonávané</w:t>
      </w:r>
      <w:r>
        <w:rPr>
          <w:spacing w:val="-7"/>
        </w:rPr>
        <w:t xml:space="preserve"> </w:t>
      </w:r>
      <w:r>
        <w:rPr>
          <w:w w:val="85"/>
        </w:rPr>
        <w:t>na</w:t>
      </w:r>
      <w:r>
        <w:rPr>
          <w:spacing w:val="-7"/>
        </w:rPr>
        <w:t xml:space="preserve"> </w:t>
      </w:r>
      <w:r>
        <w:rPr>
          <w:spacing w:val="-2"/>
          <w:w w:val="85"/>
        </w:rPr>
        <w:t>základě</w:t>
      </w:r>
    </w:p>
    <w:p w14:paraId="40B398DC" w14:textId="77777777" w:rsidR="00BA42EC" w:rsidRDefault="00000000">
      <w:pPr>
        <w:pStyle w:val="Zkladntext"/>
        <w:spacing w:line="187" w:lineRule="auto"/>
        <w:ind w:right="1050" w:firstLine="0"/>
      </w:pPr>
      <w:r>
        <w:rPr>
          <w:w w:val="85"/>
        </w:rPr>
        <w:t xml:space="preserve">živnostenského zákona nebo právních předpisů upravujících </w:t>
      </w:r>
      <w:r>
        <w:rPr>
          <w:w w:val="95"/>
        </w:rPr>
        <w:t>podnikání v zemědělství.</w:t>
      </w:r>
    </w:p>
    <w:p w14:paraId="44FBF934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11940C19" w14:textId="77777777" w:rsidR="00BA42EC" w:rsidRDefault="00000000">
      <w:pPr>
        <w:pStyle w:val="Zkladntext"/>
        <w:spacing w:before="100" w:line="180" w:lineRule="auto"/>
        <w:ind w:right="630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1584" behindDoc="0" locked="0" layoutInCell="1" allowOverlap="1" wp14:anchorId="285E3204" wp14:editId="40B199FF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94BB8" id="Graphic 488" o:spid="_x0000_s1026" style="position:absolute;margin-left:297.8pt;margin-top:60.95pt;width:.1pt;height:723.4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5"/>
        </w:rPr>
        <w:t>▶</w:t>
      </w:r>
      <w:r>
        <w:rPr>
          <w:color w:val="B3B2B2"/>
          <w:spacing w:val="7"/>
        </w:rPr>
        <w:t xml:space="preserve"> </w:t>
      </w:r>
      <w:r>
        <w:rPr>
          <w:w w:val="95"/>
        </w:rPr>
        <w:t>8)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Požitím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alkoholu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požití</w:t>
      </w:r>
      <w:r>
        <w:rPr>
          <w:spacing w:val="-11"/>
          <w:w w:val="95"/>
        </w:rPr>
        <w:t xml:space="preserve"> </w:t>
      </w:r>
      <w:r>
        <w:rPr>
          <w:w w:val="95"/>
        </w:rPr>
        <w:t>alkoholického</w:t>
      </w:r>
      <w:r>
        <w:rPr>
          <w:spacing w:val="-11"/>
          <w:w w:val="95"/>
        </w:rPr>
        <w:t xml:space="preserve"> </w:t>
      </w:r>
      <w:r>
        <w:rPr>
          <w:w w:val="95"/>
        </w:rPr>
        <w:t>nápoje,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pokud </w:t>
      </w:r>
      <w:r>
        <w:rPr>
          <w:w w:val="85"/>
        </w:rPr>
        <w:t>byl v krvi zjištěn obsah alkoholu ve výši nad 0,3 promile nebo</w:t>
      </w:r>
    </w:p>
    <w:p w14:paraId="77A0C424" w14:textId="77777777" w:rsidR="00BA42EC" w:rsidRDefault="00000000">
      <w:pPr>
        <w:pStyle w:val="Zkladntext"/>
        <w:spacing w:before="2" w:line="187" w:lineRule="auto"/>
        <w:ind w:right="6230" w:firstLine="0"/>
      </w:pPr>
      <w:r>
        <w:rPr>
          <w:w w:val="85"/>
        </w:rPr>
        <w:t xml:space="preserve">pokud se dotčená osoba odmítla podrobit zkoušce na množství </w:t>
      </w:r>
      <w:r>
        <w:rPr>
          <w:w w:val="95"/>
        </w:rPr>
        <w:t>alkoholu v krvi.</w:t>
      </w:r>
    </w:p>
    <w:p w14:paraId="6D918798" w14:textId="77777777" w:rsidR="00BA42EC" w:rsidRDefault="00000000">
      <w:pPr>
        <w:pStyle w:val="Zkladntext"/>
        <w:spacing w:before="190" w:line="184" w:lineRule="auto"/>
        <w:ind w:right="6607"/>
      </w:pPr>
      <w:r>
        <w:rPr>
          <w:color w:val="B3B2B2"/>
          <w:w w:val="95"/>
        </w:rPr>
        <w:t>▶</w:t>
      </w:r>
      <w:r>
        <w:rPr>
          <w:color w:val="B3B2B2"/>
          <w:spacing w:val="32"/>
        </w:rPr>
        <w:t xml:space="preserve"> </w:t>
      </w:r>
      <w:r>
        <w:rPr>
          <w:w w:val="95"/>
        </w:rPr>
        <w:t>9)</w:t>
      </w:r>
      <w:r>
        <w:rPr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Pracovní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neschopností</w:t>
      </w:r>
      <w:r>
        <w:rPr>
          <w:rFonts w:ascii="Yu Gothic UI" w:hAnsi="Yu Gothic UI"/>
          <w:b/>
          <w:spacing w:val="-2"/>
          <w:w w:val="95"/>
        </w:rPr>
        <w:t xml:space="preserve"> </w:t>
      </w:r>
      <w:r>
        <w:rPr>
          <w:w w:val="95"/>
        </w:rPr>
        <w:t>je</w:t>
      </w:r>
      <w:r>
        <w:rPr>
          <w:spacing w:val="-8"/>
          <w:w w:val="95"/>
        </w:rPr>
        <w:t xml:space="preserve"> </w:t>
      </w:r>
      <w:r>
        <w:rPr>
          <w:w w:val="95"/>
        </w:rPr>
        <w:t>takový</w:t>
      </w:r>
      <w:r>
        <w:rPr>
          <w:spacing w:val="-8"/>
          <w:w w:val="95"/>
        </w:rPr>
        <w:t xml:space="preserve"> </w:t>
      </w:r>
      <w:r>
        <w:rPr>
          <w:w w:val="95"/>
        </w:rPr>
        <w:t>stav</w:t>
      </w:r>
      <w:r>
        <w:rPr>
          <w:spacing w:val="-8"/>
          <w:w w:val="95"/>
        </w:rPr>
        <w:t xml:space="preserve"> </w:t>
      </w:r>
      <w:r>
        <w:rPr>
          <w:w w:val="95"/>
        </w:rPr>
        <w:t>dotčené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osoby, </w:t>
      </w:r>
      <w:r>
        <w:rPr>
          <w:w w:val="85"/>
        </w:rPr>
        <w:t>který odpovídá dočasné pracovní neschopnosti definované</w:t>
      </w:r>
      <w:r>
        <w:rPr>
          <w:spacing w:val="80"/>
        </w:rPr>
        <w:t xml:space="preserve"> </w:t>
      </w:r>
      <w:r>
        <w:rPr>
          <w:w w:val="85"/>
        </w:rPr>
        <w:t>v</w:t>
      </w:r>
      <w:r>
        <w:rPr>
          <w:spacing w:val="-3"/>
        </w:rPr>
        <w:t xml:space="preserve"> </w:t>
      </w:r>
      <w:r>
        <w:rPr>
          <w:w w:val="85"/>
        </w:rPr>
        <w:t>příslušném</w:t>
      </w:r>
      <w:r>
        <w:rPr>
          <w:spacing w:val="-3"/>
        </w:rPr>
        <w:t xml:space="preserve"> </w:t>
      </w:r>
      <w:r>
        <w:rPr>
          <w:w w:val="85"/>
        </w:rPr>
        <w:t>obecně</w:t>
      </w:r>
      <w:r>
        <w:rPr>
          <w:spacing w:val="-3"/>
        </w:rPr>
        <w:t xml:space="preserve"> </w:t>
      </w:r>
      <w:r>
        <w:rPr>
          <w:w w:val="85"/>
        </w:rPr>
        <w:t>závazném</w:t>
      </w:r>
      <w:r>
        <w:rPr>
          <w:spacing w:val="-2"/>
        </w:rPr>
        <w:t xml:space="preserve"> </w:t>
      </w:r>
      <w:r>
        <w:rPr>
          <w:w w:val="85"/>
        </w:rPr>
        <w:t>právním</w:t>
      </w:r>
      <w:r>
        <w:rPr>
          <w:spacing w:val="-3"/>
        </w:rPr>
        <w:t xml:space="preserve"> </w:t>
      </w:r>
      <w:r>
        <w:rPr>
          <w:w w:val="85"/>
        </w:rPr>
        <w:t>předpisu</w:t>
      </w:r>
      <w:r>
        <w:rPr>
          <w:spacing w:val="-3"/>
        </w:rPr>
        <w:t xml:space="preserve"> </w:t>
      </w: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který</w:t>
      </w:r>
      <w:r>
        <w:rPr>
          <w:spacing w:val="-3"/>
        </w:rPr>
        <w:t xml:space="preserve"> </w:t>
      </w:r>
      <w:r>
        <w:rPr>
          <w:spacing w:val="-5"/>
          <w:w w:val="85"/>
        </w:rPr>
        <w:t>je</w:t>
      </w:r>
    </w:p>
    <w:p w14:paraId="030BCF6E" w14:textId="77777777" w:rsidR="00BA42EC" w:rsidRDefault="00000000">
      <w:pPr>
        <w:pStyle w:val="Zkladntext"/>
        <w:spacing w:line="187" w:lineRule="auto"/>
        <w:ind w:right="6230" w:firstLine="0"/>
      </w:pPr>
      <w:r>
        <w:rPr>
          <w:w w:val="85"/>
        </w:rPr>
        <w:t xml:space="preserve">ošetřujícím lékařem dotčené osoby potvrzen na předepsaném tiskopisu vystaveném podle tohoto právního předpisu nebo na </w:t>
      </w:r>
      <w:r>
        <w:t>jiném</w:t>
      </w:r>
      <w:r>
        <w:rPr>
          <w:spacing w:val="-14"/>
        </w:rPr>
        <w:t xml:space="preserve"> </w:t>
      </w:r>
      <w:r>
        <w:t>dokladu.</w:t>
      </w:r>
    </w:p>
    <w:p w14:paraId="77215027" w14:textId="77777777" w:rsidR="00BA42EC" w:rsidRDefault="00000000">
      <w:pPr>
        <w:pStyle w:val="Zkladntext"/>
        <w:spacing w:before="192" w:line="180" w:lineRule="auto"/>
        <w:ind w:right="637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10)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Stálými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náklady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náklady,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nejsou</w:t>
      </w:r>
      <w:r>
        <w:rPr>
          <w:spacing w:val="-8"/>
          <w:w w:val="90"/>
        </w:rPr>
        <w:t xml:space="preserve"> </w:t>
      </w:r>
      <w:r>
        <w:rPr>
          <w:w w:val="90"/>
        </w:rPr>
        <w:t>závislé na</w:t>
      </w:r>
      <w:r>
        <w:rPr>
          <w:spacing w:val="-9"/>
          <w:w w:val="90"/>
        </w:rPr>
        <w:t xml:space="preserve"> </w:t>
      </w:r>
      <w:r>
        <w:rPr>
          <w:w w:val="90"/>
        </w:rPr>
        <w:t>objemu</w:t>
      </w:r>
      <w:r>
        <w:rPr>
          <w:spacing w:val="-8"/>
          <w:w w:val="90"/>
        </w:rPr>
        <w:t xml:space="preserve"> </w:t>
      </w:r>
      <w:r>
        <w:rPr>
          <w:w w:val="90"/>
        </w:rPr>
        <w:t>výkonů</w:t>
      </w:r>
      <w:r>
        <w:rPr>
          <w:spacing w:val="-8"/>
          <w:w w:val="90"/>
        </w:rPr>
        <w:t xml:space="preserve"> </w:t>
      </w:r>
      <w:r>
        <w:rPr>
          <w:w w:val="90"/>
        </w:rPr>
        <w:t>(produkce)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musí</w:t>
      </w:r>
      <w:r>
        <w:rPr>
          <w:spacing w:val="-8"/>
          <w:w w:val="90"/>
        </w:rPr>
        <w:t xml:space="preserve"> </w:t>
      </w:r>
      <w:r>
        <w:rPr>
          <w:w w:val="90"/>
        </w:rPr>
        <w:t>vynakládat</w:t>
      </w:r>
    </w:p>
    <w:p w14:paraId="540CD3EB" w14:textId="77777777" w:rsidR="00BA42EC" w:rsidRDefault="00000000">
      <w:pPr>
        <w:pStyle w:val="Zkladntext"/>
        <w:spacing w:before="3" w:line="187" w:lineRule="auto"/>
        <w:ind w:right="6230" w:firstLine="0"/>
      </w:pPr>
      <w:r>
        <w:rPr>
          <w:w w:val="85"/>
        </w:rPr>
        <w:t>i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případě,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provoz</w:t>
      </w:r>
      <w:r>
        <w:rPr>
          <w:spacing w:val="-1"/>
          <w:w w:val="85"/>
        </w:rPr>
        <w:t xml:space="preserve"> </w:t>
      </w:r>
      <w:r>
        <w:rPr>
          <w:w w:val="85"/>
        </w:rPr>
        <w:t>úplně</w:t>
      </w:r>
      <w:r>
        <w:rPr>
          <w:spacing w:val="-1"/>
          <w:w w:val="85"/>
        </w:rPr>
        <w:t xml:space="preserve"> </w:t>
      </w:r>
      <w:r>
        <w:rPr>
          <w:w w:val="85"/>
        </w:rPr>
        <w:t>zastaven</w:t>
      </w:r>
      <w:r>
        <w:rPr>
          <w:spacing w:val="-1"/>
          <w:w w:val="85"/>
        </w:rPr>
        <w:t xml:space="preserve"> </w:t>
      </w:r>
      <w:r>
        <w:rPr>
          <w:w w:val="85"/>
        </w:rPr>
        <w:t>(např.</w:t>
      </w:r>
      <w:r>
        <w:rPr>
          <w:spacing w:val="-1"/>
          <w:w w:val="85"/>
        </w:rPr>
        <w:t xml:space="preserve"> </w:t>
      </w:r>
      <w:r>
        <w:rPr>
          <w:w w:val="85"/>
        </w:rPr>
        <w:t>mzdy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stálých </w:t>
      </w:r>
      <w:r>
        <w:rPr>
          <w:w w:val="90"/>
        </w:rPr>
        <w:t>zaměstnanců,</w:t>
      </w:r>
      <w:r>
        <w:rPr>
          <w:spacing w:val="-9"/>
          <w:w w:val="90"/>
        </w:rPr>
        <w:t xml:space="preserve"> </w:t>
      </w:r>
      <w:r>
        <w:rPr>
          <w:w w:val="90"/>
        </w:rPr>
        <w:t>nájemné,</w:t>
      </w:r>
      <w:r>
        <w:rPr>
          <w:spacing w:val="-8"/>
          <w:w w:val="90"/>
        </w:rPr>
        <w:t xml:space="preserve"> </w:t>
      </w:r>
      <w:r>
        <w:rPr>
          <w:w w:val="90"/>
        </w:rPr>
        <w:t>leasingové</w:t>
      </w:r>
      <w:r>
        <w:rPr>
          <w:spacing w:val="-8"/>
          <w:w w:val="90"/>
        </w:rPr>
        <w:t xml:space="preserve"> </w:t>
      </w:r>
      <w:r>
        <w:rPr>
          <w:w w:val="90"/>
        </w:rPr>
        <w:t>splátky).</w:t>
      </w:r>
    </w:p>
    <w:p w14:paraId="0B2AB092" w14:textId="77777777" w:rsidR="00BA42EC" w:rsidRDefault="00000000">
      <w:pPr>
        <w:pStyle w:val="Zkladntext"/>
        <w:spacing w:before="189" w:line="184" w:lineRule="auto"/>
        <w:ind w:right="6278"/>
      </w:pPr>
      <w:r>
        <w:rPr>
          <w:color w:val="B3B2B2"/>
          <w:spacing w:val="-2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</w:rPr>
        <w:t>11)</w:t>
      </w:r>
      <w:r>
        <w:rPr>
          <w:spacing w:val="-11"/>
        </w:rPr>
        <w:t xml:space="preserve"> </w:t>
      </w:r>
      <w:r>
        <w:rPr>
          <w:rFonts w:ascii="Yu Gothic UI" w:hAnsi="Yu Gothic UI"/>
          <w:b/>
          <w:spacing w:val="-2"/>
        </w:rPr>
        <w:t>Profesionální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sportovní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činností</w:t>
      </w:r>
      <w:r>
        <w:rPr>
          <w:rFonts w:ascii="Yu Gothic UI" w:hAnsi="Yu Gothic UI"/>
          <w:b/>
          <w:spacing w:val="-4"/>
        </w:rPr>
        <w:t xml:space="preserve"> </w:t>
      </w:r>
      <w:r>
        <w:rPr>
          <w:spacing w:val="-2"/>
        </w:rPr>
        <w:t>je</w:t>
      </w:r>
      <w:r>
        <w:rPr>
          <w:spacing w:val="-11"/>
        </w:rPr>
        <w:t xml:space="preserve"> </w:t>
      </w:r>
      <w:r>
        <w:rPr>
          <w:spacing w:val="-2"/>
        </w:rPr>
        <w:t>jakákoliv</w:t>
      </w:r>
      <w:r>
        <w:rPr>
          <w:spacing w:val="-11"/>
        </w:rPr>
        <w:t xml:space="preserve"> </w:t>
      </w:r>
      <w:r>
        <w:rPr>
          <w:spacing w:val="-2"/>
        </w:rPr>
        <w:t xml:space="preserve">sportovní </w:t>
      </w:r>
      <w:r>
        <w:rPr>
          <w:w w:val="85"/>
        </w:rPr>
        <w:t xml:space="preserve">činnost, kterou sportovci vykonávají za úplatu, jakož i jakákoliv </w:t>
      </w:r>
      <w:r>
        <w:rPr>
          <w:w w:val="90"/>
        </w:rPr>
        <w:t>příprava</w:t>
      </w:r>
      <w:r>
        <w:rPr>
          <w:spacing w:val="-9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této</w:t>
      </w:r>
      <w:r>
        <w:rPr>
          <w:spacing w:val="-8"/>
          <w:w w:val="90"/>
        </w:rPr>
        <w:t xml:space="preserve"> </w:t>
      </w:r>
      <w:r>
        <w:rPr>
          <w:w w:val="90"/>
        </w:rPr>
        <w:t>činnosti.</w:t>
      </w:r>
      <w:r>
        <w:rPr>
          <w:spacing w:val="-8"/>
          <w:w w:val="90"/>
        </w:rPr>
        <w:t xml:space="preserve"> </w:t>
      </w:r>
      <w:r>
        <w:rPr>
          <w:w w:val="90"/>
        </w:rPr>
        <w:t>Nejde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sportovní</w:t>
      </w:r>
      <w:r>
        <w:rPr>
          <w:spacing w:val="-8"/>
          <w:w w:val="90"/>
        </w:rPr>
        <w:t xml:space="preserve"> </w:t>
      </w:r>
      <w:r>
        <w:rPr>
          <w:w w:val="90"/>
        </w:rPr>
        <w:t>činnosti</w:t>
      </w:r>
      <w:r>
        <w:rPr>
          <w:spacing w:val="-8"/>
          <w:w w:val="90"/>
        </w:rPr>
        <w:t xml:space="preserve"> </w:t>
      </w:r>
      <w:r>
        <w:rPr>
          <w:w w:val="90"/>
        </w:rPr>
        <w:t>prováděné z důvodu zdravotních či rekreačních.</w:t>
      </w:r>
    </w:p>
    <w:p w14:paraId="7FC48E7A" w14:textId="77777777" w:rsidR="00BA42EC" w:rsidRDefault="00000000">
      <w:pPr>
        <w:pStyle w:val="Zkladntext"/>
        <w:spacing w:before="190" w:line="184" w:lineRule="auto"/>
        <w:ind w:right="6128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12)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Úrazem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neočekávané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náhlé</w:t>
      </w:r>
      <w:r>
        <w:rPr>
          <w:spacing w:val="-4"/>
          <w:w w:val="90"/>
        </w:rPr>
        <w:t xml:space="preserve"> </w:t>
      </w:r>
      <w:r>
        <w:rPr>
          <w:w w:val="90"/>
        </w:rPr>
        <w:t>působení</w:t>
      </w:r>
      <w:r>
        <w:rPr>
          <w:spacing w:val="-4"/>
          <w:w w:val="90"/>
        </w:rPr>
        <w:t xml:space="preserve"> </w:t>
      </w:r>
      <w:r>
        <w:rPr>
          <w:w w:val="90"/>
        </w:rPr>
        <w:t>zevních</w:t>
      </w:r>
      <w:r>
        <w:rPr>
          <w:spacing w:val="-4"/>
          <w:w w:val="90"/>
        </w:rPr>
        <w:t xml:space="preserve"> </w:t>
      </w:r>
      <w:r>
        <w:rPr>
          <w:w w:val="90"/>
        </w:rPr>
        <w:t>sil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vlastní tělesné síly nezávisle na vůli dotčené osoby, kterým bylo </w:t>
      </w:r>
      <w:r>
        <w:rPr>
          <w:w w:val="90"/>
        </w:rPr>
        <w:t xml:space="preserve">dotčené osobě během trvání pojištění způsobeno poškození </w:t>
      </w:r>
      <w:r>
        <w:rPr>
          <w:w w:val="95"/>
        </w:rPr>
        <w:t>zdraví nebo smrt.</w:t>
      </w:r>
    </w:p>
    <w:p w14:paraId="329ADC6D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7A07100B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2608" behindDoc="0" locked="0" layoutInCell="1" allowOverlap="1" wp14:anchorId="786D9D9B" wp14:editId="20443893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61C10" id="Graphic 489" o:spid="_x0000_s1026" style="position:absolute;margin-left:0;margin-top:24.1pt;width:24.1pt;height:123.9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7BFF7D03" w14:textId="77777777" w:rsidR="00BA42EC" w:rsidRDefault="00BA42EC">
      <w:pPr>
        <w:pStyle w:val="Zkladntext"/>
        <w:ind w:left="0" w:firstLine="0"/>
        <w:rPr>
          <w:sz w:val="28"/>
        </w:rPr>
      </w:pPr>
    </w:p>
    <w:p w14:paraId="136BE895" w14:textId="77777777" w:rsidR="00BA42EC" w:rsidRDefault="00BA42EC">
      <w:pPr>
        <w:pStyle w:val="Zkladntext"/>
        <w:ind w:left="0" w:firstLine="0"/>
        <w:rPr>
          <w:sz w:val="28"/>
        </w:rPr>
      </w:pPr>
    </w:p>
    <w:p w14:paraId="2DC665C9" w14:textId="77777777" w:rsidR="00BA42EC" w:rsidRDefault="00BA42EC">
      <w:pPr>
        <w:pStyle w:val="Zkladntext"/>
        <w:ind w:left="0" w:firstLine="0"/>
        <w:rPr>
          <w:sz w:val="28"/>
        </w:rPr>
      </w:pPr>
    </w:p>
    <w:p w14:paraId="2F3B98B4" w14:textId="77777777" w:rsidR="00BA42EC" w:rsidRDefault="00BA42EC">
      <w:pPr>
        <w:pStyle w:val="Zkladntext"/>
        <w:ind w:left="0" w:firstLine="0"/>
        <w:rPr>
          <w:sz w:val="28"/>
        </w:rPr>
      </w:pPr>
    </w:p>
    <w:p w14:paraId="1C5DEC36" w14:textId="77777777" w:rsidR="00BA42EC" w:rsidRDefault="00BA42EC">
      <w:pPr>
        <w:pStyle w:val="Zkladntext"/>
        <w:ind w:left="0" w:firstLine="0"/>
        <w:rPr>
          <w:sz w:val="28"/>
        </w:rPr>
      </w:pPr>
    </w:p>
    <w:p w14:paraId="5A3B9DA5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3C1BAE77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12096" behindDoc="0" locked="0" layoutInCell="1" allowOverlap="1" wp14:anchorId="743B1D37" wp14:editId="1ADCC191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F2C6B" w14:textId="77777777" w:rsidR="00BA42EC" w:rsidRDefault="00000000">
                              <w:pPr>
                                <w:spacing w:before="260" w:line="187" w:lineRule="auto"/>
                                <w:ind w:left="592" w:right="252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 xml:space="preserve">podmínky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odpovědnosti</w:t>
                              </w:r>
                            </w:p>
                            <w:p w14:paraId="2517C9E2" w14:textId="77777777" w:rsidR="00BA42EC" w:rsidRDefault="00000000">
                              <w:pPr>
                                <w:spacing w:line="54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poskytovatele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zdravotních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služeb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za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42"/>
                                </w:rPr>
                                <w:t>újmu</w:t>
                              </w:r>
                            </w:p>
                            <w:p w14:paraId="1CA8A1BE" w14:textId="77777777" w:rsidR="00BA42EC" w:rsidRDefault="00000000">
                              <w:pPr>
                                <w:spacing w:before="2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510/14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B1D37" id="Group 490" o:spid="_x0000_s1150" style="position:absolute;left:0;text-align:left;margin-left:165.85pt;margin-top:-150.85pt;width:429.45pt;height:123.95pt;z-index:15812096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">
                <v:shape id="Graphic 491" o:spid="_x0000_s1151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492" o:spid="_x0000_s1152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493" o:spid="_x0000_s1153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" path="m372325,l,,,206159r372325,l372325,xe" fillcolor="#007e31" stroked="f">
                  <v:path arrowok="t"/>
                </v:shape>
                <v:shape id="Graphic 494" o:spid="_x0000_s1154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" path="m372325,l,,,206159r372325,l372325,xe" filled="f" strokecolor="white" strokeweight=".25186mm">
                  <v:path arrowok="t"/>
                </v:shape>
                <v:shape id="Graphic 495" o:spid="_x0000_s1155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496" o:spid="_x0000_s1156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">
                  <v:imagedata r:id="rId8" o:title=""/>
                </v:shape>
                <v:shape id="Graphic 497" o:spid="_x0000_s1157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" path="m,29464r85305,em,l85305,e" filled="f" strokecolor="white" strokeweight=".25186mm">
                  <v:path arrowok="t"/>
                </v:shape>
                <v:shape id="Textbox 498" o:spid="_x0000_s1158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34BF2C6B" w14:textId="77777777" w:rsidR="00BA42EC" w:rsidRDefault="00000000">
                        <w:pPr>
                          <w:spacing w:before="260" w:line="187" w:lineRule="auto"/>
                          <w:ind w:left="592" w:right="2520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 xml:space="preserve">podmínky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odpovědnosti</w:t>
                        </w:r>
                      </w:p>
                      <w:p w14:paraId="2517C9E2" w14:textId="77777777" w:rsidR="00BA42EC" w:rsidRDefault="00000000">
                        <w:pPr>
                          <w:spacing w:line="54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poskytovatele</w:t>
                        </w:r>
                        <w:r>
                          <w:rPr>
                            <w:color w:val="FFFFFF"/>
                            <w:spacing w:val="-1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zdravotních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služeb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za</w:t>
                        </w:r>
                        <w:r>
                          <w:rPr>
                            <w:color w:val="FFFFFF"/>
                            <w:spacing w:val="-1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42"/>
                          </w:rPr>
                          <w:t>újmu</w:t>
                        </w:r>
                      </w:p>
                      <w:p w14:paraId="1CA8A1BE" w14:textId="77777777" w:rsidR="00BA42EC" w:rsidRDefault="00000000">
                        <w:pPr>
                          <w:spacing w:before="2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510/14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3120" behindDoc="0" locked="0" layoutInCell="1" allowOverlap="1" wp14:anchorId="21FA9173" wp14:editId="24AA9DFA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DB048" id="Group 499" o:spid="_x0000_s1026" style="position:absolute;margin-left:47.45pt;margin-top:-128.35pt;width:95pt;height:52pt;z-index:15813120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PgVR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">
                <v:shape id="Graphic 500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501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" path="m1206144,12l,,,18389r1206144,13l1206144,12xe" fillcolor="#e30613" stroked="f">
                  <v:path arrowok="t"/>
                </v:shape>
                <v:shape id="Graphic 502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3632" behindDoc="0" locked="0" layoutInCell="1" allowOverlap="1" wp14:anchorId="407B5850" wp14:editId="56F7BC65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4623B" id="Group 503" o:spid="_x0000_s1026" style="position:absolute;margin-left:60.9pt;margin-top:-59.75pt;width:68.25pt;height:9.5pt;z-index:15813632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">
                <v:shape id="Image 504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">
                  <v:imagedata r:id="rId13" o:title=""/>
                </v:shape>
                <v:shape id="Image 505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">
                  <v:imagedata r:id="rId14" o:title=""/>
                </v:shape>
                <v:shape id="Image 506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">
                  <v:imagedata r:id="rId15" o:title=""/>
                </v:shape>
                <v:shape id="Image 507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0D00D7D0" w14:textId="77777777" w:rsidR="00BA42EC" w:rsidRDefault="00BA42EC">
      <w:pPr>
        <w:pStyle w:val="Zkladntext"/>
        <w:spacing w:before="10" w:after="1"/>
        <w:ind w:left="0" w:firstLine="0"/>
        <w:rPr>
          <w:rFonts w:ascii="Yu Gothic UI"/>
          <w:b/>
          <w:sz w:val="18"/>
        </w:rPr>
      </w:pP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936"/>
        <w:gridCol w:w="6660"/>
        <w:gridCol w:w="2595"/>
      </w:tblGrid>
      <w:tr w:rsidR="00BA42EC" w14:paraId="6044A814" w14:textId="77777777">
        <w:trPr>
          <w:trHeight w:val="257"/>
        </w:trPr>
        <w:tc>
          <w:tcPr>
            <w:tcW w:w="936" w:type="dxa"/>
          </w:tcPr>
          <w:p w14:paraId="7463EC19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1</w:t>
            </w:r>
          </w:p>
        </w:tc>
        <w:tc>
          <w:tcPr>
            <w:tcW w:w="6660" w:type="dxa"/>
          </w:tcPr>
          <w:p w14:paraId="38657B5C" w14:textId="77777777" w:rsidR="00BA42EC" w:rsidRDefault="00000000">
            <w:pPr>
              <w:pStyle w:val="TableParagraph"/>
              <w:spacing w:line="237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nebezpečí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bookmarkStart w:id="29" w:name="_bookmark28"/>
            <w:bookmarkEnd w:id="29"/>
            <w:r>
              <w:rPr>
                <w:rFonts w:ascii="Yu Gothic UI" w:hAnsi="Yu Gothic UI"/>
                <w:b/>
                <w:spacing w:val="-2"/>
                <w:sz w:val="17"/>
              </w:rPr>
              <w:t>rozsah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595" w:type="dxa"/>
          </w:tcPr>
          <w:p w14:paraId="283A5110" w14:textId="77777777" w:rsidR="00BA42EC" w:rsidRDefault="00000000">
            <w:pPr>
              <w:pStyle w:val="TableParagraph"/>
              <w:spacing w:line="237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66</w:t>
            </w:r>
          </w:p>
        </w:tc>
      </w:tr>
      <w:tr w:rsidR="00BA42EC" w14:paraId="55E9229A" w14:textId="77777777">
        <w:trPr>
          <w:trHeight w:val="283"/>
        </w:trPr>
        <w:tc>
          <w:tcPr>
            <w:tcW w:w="936" w:type="dxa"/>
          </w:tcPr>
          <w:p w14:paraId="44F0FC3B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2</w:t>
            </w:r>
          </w:p>
        </w:tc>
        <w:tc>
          <w:tcPr>
            <w:tcW w:w="6660" w:type="dxa"/>
          </w:tcPr>
          <w:p w14:paraId="6C092BA9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Výluky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595" w:type="dxa"/>
          </w:tcPr>
          <w:p w14:paraId="36DCF67E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66</w:t>
            </w:r>
          </w:p>
        </w:tc>
      </w:tr>
      <w:tr w:rsidR="00BA42EC" w14:paraId="62783706" w14:textId="77777777">
        <w:trPr>
          <w:trHeight w:val="283"/>
        </w:trPr>
        <w:tc>
          <w:tcPr>
            <w:tcW w:w="936" w:type="dxa"/>
          </w:tcPr>
          <w:p w14:paraId="6BE15E2F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3</w:t>
            </w:r>
          </w:p>
        </w:tc>
        <w:tc>
          <w:tcPr>
            <w:tcW w:w="6660" w:type="dxa"/>
          </w:tcPr>
          <w:p w14:paraId="3FE73506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Další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výluky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odpovědnosti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za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výrobek</w:t>
            </w:r>
          </w:p>
        </w:tc>
        <w:tc>
          <w:tcPr>
            <w:tcW w:w="2595" w:type="dxa"/>
          </w:tcPr>
          <w:p w14:paraId="23E9FC13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67</w:t>
            </w:r>
          </w:p>
        </w:tc>
      </w:tr>
      <w:tr w:rsidR="00BA42EC" w14:paraId="41C752CF" w14:textId="77777777">
        <w:trPr>
          <w:trHeight w:val="283"/>
        </w:trPr>
        <w:tc>
          <w:tcPr>
            <w:tcW w:w="936" w:type="dxa"/>
          </w:tcPr>
          <w:p w14:paraId="38E3BE04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2"/>
                <w:sz w:val="17"/>
              </w:rPr>
              <w:t>4</w:t>
            </w:r>
          </w:p>
        </w:tc>
        <w:tc>
          <w:tcPr>
            <w:tcW w:w="6660" w:type="dxa"/>
          </w:tcPr>
          <w:p w14:paraId="13FD7B51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Povinnosti pojištěného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důsledky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porušení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povinností</w:t>
            </w:r>
          </w:p>
        </w:tc>
        <w:tc>
          <w:tcPr>
            <w:tcW w:w="2595" w:type="dxa"/>
          </w:tcPr>
          <w:p w14:paraId="7E70A06C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67</w:t>
            </w:r>
          </w:p>
        </w:tc>
      </w:tr>
      <w:tr w:rsidR="00BA42EC" w14:paraId="554814D0" w14:textId="77777777">
        <w:trPr>
          <w:trHeight w:val="283"/>
        </w:trPr>
        <w:tc>
          <w:tcPr>
            <w:tcW w:w="936" w:type="dxa"/>
          </w:tcPr>
          <w:p w14:paraId="16C0A78B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5</w:t>
            </w:r>
          </w:p>
        </w:tc>
        <w:tc>
          <w:tcPr>
            <w:tcW w:w="6660" w:type="dxa"/>
          </w:tcPr>
          <w:p w14:paraId="77E838E3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událost</w:t>
            </w:r>
          </w:p>
        </w:tc>
        <w:tc>
          <w:tcPr>
            <w:tcW w:w="2595" w:type="dxa"/>
          </w:tcPr>
          <w:p w14:paraId="22DB61EA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</w:tr>
      <w:tr w:rsidR="00BA42EC" w14:paraId="744F7621" w14:textId="77777777">
        <w:trPr>
          <w:trHeight w:val="283"/>
        </w:trPr>
        <w:tc>
          <w:tcPr>
            <w:tcW w:w="936" w:type="dxa"/>
          </w:tcPr>
          <w:p w14:paraId="4953625A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6</w:t>
            </w:r>
          </w:p>
        </w:tc>
        <w:tc>
          <w:tcPr>
            <w:tcW w:w="6660" w:type="dxa"/>
          </w:tcPr>
          <w:p w14:paraId="1EF0FB07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Územní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platnost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595" w:type="dxa"/>
          </w:tcPr>
          <w:p w14:paraId="1DDAF757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</w:tr>
      <w:tr w:rsidR="00BA42EC" w14:paraId="674FEB3F" w14:textId="77777777">
        <w:trPr>
          <w:trHeight w:val="283"/>
        </w:trPr>
        <w:tc>
          <w:tcPr>
            <w:tcW w:w="936" w:type="dxa"/>
          </w:tcPr>
          <w:p w14:paraId="2773D2AA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7</w:t>
            </w:r>
          </w:p>
        </w:tc>
        <w:tc>
          <w:tcPr>
            <w:tcW w:w="6660" w:type="dxa"/>
          </w:tcPr>
          <w:p w14:paraId="21659535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Náklady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právní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ochrany</w:t>
            </w:r>
          </w:p>
        </w:tc>
        <w:tc>
          <w:tcPr>
            <w:tcW w:w="2595" w:type="dxa"/>
          </w:tcPr>
          <w:p w14:paraId="5119D6BD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</w:tr>
      <w:tr w:rsidR="00BA42EC" w14:paraId="7234B8AC" w14:textId="77777777">
        <w:trPr>
          <w:trHeight w:val="283"/>
        </w:trPr>
        <w:tc>
          <w:tcPr>
            <w:tcW w:w="936" w:type="dxa"/>
          </w:tcPr>
          <w:p w14:paraId="0000C0E2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8</w:t>
            </w:r>
          </w:p>
        </w:tc>
        <w:tc>
          <w:tcPr>
            <w:tcW w:w="6660" w:type="dxa"/>
          </w:tcPr>
          <w:p w14:paraId="37F44E48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Plnění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2595" w:type="dxa"/>
          </w:tcPr>
          <w:p w14:paraId="326BF221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68</w:t>
            </w:r>
          </w:p>
        </w:tc>
      </w:tr>
      <w:tr w:rsidR="00BA42EC" w14:paraId="12E7E4AC" w14:textId="77777777">
        <w:trPr>
          <w:trHeight w:val="283"/>
        </w:trPr>
        <w:tc>
          <w:tcPr>
            <w:tcW w:w="936" w:type="dxa"/>
          </w:tcPr>
          <w:p w14:paraId="6B9D92C5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9</w:t>
            </w:r>
          </w:p>
        </w:tc>
        <w:tc>
          <w:tcPr>
            <w:tcW w:w="6660" w:type="dxa"/>
          </w:tcPr>
          <w:p w14:paraId="17148C2D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Trvání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a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zánik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595" w:type="dxa"/>
          </w:tcPr>
          <w:p w14:paraId="0A525086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69</w:t>
            </w:r>
          </w:p>
        </w:tc>
      </w:tr>
      <w:tr w:rsidR="00BA42EC" w14:paraId="03805DFB" w14:textId="77777777">
        <w:trPr>
          <w:trHeight w:val="257"/>
        </w:trPr>
        <w:tc>
          <w:tcPr>
            <w:tcW w:w="936" w:type="dxa"/>
          </w:tcPr>
          <w:p w14:paraId="653C529B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10</w:t>
            </w:r>
          </w:p>
        </w:tc>
        <w:tc>
          <w:tcPr>
            <w:tcW w:w="6660" w:type="dxa"/>
          </w:tcPr>
          <w:p w14:paraId="5639E005" w14:textId="77777777" w:rsidR="00BA42EC" w:rsidRDefault="00000000">
            <w:pPr>
              <w:pStyle w:val="TableParagraph"/>
              <w:spacing w:line="237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Výklad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pojmů</w:t>
            </w:r>
          </w:p>
        </w:tc>
        <w:tc>
          <w:tcPr>
            <w:tcW w:w="2595" w:type="dxa"/>
          </w:tcPr>
          <w:p w14:paraId="0554063F" w14:textId="77777777" w:rsidR="00BA42EC" w:rsidRDefault="00000000">
            <w:pPr>
              <w:pStyle w:val="TableParagraph"/>
              <w:spacing w:before="22" w:line="215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69</w:t>
            </w:r>
          </w:p>
        </w:tc>
      </w:tr>
    </w:tbl>
    <w:p w14:paraId="6EA21769" w14:textId="77777777" w:rsidR="00BA42EC" w:rsidRDefault="00BA42EC">
      <w:pPr>
        <w:spacing w:line="215" w:lineRule="exact"/>
        <w:jc w:val="right"/>
        <w:rPr>
          <w:sz w:val="17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5B68FDF2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4144" behindDoc="0" locked="0" layoutInCell="1" allowOverlap="1" wp14:anchorId="79034588" wp14:editId="0D8F6041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D12C7" id="Graphic 508" o:spid="_x0000_s1026" style="position:absolute;margin-left:297.8pt;margin-top:60.95pt;width:.1pt;height:723.4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65E30ED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2BD5DD1" w14:textId="77777777" w:rsidR="00BA42EC" w:rsidRDefault="00000000">
      <w:pPr>
        <w:pStyle w:val="Zkladntext"/>
        <w:spacing w:before="181" w:line="182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1)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právním</w:t>
      </w:r>
      <w:r>
        <w:rPr>
          <w:spacing w:val="-2"/>
          <w:w w:val="90"/>
        </w:rPr>
        <w:t xml:space="preserve"> </w:t>
      </w:r>
      <w:r>
        <w:rPr>
          <w:w w:val="90"/>
        </w:rPr>
        <w:t>předpisem</w:t>
      </w:r>
      <w:r>
        <w:rPr>
          <w:spacing w:val="-2"/>
          <w:w w:val="90"/>
        </w:rPr>
        <w:t xml:space="preserve"> </w:t>
      </w:r>
      <w:r>
        <w:rPr>
          <w:w w:val="90"/>
        </w:rPr>
        <w:t>stanovenou povinnost</w:t>
      </w:r>
      <w:r>
        <w:rPr>
          <w:spacing w:val="-5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w w:val="90"/>
        </w:rPr>
        <w:t>poskytovatele</w:t>
      </w:r>
      <w:r>
        <w:rPr>
          <w:spacing w:val="-5"/>
          <w:w w:val="90"/>
        </w:rPr>
        <w:t xml:space="preserve"> </w:t>
      </w:r>
      <w:r>
        <w:rPr>
          <w:w w:val="90"/>
        </w:rPr>
        <w:t>zdravotních</w:t>
      </w:r>
      <w:r>
        <w:rPr>
          <w:spacing w:val="-5"/>
          <w:w w:val="90"/>
        </w:rPr>
        <w:t xml:space="preserve"> </w:t>
      </w:r>
      <w:r>
        <w:rPr>
          <w:w w:val="90"/>
        </w:rPr>
        <w:t>služeb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(dále </w:t>
      </w:r>
      <w:r>
        <w:rPr>
          <w:spacing w:val="-2"/>
          <w:w w:val="90"/>
        </w:rPr>
        <w:t xml:space="preserve">jen </w:t>
      </w:r>
      <w:r>
        <w:rPr>
          <w:rFonts w:ascii="Yu Gothic UI" w:hAnsi="Yu Gothic UI"/>
          <w:b/>
          <w:spacing w:val="-2"/>
          <w:w w:val="90"/>
        </w:rPr>
        <w:t>„pojištěný“</w:t>
      </w:r>
      <w:r>
        <w:rPr>
          <w:spacing w:val="-2"/>
          <w:w w:val="90"/>
        </w:rPr>
        <w:t xml:space="preserve">) nahradit nemajetkovou újmu nebo škodu (újmu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jmění)</w:t>
      </w:r>
      <w:r>
        <w:rPr>
          <w:spacing w:val="-1"/>
          <w:w w:val="90"/>
        </w:rPr>
        <w:t xml:space="preserve"> </w:t>
      </w:r>
      <w:r>
        <w:rPr>
          <w:w w:val="90"/>
        </w:rPr>
        <w:t>uvedenou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dalších</w:t>
      </w:r>
      <w:r>
        <w:rPr>
          <w:spacing w:val="-1"/>
          <w:w w:val="90"/>
        </w:rPr>
        <w:t xml:space="preserve"> </w:t>
      </w:r>
      <w:r>
        <w:rPr>
          <w:w w:val="90"/>
        </w:rPr>
        <w:t>odstavcích</w:t>
      </w:r>
      <w:r>
        <w:rPr>
          <w:spacing w:val="-1"/>
          <w:w w:val="90"/>
        </w:rPr>
        <w:t xml:space="preserve"> </w:t>
      </w:r>
      <w:r>
        <w:rPr>
          <w:w w:val="90"/>
        </w:rPr>
        <w:t>tohoto</w:t>
      </w:r>
      <w:r>
        <w:rPr>
          <w:spacing w:val="-1"/>
          <w:w w:val="90"/>
        </w:rPr>
        <w:t xml:space="preserve"> </w:t>
      </w:r>
      <w:r>
        <w:rPr>
          <w:w w:val="90"/>
        </w:rPr>
        <w:t>článku,</w:t>
      </w:r>
      <w:r>
        <w:rPr>
          <w:spacing w:val="-1"/>
          <w:w w:val="90"/>
        </w:rPr>
        <w:t xml:space="preserve"> </w:t>
      </w:r>
      <w:r>
        <w:rPr>
          <w:w w:val="90"/>
        </w:rPr>
        <w:t>za předpokladu,</w:t>
      </w:r>
      <w:r>
        <w:rPr>
          <w:spacing w:val="-7"/>
          <w:w w:val="90"/>
        </w:rPr>
        <w:t xml:space="preserve">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byla</w:t>
      </w:r>
      <w:r>
        <w:rPr>
          <w:spacing w:val="-7"/>
          <w:w w:val="90"/>
        </w:rPr>
        <w:t xml:space="preserve"> </w:t>
      </w:r>
      <w:r>
        <w:rPr>
          <w:w w:val="90"/>
        </w:rPr>
        <w:t>způsobena</w:t>
      </w:r>
      <w:r>
        <w:rPr>
          <w:spacing w:val="-7"/>
          <w:w w:val="90"/>
        </w:rPr>
        <w:t xml:space="preserve"> </w:t>
      </w:r>
      <w:r>
        <w:rPr>
          <w:w w:val="90"/>
        </w:rPr>
        <w:t>jinému:</w:t>
      </w:r>
    </w:p>
    <w:p w14:paraId="45C5039A" w14:textId="77777777" w:rsidR="00BA42EC" w:rsidRDefault="00000000">
      <w:pPr>
        <w:pStyle w:val="Odstavecseseznamem"/>
        <w:numPr>
          <w:ilvl w:val="1"/>
          <w:numId w:val="317"/>
        </w:numPr>
        <w:tabs>
          <w:tab w:val="left" w:pos="575"/>
        </w:tabs>
        <w:spacing w:line="187" w:lineRule="auto"/>
        <w:ind w:right="528"/>
        <w:rPr>
          <w:sz w:val="17"/>
        </w:rPr>
      </w:pPr>
      <w:r>
        <w:rPr>
          <w:w w:val="85"/>
          <w:sz w:val="17"/>
        </w:rPr>
        <w:t>poskytováním zdravotních služeb v rozsahu oprávnění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>k poskytování zdravotních služeb uvedeného v pojistné</w:t>
      </w:r>
    </w:p>
    <w:p w14:paraId="3227FB45" w14:textId="77777777" w:rsidR="00BA42EC" w:rsidRDefault="00000000">
      <w:pPr>
        <w:spacing w:before="10" w:line="172" w:lineRule="auto"/>
        <w:ind w:left="575"/>
        <w:rPr>
          <w:sz w:val="17"/>
        </w:rPr>
      </w:pPr>
      <w:r>
        <w:rPr>
          <w:spacing w:val="-2"/>
          <w:w w:val="90"/>
          <w:sz w:val="17"/>
        </w:rPr>
        <w:t>smlouvě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při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poskytnutí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první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pomoci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i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nad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rámec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tohoto </w:t>
      </w:r>
      <w:r>
        <w:rPr>
          <w:spacing w:val="-2"/>
          <w:sz w:val="17"/>
        </w:rPr>
        <w:t>oprávnění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(dále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jen</w:t>
      </w:r>
      <w:r>
        <w:rPr>
          <w:spacing w:val="-1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„profesní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odpovědnost“</w:t>
      </w:r>
      <w:r>
        <w:rPr>
          <w:spacing w:val="-2"/>
          <w:sz w:val="17"/>
        </w:rPr>
        <w:t>),</w:t>
      </w:r>
    </w:p>
    <w:p w14:paraId="42DF551E" w14:textId="77777777" w:rsidR="00BA42EC" w:rsidRDefault="00000000">
      <w:pPr>
        <w:pStyle w:val="Zkladntext"/>
        <w:spacing w:line="189" w:lineRule="exact"/>
        <w:ind w:firstLine="0"/>
      </w:pP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pokud</w:t>
      </w:r>
      <w:r>
        <w:rPr>
          <w:spacing w:val="-3"/>
        </w:rPr>
        <w:t xml:space="preserve"> </w:t>
      </w:r>
      <w:r>
        <w:rPr>
          <w:w w:val="85"/>
        </w:rPr>
        <w:t>je</w:t>
      </w:r>
      <w:r>
        <w:rPr>
          <w:spacing w:val="-3"/>
        </w:rPr>
        <w:t xml:space="preserve"> </w:t>
      </w:r>
      <w:r>
        <w:rPr>
          <w:w w:val="85"/>
        </w:rPr>
        <w:t>to</w:t>
      </w:r>
      <w:r>
        <w:rPr>
          <w:spacing w:val="-4"/>
        </w:rPr>
        <w:t xml:space="preserve"> </w:t>
      </w:r>
      <w:r>
        <w:rPr>
          <w:w w:val="85"/>
        </w:rPr>
        <w:t>výslovně</w:t>
      </w:r>
      <w:r>
        <w:rPr>
          <w:spacing w:val="-3"/>
        </w:rPr>
        <w:t xml:space="preserve"> </w:t>
      </w:r>
      <w:r>
        <w:rPr>
          <w:w w:val="85"/>
        </w:rPr>
        <w:t>uvedeno</w:t>
      </w:r>
      <w:r>
        <w:rPr>
          <w:spacing w:val="-3"/>
        </w:rPr>
        <w:t xml:space="preserve"> </w:t>
      </w:r>
      <w:r>
        <w:rPr>
          <w:w w:val="85"/>
        </w:rPr>
        <w:t>v</w:t>
      </w:r>
      <w:r>
        <w:rPr>
          <w:spacing w:val="-4"/>
        </w:rPr>
        <w:t xml:space="preserve"> </w:t>
      </w:r>
      <w:r>
        <w:rPr>
          <w:w w:val="85"/>
        </w:rPr>
        <w:t>pojistné</w:t>
      </w:r>
      <w:r>
        <w:rPr>
          <w:spacing w:val="-3"/>
        </w:rPr>
        <w:t xml:space="preserve"> </w:t>
      </w:r>
      <w:r>
        <w:rPr>
          <w:w w:val="85"/>
        </w:rPr>
        <w:t>smlouvě,</w:t>
      </w:r>
      <w:r>
        <w:rPr>
          <w:spacing w:val="-3"/>
        </w:rPr>
        <w:t xml:space="preserve"> </w:t>
      </w:r>
      <w:r>
        <w:rPr>
          <w:spacing w:val="-2"/>
          <w:w w:val="85"/>
        </w:rPr>
        <w:t>také:</w:t>
      </w:r>
    </w:p>
    <w:p w14:paraId="0CD12B94" w14:textId="77777777" w:rsidR="00BA42EC" w:rsidRDefault="00000000">
      <w:pPr>
        <w:pStyle w:val="Odstavecseseznamem"/>
        <w:numPr>
          <w:ilvl w:val="1"/>
          <w:numId w:val="317"/>
        </w:numPr>
        <w:tabs>
          <w:tab w:val="left" w:pos="579"/>
          <w:tab w:val="left" w:pos="582"/>
        </w:tabs>
        <w:spacing w:before="18" w:line="180" w:lineRule="auto"/>
        <w:ind w:left="582" w:right="295" w:hanging="186"/>
        <w:rPr>
          <w:sz w:val="17"/>
        </w:rPr>
      </w:pPr>
      <w:r>
        <w:rPr>
          <w:w w:val="90"/>
          <w:sz w:val="17"/>
        </w:rPr>
        <w:t>v souvislosti s poskytováním zdravotních služeb podle písm. a), nikoli však vlastním poskytováním zdravotních služeb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(dále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„obecná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odpovědnost“</w:t>
      </w:r>
      <w:r>
        <w:rPr>
          <w:w w:val="90"/>
          <w:sz w:val="17"/>
        </w:rPr>
        <w:t>).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obecné </w:t>
      </w:r>
      <w:r>
        <w:rPr>
          <w:spacing w:val="-2"/>
          <w:w w:val="90"/>
          <w:sz w:val="17"/>
        </w:rPr>
        <w:t>odpovědnosti se vztahuje zejména na povinnost nahradit</w:t>
      </w:r>
    </w:p>
    <w:p w14:paraId="4F8191C6" w14:textId="77777777" w:rsidR="00BA42EC" w:rsidRDefault="00000000">
      <w:pPr>
        <w:pStyle w:val="Zkladntext"/>
        <w:spacing w:before="2" w:line="187" w:lineRule="auto"/>
        <w:ind w:left="582" w:right="48" w:firstLine="0"/>
        <w:jc w:val="both"/>
      </w:pPr>
      <w:r>
        <w:rPr>
          <w:w w:val="85"/>
        </w:rPr>
        <w:t xml:space="preserve">újmu vyplývající z vlastnictví, držby nebo jiného oprávněného </w:t>
      </w:r>
      <w:r>
        <w:rPr>
          <w:w w:val="90"/>
        </w:rPr>
        <w:t>užívání</w:t>
      </w:r>
      <w:r>
        <w:rPr>
          <w:spacing w:val="-9"/>
          <w:w w:val="90"/>
        </w:rPr>
        <w:t xml:space="preserve"> </w:t>
      </w:r>
      <w:r>
        <w:rPr>
          <w:w w:val="90"/>
        </w:rPr>
        <w:t>nemovitosti</w:t>
      </w:r>
      <w:r>
        <w:rPr>
          <w:spacing w:val="-8"/>
          <w:w w:val="90"/>
        </w:rPr>
        <w:t xml:space="preserve"> </w:t>
      </w:r>
      <w:r>
        <w:rPr>
          <w:w w:val="90"/>
        </w:rPr>
        <w:t>sloužící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výkonu</w:t>
      </w:r>
      <w:r>
        <w:rPr>
          <w:spacing w:val="-8"/>
          <w:w w:val="90"/>
        </w:rPr>
        <w:t xml:space="preserve"> </w:t>
      </w:r>
      <w:r>
        <w:rPr>
          <w:w w:val="90"/>
        </w:rPr>
        <w:t>činnosti,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kterou</w:t>
      </w:r>
      <w:r>
        <w:rPr>
          <w:spacing w:val="-8"/>
          <w:w w:val="90"/>
        </w:rPr>
        <w:t xml:space="preserve"> </w:t>
      </w:r>
      <w:r>
        <w:rPr>
          <w:w w:val="90"/>
        </w:rPr>
        <w:t>je pojistnou smlouvou sjednáno pojištění,</w:t>
      </w:r>
    </w:p>
    <w:p w14:paraId="38C23DEF" w14:textId="77777777" w:rsidR="00BA42EC" w:rsidRDefault="00000000">
      <w:pPr>
        <w:pStyle w:val="Odstavecseseznamem"/>
        <w:numPr>
          <w:ilvl w:val="1"/>
          <w:numId w:val="317"/>
        </w:numPr>
        <w:tabs>
          <w:tab w:val="left" w:pos="565"/>
        </w:tabs>
        <w:spacing w:line="231" w:lineRule="exact"/>
        <w:ind w:left="565" w:hanging="168"/>
        <w:jc w:val="both"/>
        <w:rPr>
          <w:sz w:val="17"/>
        </w:rPr>
      </w:pPr>
      <w:r>
        <w:rPr>
          <w:w w:val="90"/>
          <w:sz w:val="17"/>
        </w:rPr>
        <w:t>vadou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výrobku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(dále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„odpovědnost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výrobek“</w:t>
      </w:r>
      <w:r>
        <w:rPr>
          <w:spacing w:val="-2"/>
          <w:w w:val="90"/>
          <w:sz w:val="17"/>
        </w:rPr>
        <w:t>).</w:t>
      </w:r>
    </w:p>
    <w:p w14:paraId="0ECECDF9" w14:textId="77777777" w:rsidR="00BA42EC" w:rsidRDefault="00000000">
      <w:pPr>
        <w:pStyle w:val="Zkladntext"/>
        <w:spacing w:before="177" w:line="187" w:lineRule="auto"/>
        <w:ind w:right="527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V případě újmy na životě nebo zdraví člověka poskytne </w:t>
      </w:r>
      <w:r>
        <w:rPr>
          <w:w w:val="95"/>
        </w:rPr>
        <w:t>pojistitel náhradu:</w:t>
      </w:r>
    </w:p>
    <w:p w14:paraId="2EC07C43" w14:textId="77777777" w:rsidR="00BA42EC" w:rsidRDefault="00000000">
      <w:pPr>
        <w:pStyle w:val="Odstavecseseznamem"/>
        <w:numPr>
          <w:ilvl w:val="0"/>
          <w:numId w:val="316"/>
        </w:numPr>
        <w:tabs>
          <w:tab w:val="left" w:pos="575"/>
        </w:tabs>
        <w:spacing w:before="1" w:line="187" w:lineRule="auto"/>
        <w:ind w:right="98"/>
        <w:jc w:val="both"/>
        <w:rPr>
          <w:sz w:val="17"/>
        </w:rPr>
      </w:pPr>
      <w:r>
        <w:rPr>
          <w:w w:val="85"/>
          <w:sz w:val="17"/>
        </w:rPr>
        <w:t>nemajetkové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újmy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způsobené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zásahem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do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práva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poškozeného na ochranu jeho zdraví (např. bolestné, ztížení společenského </w:t>
      </w:r>
      <w:r>
        <w:rPr>
          <w:spacing w:val="-2"/>
          <w:w w:val="95"/>
          <w:sz w:val="17"/>
        </w:rPr>
        <w:t>uplatnění),</w:t>
      </w:r>
    </w:p>
    <w:p w14:paraId="296BCFA9" w14:textId="77777777" w:rsidR="00BA42EC" w:rsidRDefault="00000000">
      <w:pPr>
        <w:pStyle w:val="Odstavecseseznamem"/>
        <w:numPr>
          <w:ilvl w:val="0"/>
          <w:numId w:val="316"/>
        </w:numPr>
        <w:tabs>
          <w:tab w:val="left" w:pos="579"/>
          <w:tab w:val="left" w:pos="582"/>
        </w:tabs>
        <w:spacing w:before="1" w:line="187" w:lineRule="auto"/>
        <w:ind w:left="582" w:right="468" w:hanging="186"/>
        <w:rPr>
          <w:sz w:val="17"/>
        </w:rPr>
      </w:pPr>
      <w:r>
        <w:rPr>
          <w:w w:val="85"/>
          <w:sz w:val="17"/>
        </w:rPr>
        <w:t xml:space="preserve">duševních útrap manžela, rodiče, dítěte nebo jiné osoby </w:t>
      </w:r>
      <w:r>
        <w:rPr>
          <w:w w:val="90"/>
          <w:sz w:val="17"/>
        </w:rPr>
        <w:t>blízké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poškozenému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případě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usmrcení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zvlášť závažného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ublížení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poškozeného,</w:t>
      </w:r>
    </w:p>
    <w:p w14:paraId="280A5E83" w14:textId="77777777" w:rsidR="00BA42EC" w:rsidRDefault="00000000">
      <w:pPr>
        <w:pStyle w:val="Odstavecseseznamem"/>
        <w:numPr>
          <w:ilvl w:val="0"/>
          <w:numId w:val="316"/>
        </w:numPr>
        <w:tabs>
          <w:tab w:val="left" w:pos="565"/>
          <w:tab w:val="left" w:pos="567"/>
        </w:tabs>
        <w:spacing w:line="187" w:lineRule="auto"/>
        <w:ind w:left="567" w:right="38" w:hanging="170"/>
        <w:rPr>
          <w:sz w:val="17"/>
        </w:rPr>
      </w:pPr>
      <w:r>
        <w:rPr>
          <w:w w:val="90"/>
          <w:sz w:val="17"/>
        </w:rPr>
        <w:t>následné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finanční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vznikla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přímý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důsledek újmy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životě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člověka,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takovou </w:t>
      </w:r>
      <w:r>
        <w:rPr>
          <w:w w:val="85"/>
          <w:sz w:val="17"/>
        </w:rPr>
        <w:t xml:space="preserve">újmu vztahuje pojištění sjednané na základě těchto pojistných </w:t>
      </w:r>
      <w:r>
        <w:rPr>
          <w:w w:val="90"/>
          <w:sz w:val="17"/>
        </w:rPr>
        <w:t>podmínek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ztráta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výdělku,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ušlý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zisk,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náklady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léčení, </w:t>
      </w:r>
      <w:r>
        <w:rPr>
          <w:w w:val="95"/>
          <w:sz w:val="17"/>
        </w:rPr>
        <w:t>náklady pohřbu).</w:t>
      </w:r>
    </w:p>
    <w:p w14:paraId="30D89272" w14:textId="77777777" w:rsidR="00BA42EC" w:rsidRDefault="00000000">
      <w:pPr>
        <w:pStyle w:val="Zkladntext"/>
        <w:spacing w:before="195" w:line="180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V případě újmy na hmotné věci (dále jen </w:t>
      </w:r>
      <w:r>
        <w:rPr>
          <w:rFonts w:ascii="Yu Gothic UI" w:hAnsi="Yu Gothic UI"/>
          <w:b/>
          <w:w w:val="85"/>
        </w:rPr>
        <w:t>„věc“</w:t>
      </w:r>
      <w:r>
        <w:rPr>
          <w:w w:val="85"/>
        </w:rPr>
        <w:t xml:space="preserve">) poskytne </w:t>
      </w:r>
      <w:r>
        <w:rPr>
          <w:w w:val="95"/>
        </w:rPr>
        <w:t>pojistitel náhradu:</w:t>
      </w:r>
    </w:p>
    <w:p w14:paraId="7F76E47F" w14:textId="77777777" w:rsidR="00BA42EC" w:rsidRDefault="00000000">
      <w:pPr>
        <w:pStyle w:val="Odstavecseseznamem"/>
        <w:numPr>
          <w:ilvl w:val="0"/>
          <w:numId w:val="315"/>
        </w:numPr>
        <w:tabs>
          <w:tab w:val="left" w:pos="575"/>
        </w:tabs>
        <w:spacing w:before="2" w:line="187" w:lineRule="auto"/>
        <w:ind w:right="264"/>
        <w:rPr>
          <w:sz w:val="17"/>
        </w:rPr>
      </w:pPr>
      <w:r>
        <w:rPr>
          <w:w w:val="85"/>
          <w:sz w:val="17"/>
        </w:rPr>
        <w:t xml:space="preserve">škody způsobené na věci jejím poškozením, zničením nebo </w:t>
      </w:r>
      <w:r>
        <w:rPr>
          <w:spacing w:val="-2"/>
          <w:w w:val="95"/>
          <w:sz w:val="17"/>
        </w:rPr>
        <w:t>ztrátou,</w:t>
      </w:r>
    </w:p>
    <w:p w14:paraId="0F28C81D" w14:textId="77777777" w:rsidR="00BA42EC" w:rsidRDefault="00000000">
      <w:pPr>
        <w:pStyle w:val="Odstavecseseznamem"/>
        <w:numPr>
          <w:ilvl w:val="0"/>
          <w:numId w:val="315"/>
        </w:numPr>
        <w:tabs>
          <w:tab w:val="left" w:pos="579"/>
          <w:tab w:val="left" w:pos="582"/>
        </w:tabs>
        <w:spacing w:before="1" w:line="187" w:lineRule="auto"/>
        <w:ind w:left="582" w:right="94" w:hanging="186"/>
        <w:rPr>
          <w:sz w:val="17"/>
        </w:rPr>
      </w:pPr>
      <w:r>
        <w:rPr>
          <w:w w:val="90"/>
          <w:sz w:val="17"/>
        </w:rPr>
        <w:t>následné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finanční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vznikla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vlastníkovi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 xml:space="preserve">osobě oprávněně užívající věc na základě smlouvy jako přímý </w:t>
      </w:r>
      <w:r>
        <w:rPr>
          <w:w w:val="90"/>
          <w:sz w:val="17"/>
        </w:rPr>
        <w:t>důsledek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škody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uvedené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písm.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a),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 takové věci vztahuje pojištění sjednané na základě těchto pojistných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podmínek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ušlý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zisk,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náklady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likvidaci zničené věci, půjčovné za náhradní stroj).</w:t>
      </w:r>
    </w:p>
    <w:p w14:paraId="2A91AA46" w14:textId="77777777" w:rsidR="00BA42EC" w:rsidRDefault="00000000">
      <w:pPr>
        <w:pStyle w:val="Zkladntext"/>
        <w:spacing w:before="194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10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živém</w:t>
      </w:r>
      <w:r>
        <w:rPr>
          <w:spacing w:val="-8"/>
          <w:w w:val="90"/>
        </w:rPr>
        <w:t xml:space="preserve"> </w:t>
      </w:r>
      <w:r>
        <w:rPr>
          <w:w w:val="90"/>
        </w:rPr>
        <w:t>zvířeti</w:t>
      </w:r>
      <w:r>
        <w:rPr>
          <w:spacing w:val="-8"/>
          <w:w w:val="90"/>
        </w:rPr>
        <w:t xml:space="preserve"> </w:t>
      </w:r>
      <w:r>
        <w:rPr>
          <w:w w:val="90"/>
        </w:rPr>
        <w:t>(dále</w:t>
      </w:r>
      <w:r>
        <w:rPr>
          <w:spacing w:val="-8"/>
          <w:w w:val="90"/>
        </w:rPr>
        <w:t xml:space="preserve"> </w:t>
      </w:r>
      <w:r>
        <w:rPr>
          <w:w w:val="90"/>
        </w:rPr>
        <w:t>jen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„zvíře“</w:t>
      </w:r>
      <w:r>
        <w:rPr>
          <w:w w:val="90"/>
        </w:rPr>
        <w:t>)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poskytne </w:t>
      </w:r>
      <w:r>
        <w:rPr>
          <w:w w:val="95"/>
        </w:rPr>
        <w:t>pojistitel náhradu:</w:t>
      </w:r>
    </w:p>
    <w:p w14:paraId="313DF993" w14:textId="77777777" w:rsidR="00BA42EC" w:rsidRDefault="00000000">
      <w:pPr>
        <w:pStyle w:val="Odstavecseseznamem"/>
        <w:numPr>
          <w:ilvl w:val="0"/>
          <w:numId w:val="314"/>
        </w:numPr>
        <w:tabs>
          <w:tab w:val="left" w:pos="575"/>
        </w:tabs>
        <w:spacing w:line="194" w:lineRule="exact"/>
        <w:ind w:hanging="178"/>
        <w:rPr>
          <w:sz w:val="17"/>
        </w:rPr>
      </w:pPr>
      <w:r>
        <w:rPr>
          <w:w w:val="85"/>
          <w:sz w:val="17"/>
        </w:rPr>
        <w:t>škody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způsobené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usmrcením,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ztrátou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zraněním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zvířete,</w:t>
      </w:r>
    </w:p>
    <w:p w14:paraId="319C5472" w14:textId="77777777" w:rsidR="00BA42EC" w:rsidRDefault="00000000">
      <w:pPr>
        <w:pStyle w:val="Odstavecseseznamem"/>
        <w:numPr>
          <w:ilvl w:val="0"/>
          <w:numId w:val="314"/>
        </w:numPr>
        <w:tabs>
          <w:tab w:val="left" w:pos="579"/>
          <w:tab w:val="left" w:pos="582"/>
        </w:tabs>
        <w:spacing w:before="12" w:line="187" w:lineRule="auto"/>
        <w:ind w:left="582" w:right="48" w:hanging="186"/>
        <w:rPr>
          <w:sz w:val="17"/>
        </w:rPr>
      </w:pPr>
      <w:r>
        <w:rPr>
          <w:w w:val="90"/>
          <w:sz w:val="17"/>
        </w:rPr>
        <w:t xml:space="preserve">následné finanční škody, která vznikla vlastníkovi zvířete </w:t>
      </w:r>
      <w:r>
        <w:rPr>
          <w:w w:val="85"/>
          <w:sz w:val="17"/>
        </w:rPr>
        <w:t xml:space="preserve">nebo osobě oprávněně užívající zvíře na základě smlouvy jako přímý důsledek škody uvedené v písm. a), pokud se na škodu </w:t>
      </w:r>
      <w:r>
        <w:rPr>
          <w:w w:val="90"/>
          <w:sz w:val="17"/>
        </w:rPr>
        <w:t>na zvířeti vztahuje pojištění sjednané na základě těchto pojistných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podmínek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ušlý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zisk);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účelně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vynaložené náklady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spojené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péčí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zraněného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zvířete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hradí </w:t>
      </w:r>
      <w:r>
        <w:rPr>
          <w:w w:val="95"/>
          <w:sz w:val="17"/>
        </w:rPr>
        <w:t>tomu,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kdo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vynaložil.</w:t>
      </w:r>
    </w:p>
    <w:p w14:paraId="55605D4C" w14:textId="77777777" w:rsidR="00BA42EC" w:rsidRDefault="00000000">
      <w:pPr>
        <w:pStyle w:val="Zkladntext"/>
        <w:spacing w:before="165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5"/>
        </w:rPr>
        <w:t xml:space="preserve"> </w:t>
      </w:r>
      <w:r>
        <w:rPr>
          <w:w w:val="85"/>
        </w:rPr>
        <w:t>5)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1"/>
        </w:rPr>
        <w:t xml:space="preserve"> </w:t>
      </w:r>
      <w:r>
        <w:rPr>
          <w:w w:val="85"/>
        </w:rPr>
        <w:t>se</w:t>
      </w:r>
      <w:r>
        <w:rPr>
          <w:spacing w:val="1"/>
        </w:rPr>
        <w:t xml:space="preserve"> </w:t>
      </w:r>
      <w:r>
        <w:rPr>
          <w:w w:val="85"/>
        </w:rPr>
        <w:t>vztahuje</w:t>
      </w:r>
      <w:r>
        <w:rPr>
          <w:spacing w:val="1"/>
        </w:rPr>
        <w:t xml:space="preserve"> </w:t>
      </w:r>
      <w:r>
        <w:rPr>
          <w:w w:val="85"/>
        </w:rPr>
        <w:t>i</w:t>
      </w:r>
      <w:r>
        <w:rPr>
          <w:spacing w:val="1"/>
        </w:rPr>
        <w:t xml:space="preserve"> </w:t>
      </w:r>
      <w:r>
        <w:rPr>
          <w:w w:val="85"/>
        </w:rPr>
        <w:t>na</w:t>
      </w:r>
      <w:r>
        <w:rPr>
          <w:spacing w:val="1"/>
        </w:rPr>
        <w:t xml:space="preserve"> </w:t>
      </w:r>
      <w:r>
        <w:rPr>
          <w:w w:val="85"/>
        </w:rPr>
        <w:t>povinnost</w:t>
      </w:r>
      <w:r>
        <w:rPr>
          <w:spacing w:val="1"/>
        </w:rPr>
        <w:t xml:space="preserve"> </w:t>
      </w:r>
      <w:r>
        <w:rPr>
          <w:w w:val="85"/>
        </w:rPr>
        <w:t>pojištěného</w:t>
      </w:r>
      <w:r>
        <w:rPr>
          <w:spacing w:val="1"/>
        </w:rPr>
        <w:t xml:space="preserve"> </w:t>
      </w:r>
      <w:r>
        <w:rPr>
          <w:spacing w:val="-2"/>
          <w:w w:val="85"/>
        </w:rPr>
        <w:t>poskytnout:</w:t>
      </w:r>
    </w:p>
    <w:p w14:paraId="6CE81C2D" w14:textId="77777777" w:rsidR="00BA42EC" w:rsidRDefault="00000000">
      <w:pPr>
        <w:pStyle w:val="Odstavecseseznamem"/>
        <w:numPr>
          <w:ilvl w:val="0"/>
          <w:numId w:val="313"/>
        </w:numPr>
        <w:tabs>
          <w:tab w:val="left" w:pos="575"/>
        </w:tabs>
        <w:spacing w:before="13" w:line="187" w:lineRule="auto"/>
        <w:ind w:right="296"/>
        <w:rPr>
          <w:sz w:val="17"/>
        </w:rPr>
      </w:pPr>
      <w:r>
        <w:rPr>
          <w:w w:val="85"/>
          <w:sz w:val="17"/>
        </w:rPr>
        <w:t>náhradu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nákladů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hrazené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služby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vynaložených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zdravotní </w:t>
      </w:r>
      <w:r>
        <w:rPr>
          <w:spacing w:val="-2"/>
          <w:w w:val="95"/>
          <w:sz w:val="17"/>
        </w:rPr>
        <w:t>pojišťovnou,</w:t>
      </w:r>
    </w:p>
    <w:p w14:paraId="1F8DD5F2" w14:textId="77777777" w:rsidR="00BA42EC" w:rsidRDefault="00000000">
      <w:pPr>
        <w:pStyle w:val="Odstavecseseznamem"/>
        <w:numPr>
          <w:ilvl w:val="0"/>
          <w:numId w:val="313"/>
        </w:numPr>
        <w:tabs>
          <w:tab w:val="left" w:pos="579"/>
          <w:tab w:val="left" w:pos="582"/>
        </w:tabs>
        <w:spacing w:line="187" w:lineRule="auto"/>
        <w:ind w:left="582" w:right="84" w:hanging="186"/>
        <w:rPr>
          <w:sz w:val="17"/>
        </w:rPr>
      </w:pPr>
      <w:r>
        <w:rPr>
          <w:w w:val="85"/>
          <w:sz w:val="17"/>
        </w:rPr>
        <w:t xml:space="preserve">regresní náhradu, kterou je pojištěný povinen zaplatit orgánu </w:t>
      </w:r>
      <w:r>
        <w:rPr>
          <w:w w:val="90"/>
          <w:sz w:val="17"/>
        </w:rPr>
        <w:t>nemocenského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nároku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 dávku nemocenského pojištění,</w:t>
      </w:r>
    </w:p>
    <w:p w14:paraId="1F557876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pokud taková povinnost vznikla v důsledku újmy na zdraví nebo </w:t>
      </w:r>
      <w:r>
        <w:rPr>
          <w:w w:val="90"/>
        </w:rPr>
        <w:t>životě</w:t>
      </w:r>
      <w:r>
        <w:rPr>
          <w:spacing w:val="-2"/>
          <w:w w:val="90"/>
        </w:rPr>
        <w:t xml:space="preserve"> </w:t>
      </w:r>
      <w:r>
        <w:rPr>
          <w:w w:val="90"/>
        </w:rPr>
        <w:t>člověka,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kterou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sjednané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základě těchto pojistných podmínek. Tyto náhrady se pro účely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posuzují</w:t>
      </w:r>
      <w:r>
        <w:rPr>
          <w:spacing w:val="-1"/>
          <w:w w:val="90"/>
        </w:rPr>
        <w:t xml:space="preserve"> </w:t>
      </w:r>
      <w:r>
        <w:rPr>
          <w:w w:val="90"/>
        </w:rPr>
        <w:t>obdobně</w:t>
      </w:r>
      <w:r>
        <w:rPr>
          <w:spacing w:val="-1"/>
          <w:w w:val="90"/>
        </w:rPr>
        <w:t xml:space="preserve"> </w:t>
      </w:r>
      <w:r>
        <w:rPr>
          <w:w w:val="90"/>
        </w:rPr>
        <w:t>jako</w:t>
      </w:r>
      <w:r>
        <w:rPr>
          <w:spacing w:val="-1"/>
          <w:w w:val="90"/>
        </w:rPr>
        <w:t xml:space="preserve"> </w:t>
      </w:r>
      <w:r>
        <w:rPr>
          <w:w w:val="90"/>
        </w:rPr>
        <w:t>náhrada</w:t>
      </w:r>
      <w:r>
        <w:rPr>
          <w:spacing w:val="-1"/>
          <w:w w:val="90"/>
        </w:rPr>
        <w:t xml:space="preserve"> </w:t>
      </w:r>
      <w:r>
        <w:rPr>
          <w:w w:val="90"/>
        </w:rPr>
        <w:t>újmy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platí</w:t>
      </w:r>
      <w:r>
        <w:rPr>
          <w:spacing w:val="-1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ně přiměřeně podmínky pojištění odpovědnosti za újmu.</w:t>
      </w:r>
    </w:p>
    <w:p w14:paraId="2CFB0EA6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>6)</w:t>
      </w:r>
      <w:r>
        <w:rPr>
          <w:spacing w:val="-7"/>
        </w:rPr>
        <w:t xml:space="preserve"> </w:t>
      </w:r>
      <w:r>
        <w:rPr>
          <w:w w:val="85"/>
        </w:rPr>
        <w:t>Pojištění</w:t>
      </w:r>
      <w:r>
        <w:rPr>
          <w:spacing w:val="-8"/>
        </w:rPr>
        <w:t xml:space="preserve"> </w:t>
      </w:r>
      <w:r>
        <w:rPr>
          <w:w w:val="85"/>
        </w:rPr>
        <w:t>se</w:t>
      </w:r>
      <w:r>
        <w:rPr>
          <w:spacing w:val="-7"/>
        </w:rPr>
        <w:t xml:space="preserve"> </w:t>
      </w:r>
      <w:r>
        <w:rPr>
          <w:w w:val="85"/>
        </w:rPr>
        <w:t>vztahuje</w:t>
      </w:r>
      <w:r>
        <w:rPr>
          <w:spacing w:val="-8"/>
        </w:rPr>
        <w:t xml:space="preserve"> </w:t>
      </w:r>
      <w:r>
        <w:rPr>
          <w:w w:val="85"/>
        </w:rPr>
        <w:t>také</w:t>
      </w:r>
      <w:r>
        <w:rPr>
          <w:spacing w:val="-7"/>
        </w:rPr>
        <w:t xml:space="preserve"> </w:t>
      </w:r>
      <w:r>
        <w:rPr>
          <w:w w:val="85"/>
        </w:rPr>
        <w:t>na</w:t>
      </w:r>
      <w:r>
        <w:rPr>
          <w:spacing w:val="-8"/>
        </w:rPr>
        <w:t xml:space="preserve"> </w:t>
      </w:r>
      <w:r>
        <w:rPr>
          <w:w w:val="85"/>
        </w:rPr>
        <w:t>náhradu</w:t>
      </w:r>
      <w:r>
        <w:rPr>
          <w:spacing w:val="-7"/>
        </w:rPr>
        <w:t xml:space="preserve"> </w:t>
      </w:r>
      <w:r>
        <w:rPr>
          <w:w w:val="85"/>
        </w:rPr>
        <w:t>nákladů</w:t>
      </w:r>
      <w:r>
        <w:rPr>
          <w:spacing w:val="-8"/>
        </w:rPr>
        <w:t xml:space="preserve"> </w:t>
      </w:r>
      <w:r>
        <w:rPr>
          <w:spacing w:val="-2"/>
          <w:w w:val="85"/>
        </w:rPr>
        <w:t>nutných</w:t>
      </w:r>
    </w:p>
    <w:p w14:paraId="366DD098" w14:textId="77777777" w:rsidR="00BA42EC" w:rsidRDefault="00000000">
      <w:pPr>
        <w:pStyle w:val="Zkladntext"/>
        <w:spacing w:before="111" w:line="187" w:lineRule="auto"/>
        <w:ind w:right="963" w:firstLine="0"/>
      </w:pPr>
      <w:r>
        <w:br w:type="column"/>
      </w: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právní</w:t>
      </w:r>
      <w:r>
        <w:rPr>
          <w:spacing w:val="-1"/>
          <w:w w:val="90"/>
        </w:rPr>
        <w:t xml:space="preserve"> </w:t>
      </w:r>
      <w:r>
        <w:rPr>
          <w:w w:val="90"/>
        </w:rPr>
        <w:t>ochraně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proti</w:t>
      </w:r>
      <w:r>
        <w:rPr>
          <w:spacing w:val="-1"/>
          <w:w w:val="90"/>
        </w:rPr>
        <w:t xml:space="preserve"> </w:t>
      </w:r>
      <w:r>
        <w:rPr>
          <w:w w:val="90"/>
        </w:rPr>
        <w:t>uplatněnému</w:t>
      </w:r>
      <w:r>
        <w:rPr>
          <w:spacing w:val="-1"/>
          <w:w w:val="90"/>
        </w:rPr>
        <w:t xml:space="preserve"> </w:t>
      </w:r>
      <w:r>
        <w:rPr>
          <w:w w:val="90"/>
        </w:rPr>
        <w:t>nároku</w:t>
      </w:r>
      <w:r>
        <w:rPr>
          <w:spacing w:val="-1"/>
          <w:w w:val="90"/>
        </w:rPr>
        <w:t xml:space="preserve"> </w:t>
      </w:r>
      <w:r>
        <w:rPr>
          <w:w w:val="90"/>
        </w:rPr>
        <w:t>na náhradu</w:t>
      </w:r>
      <w:r>
        <w:rPr>
          <w:spacing w:val="-7"/>
          <w:w w:val="90"/>
        </w:rPr>
        <w:t xml:space="preserve"> </w:t>
      </w:r>
      <w:r>
        <w:rPr>
          <w:w w:val="90"/>
        </w:rPr>
        <w:t>újmy,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ni</w:t>
      </w:r>
      <w:r>
        <w:rPr>
          <w:spacing w:val="-7"/>
          <w:w w:val="90"/>
        </w:rPr>
        <w:t xml:space="preserve"> </w:t>
      </w:r>
      <w:r>
        <w:rPr>
          <w:w w:val="90"/>
        </w:rPr>
        <w:t>vztahuje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sjednané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>základě těchto pojistných podmínek, a to v rozsahu vyplývajícím</w:t>
      </w:r>
      <w:r>
        <w:rPr>
          <w:spacing w:val="40"/>
        </w:rPr>
        <w:t xml:space="preserve"> </w:t>
      </w:r>
      <w:r>
        <w:rPr>
          <w:w w:val="95"/>
        </w:rPr>
        <w:t>z čl. 7.</w:t>
      </w:r>
    </w:p>
    <w:p w14:paraId="2DE82C57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3EF9C645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0F38158B" w14:textId="77777777" w:rsidR="00BA42EC" w:rsidRDefault="00000000">
      <w:pPr>
        <w:pStyle w:val="Zkladntext"/>
        <w:spacing w:before="177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nevztahuje na povinnost pojištěného nahradit </w:t>
      </w:r>
      <w:r>
        <w:rPr>
          <w:w w:val="95"/>
        </w:rPr>
        <w:t>újmu</w:t>
      </w:r>
      <w:r>
        <w:rPr>
          <w:spacing w:val="-11"/>
          <w:w w:val="95"/>
        </w:rPr>
        <w:t xml:space="preserve"> </w:t>
      </w:r>
      <w:r>
        <w:rPr>
          <w:w w:val="95"/>
        </w:rPr>
        <w:t>způsobenou:</w:t>
      </w:r>
    </w:p>
    <w:p w14:paraId="759F2C1E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úmyslně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(včetně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svévole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škodolibosti),</w:t>
      </w:r>
    </w:p>
    <w:p w14:paraId="766C64B2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79"/>
          <w:tab w:val="left" w:pos="582"/>
        </w:tabs>
        <w:spacing w:before="12" w:line="187" w:lineRule="auto"/>
        <w:ind w:left="582" w:right="1547" w:hanging="186"/>
        <w:rPr>
          <w:sz w:val="17"/>
        </w:rPr>
      </w:pPr>
      <w:r>
        <w:rPr>
          <w:w w:val="85"/>
          <w:sz w:val="17"/>
        </w:rPr>
        <w:t xml:space="preserve">v souvislosti s činností pojištěného, kterou vykonává </w:t>
      </w:r>
      <w:r>
        <w:rPr>
          <w:spacing w:val="-2"/>
          <w:w w:val="95"/>
          <w:sz w:val="17"/>
        </w:rPr>
        <w:t>neoprávněně,</w:t>
      </w:r>
    </w:p>
    <w:p w14:paraId="375FECC9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65"/>
          <w:tab w:val="left" w:pos="567"/>
        </w:tabs>
        <w:spacing w:before="1" w:line="187" w:lineRule="auto"/>
        <w:ind w:left="567" w:right="922" w:hanging="170"/>
        <w:rPr>
          <w:sz w:val="17"/>
        </w:rPr>
      </w:pPr>
      <w:r>
        <w:rPr>
          <w:w w:val="90"/>
          <w:sz w:val="17"/>
        </w:rPr>
        <w:t xml:space="preserve">v důsledku porušení právní povinnosti nebo jiné právní skutečnosti, o kterých pojištěný v době uzavření pojistné </w:t>
      </w:r>
      <w:r>
        <w:rPr>
          <w:w w:val="85"/>
          <w:sz w:val="17"/>
        </w:rPr>
        <w:t xml:space="preserve">smlouvy věděl nebo s přihlédnutím ke všem okolnostem mohl </w:t>
      </w:r>
      <w:r>
        <w:rPr>
          <w:spacing w:val="-2"/>
          <w:w w:val="95"/>
          <w:sz w:val="17"/>
        </w:rPr>
        <w:t>vědět,</w:t>
      </w:r>
    </w:p>
    <w:p w14:paraId="760BB90D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86"/>
        </w:tabs>
        <w:spacing w:line="193" w:lineRule="exact"/>
        <w:ind w:left="586" w:hanging="189"/>
        <w:rPr>
          <w:sz w:val="17"/>
        </w:rPr>
      </w:pPr>
      <w:r>
        <w:rPr>
          <w:w w:val="85"/>
          <w:sz w:val="17"/>
        </w:rPr>
        <w:t>přenosem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viru</w:t>
      </w:r>
      <w:r>
        <w:rPr>
          <w:spacing w:val="1"/>
          <w:sz w:val="17"/>
        </w:rPr>
        <w:t xml:space="preserve"> </w:t>
      </w:r>
      <w:r>
        <w:rPr>
          <w:spacing w:val="-4"/>
          <w:w w:val="85"/>
          <w:sz w:val="17"/>
        </w:rPr>
        <w:t>HIV,</w:t>
      </w:r>
    </w:p>
    <w:p w14:paraId="3AC7265A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72"/>
          <w:tab w:val="left" w:pos="575"/>
        </w:tabs>
        <w:spacing w:before="12" w:line="187" w:lineRule="auto"/>
        <w:ind w:right="947"/>
        <w:rPr>
          <w:sz w:val="17"/>
        </w:rPr>
      </w:pPr>
      <w:r>
        <w:rPr>
          <w:w w:val="90"/>
          <w:sz w:val="17"/>
        </w:rPr>
        <w:t xml:space="preserve">zavlečením nebo rozšířením nakažlivé choroby lidí, zvířat nebo rostlin. Pojištění odpovědnosti za výrobek (je-li </w:t>
      </w:r>
      <w:r>
        <w:rPr>
          <w:w w:val="85"/>
          <w:sz w:val="17"/>
        </w:rPr>
        <w:t xml:space="preserve">sjednáno) se však vztahuje na povinnost pojištěného nahradit </w:t>
      </w:r>
      <w:r>
        <w:rPr>
          <w:w w:val="90"/>
          <w:sz w:val="17"/>
        </w:rPr>
        <w:t>újmu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způsobenou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zavlečením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nakažlivé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choroby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lidí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 zvířat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pozření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závadných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potravin,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krmiv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 nápojů vyrobených nebo dodaných pojištěným</w:t>
      </w:r>
    </w:p>
    <w:p w14:paraId="051723A4" w14:textId="77777777" w:rsidR="00BA42EC" w:rsidRDefault="00000000">
      <w:pPr>
        <w:pStyle w:val="Zkladntext"/>
        <w:spacing w:line="193" w:lineRule="exact"/>
        <w:ind w:left="575" w:firstLine="0"/>
      </w:pPr>
      <w:r>
        <w:rPr>
          <w:w w:val="80"/>
        </w:rPr>
        <w:t>(např.</w:t>
      </w:r>
      <w:r>
        <w:rPr>
          <w:spacing w:val="15"/>
        </w:rPr>
        <w:t xml:space="preserve"> </w:t>
      </w:r>
      <w:r>
        <w:rPr>
          <w:w w:val="80"/>
        </w:rPr>
        <w:t>salmonelóza,</w:t>
      </w:r>
      <w:r>
        <w:rPr>
          <w:spacing w:val="15"/>
        </w:rPr>
        <w:t xml:space="preserve"> </w:t>
      </w:r>
      <w:r>
        <w:rPr>
          <w:spacing w:val="-2"/>
          <w:w w:val="80"/>
        </w:rPr>
        <w:t>listerióza),</w:t>
      </w:r>
    </w:p>
    <w:p w14:paraId="63BEEEFE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55"/>
          <w:tab w:val="left" w:pos="557"/>
        </w:tabs>
        <w:spacing w:before="12" w:line="187" w:lineRule="auto"/>
        <w:ind w:left="557" w:right="939" w:hanging="161"/>
        <w:rPr>
          <w:sz w:val="17"/>
        </w:rPr>
      </w:pPr>
      <w:r>
        <w:rPr>
          <w:w w:val="90"/>
          <w:sz w:val="17"/>
        </w:rPr>
        <w:t>zářením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všeho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druhu,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nedošlo-li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náhlé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nahodilé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poruše </w:t>
      </w:r>
      <w:r>
        <w:rPr>
          <w:w w:val="85"/>
          <w:sz w:val="17"/>
        </w:rPr>
        <w:t xml:space="preserve">ochranného zařízení u přístroje sloužícího k vyšetřování nebo </w:t>
      </w:r>
      <w:r>
        <w:rPr>
          <w:spacing w:val="-2"/>
          <w:w w:val="95"/>
          <w:sz w:val="17"/>
        </w:rPr>
        <w:t>léčení,</w:t>
      </w:r>
    </w:p>
    <w:p w14:paraId="2EE36AC1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82"/>
        </w:tabs>
        <w:spacing w:before="1" w:line="187" w:lineRule="auto"/>
        <w:ind w:left="582" w:right="1180" w:hanging="186"/>
        <w:rPr>
          <w:sz w:val="17"/>
        </w:rPr>
      </w:pPr>
      <w:r>
        <w:rPr>
          <w:spacing w:val="-2"/>
          <w:w w:val="90"/>
          <w:sz w:val="17"/>
        </w:rPr>
        <w:t xml:space="preserve">formaldehydem, azbestem nebo materiálem obsahujícím </w:t>
      </w:r>
      <w:r>
        <w:rPr>
          <w:w w:val="85"/>
          <w:sz w:val="17"/>
        </w:rPr>
        <w:t>azbest, umělým minerálním vláknem nebo toxickou plísní,</w:t>
      </w:r>
    </w:p>
    <w:p w14:paraId="658337D7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83"/>
          <w:tab w:val="left" w:pos="585"/>
        </w:tabs>
        <w:spacing w:before="1" w:line="187" w:lineRule="auto"/>
        <w:ind w:left="585" w:right="1298" w:hanging="189"/>
        <w:rPr>
          <w:sz w:val="17"/>
        </w:rPr>
      </w:pPr>
      <w:r>
        <w:rPr>
          <w:w w:val="85"/>
          <w:sz w:val="17"/>
        </w:rPr>
        <w:t xml:space="preserve">genetickým poškozením jakéhokoli původu, genetickými </w:t>
      </w:r>
      <w:r>
        <w:rPr>
          <w:w w:val="90"/>
          <w:sz w:val="17"/>
        </w:rPr>
        <w:t xml:space="preserve">změnami organismu nebo geneticky modifikovanými </w:t>
      </w:r>
      <w:r>
        <w:rPr>
          <w:spacing w:val="-2"/>
          <w:w w:val="95"/>
          <w:sz w:val="17"/>
        </w:rPr>
        <w:t>organismy,</w:t>
      </w:r>
    </w:p>
    <w:p w14:paraId="7602291D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56"/>
        </w:tabs>
        <w:spacing w:line="187" w:lineRule="auto"/>
        <w:ind w:left="556" w:right="1103" w:hanging="159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v souvislosti s činností, při které právní předpis stanoví, že </w:t>
      </w:r>
      <w:r>
        <w:rPr>
          <w:w w:val="85"/>
          <w:sz w:val="17"/>
        </w:rPr>
        <w:t xml:space="preserve">pojištění vznikne bez uzavření pojistné smlouvy na základě </w:t>
      </w:r>
      <w:r>
        <w:rPr>
          <w:w w:val="95"/>
          <w:sz w:val="17"/>
        </w:rPr>
        <w:t>jiných skutečností,</w:t>
      </w:r>
    </w:p>
    <w:p w14:paraId="4BF040F6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39"/>
          <w:tab w:val="left" w:pos="541"/>
        </w:tabs>
        <w:spacing w:before="1" w:line="187" w:lineRule="auto"/>
        <w:ind w:left="541" w:right="1191" w:hanging="145"/>
        <w:rPr>
          <w:sz w:val="17"/>
        </w:rPr>
      </w:pPr>
      <w:r>
        <w:rPr>
          <w:w w:val="90"/>
          <w:sz w:val="17"/>
        </w:rPr>
        <w:t xml:space="preserve">v souvislosti s činností, při které právní předpis ukládá </w:t>
      </w:r>
      <w:r>
        <w:rPr>
          <w:w w:val="85"/>
          <w:sz w:val="17"/>
        </w:rPr>
        <w:t xml:space="preserve">povinnost uzavřít pojištění odpovědnosti za škodu (újmu), </w:t>
      </w:r>
      <w:r>
        <w:rPr>
          <w:w w:val="90"/>
          <w:sz w:val="17"/>
        </w:rPr>
        <w:t>nejde-li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poskytování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zdravotních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služeb,</w:t>
      </w:r>
    </w:p>
    <w:p w14:paraId="5AF8E7EB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74"/>
        </w:tabs>
        <w:spacing w:before="1" w:line="187" w:lineRule="auto"/>
        <w:ind w:left="574" w:right="1183" w:hanging="178"/>
        <w:rPr>
          <w:sz w:val="17"/>
        </w:rPr>
      </w:pPr>
      <w:r>
        <w:rPr>
          <w:w w:val="85"/>
          <w:sz w:val="17"/>
        </w:rPr>
        <w:t xml:space="preserve">dotčením práva na ochranu osobnosti člověka nebo právní </w:t>
      </w:r>
      <w:r>
        <w:rPr>
          <w:w w:val="90"/>
          <w:sz w:val="17"/>
        </w:rPr>
        <w:t>osobnosti právnické osoby. Pojištění se však vztahuje</w:t>
      </w:r>
    </w:p>
    <w:p w14:paraId="19E61850" w14:textId="77777777" w:rsidR="00BA42EC" w:rsidRDefault="00000000">
      <w:pPr>
        <w:pStyle w:val="Zkladntext"/>
        <w:spacing w:line="187" w:lineRule="auto"/>
        <w:ind w:left="574" w:right="1050" w:firstLine="0"/>
      </w:pPr>
      <w:r>
        <w:rPr>
          <w:w w:val="90"/>
        </w:rPr>
        <w:t xml:space="preserve">na povinnost pojištěného nahradit újmu způsobenou </w:t>
      </w:r>
      <w:r>
        <w:rPr>
          <w:w w:val="85"/>
        </w:rPr>
        <w:t>dotčením práva na ochranu života nebo zdraví v rozsahu</w:t>
      </w:r>
    </w:p>
    <w:p w14:paraId="2B3F64CB" w14:textId="77777777" w:rsidR="00BA42EC" w:rsidRDefault="00000000">
      <w:pPr>
        <w:pStyle w:val="Zkladntext"/>
        <w:spacing w:before="1" w:line="187" w:lineRule="auto"/>
        <w:ind w:left="574" w:right="948" w:firstLine="0"/>
      </w:pPr>
      <w:r>
        <w:rPr>
          <w:w w:val="85"/>
        </w:rPr>
        <w:t xml:space="preserve">čl. 1, jehož příčinou nebyl zásah do jiného práva na ochranu osobnosti (např. omezení osobní svobody, zásah do cti nebo </w:t>
      </w:r>
      <w:r>
        <w:rPr>
          <w:spacing w:val="-2"/>
          <w:w w:val="95"/>
        </w:rPr>
        <w:t>důstojnosti),</w:t>
      </w:r>
    </w:p>
    <w:p w14:paraId="3A0A8E46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43"/>
        </w:tabs>
        <w:spacing w:line="192" w:lineRule="exact"/>
        <w:ind w:left="543" w:hanging="146"/>
        <w:rPr>
          <w:sz w:val="17"/>
        </w:rPr>
      </w:pPr>
      <w:r>
        <w:rPr>
          <w:w w:val="85"/>
          <w:sz w:val="17"/>
        </w:rPr>
        <w:t>porušením</w:t>
      </w:r>
      <w:r>
        <w:rPr>
          <w:spacing w:val="22"/>
          <w:sz w:val="17"/>
        </w:rPr>
        <w:t xml:space="preserve"> </w:t>
      </w:r>
      <w:r>
        <w:rPr>
          <w:w w:val="85"/>
          <w:sz w:val="17"/>
        </w:rPr>
        <w:t>povinnosti</w:t>
      </w:r>
      <w:r>
        <w:rPr>
          <w:spacing w:val="22"/>
          <w:sz w:val="17"/>
        </w:rPr>
        <w:t xml:space="preserve"> </w:t>
      </w:r>
      <w:r>
        <w:rPr>
          <w:spacing w:val="-2"/>
          <w:w w:val="85"/>
          <w:sz w:val="17"/>
        </w:rPr>
        <w:t>mlčenlivosti,</w:t>
      </w:r>
    </w:p>
    <w:p w14:paraId="4200D4B1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632"/>
        </w:tabs>
        <w:spacing w:line="204" w:lineRule="exact"/>
        <w:ind w:left="632" w:hanging="235"/>
        <w:rPr>
          <w:sz w:val="17"/>
        </w:rPr>
      </w:pPr>
      <w:r>
        <w:rPr>
          <w:w w:val="85"/>
          <w:sz w:val="17"/>
        </w:rPr>
        <w:t>prodlením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splněním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smluvní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povinnosti,</w:t>
      </w:r>
    </w:p>
    <w:p w14:paraId="34EC6C28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84"/>
        </w:tabs>
        <w:spacing w:line="204" w:lineRule="exact"/>
        <w:ind w:left="584" w:hanging="187"/>
        <w:rPr>
          <w:sz w:val="17"/>
        </w:rPr>
      </w:pPr>
      <w:r>
        <w:rPr>
          <w:w w:val="85"/>
          <w:sz w:val="17"/>
        </w:rPr>
        <w:t>na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věci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zvířeti,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pojištěný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užívá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neoprávněně,</w:t>
      </w:r>
    </w:p>
    <w:p w14:paraId="6CFE1CE9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81"/>
          <w:tab w:val="left" w:pos="583"/>
        </w:tabs>
        <w:spacing w:before="12" w:line="187" w:lineRule="auto"/>
        <w:ind w:left="583" w:right="1202" w:hanging="187"/>
        <w:rPr>
          <w:sz w:val="17"/>
        </w:rPr>
      </w:pPr>
      <w:r>
        <w:rPr>
          <w:w w:val="85"/>
          <w:sz w:val="17"/>
        </w:rPr>
        <w:t xml:space="preserve">znečištěním životního prostředí, pokud újmu nezpůsobila </w:t>
      </w:r>
      <w:r>
        <w:rPr>
          <w:w w:val="90"/>
          <w:sz w:val="17"/>
        </w:rPr>
        <w:t>náhlá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nahodilá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porucha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ochranného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zařízení,</w:t>
      </w:r>
    </w:p>
    <w:p w14:paraId="6BA80370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79"/>
          <w:tab w:val="left" w:pos="582"/>
        </w:tabs>
        <w:spacing w:before="1" w:line="187" w:lineRule="auto"/>
        <w:ind w:left="582" w:right="961" w:hanging="186"/>
        <w:rPr>
          <w:sz w:val="17"/>
        </w:rPr>
      </w:pPr>
      <w:r>
        <w:rPr>
          <w:w w:val="85"/>
          <w:sz w:val="17"/>
        </w:rPr>
        <w:t xml:space="preserve">výkonem funkce statutárního orgánu nebo člena statutárního </w:t>
      </w:r>
      <w:r>
        <w:rPr>
          <w:w w:val="90"/>
          <w:sz w:val="17"/>
        </w:rPr>
        <w:t>nebo kontrolního orgánu právnické osoby,</w:t>
      </w:r>
    </w:p>
    <w:p w14:paraId="2798D600" w14:textId="77777777" w:rsidR="00BA42EC" w:rsidRDefault="00000000">
      <w:pPr>
        <w:pStyle w:val="Odstavecseseznamem"/>
        <w:numPr>
          <w:ilvl w:val="0"/>
          <w:numId w:val="312"/>
        </w:numPr>
        <w:tabs>
          <w:tab w:val="left" w:pos="585"/>
          <w:tab w:val="left" w:pos="587"/>
        </w:tabs>
        <w:spacing w:line="187" w:lineRule="auto"/>
        <w:ind w:left="587" w:right="1140" w:hanging="191"/>
        <w:rPr>
          <w:sz w:val="17"/>
        </w:rPr>
      </w:pPr>
      <w:r>
        <w:rPr>
          <w:w w:val="90"/>
          <w:sz w:val="17"/>
        </w:rPr>
        <w:t xml:space="preserve">osobou s nebezpečnými vlastnostmi, které se pojištěný </w:t>
      </w:r>
      <w:r>
        <w:rPr>
          <w:w w:val="85"/>
          <w:sz w:val="17"/>
        </w:rPr>
        <w:t xml:space="preserve">vědomě ujal tak, že jí bez její nutné potřeby poskytl útulek </w:t>
      </w:r>
      <w:r>
        <w:rPr>
          <w:w w:val="95"/>
          <w:sz w:val="17"/>
        </w:rPr>
        <w:t>nebo jí svěřil určitou činnost.</w:t>
      </w:r>
    </w:p>
    <w:p w14:paraId="2D5690A6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Pojištění profesní odpovědnosti se dále nevztahuje na </w:t>
      </w:r>
      <w:r>
        <w:rPr>
          <w:w w:val="90"/>
        </w:rPr>
        <w:t>povinnost pojištěného nahradit újmu způsobenou:</w:t>
      </w:r>
    </w:p>
    <w:p w14:paraId="6CF7F131" w14:textId="77777777" w:rsidR="00BA42EC" w:rsidRDefault="00000000">
      <w:pPr>
        <w:pStyle w:val="Odstavecseseznamem"/>
        <w:numPr>
          <w:ilvl w:val="0"/>
          <w:numId w:val="311"/>
        </w:numPr>
        <w:tabs>
          <w:tab w:val="left" w:pos="575"/>
        </w:tabs>
        <w:spacing w:line="187" w:lineRule="auto"/>
        <w:ind w:right="1315"/>
        <w:rPr>
          <w:sz w:val="17"/>
        </w:rPr>
      </w:pPr>
      <w:r>
        <w:rPr>
          <w:w w:val="85"/>
          <w:sz w:val="17"/>
        </w:rPr>
        <w:t xml:space="preserve">výkonem plastické nebo kosmetické chirurgie pouze pro </w:t>
      </w:r>
      <w:r>
        <w:rPr>
          <w:w w:val="95"/>
          <w:sz w:val="17"/>
        </w:rPr>
        <w:t>estetické účely,</w:t>
      </w:r>
    </w:p>
    <w:p w14:paraId="7EECCA2D" w14:textId="77777777" w:rsidR="00BA42EC" w:rsidRDefault="00000000">
      <w:pPr>
        <w:pStyle w:val="Odstavecseseznamem"/>
        <w:numPr>
          <w:ilvl w:val="0"/>
          <w:numId w:val="311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90"/>
          <w:sz w:val="17"/>
        </w:rPr>
        <w:t>činností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krevní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banky,</w:t>
      </w:r>
    </w:p>
    <w:p w14:paraId="5D151768" w14:textId="77777777" w:rsidR="00BA42EC" w:rsidRDefault="00000000">
      <w:pPr>
        <w:pStyle w:val="Odstavecseseznamem"/>
        <w:numPr>
          <w:ilvl w:val="0"/>
          <w:numId w:val="311"/>
        </w:numPr>
        <w:tabs>
          <w:tab w:val="left" w:pos="565"/>
          <w:tab w:val="left" w:pos="567"/>
        </w:tabs>
        <w:spacing w:before="13" w:line="187" w:lineRule="auto"/>
        <w:ind w:left="567" w:right="1499" w:hanging="170"/>
        <w:rPr>
          <w:sz w:val="17"/>
        </w:rPr>
      </w:pPr>
      <w:r>
        <w:rPr>
          <w:w w:val="85"/>
          <w:sz w:val="17"/>
        </w:rPr>
        <w:t xml:space="preserve">lékařským a biologickým výzkumem včetně klinického </w:t>
      </w:r>
      <w:r>
        <w:rPr>
          <w:w w:val="90"/>
          <w:sz w:val="17"/>
        </w:rPr>
        <w:t>hodnocení léčiv a zdravotnických prostředků,</w:t>
      </w:r>
    </w:p>
    <w:p w14:paraId="0D2FE2C0" w14:textId="77777777" w:rsidR="00BA42EC" w:rsidRDefault="00000000">
      <w:pPr>
        <w:pStyle w:val="Odstavecseseznamem"/>
        <w:numPr>
          <w:ilvl w:val="0"/>
          <w:numId w:val="311"/>
        </w:numPr>
        <w:tabs>
          <w:tab w:val="left" w:pos="585"/>
          <w:tab w:val="left" w:pos="587"/>
        </w:tabs>
        <w:spacing w:line="187" w:lineRule="auto"/>
        <w:ind w:left="587" w:right="1385" w:hanging="191"/>
        <w:rPr>
          <w:sz w:val="17"/>
        </w:rPr>
      </w:pPr>
      <w:r>
        <w:rPr>
          <w:w w:val="85"/>
          <w:sz w:val="17"/>
        </w:rPr>
        <w:t xml:space="preserve">při ověřování poznatků nebo postupů na živém člověku </w:t>
      </w:r>
      <w:r>
        <w:rPr>
          <w:w w:val="90"/>
          <w:sz w:val="17"/>
        </w:rPr>
        <w:t>použitím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metod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dosud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nezavedených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klinické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praxi,</w:t>
      </w:r>
    </w:p>
    <w:p w14:paraId="011A9DCB" w14:textId="77777777" w:rsidR="00BA42EC" w:rsidRDefault="00000000">
      <w:pPr>
        <w:pStyle w:val="Odstavecseseznamem"/>
        <w:numPr>
          <w:ilvl w:val="0"/>
          <w:numId w:val="311"/>
        </w:numPr>
        <w:tabs>
          <w:tab w:val="left" w:pos="572"/>
          <w:tab w:val="left" w:pos="575"/>
        </w:tabs>
        <w:spacing w:before="1" w:line="187" w:lineRule="auto"/>
        <w:ind w:right="1022"/>
        <w:rPr>
          <w:sz w:val="17"/>
        </w:rPr>
      </w:pPr>
      <w:r>
        <w:rPr>
          <w:spacing w:val="-2"/>
          <w:w w:val="90"/>
          <w:sz w:val="17"/>
        </w:rPr>
        <w:t xml:space="preserve">poskytováním zdravotních služeb, pro které pojištěný nebo </w:t>
      </w:r>
      <w:r>
        <w:rPr>
          <w:w w:val="85"/>
          <w:sz w:val="17"/>
        </w:rPr>
        <w:t xml:space="preserve">osoby pro něj činné nemají kvalifikaci ve smyslu příslušných právních předpisů; tato výluka se však neuplatní, pokud byla </w:t>
      </w:r>
      <w:r>
        <w:rPr>
          <w:w w:val="90"/>
          <w:sz w:val="17"/>
        </w:rPr>
        <w:t>újma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způsobena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poskytování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první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pomoci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pojištěným.</w:t>
      </w:r>
    </w:p>
    <w:p w14:paraId="75243781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1" w:space="192"/>
            <w:col w:w="5957"/>
          </w:cols>
        </w:sectPr>
      </w:pPr>
    </w:p>
    <w:p w14:paraId="09724A00" w14:textId="77777777" w:rsidR="00BA42EC" w:rsidRDefault="00000000">
      <w:pPr>
        <w:pStyle w:val="Zkladntext"/>
        <w:spacing w:before="111" w:line="187" w:lineRule="auto"/>
        <w:ind w:right="8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4656" behindDoc="0" locked="0" layoutInCell="1" allowOverlap="1" wp14:anchorId="506C5C2D" wp14:editId="68191DE3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E5150" id="Graphic 509" o:spid="_x0000_s1026" style="position:absolute;margin-left:297.8pt;margin-top:60.95pt;width:.1pt;height:723.4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Pojištění obecné odpovědnosti se dále nevztahuje na </w:t>
      </w:r>
      <w:r>
        <w:rPr>
          <w:w w:val="90"/>
        </w:rPr>
        <w:t>povinnost pojištěného nahradit újmu způsobenou:</w:t>
      </w:r>
    </w:p>
    <w:p w14:paraId="008DA3DE" w14:textId="77777777" w:rsidR="00BA42EC" w:rsidRDefault="00000000">
      <w:pPr>
        <w:pStyle w:val="Odstavecseseznamem"/>
        <w:numPr>
          <w:ilvl w:val="0"/>
          <w:numId w:val="310"/>
        </w:numPr>
        <w:tabs>
          <w:tab w:val="left" w:pos="575"/>
        </w:tabs>
        <w:spacing w:line="187" w:lineRule="auto"/>
        <w:ind w:right="205"/>
        <w:rPr>
          <w:sz w:val="17"/>
        </w:rPr>
      </w:pPr>
      <w:r>
        <w:rPr>
          <w:w w:val="90"/>
          <w:sz w:val="17"/>
        </w:rPr>
        <w:t xml:space="preserve">v souvislosti s vlastnictvím nebo provozem motorových vozidel (včetně motorových vozidel sloužících jako </w:t>
      </w:r>
      <w:r>
        <w:rPr>
          <w:spacing w:val="-2"/>
          <w:w w:val="90"/>
          <w:sz w:val="17"/>
        </w:rPr>
        <w:t xml:space="preserve">sanitky, motorové invalidní vozíky, pracovní stroje apod.), </w:t>
      </w:r>
      <w:r>
        <w:rPr>
          <w:w w:val="85"/>
          <w:sz w:val="17"/>
        </w:rPr>
        <w:t>drážních vozidel, vzdušných dopravních prostředků (včetně</w:t>
      </w:r>
    </w:p>
    <w:p w14:paraId="54D42229" w14:textId="77777777" w:rsidR="00BA42EC" w:rsidRDefault="00000000">
      <w:pPr>
        <w:pStyle w:val="Zkladntext"/>
        <w:spacing w:before="1" w:line="187" w:lineRule="auto"/>
        <w:ind w:left="575" w:right="89" w:firstLine="0"/>
      </w:pPr>
      <w:r>
        <w:rPr>
          <w:w w:val="85"/>
        </w:rPr>
        <w:t xml:space="preserve">bezpilotních systémů), plavidel, jakož i letišť, ploch určených </w:t>
      </w:r>
      <w:r>
        <w:rPr>
          <w:w w:val="90"/>
        </w:rPr>
        <w:t>ke vzletům a přistáním sportovních létajících zařízení, přístavů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přístavišť,</w:t>
      </w:r>
      <w:r>
        <w:rPr>
          <w:spacing w:val="-4"/>
          <w:w w:val="90"/>
        </w:rPr>
        <w:t xml:space="preserve"> </w:t>
      </w:r>
      <w:r>
        <w:rPr>
          <w:w w:val="90"/>
        </w:rPr>
        <w:t>drah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lanovek,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všeho</w:t>
      </w:r>
      <w:r>
        <w:rPr>
          <w:spacing w:val="-4"/>
          <w:w w:val="90"/>
        </w:rPr>
        <w:t xml:space="preserve"> </w:t>
      </w:r>
      <w:r>
        <w:rPr>
          <w:w w:val="90"/>
        </w:rPr>
        <w:t>druhu</w:t>
      </w:r>
    </w:p>
    <w:p w14:paraId="692F66AB" w14:textId="77777777" w:rsidR="00BA42EC" w:rsidRDefault="00000000">
      <w:pPr>
        <w:pStyle w:val="Zkladntext"/>
        <w:spacing w:before="1" w:line="187" w:lineRule="auto"/>
        <w:ind w:left="575" w:right="89" w:firstLine="0"/>
      </w:pPr>
      <w:r>
        <w:rPr>
          <w:w w:val="85"/>
        </w:rPr>
        <w:t xml:space="preserve">a bez ohledu na to, jestli se na povinnost pojištěného </w:t>
      </w:r>
      <w:r>
        <w:rPr>
          <w:w w:val="90"/>
        </w:rPr>
        <w:t>nahradit újmu vztahuje povinné pojištění,</w:t>
      </w:r>
    </w:p>
    <w:p w14:paraId="5A82A960" w14:textId="77777777" w:rsidR="00BA42EC" w:rsidRDefault="00000000">
      <w:pPr>
        <w:pStyle w:val="Odstavecseseznamem"/>
        <w:numPr>
          <w:ilvl w:val="0"/>
          <w:numId w:val="310"/>
        </w:numPr>
        <w:tabs>
          <w:tab w:val="left" w:pos="579"/>
          <w:tab w:val="left" w:pos="582"/>
        </w:tabs>
        <w:spacing w:line="187" w:lineRule="auto"/>
        <w:ind w:left="582" w:right="133" w:hanging="186"/>
        <w:rPr>
          <w:sz w:val="17"/>
        </w:rPr>
      </w:pPr>
      <w:r>
        <w:rPr>
          <w:w w:val="85"/>
          <w:sz w:val="17"/>
        </w:rPr>
        <w:t xml:space="preserve">z vlastnictví nebo provozování skládek nebo úložišť odpadů </w:t>
      </w:r>
      <w:r>
        <w:rPr>
          <w:w w:val="95"/>
          <w:sz w:val="17"/>
        </w:rPr>
        <w:t>včetně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likvidace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odpadů,</w:t>
      </w:r>
    </w:p>
    <w:p w14:paraId="61A8C05C" w14:textId="77777777" w:rsidR="00BA42EC" w:rsidRDefault="00000000">
      <w:pPr>
        <w:pStyle w:val="Odstavecseseznamem"/>
        <w:numPr>
          <w:ilvl w:val="0"/>
          <w:numId w:val="310"/>
        </w:numPr>
        <w:tabs>
          <w:tab w:val="left" w:pos="565"/>
          <w:tab w:val="left" w:pos="567"/>
        </w:tabs>
        <w:spacing w:before="1" w:line="187" w:lineRule="auto"/>
        <w:ind w:left="567" w:right="95" w:hanging="170"/>
        <w:rPr>
          <w:sz w:val="17"/>
        </w:rPr>
      </w:pPr>
      <w:r>
        <w:rPr>
          <w:w w:val="85"/>
          <w:sz w:val="17"/>
        </w:rPr>
        <w:t xml:space="preserve">dodavatelem nebo distributorem elektřiny, plynu, vody nebo tepla přerušením, omezením nebo kolísáním jejich dodávek </w:t>
      </w:r>
      <w:r>
        <w:rPr>
          <w:spacing w:val="-2"/>
          <w:w w:val="95"/>
          <w:sz w:val="17"/>
        </w:rPr>
        <w:t>(včetně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přepětí,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přetlaku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apod.),</w:t>
      </w:r>
    </w:p>
    <w:p w14:paraId="21E86643" w14:textId="77777777" w:rsidR="00BA42EC" w:rsidRDefault="00000000">
      <w:pPr>
        <w:pStyle w:val="Odstavecseseznamem"/>
        <w:numPr>
          <w:ilvl w:val="0"/>
          <w:numId w:val="310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působením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magnetických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elektromagnetických</w:t>
      </w:r>
      <w:r>
        <w:rPr>
          <w:spacing w:val="5"/>
          <w:sz w:val="17"/>
        </w:rPr>
        <w:t xml:space="preserve"> </w:t>
      </w:r>
      <w:r>
        <w:rPr>
          <w:spacing w:val="-2"/>
          <w:w w:val="85"/>
          <w:sz w:val="17"/>
        </w:rPr>
        <w:t>polí;</w:t>
      </w:r>
    </w:p>
    <w:p w14:paraId="6BA7CDD6" w14:textId="77777777" w:rsidR="00BA42EC" w:rsidRDefault="00000000">
      <w:pPr>
        <w:pStyle w:val="Odstavecseseznamem"/>
        <w:numPr>
          <w:ilvl w:val="0"/>
          <w:numId w:val="310"/>
        </w:numPr>
        <w:tabs>
          <w:tab w:val="left" w:pos="572"/>
          <w:tab w:val="left" w:pos="575"/>
        </w:tabs>
        <w:spacing w:before="12" w:line="187" w:lineRule="auto"/>
        <w:ind w:right="390"/>
        <w:rPr>
          <w:sz w:val="17"/>
        </w:rPr>
      </w:pPr>
      <w:r>
        <w:rPr>
          <w:spacing w:val="-2"/>
          <w:w w:val="90"/>
          <w:sz w:val="17"/>
        </w:rPr>
        <w:t xml:space="preserve">v souvislosti s nakládáním se střelivem, pyrotechnikou, </w:t>
      </w:r>
      <w:r>
        <w:rPr>
          <w:w w:val="90"/>
          <w:sz w:val="17"/>
        </w:rPr>
        <w:t xml:space="preserve">výbušninami, stlačenými nebo zkapalněnými plyny, </w:t>
      </w:r>
      <w:r>
        <w:rPr>
          <w:w w:val="85"/>
          <w:sz w:val="17"/>
        </w:rPr>
        <w:t xml:space="preserve">nebezpečnými chemickými látkami nebo přípravky nebo </w:t>
      </w:r>
      <w:r>
        <w:rPr>
          <w:w w:val="95"/>
          <w:sz w:val="17"/>
        </w:rPr>
        <w:t>nebezpečnými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odpady.</w:t>
      </w:r>
    </w:p>
    <w:p w14:paraId="1F907F1C" w14:textId="77777777" w:rsidR="00BA42EC" w:rsidRDefault="00000000">
      <w:pPr>
        <w:pStyle w:val="Zkladntext"/>
        <w:spacing w:before="205" w:line="187" w:lineRule="auto"/>
        <w:ind w:right="89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Není-li v pojistné smlouvě ujednáno jinak, pojištění se </w:t>
      </w:r>
      <w:r>
        <w:rPr>
          <w:w w:val="95"/>
        </w:rPr>
        <w:t>nevztahuje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povinnost:</w:t>
      </w:r>
    </w:p>
    <w:p w14:paraId="05690C19" w14:textId="77777777" w:rsidR="00BA42EC" w:rsidRDefault="00000000">
      <w:pPr>
        <w:pStyle w:val="Odstavecseseznamem"/>
        <w:numPr>
          <w:ilvl w:val="0"/>
          <w:numId w:val="309"/>
        </w:numPr>
        <w:tabs>
          <w:tab w:val="left" w:pos="575"/>
        </w:tabs>
        <w:spacing w:before="1" w:line="187" w:lineRule="auto"/>
        <w:ind w:right="45"/>
        <w:rPr>
          <w:sz w:val="17"/>
        </w:rPr>
      </w:pPr>
      <w:r>
        <w:rPr>
          <w:w w:val="85"/>
          <w:sz w:val="17"/>
        </w:rPr>
        <w:t xml:space="preserve">nahradit újmu způsobenou na movité věci nebo zvířeti, které </w:t>
      </w:r>
      <w:r>
        <w:rPr>
          <w:w w:val="90"/>
          <w:sz w:val="17"/>
        </w:rPr>
        <w:t>pojištěný převzal za účelem provedení objednané činnosti,</w:t>
      </w:r>
    </w:p>
    <w:p w14:paraId="2A01D407" w14:textId="77777777" w:rsidR="00BA42EC" w:rsidRDefault="00000000">
      <w:pPr>
        <w:pStyle w:val="Odstavecseseznamem"/>
        <w:numPr>
          <w:ilvl w:val="0"/>
          <w:numId w:val="309"/>
        </w:numPr>
        <w:tabs>
          <w:tab w:val="left" w:pos="579"/>
          <w:tab w:val="left" w:pos="582"/>
        </w:tabs>
        <w:spacing w:line="187" w:lineRule="auto"/>
        <w:ind w:left="582" w:right="39" w:hanging="186"/>
        <w:rPr>
          <w:sz w:val="17"/>
        </w:rPr>
      </w:pPr>
      <w:r>
        <w:rPr>
          <w:w w:val="85"/>
          <w:sz w:val="17"/>
        </w:rPr>
        <w:t xml:space="preserve">nahradit újmu způsobenou na movité věci nebo zvířeti, které </w:t>
      </w:r>
      <w:r>
        <w:rPr>
          <w:w w:val="95"/>
          <w:sz w:val="17"/>
        </w:rPr>
        <w:t>pojištěný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oprávněně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užívá,</w:t>
      </w:r>
    </w:p>
    <w:p w14:paraId="232FEC2F" w14:textId="77777777" w:rsidR="00BA42EC" w:rsidRDefault="00000000">
      <w:pPr>
        <w:pStyle w:val="Odstavecseseznamem"/>
        <w:numPr>
          <w:ilvl w:val="0"/>
          <w:numId w:val="309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spacing w:val="-2"/>
          <w:w w:val="95"/>
          <w:sz w:val="17"/>
        </w:rPr>
        <w:t>poskytnout:</w:t>
      </w:r>
    </w:p>
    <w:p w14:paraId="0084802C" w14:textId="77777777" w:rsidR="00BA42EC" w:rsidRDefault="00000000">
      <w:pPr>
        <w:pStyle w:val="Odstavecseseznamem"/>
        <w:numPr>
          <w:ilvl w:val="1"/>
          <w:numId w:val="309"/>
        </w:numPr>
        <w:tabs>
          <w:tab w:val="left" w:pos="906"/>
        </w:tabs>
        <w:spacing w:before="13" w:line="187" w:lineRule="auto"/>
        <w:ind w:right="65"/>
        <w:rPr>
          <w:sz w:val="17"/>
        </w:rPr>
      </w:pPr>
      <w:r>
        <w:rPr>
          <w:w w:val="85"/>
          <w:sz w:val="17"/>
        </w:rPr>
        <w:t>náhradu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nákladů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hrazené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služby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vynaložené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zdravotní </w:t>
      </w:r>
      <w:r>
        <w:rPr>
          <w:spacing w:val="-2"/>
          <w:w w:val="95"/>
          <w:sz w:val="17"/>
        </w:rPr>
        <w:t>pojišťovnou,</w:t>
      </w:r>
    </w:p>
    <w:p w14:paraId="7635DB31" w14:textId="77777777" w:rsidR="00BA42EC" w:rsidRDefault="00000000">
      <w:pPr>
        <w:pStyle w:val="Odstavecseseznamem"/>
        <w:numPr>
          <w:ilvl w:val="1"/>
          <w:numId w:val="309"/>
        </w:numPr>
        <w:tabs>
          <w:tab w:val="left" w:pos="905"/>
        </w:tabs>
        <w:spacing w:line="192" w:lineRule="exact"/>
        <w:ind w:left="905" w:hanging="326"/>
        <w:rPr>
          <w:sz w:val="17"/>
        </w:rPr>
      </w:pPr>
      <w:r>
        <w:rPr>
          <w:w w:val="85"/>
          <w:sz w:val="17"/>
        </w:rPr>
        <w:t>regresní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náhradu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orgánu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nemocenského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pojištění</w:t>
      </w:r>
    </w:p>
    <w:p w14:paraId="0B26E463" w14:textId="77777777" w:rsidR="00BA42EC" w:rsidRDefault="00000000">
      <w:pPr>
        <w:pStyle w:val="Zkladntext"/>
        <w:spacing w:before="12" w:line="187" w:lineRule="auto"/>
        <w:ind w:left="906" w:firstLine="0"/>
      </w:pPr>
      <w:r>
        <w:rPr>
          <w:w w:val="85"/>
        </w:rPr>
        <w:t xml:space="preserve">v souvislosti se vznikem nároku na dávku nemocenského </w:t>
      </w:r>
      <w:r>
        <w:rPr>
          <w:spacing w:val="-2"/>
          <w:w w:val="95"/>
        </w:rPr>
        <w:t>pojištění,</w:t>
      </w:r>
    </w:p>
    <w:p w14:paraId="6E145319" w14:textId="77777777" w:rsidR="00BA42EC" w:rsidRDefault="00000000">
      <w:pPr>
        <w:pStyle w:val="Zkladntext"/>
        <w:spacing w:before="1" w:line="187" w:lineRule="auto"/>
        <w:ind w:left="579" w:right="383" w:firstLine="0"/>
      </w:pPr>
      <w:r>
        <w:rPr>
          <w:w w:val="90"/>
        </w:rPr>
        <w:t>pokud</w:t>
      </w:r>
      <w:r>
        <w:rPr>
          <w:spacing w:val="-9"/>
          <w:w w:val="90"/>
        </w:rPr>
        <w:t xml:space="preserve"> </w:t>
      </w:r>
      <w:r>
        <w:rPr>
          <w:w w:val="90"/>
        </w:rPr>
        <w:t>taková</w:t>
      </w:r>
      <w:r>
        <w:rPr>
          <w:spacing w:val="-8"/>
          <w:w w:val="90"/>
        </w:rPr>
        <w:t xml:space="preserve"> </w:t>
      </w:r>
      <w:r>
        <w:rPr>
          <w:w w:val="90"/>
        </w:rPr>
        <w:t>povinnost</w:t>
      </w:r>
      <w:r>
        <w:rPr>
          <w:spacing w:val="-8"/>
          <w:w w:val="90"/>
        </w:rPr>
        <w:t xml:space="preserve"> </w:t>
      </w:r>
      <w:r>
        <w:rPr>
          <w:w w:val="90"/>
        </w:rPr>
        <w:t>vznikla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pracovního </w:t>
      </w:r>
      <w:r>
        <w:rPr>
          <w:w w:val="85"/>
        </w:rPr>
        <w:t xml:space="preserve">úrazu nebo nemoci z povolání, které utrpěl zaměstnanec </w:t>
      </w:r>
      <w:r>
        <w:rPr>
          <w:spacing w:val="-2"/>
          <w:w w:val="95"/>
        </w:rPr>
        <w:t>pojištěného,</w:t>
      </w:r>
    </w:p>
    <w:p w14:paraId="1CC4DB92" w14:textId="77777777" w:rsidR="00BA42EC" w:rsidRDefault="00000000">
      <w:pPr>
        <w:pStyle w:val="Odstavecseseznamem"/>
        <w:numPr>
          <w:ilvl w:val="0"/>
          <w:numId w:val="309"/>
        </w:numPr>
        <w:tabs>
          <w:tab w:val="left" w:pos="585"/>
          <w:tab w:val="left" w:pos="587"/>
        </w:tabs>
        <w:spacing w:line="187" w:lineRule="auto"/>
        <w:ind w:left="587" w:right="93" w:hanging="191"/>
        <w:rPr>
          <w:sz w:val="17"/>
        </w:rPr>
      </w:pPr>
      <w:r>
        <w:rPr>
          <w:w w:val="85"/>
          <w:sz w:val="17"/>
        </w:rPr>
        <w:t xml:space="preserve">nahradit újmu způsobenou umělým přerušením těhotenství, </w:t>
      </w:r>
      <w:r>
        <w:rPr>
          <w:w w:val="90"/>
          <w:sz w:val="17"/>
        </w:rPr>
        <w:t>jedná-li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zdravotní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výkon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neposkytovaný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základě </w:t>
      </w:r>
      <w:r>
        <w:rPr>
          <w:w w:val="85"/>
          <w:sz w:val="17"/>
        </w:rPr>
        <w:t>zdravotního pojištění, tzn. výkon za přímou finanční úhradu.</w:t>
      </w:r>
    </w:p>
    <w:p w14:paraId="472842AF" w14:textId="77777777" w:rsidR="00BA42EC" w:rsidRDefault="00000000">
      <w:pPr>
        <w:pStyle w:val="Zkladntext"/>
        <w:spacing w:before="164" w:line="233" w:lineRule="exact"/>
        <w:ind w:left="226" w:firstLine="0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5)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neposkytne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spacing w:val="-5"/>
          <w:w w:val="90"/>
        </w:rPr>
        <w:t>za:</w:t>
      </w:r>
    </w:p>
    <w:p w14:paraId="6E931AD3" w14:textId="77777777" w:rsidR="00BA42EC" w:rsidRDefault="00000000">
      <w:pPr>
        <w:pStyle w:val="Odstavecseseznamem"/>
        <w:numPr>
          <w:ilvl w:val="0"/>
          <w:numId w:val="308"/>
        </w:numPr>
        <w:tabs>
          <w:tab w:val="left" w:pos="575"/>
        </w:tabs>
        <w:spacing w:before="12" w:line="187" w:lineRule="auto"/>
        <w:ind w:right="419"/>
        <w:jc w:val="both"/>
        <w:rPr>
          <w:sz w:val="17"/>
        </w:rPr>
      </w:pPr>
      <w:r>
        <w:rPr>
          <w:w w:val="85"/>
          <w:sz w:val="17"/>
        </w:rPr>
        <w:t>újmu, jestliže pojištěný převzal povinnost k její náhradě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v rozsahu širším, než který vyplývá z právního předpisu, včetně případů, kdy pojištěný nemůže uplatnit námitku</w:t>
      </w:r>
    </w:p>
    <w:p w14:paraId="1C78F608" w14:textId="77777777" w:rsidR="00BA42EC" w:rsidRDefault="00000000">
      <w:pPr>
        <w:pStyle w:val="Zkladntext"/>
        <w:spacing w:before="1" w:line="187" w:lineRule="auto"/>
        <w:ind w:left="575" w:right="89" w:firstLine="0"/>
      </w:pPr>
      <w:r>
        <w:rPr>
          <w:w w:val="85"/>
        </w:rPr>
        <w:t xml:space="preserve">promlčení z toho důvodu, že sjednal delší promlčecí lhůtu,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která</w:t>
      </w:r>
      <w:r>
        <w:rPr>
          <w:spacing w:val="-2"/>
          <w:w w:val="90"/>
        </w:rPr>
        <w:t xml:space="preserve"> </w:t>
      </w:r>
      <w:r>
        <w:rPr>
          <w:w w:val="90"/>
        </w:rPr>
        <w:t>vyplývá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právního</w:t>
      </w:r>
      <w:r>
        <w:rPr>
          <w:spacing w:val="-2"/>
          <w:w w:val="90"/>
        </w:rPr>
        <w:t xml:space="preserve"> </w:t>
      </w:r>
      <w:r>
        <w:rPr>
          <w:w w:val="90"/>
        </w:rPr>
        <w:t>předpisu,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námitky </w:t>
      </w:r>
      <w:r>
        <w:rPr>
          <w:w w:val="95"/>
        </w:rPr>
        <w:t>promlčení vzdal,</w:t>
      </w:r>
    </w:p>
    <w:p w14:paraId="6783619A" w14:textId="77777777" w:rsidR="00BA42EC" w:rsidRDefault="00000000">
      <w:pPr>
        <w:pStyle w:val="Odstavecseseznamem"/>
        <w:numPr>
          <w:ilvl w:val="0"/>
          <w:numId w:val="308"/>
        </w:numPr>
        <w:tabs>
          <w:tab w:val="left" w:pos="579"/>
          <w:tab w:val="left" w:pos="582"/>
        </w:tabs>
        <w:spacing w:before="1" w:line="187" w:lineRule="auto"/>
        <w:ind w:left="582" w:right="469" w:hanging="186"/>
        <w:rPr>
          <w:sz w:val="17"/>
        </w:rPr>
      </w:pPr>
      <w:r>
        <w:rPr>
          <w:w w:val="85"/>
          <w:sz w:val="17"/>
        </w:rPr>
        <w:t>práva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vadného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plnění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(vady,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záruky)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náklady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spojené </w:t>
      </w:r>
      <w:r>
        <w:rPr>
          <w:w w:val="95"/>
          <w:sz w:val="17"/>
        </w:rPr>
        <w:t>s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uplatněním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těchto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práv,</w:t>
      </w:r>
    </w:p>
    <w:p w14:paraId="364442D6" w14:textId="77777777" w:rsidR="00BA42EC" w:rsidRDefault="00000000">
      <w:pPr>
        <w:pStyle w:val="Odstavecseseznamem"/>
        <w:numPr>
          <w:ilvl w:val="0"/>
          <w:numId w:val="308"/>
        </w:numPr>
        <w:tabs>
          <w:tab w:val="left" w:pos="564"/>
          <w:tab w:val="left" w:pos="566"/>
        </w:tabs>
        <w:spacing w:line="187" w:lineRule="auto"/>
        <w:ind w:left="566" w:right="299" w:hanging="170"/>
        <w:rPr>
          <w:sz w:val="17"/>
        </w:rPr>
      </w:pPr>
      <w:r>
        <w:rPr>
          <w:w w:val="85"/>
          <w:sz w:val="17"/>
        </w:rPr>
        <w:t xml:space="preserve">způsobenou ekologickou újmu a náklady a povinnosti s ní </w:t>
      </w:r>
      <w:r>
        <w:rPr>
          <w:w w:val="95"/>
          <w:sz w:val="17"/>
        </w:rPr>
        <w:t>související,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včetně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preventivních,</w:t>
      </w:r>
    </w:p>
    <w:p w14:paraId="73C4E92D" w14:textId="77777777" w:rsidR="00BA42EC" w:rsidRDefault="00000000">
      <w:pPr>
        <w:pStyle w:val="Odstavecseseznamem"/>
        <w:numPr>
          <w:ilvl w:val="0"/>
          <w:numId w:val="308"/>
        </w:numPr>
        <w:tabs>
          <w:tab w:val="left" w:pos="585"/>
          <w:tab w:val="left" w:pos="587"/>
        </w:tabs>
        <w:spacing w:before="1" w:line="187" w:lineRule="auto"/>
        <w:ind w:left="587" w:right="186" w:hanging="191"/>
        <w:rPr>
          <w:sz w:val="17"/>
        </w:rPr>
      </w:pPr>
      <w:r>
        <w:rPr>
          <w:w w:val="85"/>
          <w:sz w:val="17"/>
        </w:rPr>
        <w:t xml:space="preserve">pokuty, penále či jiné smluvní, správní nebo trestní sankce </w:t>
      </w:r>
      <w:r>
        <w:rPr>
          <w:w w:val="90"/>
          <w:sz w:val="17"/>
        </w:rPr>
        <w:t xml:space="preserve">nebo jiné platby, které mají represivní, exemplární nebo </w:t>
      </w:r>
      <w:r>
        <w:rPr>
          <w:w w:val="85"/>
          <w:sz w:val="17"/>
        </w:rPr>
        <w:t>preventivní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charakter,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ohledu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to,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komu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byly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uloženy,</w:t>
      </w:r>
    </w:p>
    <w:p w14:paraId="64325097" w14:textId="77777777" w:rsidR="00BA42EC" w:rsidRDefault="00000000">
      <w:pPr>
        <w:pStyle w:val="Odstavecseseznamem"/>
        <w:numPr>
          <w:ilvl w:val="0"/>
          <w:numId w:val="308"/>
        </w:numPr>
        <w:tabs>
          <w:tab w:val="left" w:pos="572"/>
          <w:tab w:val="left" w:pos="575"/>
        </w:tabs>
        <w:spacing w:before="1" w:line="187" w:lineRule="auto"/>
        <w:ind w:right="488"/>
        <w:rPr>
          <w:sz w:val="17"/>
        </w:rPr>
      </w:pPr>
      <w:r>
        <w:rPr>
          <w:w w:val="85"/>
          <w:sz w:val="17"/>
        </w:rPr>
        <w:t xml:space="preserve">náhradu nemajetkové újmy v jiných případech, než jsou </w:t>
      </w:r>
      <w:r>
        <w:rPr>
          <w:w w:val="95"/>
          <w:sz w:val="17"/>
        </w:rPr>
        <w:t>uvedeny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čl.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1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odst.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2),</w:t>
      </w:r>
    </w:p>
    <w:p w14:paraId="794AAAC3" w14:textId="77777777" w:rsidR="00BA42EC" w:rsidRDefault="00000000">
      <w:pPr>
        <w:pStyle w:val="Odstavecseseznamem"/>
        <w:numPr>
          <w:ilvl w:val="0"/>
          <w:numId w:val="308"/>
        </w:numPr>
        <w:tabs>
          <w:tab w:val="left" w:pos="554"/>
          <w:tab w:val="left" w:pos="556"/>
        </w:tabs>
        <w:spacing w:line="187" w:lineRule="auto"/>
        <w:ind w:left="556" w:right="259" w:hanging="161"/>
        <w:rPr>
          <w:sz w:val="17"/>
        </w:rPr>
      </w:pPr>
      <w:r>
        <w:rPr>
          <w:spacing w:val="-2"/>
          <w:w w:val="90"/>
          <w:sz w:val="17"/>
        </w:rPr>
        <w:t xml:space="preserve">náhradu újmy nebo práva, které byly přiznány soudem ve </w:t>
      </w:r>
      <w:r>
        <w:rPr>
          <w:w w:val="85"/>
          <w:sz w:val="17"/>
        </w:rPr>
        <w:t>Spojených státech amerických nebo Kanadě nebo přiznány 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základě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práva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Spojených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států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amerických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Kanady.</w:t>
      </w:r>
    </w:p>
    <w:p w14:paraId="4085E8FC" w14:textId="77777777" w:rsidR="00BA42EC" w:rsidRDefault="00000000">
      <w:pPr>
        <w:pStyle w:val="Zkladntext"/>
        <w:spacing w:before="205" w:line="187" w:lineRule="auto"/>
        <w:ind w:left="396" w:right="360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16"/>
        </w:rPr>
        <w:t xml:space="preserve"> </w:t>
      </w:r>
      <w:r>
        <w:rPr>
          <w:spacing w:val="-2"/>
          <w:w w:val="90"/>
        </w:rPr>
        <w:t>6)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neuhradí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újmu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(s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výjimkou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újmy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zdraví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na </w:t>
      </w:r>
      <w:r>
        <w:rPr>
          <w:w w:val="90"/>
        </w:rPr>
        <w:t>životě), jejíž náhradu je pojištěný povinen poskytnout:</w:t>
      </w:r>
    </w:p>
    <w:p w14:paraId="6C47E5FC" w14:textId="77777777" w:rsidR="00BA42EC" w:rsidRDefault="00000000">
      <w:pPr>
        <w:pStyle w:val="Odstavecseseznamem"/>
        <w:numPr>
          <w:ilvl w:val="0"/>
          <w:numId w:val="307"/>
        </w:numPr>
        <w:tabs>
          <w:tab w:val="left" w:pos="575"/>
        </w:tabs>
        <w:spacing w:line="187" w:lineRule="auto"/>
        <w:ind w:right="297"/>
        <w:jc w:val="both"/>
        <w:rPr>
          <w:sz w:val="17"/>
        </w:rPr>
      </w:pPr>
      <w:r>
        <w:rPr>
          <w:w w:val="85"/>
          <w:sz w:val="17"/>
        </w:rPr>
        <w:t xml:space="preserve">svému manželovi, registrovanému partnerovi, sourozenci, příbuzným v řadě přímé nebo osobám, které s ním žijí ve </w:t>
      </w:r>
      <w:r>
        <w:rPr>
          <w:w w:val="95"/>
          <w:sz w:val="17"/>
        </w:rPr>
        <w:t>společné domácnosti,</w:t>
      </w:r>
    </w:p>
    <w:p w14:paraId="1D4ED79B" w14:textId="77777777" w:rsidR="00BA42EC" w:rsidRDefault="00000000">
      <w:pPr>
        <w:pStyle w:val="Odstavecseseznamem"/>
        <w:numPr>
          <w:ilvl w:val="0"/>
          <w:numId w:val="307"/>
        </w:numPr>
        <w:tabs>
          <w:tab w:val="left" w:pos="579"/>
          <w:tab w:val="left" w:pos="582"/>
        </w:tabs>
        <w:spacing w:before="1" w:line="187" w:lineRule="auto"/>
        <w:ind w:left="582" w:right="90" w:hanging="186"/>
        <w:rPr>
          <w:sz w:val="17"/>
        </w:rPr>
      </w:pPr>
      <w:r>
        <w:rPr>
          <w:w w:val="90"/>
          <w:sz w:val="17"/>
        </w:rPr>
        <w:t>svým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společníkům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jejich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manželům,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registrovaným </w:t>
      </w:r>
      <w:r>
        <w:rPr>
          <w:w w:val="85"/>
          <w:sz w:val="17"/>
        </w:rPr>
        <w:t xml:space="preserve">partnerům, sourozencům nebo příbuzným v řadě přímé nebo </w:t>
      </w:r>
      <w:r>
        <w:rPr>
          <w:spacing w:val="-2"/>
          <w:w w:val="90"/>
          <w:sz w:val="17"/>
        </w:rPr>
        <w:t>osobám, které žijí se společníkem ve společné domácnosti,</w:t>
      </w:r>
    </w:p>
    <w:p w14:paraId="74B20DE0" w14:textId="77777777" w:rsidR="00BA42EC" w:rsidRDefault="00000000">
      <w:pPr>
        <w:pStyle w:val="Odstavecseseznamem"/>
        <w:numPr>
          <w:ilvl w:val="0"/>
          <w:numId w:val="307"/>
        </w:numPr>
        <w:tabs>
          <w:tab w:val="left" w:pos="564"/>
        </w:tabs>
        <w:spacing w:line="221" w:lineRule="exact"/>
        <w:ind w:left="564" w:hanging="168"/>
        <w:rPr>
          <w:sz w:val="17"/>
        </w:rPr>
      </w:pPr>
      <w:r>
        <w:rPr>
          <w:w w:val="85"/>
          <w:sz w:val="17"/>
        </w:rPr>
        <w:t>právnické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osobě,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majetkově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propojen.</w:t>
      </w:r>
    </w:p>
    <w:p w14:paraId="6DCB4FE5" w14:textId="77777777" w:rsidR="00BA42EC" w:rsidRDefault="00000000">
      <w:pPr>
        <w:pStyle w:val="Zkladntext"/>
        <w:spacing w:before="111" w:line="187" w:lineRule="auto"/>
        <w:ind w:left="396" w:right="1217"/>
      </w:pPr>
      <w:r>
        <w:br w:type="column"/>
      </w: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Další výluky vztahující se k pojištění odpovědnosti za </w:t>
      </w:r>
      <w:r>
        <w:rPr>
          <w:w w:val="95"/>
        </w:rPr>
        <w:t>výrobek</w:t>
      </w:r>
      <w:r>
        <w:rPr>
          <w:spacing w:val="-11"/>
          <w:w w:val="95"/>
        </w:rPr>
        <w:t xml:space="preserve"> </w:t>
      </w:r>
      <w:r>
        <w:rPr>
          <w:w w:val="95"/>
        </w:rPr>
        <w:t>jsou</w:t>
      </w:r>
      <w:r>
        <w:rPr>
          <w:spacing w:val="-11"/>
          <w:w w:val="95"/>
        </w:rPr>
        <w:t xml:space="preserve"> </w:t>
      </w:r>
      <w:r>
        <w:rPr>
          <w:w w:val="95"/>
        </w:rPr>
        <w:t>uvedeny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čl.</w:t>
      </w:r>
      <w:r>
        <w:rPr>
          <w:spacing w:val="-10"/>
          <w:w w:val="95"/>
        </w:rPr>
        <w:t xml:space="preserve"> </w:t>
      </w:r>
      <w:r>
        <w:rPr>
          <w:w w:val="95"/>
        </w:rPr>
        <w:t>3.</w:t>
      </w:r>
    </w:p>
    <w:p w14:paraId="2BC4F868" w14:textId="77777777" w:rsidR="00BA42EC" w:rsidRDefault="00000000">
      <w:pPr>
        <w:pStyle w:val="Zkladntext"/>
        <w:spacing w:before="204" w:line="187" w:lineRule="auto"/>
        <w:ind w:left="396"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8)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3E7A7D21" w14:textId="77777777" w:rsidR="00BA42EC" w:rsidRDefault="00000000">
      <w:pPr>
        <w:pStyle w:val="Nadpis3"/>
        <w:spacing w:before="142"/>
        <w:ind w:left="22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7C1F4289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6488305" w14:textId="77777777" w:rsidR="00BA42EC" w:rsidRDefault="00000000">
      <w:pPr>
        <w:pStyle w:val="Zkladntext"/>
        <w:spacing w:before="177" w:line="187" w:lineRule="auto"/>
        <w:ind w:left="396"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Pojištění odpovědnosti za výrobek se vedle výluk </w:t>
      </w:r>
      <w:r>
        <w:rPr>
          <w:w w:val="85"/>
        </w:rPr>
        <w:t>vyplývajících</w:t>
      </w:r>
      <w:r>
        <w:rPr>
          <w:spacing w:val="-1"/>
          <w:w w:val="85"/>
        </w:rPr>
        <w:t xml:space="preserve"> </w: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čl.</w:t>
      </w:r>
      <w:r>
        <w:rPr>
          <w:spacing w:val="-1"/>
          <w:w w:val="85"/>
        </w:rPr>
        <w:t xml:space="preserve"> </w:t>
      </w:r>
      <w:r>
        <w:rPr>
          <w:w w:val="85"/>
        </w:rPr>
        <w:t>2</w:t>
      </w:r>
      <w:r>
        <w:rPr>
          <w:spacing w:val="-1"/>
          <w:w w:val="85"/>
        </w:rPr>
        <w:t xml:space="preserve"> </w:t>
      </w:r>
      <w:r>
        <w:rPr>
          <w:w w:val="85"/>
        </w:rPr>
        <w:t>nevztahuje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újmu</w:t>
      </w:r>
      <w:r>
        <w:rPr>
          <w:spacing w:val="-1"/>
          <w:w w:val="85"/>
        </w:rPr>
        <w:t xml:space="preserve"> </w:t>
      </w:r>
      <w:r>
        <w:rPr>
          <w:w w:val="85"/>
        </w:rPr>
        <w:t>způsobenou</w:t>
      </w:r>
      <w:r>
        <w:rPr>
          <w:spacing w:val="-1"/>
          <w:w w:val="85"/>
        </w:rPr>
        <w:t xml:space="preserve"> </w:t>
      </w:r>
      <w:r>
        <w:rPr>
          <w:w w:val="85"/>
        </w:rPr>
        <w:t>výrobkem:</w:t>
      </w:r>
    </w:p>
    <w:p w14:paraId="36D73D65" w14:textId="77777777" w:rsidR="00BA42EC" w:rsidRDefault="00000000">
      <w:pPr>
        <w:pStyle w:val="Odstavecseseznamem"/>
        <w:numPr>
          <w:ilvl w:val="0"/>
          <w:numId w:val="306"/>
        </w:numPr>
        <w:tabs>
          <w:tab w:val="left" w:pos="575"/>
        </w:tabs>
        <w:spacing w:before="1" w:line="187" w:lineRule="auto"/>
        <w:ind w:right="1132"/>
        <w:rPr>
          <w:sz w:val="17"/>
        </w:rPr>
      </w:pPr>
      <w:r>
        <w:rPr>
          <w:w w:val="85"/>
          <w:sz w:val="17"/>
        </w:rPr>
        <w:t xml:space="preserve">který nebyl dostatečně testován podle uznávaných pravidel </w:t>
      </w:r>
      <w:r>
        <w:rPr>
          <w:w w:val="90"/>
          <w:sz w:val="17"/>
        </w:rPr>
        <w:t xml:space="preserve">vědy a techniky nebo způsobem stanoveným právním </w:t>
      </w:r>
      <w:r>
        <w:rPr>
          <w:spacing w:val="-2"/>
          <w:w w:val="95"/>
          <w:sz w:val="17"/>
        </w:rPr>
        <w:t>předpisem,</w:t>
      </w:r>
    </w:p>
    <w:p w14:paraId="7A5B18B7" w14:textId="77777777" w:rsidR="00BA42EC" w:rsidRDefault="00000000">
      <w:pPr>
        <w:pStyle w:val="Odstavecseseznamem"/>
        <w:numPr>
          <w:ilvl w:val="0"/>
          <w:numId w:val="306"/>
        </w:numPr>
        <w:tabs>
          <w:tab w:val="left" w:pos="579"/>
          <w:tab w:val="left" w:pos="582"/>
        </w:tabs>
        <w:spacing w:line="187" w:lineRule="auto"/>
        <w:ind w:left="582" w:right="1108" w:hanging="186"/>
        <w:jc w:val="both"/>
        <w:rPr>
          <w:sz w:val="17"/>
        </w:rPr>
      </w:pPr>
      <w:r>
        <w:rPr>
          <w:w w:val="85"/>
          <w:sz w:val="17"/>
        </w:rPr>
        <w:t>který pojištěný získal za podmínek, které mu brání uplatnit právo na náhradu újmy vůči jinému odpovědnému subjektu</w:t>
      </w:r>
      <w:r>
        <w:rPr>
          <w:w w:val="95"/>
          <w:sz w:val="17"/>
        </w:rPr>
        <w:t xml:space="preserve"> v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souladu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právními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předpisy,</w:t>
      </w:r>
    </w:p>
    <w:p w14:paraId="13D01A32" w14:textId="77777777" w:rsidR="00BA42EC" w:rsidRDefault="00000000">
      <w:pPr>
        <w:pStyle w:val="Odstavecseseznamem"/>
        <w:numPr>
          <w:ilvl w:val="0"/>
          <w:numId w:val="306"/>
        </w:numPr>
        <w:tabs>
          <w:tab w:val="left" w:pos="564"/>
          <w:tab w:val="left" w:pos="566"/>
        </w:tabs>
        <w:spacing w:before="1" w:line="187" w:lineRule="auto"/>
        <w:ind w:left="566" w:right="1365" w:hanging="170"/>
        <w:rPr>
          <w:sz w:val="17"/>
        </w:rPr>
      </w:pPr>
      <w:r>
        <w:rPr>
          <w:w w:val="85"/>
          <w:sz w:val="17"/>
        </w:rPr>
        <w:t xml:space="preserve">který je z technického hlediska bez vady, ale nedosahuje </w:t>
      </w:r>
      <w:r>
        <w:rPr>
          <w:w w:val="90"/>
          <w:sz w:val="17"/>
        </w:rPr>
        <w:t>avizovaných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dohodnutých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funkčních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parametrů,</w:t>
      </w:r>
    </w:p>
    <w:p w14:paraId="3189B16E" w14:textId="77777777" w:rsidR="00BA42EC" w:rsidRDefault="00000000">
      <w:pPr>
        <w:pStyle w:val="Odstavecseseznamem"/>
        <w:numPr>
          <w:ilvl w:val="0"/>
          <w:numId w:val="306"/>
        </w:numPr>
        <w:tabs>
          <w:tab w:val="left" w:pos="585"/>
          <w:tab w:val="left" w:pos="587"/>
        </w:tabs>
        <w:spacing w:before="1" w:line="187" w:lineRule="auto"/>
        <w:ind w:left="587" w:right="1512" w:hanging="191"/>
        <w:rPr>
          <w:sz w:val="17"/>
        </w:rPr>
      </w:pPr>
      <w:r>
        <w:rPr>
          <w:w w:val="90"/>
          <w:sz w:val="17"/>
        </w:rPr>
        <w:t>který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žádost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změnil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>instaloval do jiných podmínek, než pro které je určen,</w:t>
      </w:r>
    </w:p>
    <w:p w14:paraId="0A688475" w14:textId="77777777" w:rsidR="00BA42EC" w:rsidRDefault="00000000">
      <w:pPr>
        <w:pStyle w:val="Odstavecseseznamem"/>
        <w:numPr>
          <w:ilvl w:val="0"/>
          <w:numId w:val="306"/>
        </w:numPr>
        <w:tabs>
          <w:tab w:val="left" w:pos="572"/>
        </w:tabs>
        <w:spacing w:line="192" w:lineRule="exact"/>
        <w:ind w:left="572" w:hanging="176"/>
        <w:rPr>
          <w:sz w:val="17"/>
        </w:rPr>
      </w:pPr>
      <w:r>
        <w:rPr>
          <w:w w:val="85"/>
          <w:sz w:val="17"/>
        </w:rPr>
        <w:t>jehož</w:t>
      </w:r>
      <w:r>
        <w:rPr>
          <w:sz w:val="17"/>
        </w:rPr>
        <w:t xml:space="preserve"> </w:t>
      </w:r>
      <w:r>
        <w:rPr>
          <w:w w:val="85"/>
          <w:sz w:val="17"/>
        </w:rPr>
        <w:t>součástí</w:t>
      </w:r>
      <w:r>
        <w:rPr>
          <w:sz w:val="17"/>
        </w:rPr>
        <w:t xml:space="preserve"> </w:t>
      </w:r>
      <w:r>
        <w:rPr>
          <w:w w:val="85"/>
          <w:sz w:val="17"/>
        </w:rPr>
        <w:t>jsou</w:t>
      </w:r>
      <w:r>
        <w:rPr>
          <w:sz w:val="17"/>
        </w:rPr>
        <w:t xml:space="preserve"> </w:t>
      </w:r>
      <w:r>
        <w:rPr>
          <w:w w:val="85"/>
          <w:sz w:val="17"/>
        </w:rPr>
        <w:t>látky</w:t>
      </w:r>
      <w:r>
        <w:rPr>
          <w:sz w:val="17"/>
        </w:rPr>
        <w:t xml:space="preserve"> </w:t>
      </w:r>
      <w:r>
        <w:rPr>
          <w:w w:val="85"/>
          <w:sz w:val="17"/>
        </w:rPr>
        <w:t>pocházející</w:t>
      </w:r>
      <w:r>
        <w:rPr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z w:val="17"/>
        </w:rPr>
        <w:t xml:space="preserve"> </w:t>
      </w:r>
      <w:r>
        <w:rPr>
          <w:w w:val="85"/>
          <w:sz w:val="17"/>
        </w:rPr>
        <w:t>lidského</w:t>
      </w:r>
      <w:r>
        <w:rPr>
          <w:sz w:val="17"/>
        </w:rPr>
        <w:t xml:space="preserve"> </w:t>
      </w:r>
      <w:r>
        <w:rPr>
          <w:spacing w:val="-4"/>
          <w:w w:val="85"/>
          <w:sz w:val="17"/>
        </w:rPr>
        <w:t>těla</w:t>
      </w:r>
    </w:p>
    <w:p w14:paraId="66AE3885" w14:textId="77777777" w:rsidR="00BA42EC" w:rsidRDefault="00000000">
      <w:pPr>
        <w:pStyle w:val="Zkladntext"/>
        <w:spacing w:before="12" w:line="187" w:lineRule="auto"/>
        <w:ind w:left="575" w:right="904" w:firstLine="0"/>
      </w:pPr>
      <w:r>
        <w:rPr>
          <w:w w:val="85"/>
        </w:rPr>
        <w:t>(např.</w:t>
      </w:r>
      <w:r>
        <w:rPr>
          <w:spacing w:val="-2"/>
          <w:w w:val="85"/>
        </w:rPr>
        <w:t xml:space="preserve"> </w:t>
      </w:r>
      <w:r>
        <w:rPr>
          <w:w w:val="85"/>
        </w:rPr>
        <w:t>tkáně,</w:t>
      </w:r>
      <w:r>
        <w:rPr>
          <w:spacing w:val="-2"/>
          <w:w w:val="85"/>
        </w:rPr>
        <w:t xml:space="preserve"> </w:t>
      </w:r>
      <w:r>
        <w:rPr>
          <w:w w:val="85"/>
        </w:rPr>
        <w:t>orgány,</w:t>
      </w:r>
      <w:r>
        <w:rPr>
          <w:spacing w:val="-2"/>
          <w:w w:val="85"/>
        </w:rPr>
        <w:t xml:space="preserve"> </w:t>
      </w:r>
      <w:r>
        <w:rPr>
          <w:w w:val="85"/>
        </w:rPr>
        <w:t>krev)</w:t>
      </w:r>
      <w:r>
        <w:rPr>
          <w:spacing w:val="-2"/>
          <w:w w:val="85"/>
        </w:rPr>
        <w:t xml:space="preserve"> </w:t>
      </w:r>
      <w:r>
        <w:rPr>
          <w:w w:val="85"/>
        </w:rPr>
        <w:t>nebo</w:t>
      </w:r>
      <w:r>
        <w:rPr>
          <w:spacing w:val="-2"/>
          <w:w w:val="85"/>
        </w:rPr>
        <w:t xml:space="preserve"> </w:t>
      </w:r>
      <w:r>
        <w:rPr>
          <w:w w:val="85"/>
        </w:rPr>
        <w:t>z</w:t>
      </w:r>
      <w:r>
        <w:rPr>
          <w:spacing w:val="-2"/>
          <w:w w:val="85"/>
        </w:rPr>
        <w:t xml:space="preserve"> </w:t>
      </w:r>
      <w:r>
        <w:rPr>
          <w:w w:val="85"/>
        </w:rPr>
        <w:t>těchto</w:t>
      </w:r>
      <w:r>
        <w:rPr>
          <w:spacing w:val="-2"/>
          <w:w w:val="85"/>
        </w:rPr>
        <w:t xml:space="preserve"> </w:t>
      </w:r>
      <w:r>
        <w:rPr>
          <w:w w:val="85"/>
        </w:rPr>
        <w:t>látek</w:t>
      </w:r>
      <w:r>
        <w:rPr>
          <w:spacing w:val="-2"/>
          <w:w w:val="85"/>
        </w:rPr>
        <w:t xml:space="preserve"> </w:t>
      </w:r>
      <w:r>
        <w:rPr>
          <w:w w:val="85"/>
        </w:rPr>
        <w:t>získané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deriváty </w:t>
      </w:r>
      <w:r>
        <w:rPr>
          <w:spacing w:val="-4"/>
        </w:rPr>
        <w:t>nebo</w:t>
      </w:r>
      <w:r>
        <w:rPr>
          <w:spacing w:val="-10"/>
        </w:rPr>
        <w:t xml:space="preserve"> </w:t>
      </w:r>
      <w:r>
        <w:rPr>
          <w:spacing w:val="-4"/>
        </w:rPr>
        <w:t>biosyntetické</w:t>
      </w:r>
      <w:r>
        <w:rPr>
          <w:spacing w:val="-9"/>
        </w:rPr>
        <w:t xml:space="preserve"> </w:t>
      </w:r>
      <w:r>
        <w:rPr>
          <w:spacing w:val="-4"/>
        </w:rPr>
        <w:t>výrobky.</w:t>
      </w:r>
    </w:p>
    <w:p w14:paraId="44BB331D" w14:textId="77777777" w:rsidR="00BA42EC" w:rsidRDefault="00000000">
      <w:pPr>
        <w:pStyle w:val="Zkladntext"/>
        <w:spacing w:before="164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57"/>
        </w:rPr>
        <w:t xml:space="preserve"> </w:t>
      </w:r>
      <w:r>
        <w:rPr>
          <w:w w:val="85"/>
        </w:rPr>
        <w:t>2)</w:t>
      </w:r>
      <w:r>
        <w:rPr>
          <w:spacing w:val="2"/>
        </w:rPr>
        <w:t xml:space="preserve"> </w:t>
      </w:r>
      <w:r>
        <w:rPr>
          <w:w w:val="85"/>
        </w:rPr>
        <w:t>Pojistitel</w:t>
      </w:r>
      <w:r>
        <w:rPr>
          <w:spacing w:val="1"/>
        </w:rPr>
        <w:t xml:space="preserve"> </w:t>
      </w:r>
      <w:r>
        <w:rPr>
          <w:w w:val="85"/>
        </w:rPr>
        <w:t>dále</w:t>
      </w:r>
      <w:r>
        <w:rPr>
          <w:spacing w:val="2"/>
        </w:rPr>
        <w:t xml:space="preserve"> </w:t>
      </w:r>
      <w:r>
        <w:rPr>
          <w:w w:val="85"/>
        </w:rPr>
        <w:t>neposkytne</w:t>
      </w:r>
      <w:r>
        <w:rPr>
          <w:spacing w:val="2"/>
        </w:rPr>
        <w:t xml:space="preserve"> </w:t>
      </w:r>
      <w:r>
        <w:rPr>
          <w:w w:val="85"/>
        </w:rPr>
        <w:t>plnění</w:t>
      </w:r>
      <w:r>
        <w:rPr>
          <w:spacing w:val="1"/>
        </w:rPr>
        <w:t xml:space="preserve"> </w:t>
      </w:r>
      <w:r>
        <w:rPr>
          <w:spacing w:val="-5"/>
          <w:w w:val="85"/>
        </w:rPr>
        <w:t>za:</w:t>
      </w:r>
    </w:p>
    <w:p w14:paraId="5CA4AF7B" w14:textId="77777777" w:rsidR="00BA42EC" w:rsidRDefault="00000000">
      <w:pPr>
        <w:pStyle w:val="Odstavecseseznamem"/>
        <w:numPr>
          <w:ilvl w:val="0"/>
          <w:numId w:val="305"/>
        </w:numPr>
        <w:tabs>
          <w:tab w:val="left" w:pos="574"/>
        </w:tabs>
        <w:spacing w:line="204" w:lineRule="exact"/>
        <w:ind w:left="574" w:hanging="178"/>
        <w:rPr>
          <w:sz w:val="17"/>
        </w:rPr>
      </w:pPr>
      <w:r>
        <w:rPr>
          <w:w w:val="85"/>
          <w:sz w:val="17"/>
        </w:rPr>
        <w:t>újmu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vadném</w:t>
      </w:r>
      <w:r>
        <w:rPr>
          <w:spacing w:val="-2"/>
          <w:w w:val="85"/>
          <w:sz w:val="17"/>
        </w:rPr>
        <w:t xml:space="preserve"> výrobku,</w:t>
      </w:r>
    </w:p>
    <w:p w14:paraId="34ECFA9E" w14:textId="77777777" w:rsidR="00BA42EC" w:rsidRDefault="00000000">
      <w:pPr>
        <w:pStyle w:val="Odstavecseseznamem"/>
        <w:numPr>
          <w:ilvl w:val="0"/>
          <w:numId w:val="305"/>
        </w:numPr>
        <w:tabs>
          <w:tab w:val="left" w:pos="579"/>
          <w:tab w:val="left" w:pos="582"/>
        </w:tabs>
        <w:spacing w:before="12" w:line="187" w:lineRule="auto"/>
        <w:ind w:left="582" w:right="989" w:hanging="186"/>
        <w:rPr>
          <w:sz w:val="17"/>
        </w:rPr>
      </w:pPr>
      <w:r>
        <w:rPr>
          <w:w w:val="85"/>
          <w:sz w:val="17"/>
        </w:rPr>
        <w:t xml:space="preserve">újmu způsobenou tabákem nebo tabákovým výrobkem; tato </w:t>
      </w:r>
      <w:r>
        <w:rPr>
          <w:w w:val="90"/>
          <w:sz w:val="17"/>
        </w:rPr>
        <w:t>výluka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však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nevztahuje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újmu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způsobenou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nikotinem používaným jako léčivo. Pojištění se však vztahuje na </w:t>
      </w:r>
      <w:r>
        <w:rPr>
          <w:w w:val="85"/>
          <w:sz w:val="17"/>
        </w:rPr>
        <w:t xml:space="preserve">povinnost pojištěného nahradit újmu způsobenou nikotinem </w:t>
      </w:r>
      <w:r>
        <w:rPr>
          <w:w w:val="95"/>
          <w:sz w:val="17"/>
        </w:rPr>
        <w:t>používaným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jako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léčivo,</w:t>
      </w:r>
    </w:p>
    <w:p w14:paraId="02575FAF" w14:textId="77777777" w:rsidR="00BA42EC" w:rsidRDefault="00000000">
      <w:pPr>
        <w:pStyle w:val="Odstavecseseznamem"/>
        <w:numPr>
          <w:ilvl w:val="0"/>
          <w:numId w:val="305"/>
        </w:numPr>
        <w:tabs>
          <w:tab w:val="left" w:pos="564"/>
          <w:tab w:val="left" w:pos="566"/>
        </w:tabs>
        <w:spacing w:before="1" w:line="187" w:lineRule="auto"/>
        <w:ind w:left="566" w:right="946" w:hanging="170"/>
        <w:rPr>
          <w:sz w:val="17"/>
        </w:rPr>
      </w:pPr>
      <w:r>
        <w:rPr>
          <w:w w:val="90"/>
          <w:sz w:val="17"/>
        </w:rPr>
        <w:t xml:space="preserve">újmu vzniklou v důsledku závadnosti věcí, které byly </w:t>
      </w:r>
      <w:r>
        <w:rPr>
          <w:w w:val="85"/>
          <w:sz w:val="17"/>
        </w:rPr>
        <w:t xml:space="preserve">vyrobeny nebo zpracovány pomocí vadného stroje dodaného, montovaného nebo udržovaného pojištěným, s výjimkou újmy </w:t>
      </w:r>
      <w:r>
        <w:rPr>
          <w:w w:val="90"/>
          <w:sz w:val="17"/>
        </w:rPr>
        <w:t xml:space="preserve">způsobené konečnému uživateli vlastnostmi takto vzniklé </w:t>
      </w:r>
      <w:r>
        <w:rPr>
          <w:spacing w:val="-4"/>
          <w:w w:val="95"/>
          <w:sz w:val="17"/>
        </w:rPr>
        <w:t>věci,</w:t>
      </w:r>
    </w:p>
    <w:p w14:paraId="6CFE7FB5" w14:textId="77777777" w:rsidR="00BA42EC" w:rsidRDefault="00000000">
      <w:pPr>
        <w:pStyle w:val="Odstavecseseznamem"/>
        <w:numPr>
          <w:ilvl w:val="0"/>
          <w:numId w:val="305"/>
        </w:numPr>
        <w:tabs>
          <w:tab w:val="left" w:pos="585"/>
          <w:tab w:val="left" w:pos="587"/>
        </w:tabs>
        <w:spacing w:before="1" w:line="187" w:lineRule="auto"/>
        <w:ind w:left="587" w:right="907" w:hanging="191"/>
        <w:rPr>
          <w:sz w:val="17"/>
        </w:rPr>
      </w:pPr>
      <w:r>
        <w:rPr>
          <w:w w:val="85"/>
          <w:sz w:val="17"/>
        </w:rPr>
        <w:t xml:space="preserve">náklady související s odstraněním, demontáží, vyjmutím nebo </w:t>
      </w:r>
      <w:r>
        <w:rPr>
          <w:w w:val="90"/>
          <w:sz w:val="17"/>
        </w:rPr>
        <w:t>uvolněním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vadného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výrobku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náklady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související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montáží, </w:t>
      </w:r>
      <w:r>
        <w:rPr>
          <w:w w:val="85"/>
          <w:sz w:val="17"/>
        </w:rPr>
        <w:t xml:space="preserve">připevněním nebo osazením bezvadného výrobku, bez ohledu </w:t>
      </w:r>
      <w:r>
        <w:rPr>
          <w:spacing w:val="-2"/>
          <w:w w:val="95"/>
          <w:sz w:val="17"/>
        </w:rPr>
        <w:t>na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to,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kým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byly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vynaloženy,</w:t>
      </w:r>
    </w:p>
    <w:p w14:paraId="7A76395D" w14:textId="77777777" w:rsidR="00BA42EC" w:rsidRDefault="00000000">
      <w:pPr>
        <w:pStyle w:val="Odstavecseseznamem"/>
        <w:numPr>
          <w:ilvl w:val="0"/>
          <w:numId w:val="305"/>
        </w:numPr>
        <w:tabs>
          <w:tab w:val="left" w:pos="572"/>
          <w:tab w:val="left" w:pos="575"/>
        </w:tabs>
        <w:spacing w:before="1" w:line="187" w:lineRule="auto"/>
        <w:ind w:right="1091"/>
        <w:rPr>
          <w:sz w:val="17"/>
        </w:rPr>
      </w:pPr>
      <w:r>
        <w:rPr>
          <w:w w:val="85"/>
          <w:sz w:val="17"/>
        </w:rPr>
        <w:t xml:space="preserve">náklady vzniklé při kontrole, zkoušení nebo opravě výrobku, </w:t>
      </w:r>
      <w:r>
        <w:rPr>
          <w:w w:val="90"/>
          <w:sz w:val="17"/>
        </w:rPr>
        <w:t>bez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ohledu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to,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kým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byly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vynaloženy,</w:t>
      </w:r>
    </w:p>
    <w:p w14:paraId="2483AA3C" w14:textId="77777777" w:rsidR="00BA42EC" w:rsidRDefault="00000000">
      <w:pPr>
        <w:pStyle w:val="Odstavecseseznamem"/>
        <w:numPr>
          <w:ilvl w:val="0"/>
          <w:numId w:val="305"/>
        </w:numPr>
        <w:tabs>
          <w:tab w:val="left" w:pos="555"/>
        </w:tabs>
        <w:spacing w:line="192" w:lineRule="exact"/>
        <w:ind w:left="555" w:hanging="159"/>
        <w:rPr>
          <w:sz w:val="17"/>
        </w:rPr>
      </w:pPr>
      <w:r>
        <w:rPr>
          <w:w w:val="85"/>
          <w:sz w:val="17"/>
        </w:rPr>
        <w:t>vrácení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plateb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získaných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za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výrobek,</w:t>
      </w:r>
    </w:p>
    <w:p w14:paraId="6A26869A" w14:textId="77777777" w:rsidR="00BA42EC" w:rsidRDefault="00000000">
      <w:pPr>
        <w:pStyle w:val="Odstavecseseznamem"/>
        <w:numPr>
          <w:ilvl w:val="0"/>
          <w:numId w:val="305"/>
        </w:numPr>
        <w:tabs>
          <w:tab w:val="left" w:pos="581"/>
        </w:tabs>
        <w:spacing w:line="233" w:lineRule="exact"/>
        <w:ind w:left="581" w:hanging="185"/>
        <w:rPr>
          <w:sz w:val="17"/>
        </w:rPr>
      </w:pPr>
      <w:r>
        <w:rPr>
          <w:w w:val="85"/>
          <w:sz w:val="17"/>
        </w:rPr>
        <w:t>náklady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stažení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výrobku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trhu.</w:t>
      </w:r>
    </w:p>
    <w:p w14:paraId="6306B4BC" w14:textId="77777777" w:rsidR="00BA42EC" w:rsidRDefault="00000000">
      <w:pPr>
        <w:pStyle w:val="Nadpis3"/>
        <w:spacing w:before="125"/>
        <w:ind w:left="22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135074A1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10970049" w14:textId="77777777" w:rsidR="00BA42EC" w:rsidRDefault="00000000">
      <w:pPr>
        <w:pStyle w:val="Zkladntext"/>
        <w:spacing w:before="177" w:line="187" w:lineRule="auto"/>
        <w:ind w:left="396" w:right="934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Nastane-li</w:t>
      </w:r>
      <w:r>
        <w:rPr>
          <w:spacing w:val="-2"/>
          <w:w w:val="85"/>
        </w:rPr>
        <w:t xml:space="preserve"> </w:t>
      </w:r>
      <w:r>
        <w:rPr>
          <w:w w:val="85"/>
        </w:rPr>
        <w:t>škodná</w:t>
      </w:r>
      <w:r>
        <w:rPr>
          <w:spacing w:val="-2"/>
          <w:w w:val="85"/>
        </w:rPr>
        <w:t xml:space="preserve"> </w:t>
      </w:r>
      <w:r>
        <w:rPr>
          <w:w w:val="85"/>
        </w:rPr>
        <w:t>událost,</w:t>
      </w:r>
      <w:r>
        <w:rPr>
          <w:spacing w:val="-2"/>
          <w:w w:val="85"/>
        </w:rPr>
        <w:t xml:space="preserve"> </w:t>
      </w:r>
      <w:r>
        <w:rPr>
          <w:w w:val="85"/>
        </w:rPr>
        <w:t>má</w:t>
      </w:r>
      <w:r>
        <w:rPr>
          <w:spacing w:val="-2"/>
          <w:w w:val="85"/>
        </w:rPr>
        <w:t xml:space="preserve"> </w:t>
      </w:r>
      <w:r>
        <w:rPr>
          <w:w w:val="85"/>
        </w:rPr>
        <w:t>pojištěný</w:t>
      </w:r>
      <w:r>
        <w:rPr>
          <w:spacing w:val="-2"/>
          <w:w w:val="85"/>
        </w:rPr>
        <w:t xml:space="preserve"> </w:t>
      </w:r>
      <w:r>
        <w:rPr>
          <w:w w:val="85"/>
        </w:rPr>
        <w:t>zejména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následující </w:t>
      </w:r>
      <w:r>
        <w:rPr>
          <w:spacing w:val="-2"/>
          <w:w w:val="95"/>
        </w:rPr>
        <w:t>povinnosti:</w:t>
      </w:r>
    </w:p>
    <w:p w14:paraId="0BF2A20D" w14:textId="77777777" w:rsidR="00BA42EC" w:rsidRDefault="00000000">
      <w:pPr>
        <w:pStyle w:val="Odstavecseseznamem"/>
        <w:numPr>
          <w:ilvl w:val="0"/>
          <w:numId w:val="304"/>
        </w:numPr>
        <w:tabs>
          <w:tab w:val="left" w:pos="575"/>
        </w:tabs>
        <w:spacing w:before="1" w:line="187" w:lineRule="auto"/>
        <w:ind w:right="938"/>
        <w:rPr>
          <w:sz w:val="17"/>
        </w:rPr>
      </w:pPr>
      <w:r>
        <w:rPr>
          <w:w w:val="90"/>
          <w:sz w:val="17"/>
        </w:rPr>
        <w:t>bez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poškozený uplatnil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náhradu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újmy,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vyjádřit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ke </w:t>
      </w:r>
      <w:r>
        <w:rPr>
          <w:w w:val="85"/>
          <w:sz w:val="17"/>
        </w:rPr>
        <w:t xml:space="preserve">své povinnosti nahradit vzniklou újmu, k požadované náhradě </w:t>
      </w:r>
      <w:r>
        <w:rPr>
          <w:w w:val="95"/>
          <w:sz w:val="17"/>
        </w:rPr>
        <w:t>újmy a její výši,</w:t>
      </w:r>
    </w:p>
    <w:p w14:paraId="763F82AB" w14:textId="77777777" w:rsidR="00BA42EC" w:rsidRDefault="00000000">
      <w:pPr>
        <w:pStyle w:val="Odstavecseseznamem"/>
        <w:numPr>
          <w:ilvl w:val="0"/>
          <w:numId w:val="304"/>
        </w:numPr>
        <w:tabs>
          <w:tab w:val="left" w:pos="579"/>
          <w:tab w:val="left" w:pos="582"/>
        </w:tabs>
        <w:spacing w:before="1" w:line="187" w:lineRule="auto"/>
        <w:ind w:left="582" w:right="975" w:hanging="186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</w:t>
      </w:r>
      <w:r>
        <w:rPr>
          <w:w w:val="85"/>
          <w:sz w:val="17"/>
        </w:rPr>
        <w:t xml:space="preserve">se škodnou událostí bylo proti němu nebo jeho zaměstnanci, </w:t>
      </w:r>
      <w:r>
        <w:rPr>
          <w:w w:val="90"/>
          <w:sz w:val="17"/>
        </w:rPr>
        <w:t>společníkovi, členovi, statutárnímu orgánu nebo členovi statutárního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kontrolního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orgánu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zahájeno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w w:val="85"/>
          <w:sz w:val="17"/>
        </w:rPr>
        <w:t xml:space="preserve">orgánem veřejné moci (zejména občanskoprávní nebo trestní </w:t>
      </w:r>
      <w:r>
        <w:rPr>
          <w:w w:val="90"/>
          <w:sz w:val="17"/>
        </w:rPr>
        <w:t>soudní řízení, přestupkové nebo jiné správní řízení) nebo rozhodčí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informovat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průběhu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výsledcích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</w:p>
    <w:p w14:paraId="7D84D1EE" w14:textId="77777777" w:rsidR="00BA42EC" w:rsidRDefault="00000000">
      <w:pPr>
        <w:pStyle w:val="Odstavecseseznamem"/>
        <w:numPr>
          <w:ilvl w:val="0"/>
          <w:numId w:val="304"/>
        </w:numPr>
        <w:tabs>
          <w:tab w:val="left" w:pos="564"/>
          <w:tab w:val="left" w:pos="566"/>
        </w:tabs>
        <w:spacing w:before="1" w:line="187" w:lineRule="auto"/>
        <w:ind w:left="566" w:right="1554" w:hanging="170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6B768262" w14:textId="77777777" w:rsidR="00BA42EC" w:rsidRDefault="00000000">
      <w:pPr>
        <w:pStyle w:val="Odstavecseseznamem"/>
        <w:numPr>
          <w:ilvl w:val="0"/>
          <w:numId w:val="304"/>
        </w:numPr>
        <w:tabs>
          <w:tab w:val="left" w:pos="585"/>
          <w:tab w:val="left" w:pos="587"/>
        </w:tabs>
        <w:spacing w:before="1" w:line="187" w:lineRule="auto"/>
        <w:ind w:left="587" w:right="1128" w:hanging="191"/>
        <w:rPr>
          <w:sz w:val="17"/>
        </w:rPr>
      </w:pPr>
      <w:r>
        <w:rPr>
          <w:w w:val="85"/>
          <w:sz w:val="17"/>
        </w:rPr>
        <w:t>nesmí bez souhlasu pojistitele zcela nebo zčásti uspokojit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(v penězích nebo uvedením do předešlého stavu) ani uznat</w:t>
      </w:r>
    </w:p>
    <w:p w14:paraId="3C74CB3C" w14:textId="77777777" w:rsidR="00BA42EC" w:rsidRDefault="00000000">
      <w:pPr>
        <w:pStyle w:val="Zkladntext"/>
        <w:spacing w:line="187" w:lineRule="auto"/>
        <w:ind w:left="587" w:right="934" w:firstLine="0"/>
      </w:pPr>
      <w:r>
        <w:rPr>
          <w:w w:val="85"/>
        </w:rPr>
        <w:t xml:space="preserve">či jinak smírně vyřešit nárok na náhradu újmy, který byl proti </w:t>
      </w:r>
      <w:r>
        <w:rPr>
          <w:w w:val="95"/>
        </w:rPr>
        <w:t>němu uplatněn.</w:t>
      </w:r>
    </w:p>
    <w:p w14:paraId="67A58A58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22" w:space="250"/>
            <w:col w:w="5958"/>
          </w:cols>
        </w:sectPr>
      </w:pPr>
    </w:p>
    <w:p w14:paraId="54B95218" w14:textId="77777777" w:rsidR="00BA42EC" w:rsidRDefault="00000000">
      <w:pPr>
        <w:pStyle w:val="Zkladntext"/>
        <w:spacing w:before="111" w:line="187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5168" behindDoc="0" locked="0" layoutInCell="1" allowOverlap="1" wp14:anchorId="269C6AC1" wp14:editId="59B8270F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49A00" id="Graphic 510" o:spid="_x0000_s1026" style="position:absolute;margin-left:297.8pt;margin-top:60.95pt;width:.1pt;height:723.4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Pojištěný má v řízení o náhradě újmy vedeném proti němu </w:t>
      </w:r>
      <w:r>
        <w:rPr>
          <w:spacing w:val="-4"/>
        </w:rPr>
        <w:t>zejména</w:t>
      </w:r>
      <w:r>
        <w:rPr>
          <w:spacing w:val="-10"/>
        </w:rPr>
        <w:t xml:space="preserve"> </w:t>
      </w:r>
      <w:r>
        <w:rPr>
          <w:spacing w:val="-4"/>
        </w:rPr>
        <w:t>následující</w:t>
      </w:r>
      <w:r>
        <w:rPr>
          <w:spacing w:val="-9"/>
        </w:rPr>
        <w:t xml:space="preserve"> </w:t>
      </w:r>
      <w:r>
        <w:rPr>
          <w:spacing w:val="-4"/>
        </w:rPr>
        <w:t>povinnosti:</w:t>
      </w:r>
    </w:p>
    <w:p w14:paraId="648F53C9" w14:textId="77777777" w:rsidR="00BA42EC" w:rsidRDefault="00000000">
      <w:pPr>
        <w:pStyle w:val="Odstavecseseznamem"/>
        <w:numPr>
          <w:ilvl w:val="0"/>
          <w:numId w:val="303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698E2387" w14:textId="77777777" w:rsidR="00BA42EC" w:rsidRDefault="00000000">
      <w:pPr>
        <w:pStyle w:val="Odstavecseseznamem"/>
        <w:numPr>
          <w:ilvl w:val="0"/>
          <w:numId w:val="303"/>
        </w:numPr>
        <w:tabs>
          <w:tab w:val="left" w:pos="579"/>
          <w:tab w:val="left" w:pos="582"/>
        </w:tabs>
        <w:spacing w:before="12" w:line="187" w:lineRule="auto"/>
        <w:ind w:left="582" w:right="227" w:hanging="186"/>
        <w:rPr>
          <w:sz w:val="17"/>
        </w:rPr>
      </w:pPr>
      <w:r>
        <w:rPr>
          <w:w w:val="85"/>
          <w:sz w:val="17"/>
        </w:rPr>
        <w:t xml:space="preserve">nesmí bez souhlasu pojistitele uzavřít soudní smír nebo se </w:t>
      </w:r>
      <w:r>
        <w:rPr>
          <w:w w:val="95"/>
          <w:sz w:val="17"/>
        </w:rPr>
        <w:t>jinak smírně vyrovnat,</w:t>
      </w:r>
    </w:p>
    <w:p w14:paraId="0CF5E643" w14:textId="77777777" w:rsidR="00BA42EC" w:rsidRDefault="00000000">
      <w:pPr>
        <w:pStyle w:val="Odstavecseseznamem"/>
        <w:numPr>
          <w:ilvl w:val="0"/>
          <w:numId w:val="303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508F4140" w14:textId="77777777" w:rsidR="00BA42EC" w:rsidRDefault="00000000">
      <w:pPr>
        <w:pStyle w:val="Odstavecseseznamem"/>
        <w:numPr>
          <w:ilvl w:val="0"/>
          <w:numId w:val="303"/>
        </w:numPr>
        <w:tabs>
          <w:tab w:val="left" w:pos="585"/>
          <w:tab w:val="left" w:pos="587"/>
        </w:tabs>
        <w:spacing w:before="13" w:line="187" w:lineRule="auto"/>
        <w:ind w:left="587" w:right="809" w:hanging="191"/>
        <w:rPr>
          <w:sz w:val="17"/>
        </w:rPr>
      </w:pPr>
      <w:r>
        <w:rPr>
          <w:w w:val="85"/>
          <w:sz w:val="17"/>
        </w:rPr>
        <w:t>podat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opravný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prostředek,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včetně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odporu,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nedohodne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jinak,</w:t>
      </w:r>
    </w:p>
    <w:p w14:paraId="22C714D6" w14:textId="77777777" w:rsidR="00BA42EC" w:rsidRDefault="00000000">
      <w:pPr>
        <w:pStyle w:val="Odstavecseseznamem"/>
        <w:numPr>
          <w:ilvl w:val="0"/>
          <w:numId w:val="303"/>
        </w:numPr>
        <w:tabs>
          <w:tab w:val="left" w:pos="572"/>
          <w:tab w:val="left" w:pos="575"/>
        </w:tabs>
        <w:spacing w:line="187" w:lineRule="auto"/>
        <w:ind w:right="238"/>
        <w:rPr>
          <w:sz w:val="17"/>
        </w:rPr>
      </w:pPr>
      <w:r>
        <w:rPr>
          <w:w w:val="85"/>
          <w:sz w:val="17"/>
        </w:rPr>
        <w:t xml:space="preserve">postupovat tak, aby nezavdal příčinu k vydání rozsudku pro </w:t>
      </w:r>
      <w:r>
        <w:rPr>
          <w:spacing w:val="-2"/>
          <w:w w:val="95"/>
          <w:sz w:val="17"/>
        </w:rPr>
        <w:t>zmeškání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uznání.</w:t>
      </w:r>
    </w:p>
    <w:p w14:paraId="4A770E63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3)</w:t>
      </w:r>
      <w:r>
        <w:rPr>
          <w:spacing w:val="-10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není</w:t>
      </w:r>
      <w:r>
        <w:rPr>
          <w:spacing w:val="-11"/>
          <w:w w:val="95"/>
        </w:rPr>
        <w:t xml:space="preserve"> </w:t>
      </w:r>
      <w:r>
        <w:rPr>
          <w:w w:val="95"/>
        </w:rPr>
        <w:t>povinen</w:t>
      </w:r>
      <w:r>
        <w:rPr>
          <w:spacing w:val="-11"/>
          <w:w w:val="95"/>
        </w:rPr>
        <w:t xml:space="preserve"> </w:t>
      </w:r>
      <w:r>
        <w:rPr>
          <w:w w:val="95"/>
        </w:rPr>
        <w:t>plnit,</w:t>
      </w:r>
      <w:r>
        <w:rPr>
          <w:spacing w:val="-10"/>
          <w:w w:val="95"/>
        </w:rPr>
        <w:t xml:space="preserve"> </w:t>
      </w:r>
      <w:r>
        <w:rPr>
          <w:w w:val="95"/>
        </w:rPr>
        <w:t>jestliže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porušil </w:t>
      </w:r>
      <w:r>
        <w:rPr>
          <w:w w:val="85"/>
        </w:rPr>
        <w:t xml:space="preserve">některou z povinností uvedených v odst. 1) písm. c) a v odst. 2) </w:t>
      </w:r>
      <w:r>
        <w:rPr>
          <w:w w:val="95"/>
        </w:rPr>
        <w:t>písm. b) až e).</w:t>
      </w:r>
    </w:p>
    <w:p w14:paraId="546FD217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60DBAC4C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666DC7AF" w14:textId="77777777" w:rsidR="00BA42EC" w:rsidRDefault="00000000">
      <w:pPr>
        <w:pStyle w:val="Nadpis3"/>
        <w:spacing w:before="190" w:line="165" w:lineRule="auto"/>
        <w:ind w:right="361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1C9269E1" w14:textId="77777777" w:rsidR="00BA42EC" w:rsidRDefault="00000000">
      <w:pPr>
        <w:pStyle w:val="Zkladntext"/>
        <w:spacing w:before="204" w:line="187" w:lineRule="auto"/>
        <w:ind w:right="2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Pojistnou událostí je uplatnění oprávněného nároku na </w:t>
      </w:r>
      <w:r>
        <w:rPr>
          <w:w w:val="90"/>
        </w:rPr>
        <w:t>náhradu</w:t>
      </w:r>
      <w:r>
        <w:rPr>
          <w:spacing w:val="-9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vůči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pojištěnému,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ním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spojena </w:t>
      </w:r>
      <w:r>
        <w:rPr>
          <w:spacing w:val="-2"/>
          <w:w w:val="95"/>
        </w:rPr>
        <w:t>povinnost pojistitele poskytnout pojistné plnění.</w:t>
      </w:r>
    </w:p>
    <w:p w14:paraId="37F4A665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Pojistitel je povinen poskytnout pojistné plnění za </w:t>
      </w:r>
      <w:r>
        <w:rPr>
          <w:w w:val="85"/>
        </w:rPr>
        <w:t>předpokladu,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>jsou</w:t>
      </w:r>
      <w:r>
        <w:rPr>
          <w:spacing w:val="-1"/>
          <w:w w:val="85"/>
        </w:rPr>
        <w:t xml:space="preserve"> </w:t>
      </w:r>
      <w:r>
        <w:rPr>
          <w:w w:val="85"/>
        </w:rPr>
        <w:t>současně</w:t>
      </w:r>
      <w:r>
        <w:rPr>
          <w:spacing w:val="-1"/>
          <w:w w:val="85"/>
        </w:rPr>
        <w:t xml:space="preserve"> </w:t>
      </w:r>
      <w:r>
        <w:rPr>
          <w:w w:val="85"/>
        </w:rPr>
        <w:t>splněny</w:t>
      </w:r>
      <w:r>
        <w:rPr>
          <w:spacing w:val="-1"/>
          <w:w w:val="85"/>
        </w:rPr>
        <w:t xml:space="preserve"> </w:t>
      </w:r>
      <w:r>
        <w:rPr>
          <w:w w:val="85"/>
        </w:rPr>
        <w:t>následující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podmínky:</w:t>
      </w:r>
    </w:p>
    <w:p w14:paraId="3FA0395F" w14:textId="77777777" w:rsidR="00BA42EC" w:rsidRDefault="00000000">
      <w:pPr>
        <w:pStyle w:val="Odstavecseseznamem"/>
        <w:numPr>
          <w:ilvl w:val="0"/>
          <w:numId w:val="302"/>
        </w:numPr>
        <w:tabs>
          <w:tab w:val="left" w:pos="575"/>
        </w:tabs>
        <w:spacing w:before="1" w:line="187" w:lineRule="auto"/>
        <w:ind w:right="107"/>
        <w:rPr>
          <w:sz w:val="17"/>
        </w:rPr>
      </w:pPr>
      <w:r>
        <w:rPr>
          <w:w w:val="85"/>
          <w:sz w:val="17"/>
        </w:rPr>
        <w:t xml:space="preserve">příčina vzniku újmy, tj. porušení právní povinnosti nebo jiná právní skutečnost, v jejichž důsledku újma vznikla, nastala po </w:t>
      </w:r>
      <w:r>
        <w:rPr>
          <w:w w:val="90"/>
          <w:sz w:val="17"/>
        </w:rPr>
        <w:t xml:space="preserve">retroaktivním datu. Retroaktivní datum je shodné s datem </w:t>
      </w:r>
      <w:r>
        <w:rPr>
          <w:w w:val="85"/>
          <w:sz w:val="17"/>
        </w:rPr>
        <w:t>počátku pojištění, není-li v pojistné smlouvě ujednáno jinak,</w:t>
      </w:r>
    </w:p>
    <w:p w14:paraId="00C5D2B3" w14:textId="77777777" w:rsidR="00BA42EC" w:rsidRDefault="00000000">
      <w:pPr>
        <w:pStyle w:val="Odstavecseseznamem"/>
        <w:numPr>
          <w:ilvl w:val="0"/>
          <w:numId w:val="302"/>
        </w:numPr>
        <w:tabs>
          <w:tab w:val="left" w:pos="579"/>
          <w:tab w:val="left" w:pos="582"/>
        </w:tabs>
        <w:spacing w:before="1" w:line="187" w:lineRule="auto"/>
        <w:ind w:left="582" w:right="266" w:hanging="186"/>
        <w:rPr>
          <w:sz w:val="17"/>
        </w:rPr>
      </w:pPr>
      <w:r>
        <w:rPr>
          <w:w w:val="85"/>
          <w:sz w:val="17"/>
        </w:rPr>
        <w:t xml:space="preserve">poškozený poprvé písemně uplatnil nárok na náhradu újmy </w:t>
      </w:r>
      <w:r>
        <w:rPr>
          <w:spacing w:val="-4"/>
          <w:sz w:val="17"/>
        </w:rPr>
        <w:t>proti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pojištěnému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době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trvání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pojištění,</w:t>
      </w:r>
    </w:p>
    <w:p w14:paraId="4030C0B2" w14:textId="77777777" w:rsidR="00BA42EC" w:rsidRDefault="00000000">
      <w:pPr>
        <w:pStyle w:val="Odstavecseseznamem"/>
        <w:numPr>
          <w:ilvl w:val="0"/>
          <w:numId w:val="302"/>
        </w:numPr>
        <w:tabs>
          <w:tab w:val="left" w:pos="565"/>
          <w:tab w:val="left" w:pos="567"/>
        </w:tabs>
        <w:spacing w:line="187" w:lineRule="auto"/>
        <w:ind w:left="567" w:right="118" w:hanging="170"/>
        <w:rPr>
          <w:sz w:val="17"/>
        </w:rPr>
      </w:pPr>
      <w:r>
        <w:rPr>
          <w:w w:val="90"/>
          <w:sz w:val="17"/>
        </w:rPr>
        <w:t>pojištěný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uplatnil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nárok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60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dní </w:t>
      </w:r>
      <w:r>
        <w:rPr>
          <w:sz w:val="17"/>
        </w:rPr>
        <w:t>po</w:t>
      </w:r>
      <w:r>
        <w:rPr>
          <w:spacing w:val="-14"/>
          <w:sz w:val="17"/>
        </w:rPr>
        <w:t xml:space="preserve"> </w:t>
      </w:r>
      <w:r>
        <w:rPr>
          <w:sz w:val="17"/>
        </w:rPr>
        <w:t>zániku</w:t>
      </w:r>
      <w:r>
        <w:rPr>
          <w:spacing w:val="-13"/>
          <w:sz w:val="17"/>
        </w:rPr>
        <w:t xml:space="preserve"> </w:t>
      </w:r>
      <w:r>
        <w:rPr>
          <w:sz w:val="17"/>
        </w:rPr>
        <w:t>pojištění.</w:t>
      </w:r>
    </w:p>
    <w:p w14:paraId="295D31D3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3)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odpovědnosti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výrobek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odchylně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od </w:t>
      </w:r>
      <w:r>
        <w:rPr>
          <w:w w:val="85"/>
        </w:rPr>
        <w:t xml:space="preserve">odst. 2) povinen poskytnout pojistné plnění za předpokladu, že </w:t>
      </w:r>
      <w:r>
        <w:rPr>
          <w:w w:val="90"/>
        </w:rPr>
        <w:t>jsou současně splněny následující podmínky:</w:t>
      </w:r>
    </w:p>
    <w:p w14:paraId="774D43B1" w14:textId="77777777" w:rsidR="00BA42EC" w:rsidRDefault="00000000">
      <w:pPr>
        <w:pStyle w:val="Odstavecseseznamem"/>
        <w:numPr>
          <w:ilvl w:val="0"/>
          <w:numId w:val="301"/>
        </w:numPr>
        <w:tabs>
          <w:tab w:val="left" w:pos="575"/>
        </w:tabs>
        <w:spacing w:line="187" w:lineRule="auto"/>
        <w:ind w:right="237"/>
        <w:rPr>
          <w:sz w:val="17"/>
        </w:rPr>
      </w:pPr>
      <w:r>
        <w:rPr>
          <w:w w:val="90"/>
          <w:sz w:val="17"/>
        </w:rPr>
        <w:t>konkrétní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výrobek,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který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způsobil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újmu,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byl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pojištěným </w:t>
      </w:r>
      <w:r>
        <w:rPr>
          <w:w w:val="85"/>
          <w:sz w:val="17"/>
        </w:rPr>
        <w:t xml:space="preserve">úplatně nebo bezúplatně předán za účelem distribuce nebo </w:t>
      </w:r>
      <w:r>
        <w:rPr>
          <w:w w:val="90"/>
          <w:sz w:val="17"/>
        </w:rPr>
        <w:t>používání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retroaktivním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datu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pojištěným bylo převedeno vlastnické právo po retroaktivním datu. Retroaktivní datum je shodné s datem počátku pojištění, není-li v pojistné smlouvě ujednáno jinak,</w:t>
      </w:r>
    </w:p>
    <w:p w14:paraId="6A2AC78C" w14:textId="77777777" w:rsidR="00BA42EC" w:rsidRDefault="00000000">
      <w:pPr>
        <w:pStyle w:val="Odstavecseseznamem"/>
        <w:numPr>
          <w:ilvl w:val="0"/>
          <w:numId w:val="301"/>
        </w:numPr>
        <w:tabs>
          <w:tab w:val="left" w:pos="579"/>
          <w:tab w:val="left" w:pos="582"/>
        </w:tabs>
        <w:spacing w:before="2" w:line="187" w:lineRule="auto"/>
        <w:ind w:left="582" w:right="266" w:hanging="186"/>
        <w:rPr>
          <w:sz w:val="17"/>
        </w:rPr>
      </w:pPr>
      <w:r>
        <w:rPr>
          <w:w w:val="85"/>
          <w:sz w:val="17"/>
        </w:rPr>
        <w:t xml:space="preserve">poškozený poprvé písemně uplatnil nárok na náhradu újmy </w:t>
      </w:r>
      <w:r>
        <w:rPr>
          <w:spacing w:val="-4"/>
          <w:sz w:val="17"/>
        </w:rPr>
        <w:t>proti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pojištěnému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době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trvání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pojištění,</w:t>
      </w:r>
    </w:p>
    <w:p w14:paraId="06363595" w14:textId="77777777" w:rsidR="00BA42EC" w:rsidRDefault="00000000">
      <w:pPr>
        <w:pStyle w:val="Odstavecseseznamem"/>
        <w:numPr>
          <w:ilvl w:val="0"/>
          <w:numId w:val="301"/>
        </w:numPr>
        <w:tabs>
          <w:tab w:val="left" w:pos="565"/>
          <w:tab w:val="left" w:pos="567"/>
        </w:tabs>
        <w:spacing w:line="187" w:lineRule="auto"/>
        <w:ind w:left="567" w:right="118" w:hanging="170"/>
        <w:rPr>
          <w:sz w:val="17"/>
        </w:rPr>
      </w:pPr>
      <w:r>
        <w:rPr>
          <w:w w:val="90"/>
          <w:sz w:val="17"/>
        </w:rPr>
        <w:t>pojištěný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uplatnil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nárok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60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dní </w:t>
      </w:r>
      <w:r>
        <w:rPr>
          <w:sz w:val="17"/>
        </w:rPr>
        <w:t>po</w:t>
      </w:r>
      <w:r>
        <w:rPr>
          <w:spacing w:val="-14"/>
          <w:sz w:val="17"/>
        </w:rPr>
        <w:t xml:space="preserve"> </w:t>
      </w:r>
      <w:r>
        <w:rPr>
          <w:sz w:val="17"/>
        </w:rPr>
        <w:t>zániku</w:t>
      </w:r>
      <w:r>
        <w:rPr>
          <w:spacing w:val="-13"/>
          <w:sz w:val="17"/>
        </w:rPr>
        <w:t xml:space="preserve"> </w:t>
      </w:r>
      <w:r>
        <w:rPr>
          <w:sz w:val="17"/>
        </w:rPr>
        <w:t>pojištění.</w:t>
      </w:r>
    </w:p>
    <w:p w14:paraId="68B241EF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Více</w:t>
      </w:r>
      <w:r>
        <w:rPr>
          <w:spacing w:val="-8"/>
          <w:w w:val="90"/>
        </w:rPr>
        <w:t xml:space="preserve"> </w:t>
      </w:r>
      <w:r>
        <w:rPr>
          <w:w w:val="90"/>
        </w:rPr>
        <w:t>nároků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náhradu</w:t>
      </w:r>
      <w:r>
        <w:rPr>
          <w:spacing w:val="-8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vyplývajících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jedné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příčiny </w:t>
      </w:r>
      <w:r>
        <w:rPr>
          <w:w w:val="85"/>
        </w:rPr>
        <w:t xml:space="preserve">nebo z více příčin, které spolu přímo souvisejí, se považuje za jednu pojistnou událost, a to nezávisle na počtu poškozených </w:t>
      </w:r>
      <w:r>
        <w:rPr>
          <w:spacing w:val="-4"/>
          <w:w w:val="95"/>
        </w:rPr>
        <w:t>osob.</w:t>
      </w:r>
    </w:p>
    <w:p w14:paraId="19985F7E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05942D4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209ADC95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Předpokladem</w:t>
      </w:r>
      <w:r>
        <w:rPr>
          <w:spacing w:val="-1"/>
          <w:w w:val="85"/>
        </w:rPr>
        <w:t xml:space="preserve"> </w:t>
      </w:r>
      <w:r>
        <w:rPr>
          <w:w w:val="85"/>
        </w:rPr>
        <w:t>vzniku</w:t>
      </w:r>
      <w:r>
        <w:rPr>
          <w:spacing w:val="-1"/>
          <w:w w:val="85"/>
        </w:rPr>
        <w:t xml:space="preserve"> </w:t>
      </w:r>
      <w:r>
        <w:rPr>
          <w:w w:val="85"/>
        </w:rPr>
        <w:t>práva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plnění</w:t>
      </w:r>
      <w:r>
        <w:rPr>
          <w:spacing w:val="-1"/>
          <w:w w:val="85"/>
        </w:rPr>
        <w:t xml:space="preserve"> </w: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je,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jsou </w:t>
      </w:r>
      <w:r>
        <w:rPr>
          <w:w w:val="90"/>
        </w:rPr>
        <w:t>současně splněny následující podmínky:</w:t>
      </w:r>
    </w:p>
    <w:p w14:paraId="700D1266" w14:textId="77777777" w:rsidR="00BA42EC" w:rsidRDefault="00000000">
      <w:pPr>
        <w:pStyle w:val="Odstavecseseznamem"/>
        <w:numPr>
          <w:ilvl w:val="0"/>
          <w:numId w:val="300"/>
        </w:numPr>
        <w:tabs>
          <w:tab w:val="left" w:pos="575"/>
        </w:tabs>
        <w:spacing w:line="187" w:lineRule="auto"/>
        <w:ind w:right="436"/>
        <w:rPr>
          <w:sz w:val="17"/>
        </w:rPr>
      </w:pPr>
      <w:r>
        <w:rPr>
          <w:w w:val="85"/>
          <w:sz w:val="17"/>
        </w:rPr>
        <w:t xml:space="preserve">újma (resp. první z na sebe navazujících újem) vznikla na </w:t>
      </w:r>
      <w:r>
        <w:rPr>
          <w:w w:val="95"/>
          <w:sz w:val="17"/>
        </w:rPr>
        <w:t>území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České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republiky,</w:t>
      </w:r>
    </w:p>
    <w:p w14:paraId="4087BDD4" w14:textId="77777777" w:rsidR="00BA42EC" w:rsidRDefault="00000000">
      <w:pPr>
        <w:pStyle w:val="Odstavecseseznamem"/>
        <w:numPr>
          <w:ilvl w:val="0"/>
          <w:numId w:val="300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příčina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vzniku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újmy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nastala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území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České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republiky,</w:t>
      </w:r>
    </w:p>
    <w:p w14:paraId="328A41B6" w14:textId="77777777" w:rsidR="00BA42EC" w:rsidRDefault="00000000">
      <w:pPr>
        <w:pStyle w:val="Odstavecseseznamem"/>
        <w:numPr>
          <w:ilvl w:val="0"/>
          <w:numId w:val="300"/>
        </w:numPr>
        <w:tabs>
          <w:tab w:val="left" w:pos="565"/>
          <w:tab w:val="left" w:pos="567"/>
        </w:tabs>
        <w:spacing w:before="13" w:line="187" w:lineRule="auto"/>
        <w:ind w:left="567" w:right="558" w:hanging="170"/>
        <w:rPr>
          <w:sz w:val="17"/>
        </w:rPr>
      </w:pPr>
      <w:r>
        <w:rPr>
          <w:w w:val="85"/>
          <w:sz w:val="17"/>
        </w:rPr>
        <w:t xml:space="preserve">pojištěný za újmu odpovídá podle právního řádu České </w:t>
      </w:r>
      <w:r>
        <w:rPr>
          <w:spacing w:val="-2"/>
          <w:w w:val="95"/>
          <w:sz w:val="17"/>
        </w:rPr>
        <w:t>republiky.</w:t>
      </w:r>
    </w:p>
    <w:p w14:paraId="7D07B8D5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Předpokladem</w:t>
      </w:r>
      <w:r>
        <w:rPr>
          <w:spacing w:val="-2"/>
          <w:w w:val="90"/>
        </w:rPr>
        <w:t xml:space="preserve"> </w:t>
      </w:r>
      <w:r>
        <w:rPr>
          <w:w w:val="90"/>
        </w:rPr>
        <w:t>vzniku</w:t>
      </w:r>
      <w:r>
        <w:rPr>
          <w:spacing w:val="-2"/>
          <w:w w:val="90"/>
        </w:rPr>
        <w:t xml:space="preserve"> </w:t>
      </w:r>
      <w:r>
        <w:rPr>
          <w:w w:val="90"/>
        </w:rPr>
        <w:t>práva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plnění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pojištění </w:t>
      </w:r>
      <w:r>
        <w:rPr>
          <w:w w:val="85"/>
        </w:rPr>
        <w:t xml:space="preserve">odpovědnosti za výrobek je odchylně od odst. 1), že jsou </w:t>
      </w:r>
      <w:r>
        <w:rPr>
          <w:w w:val="90"/>
        </w:rPr>
        <w:t>současně splněny následující podmínky:</w:t>
      </w:r>
    </w:p>
    <w:p w14:paraId="2C4ABBCA" w14:textId="77777777" w:rsidR="00BA42EC" w:rsidRDefault="00000000">
      <w:pPr>
        <w:pStyle w:val="Odstavecseseznamem"/>
        <w:numPr>
          <w:ilvl w:val="0"/>
          <w:numId w:val="299"/>
        </w:numPr>
        <w:tabs>
          <w:tab w:val="left" w:pos="575"/>
        </w:tabs>
        <w:spacing w:before="111" w:line="187" w:lineRule="auto"/>
        <w:ind w:right="1313"/>
        <w:rPr>
          <w:sz w:val="17"/>
        </w:rPr>
      </w:pPr>
      <w:r>
        <w:br w:type="column"/>
      </w:r>
      <w:r>
        <w:rPr>
          <w:w w:val="85"/>
          <w:sz w:val="17"/>
        </w:rPr>
        <w:t xml:space="preserve">újma (resp. první z na sebe navazujících újem) vznikla na </w:t>
      </w:r>
      <w:r>
        <w:rPr>
          <w:w w:val="95"/>
          <w:sz w:val="17"/>
        </w:rPr>
        <w:t>území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České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republiky,</w:t>
      </w:r>
    </w:p>
    <w:p w14:paraId="4A130A53" w14:textId="77777777" w:rsidR="00BA42EC" w:rsidRDefault="00000000">
      <w:pPr>
        <w:pStyle w:val="Odstavecseseznamem"/>
        <w:numPr>
          <w:ilvl w:val="0"/>
          <w:numId w:val="299"/>
        </w:numPr>
        <w:tabs>
          <w:tab w:val="left" w:pos="579"/>
          <w:tab w:val="left" w:pos="582"/>
        </w:tabs>
        <w:spacing w:line="187" w:lineRule="auto"/>
        <w:ind w:left="582" w:right="1209" w:hanging="186"/>
        <w:rPr>
          <w:sz w:val="17"/>
        </w:rPr>
      </w:pPr>
      <w:r>
        <w:rPr>
          <w:w w:val="85"/>
          <w:sz w:val="17"/>
        </w:rPr>
        <w:t xml:space="preserve">konkrétní výrobek, který způsobil újmu, byl pojištěným na </w:t>
      </w:r>
      <w:r>
        <w:rPr>
          <w:w w:val="90"/>
          <w:sz w:val="17"/>
        </w:rPr>
        <w:t>území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České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republiky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úplatně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bezúplatně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předán za účelem distribuce nebo používání nebo k němu bylo</w:t>
      </w:r>
    </w:p>
    <w:p w14:paraId="577FF91A" w14:textId="77777777" w:rsidR="00BA42EC" w:rsidRDefault="00000000">
      <w:pPr>
        <w:pStyle w:val="Zkladntext"/>
        <w:spacing w:before="1" w:line="187" w:lineRule="auto"/>
        <w:ind w:left="582" w:right="948" w:firstLine="0"/>
      </w:pPr>
      <w:r>
        <w:rPr>
          <w:w w:val="85"/>
        </w:rPr>
        <w:t xml:space="preserve">pojištěným na území České republiky převedeno vlastnické </w:t>
      </w:r>
      <w:r>
        <w:rPr>
          <w:spacing w:val="-2"/>
          <w:w w:val="95"/>
        </w:rPr>
        <w:t>právo,</w:t>
      </w:r>
    </w:p>
    <w:p w14:paraId="63844A50" w14:textId="77777777" w:rsidR="00BA42EC" w:rsidRDefault="00000000">
      <w:pPr>
        <w:pStyle w:val="Odstavecseseznamem"/>
        <w:numPr>
          <w:ilvl w:val="0"/>
          <w:numId w:val="299"/>
        </w:numPr>
        <w:tabs>
          <w:tab w:val="left" w:pos="565"/>
          <w:tab w:val="left" w:pos="567"/>
        </w:tabs>
        <w:spacing w:line="187" w:lineRule="auto"/>
        <w:ind w:left="567" w:right="1435" w:hanging="170"/>
        <w:rPr>
          <w:sz w:val="17"/>
        </w:rPr>
      </w:pPr>
      <w:r>
        <w:rPr>
          <w:w w:val="85"/>
          <w:sz w:val="17"/>
        </w:rPr>
        <w:t xml:space="preserve">pojištěný za újmu odpovídá podle právního řádu České </w:t>
      </w:r>
      <w:r>
        <w:rPr>
          <w:spacing w:val="-2"/>
          <w:w w:val="95"/>
          <w:sz w:val="17"/>
        </w:rPr>
        <w:t>republiky.</w:t>
      </w:r>
    </w:p>
    <w:p w14:paraId="6523C02B" w14:textId="77777777" w:rsidR="00BA42EC" w:rsidRDefault="00000000">
      <w:pPr>
        <w:pStyle w:val="Zkladntext"/>
        <w:spacing w:before="205" w:line="187" w:lineRule="auto"/>
        <w:ind w:right="102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V případě povinnosti nahradit újmu způsobenou při poskytování první pomoci pojištěným není rozhodující, na </w:t>
      </w:r>
      <w:proofErr w:type="gramStart"/>
      <w:r>
        <w:rPr>
          <w:w w:val="85"/>
        </w:rPr>
        <w:t>území</w:t>
      </w:r>
      <w:proofErr w:type="gramEnd"/>
      <w:r>
        <w:rPr>
          <w:w w:val="85"/>
        </w:rPr>
        <w:t xml:space="preserve"> kterého státu byla první pomoc pojištěným poskytnuta, </w:t>
      </w:r>
      <w:r>
        <w:rPr>
          <w:w w:val="90"/>
        </w:rPr>
        <w:t>kde</w:t>
      </w:r>
      <w:r>
        <w:rPr>
          <w:spacing w:val="-3"/>
          <w:w w:val="90"/>
        </w:rPr>
        <w:t xml:space="preserve"> </w:t>
      </w:r>
      <w:r>
        <w:rPr>
          <w:w w:val="90"/>
        </w:rPr>
        <w:t>došlo</w:t>
      </w:r>
      <w:r>
        <w:rPr>
          <w:spacing w:val="-3"/>
          <w:w w:val="90"/>
        </w:rPr>
        <w:t xml:space="preserve"> </w:t>
      </w:r>
      <w:r>
        <w:rPr>
          <w:w w:val="90"/>
        </w:rPr>
        <w:t>ke</w:t>
      </w:r>
      <w:r>
        <w:rPr>
          <w:spacing w:val="-3"/>
          <w:w w:val="90"/>
        </w:rPr>
        <w:t xml:space="preserve"> </w:t>
      </w:r>
      <w:r>
        <w:rPr>
          <w:w w:val="90"/>
        </w:rPr>
        <w:t>vzniku</w:t>
      </w:r>
      <w:r>
        <w:rPr>
          <w:spacing w:val="-3"/>
          <w:w w:val="90"/>
        </w:rPr>
        <w:t xml:space="preserve"> </w:t>
      </w:r>
      <w:r>
        <w:rPr>
          <w:w w:val="90"/>
        </w:rPr>
        <w:t>újmy</w:t>
      </w:r>
      <w:r>
        <w:rPr>
          <w:spacing w:val="-3"/>
          <w:w w:val="90"/>
        </w:rPr>
        <w:t xml:space="preserve"> </w:t>
      </w:r>
      <w:r>
        <w:rPr>
          <w:w w:val="90"/>
        </w:rPr>
        <w:t>ani</w:t>
      </w:r>
      <w:r>
        <w:rPr>
          <w:spacing w:val="-3"/>
          <w:w w:val="90"/>
        </w:rPr>
        <w:t xml:space="preserve"> </w:t>
      </w:r>
      <w:r>
        <w:rPr>
          <w:w w:val="90"/>
        </w:rPr>
        <w:t>podle</w:t>
      </w:r>
      <w:r>
        <w:rPr>
          <w:spacing w:val="-3"/>
          <w:w w:val="90"/>
        </w:rPr>
        <w:t xml:space="preserve"> </w:t>
      </w:r>
      <w:r>
        <w:rPr>
          <w:w w:val="90"/>
        </w:rPr>
        <w:t>kterého</w:t>
      </w:r>
      <w:r>
        <w:rPr>
          <w:spacing w:val="-3"/>
          <w:w w:val="90"/>
        </w:rPr>
        <w:t xml:space="preserve"> </w:t>
      </w:r>
      <w:r>
        <w:rPr>
          <w:w w:val="90"/>
        </w:rPr>
        <w:t>právního</w:t>
      </w:r>
      <w:r>
        <w:rPr>
          <w:spacing w:val="-3"/>
          <w:w w:val="90"/>
        </w:rPr>
        <w:t xml:space="preserve"> </w:t>
      </w:r>
      <w:r>
        <w:rPr>
          <w:w w:val="90"/>
        </w:rPr>
        <w:t>řádu pojištěný za takovou újmu odpovídá.</w:t>
      </w:r>
    </w:p>
    <w:p w14:paraId="27901B0C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5E6A64A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Náklady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ochrany</w:t>
      </w:r>
    </w:p>
    <w:p w14:paraId="32A3B3C8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splnil</w:t>
      </w:r>
      <w:r>
        <w:rPr>
          <w:spacing w:val="-1"/>
        </w:rPr>
        <w:t xml:space="preserve"> </w:t>
      </w:r>
      <w:r>
        <w:rPr>
          <w:w w:val="85"/>
        </w:rPr>
        <w:t>všechny</w:t>
      </w:r>
      <w:r>
        <w:rPr>
          <w:spacing w:val="-1"/>
        </w:rPr>
        <w:t xml:space="preserve"> </w:t>
      </w:r>
      <w:r>
        <w:rPr>
          <w:w w:val="85"/>
        </w:rPr>
        <w:t>povinnosti</w:t>
      </w:r>
      <w:r>
        <w:rPr>
          <w:spacing w:val="-1"/>
        </w:rPr>
        <w:t xml:space="preserve"> </w:t>
      </w:r>
      <w:r>
        <w:rPr>
          <w:w w:val="85"/>
        </w:rPr>
        <w:t>uložené</w:t>
      </w:r>
      <w:r>
        <w:rPr>
          <w:spacing w:val="-1"/>
        </w:rPr>
        <w:t xml:space="preserve"> </w:t>
      </w:r>
      <w:r>
        <w:rPr>
          <w:spacing w:val="-5"/>
          <w:w w:val="85"/>
        </w:rPr>
        <w:t>mu</w:t>
      </w:r>
    </w:p>
    <w:p w14:paraId="4D34CF14" w14:textId="77777777" w:rsidR="00BA42EC" w:rsidRDefault="00000000">
      <w:pPr>
        <w:pStyle w:val="Zkladntext"/>
        <w:spacing w:before="13" w:line="187" w:lineRule="auto"/>
        <w:ind w:right="1050" w:firstLine="0"/>
      </w:pPr>
      <w:r>
        <w:rPr>
          <w:w w:val="85"/>
        </w:rPr>
        <w:t xml:space="preserve">v souvislosti se vznikem škodné události pojistnou smlouvou, </w:t>
      </w:r>
      <w:r>
        <w:rPr>
          <w:w w:val="90"/>
        </w:rPr>
        <w:t>pojistnými podmínkami a právními předpisy, je pojistitel povinen uhradit účelně vynaložené náklady:</w:t>
      </w:r>
    </w:p>
    <w:p w14:paraId="7DF920C8" w14:textId="77777777" w:rsidR="00BA42EC" w:rsidRDefault="00000000">
      <w:pPr>
        <w:pStyle w:val="Odstavecseseznamem"/>
        <w:numPr>
          <w:ilvl w:val="0"/>
          <w:numId w:val="49"/>
        </w:numPr>
        <w:tabs>
          <w:tab w:val="left" w:pos="575"/>
        </w:tabs>
        <w:spacing w:line="187" w:lineRule="auto"/>
        <w:ind w:right="910"/>
        <w:rPr>
          <w:sz w:val="17"/>
        </w:rPr>
      </w:pPr>
      <w:r>
        <w:rPr>
          <w:w w:val="90"/>
          <w:sz w:val="17"/>
        </w:rPr>
        <w:t>řízení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orgánem,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bylo nutné ke zjištění povinnosti pojištěného k náhradě újmy nebo její výše v souvislosti se škodnou událostí, a náklady </w:t>
      </w:r>
      <w:r>
        <w:rPr>
          <w:w w:val="85"/>
          <w:sz w:val="17"/>
        </w:rPr>
        <w:t xml:space="preserve">právního zastoupení pojištěného v tomto řízení, a to ve všech </w:t>
      </w:r>
      <w:r>
        <w:rPr>
          <w:spacing w:val="-2"/>
          <w:w w:val="95"/>
          <w:sz w:val="17"/>
        </w:rPr>
        <w:t>stupních,</w:t>
      </w:r>
    </w:p>
    <w:p w14:paraId="596B95C9" w14:textId="77777777" w:rsidR="00BA42EC" w:rsidRDefault="00000000">
      <w:pPr>
        <w:pStyle w:val="Odstavecseseznamem"/>
        <w:numPr>
          <w:ilvl w:val="0"/>
          <w:numId w:val="49"/>
        </w:numPr>
        <w:tabs>
          <w:tab w:val="left" w:pos="579"/>
          <w:tab w:val="left" w:pos="582"/>
        </w:tabs>
        <w:spacing w:before="2" w:line="187" w:lineRule="auto"/>
        <w:ind w:left="582" w:right="1002" w:hanging="186"/>
        <w:jc w:val="both"/>
        <w:rPr>
          <w:sz w:val="17"/>
        </w:rPr>
      </w:pPr>
      <w:r>
        <w:rPr>
          <w:w w:val="90"/>
          <w:sz w:val="17"/>
        </w:rPr>
        <w:t>na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obhajobu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přípravném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řízení </w:t>
      </w:r>
      <w:r>
        <w:rPr>
          <w:w w:val="85"/>
          <w:sz w:val="17"/>
        </w:rPr>
        <w:t>před soudem ve všech stupních) vedeném proti pojištěnému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souvislosti se škodnou událostí, pokud se k tomu písemně </w:t>
      </w:r>
      <w:r>
        <w:rPr>
          <w:spacing w:val="-2"/>
          <w:sz w:val="17"/>
        </w:rPr>
        <w:t>zavázal,</w:t>
      </w:r>
    </w:p>
    <w:p w14:paraId="0F5E270D" w14:textId="77777777" w:rsidR="00BA42EC" w:rsidRDefault="00000000">
      <w:pPr>
        <w:pStyle w:val="Odstavecseseznamem"/>
        <w:numPr>
          <w:ilvl w:val="0"/>
          <w:numId w:val="49"/>
        </w:numPr>
        <w:tabs>
          <w:tab w:val="left" w:pos="565"/>
          <w:tab w:val="left" w:pos="567"/>
        </w:tabs>
        <w:spacing w:before="1" w:line="187" w:lineRule="auto"/>
        <w:ind w:left="567" w:right="973" w:hanging="170"/>
        <w:jc w:val="both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újmy,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2A0CC7D6" w14:textId="77777777" w:rsidR="00BA42EC" w:rsidRDefault="00000000">
      <w:pPr>
        <w:pStyle w:val="Zkladntext"/>
        <w:spacing w:before="204" w:line="187" w:lineRule="auto"/>
        <w:ind w:right="963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Náklady</w:t>
      </w:r>
      <w:r>
        <w:rPr>
          <w:spacing w:val="-2"/>
          <w:w w:val="85"/>
        </w:rPr>
        <w:t xml:space="preserve"> </w:t>
      </w:r>
      <w:r>
        <w:rPr>
          <w:w w:val="85"/>
        </w:rPr>
        <w:t>právního</w:t>
      </w:r>
      <w:r>
        <w:rPr>
          <w:spacing w:val="-2"/>
          <w:w w:val="85"/>
        </w:rPr>
        <w:t xml:space="preserve"> </w:t>
      </w:r>
      <w:r>
        <w:rPr>
          <w:w w:val="85"/>
        </w:rPr>
        <w:t>zastoupení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obhajoby</w:t>
      </w:r>
      <w:r>
        <w:rPr>
          <w:spacing w:val="-2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odst.</w:t>
      </w:r>
      <w:r>
        <w:rPr>
          <w:spacing w:val="-2"/>
          <w:w w:val="85"/>
        </w:rPr>
        <w:t xml:space="preserve"> </w:t>
      </w:r>
      <w:r>
        <w:rPr>
          <w:w w:val="85"/>
        </w:rPr>
        <w:t>1),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které </w:t>
      </w:r>
      <w:r>
        <w:rPr>
          <w:w w:val="90"/>
        </w:rPr>
        <w:t>přesahují mimosmluvní odměnu advokáta v České republice stanovenou příslušnými právními předpisy, pojistitel uhradí pouze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tomu</w:t>
      </w:r>
      <w:r>
        <w:rPr>
          <w:spacing w:val="-6"/>
          <w:w w:val="90"/>
        </w:rPr>
        <w:t xml:space="preserve"> </w:t>
      </w:r>
      <w:r>
        <w:rPr>
          <w:w w:val="90"/>
        </w:rPr>
        <w:t>písemně</w:t>
      </w:r>
      <w:r>
        <w:rPr>
          <w:spacing w:val="-6"/>
          <w:w w:val="90"/>
        </w:rPr>
        <w:t xml:space="preserve"> </w:t>
      </w:r>
      <w:r>
        <w:rPr>
          <w:w w:val="90"/>
        </w:rPr>
        <w:t>zavázal.</w:t>
      </w:r>
    </w:p>
    <w:p w14:paraId="475B135D" w14:textId="77777777" w:rsidR="00BA42EC" w:rsidRDefault="00000000">
      <w:pPr>
        <w:pStyle w:val="Zkladntext"/>
        <w:spacing w:before="205" w:line="187" w:lineRule="auto"/>
        <w:ind w:right="96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Pojistitel nehradí náklady podle odst. 1), jestliže byl pojištěný</w:t>
      </w:r>
      <w:r>
        <w:rPr>
          <w:spacing w:val="40"/>
        </w:rPr>
        <w:t xml:space="preserve"> </w:t>
      </w:r>
      <w:r>
        <w:rPr>
          <w:w w:val="90"/>
        </w:rPr>
        <w:t>v souvislosti se škodnou událostí uznán vinným úmyslným trestným činem. Pokud již pojistitel tyto náklady uhradil, má proti pojištěnému právo na vrácení vyplacené částky.</w:t>
      </w:r>
    </w:p>
    <w:p w14:paraId="0C02C096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</w:p>
    <w:p w14:paraId="60A3004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684D7535" w14:textId="77777777" w:rsidR="00BA42EC" w:rsidRDefault="00000000">
      <w:pPr>
        <w:pStyle w:val="Zkladntext"/>
        <w:spacing w:before="177" w:line="187" w:lineRule="auto"/>
        <w:ind w:right="94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spacing w:val="-2"/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poskytne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jedné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události </w:t>
      </w:r>
      <w:r>
        <w:rPr>
          <w:w w:val="90"/>
        </w:rPr>
        <w:t>maximálně do výše limitu pojistného plnění sjednaného</w:t>
      </w:r>
    </w:p>
    <w:p w14:paraId="7E9669E9" w14:textId="77777777" w:rsidR="00BA42EC" w:rsidRDefault="00000000">
      <w:pPr>
        <w:pStyle w:val="Zkladntext"/>
        <w:spacing w:before="1" w:line="187" w:lineRule="auto"/>
        <w:ind w:right="948" w:firstLine="0"/>
      </w:pPr>
      <w:r>
        <w:rPr>
          <w:w w:val="90"/>
        </w:rPr>
        <w:t xml:space="preserve">v pojistné smlouvě. Na úhradu všech pojistných událostí nastalých během jednoho pojistného roku poskytne pojistitel </w:t>
      </w:r>
      <w:r>
        <w:rPr>
          <w:w w:val="85"/>
        </w:rPr>
        <w:t xml:space="preserve">pojistné plnění v souhrnu maximálně do výše limitu pojistného </w:t>
      </w:r>
      <w:r>
        <w:rPr>
          <w:w w:val="90"/>
        </w:rPr>
        <w:t>plnění sjednaného v pojistné smlouvě.</w:t>
      </w:r>
    </w:p>
    <w:p w14:paraId="6B6A12EB" w14:textId="77777777" w:rsidR="00BA42EC" w:rsidRDefault="00000000">
      <w:pPr>
        <w:pStyle w:val="Zkladntext"/>
        <w:spacing w:before="210" w:line="180" w:lineRule="auto"/>
        <w:ind w:right="122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Pro specifický rozsah pojištění (zejména připojištění) lze v rámci limitu pojistného plnění sjednat zvláštní limit pojistného</w:t>
      </w:r>
      <w:r>
        <w:rPr>
          <w:spacing w:val="4"/>
        </w:rPr>
        <w:t xml:space="preserve"> </w:t>
      </w:r>
      <w:r>
        <w:rPr>
          <w:w w:val="90"/>
        </w:rPr>
        <w:t>plnění</w:t>
      </w:r>
      <w:r>
        <w:rPr>
          <w:spacing w:val="5"/>
        </w:rPr>
        <w:t xml:space="preserve"> </w:t>
      </w:r>
      <w:r>
        <w:rPr>
          <w:w w:val="90"/>
        </w:rPr>
        <w:t>(dále</w:t>
      </w:r>
      <w:r>
        <w:rPr>
          <w:spacing w:val="5"/>
        </w:rPr>
        <w:t xml:space="preserve"> </w:t>
      </w:r>
      <w:r>
        <w:rPr>
          <w:w w:val="90"/>
        </w:rPr>
        <w:t>jen</w:t>
      </w:r>
      <w:r>
        <w:rPr>
          <w:spacing w:val="5"/>
        </w:rPr>
        <w:t xml:space="preserve"> </w:t>
      </w:r>
      <w:r>
        <w:rPr>
          <w:rFonts w:ascii="Yu Gothic UI" w:hAnsi="Yu Gothic UI"/>
          <w:b/>
          <w:w w:val="90"/>
        </w:rPr>
        <w:t>„</w:t>
      </w:r>
      <w:proofErr w:type="spellStart"/>
      <w:r>
        <w:rPr>
          <w:rFonts w:ascii="Yu Gothic UI" w:hAnsi="Yu Gothic UI"/>
          <w:b/>
          <w:w w:val="90"/>
        </w:rPr>
        <w:t>sublimit</w:t>
      </w:r>
      <w:proofErr w:type="spellEnd"/>
      <w:r>
        <w:rPr>
          <w:rFonts w:ascii="Yu Gothic UI" w:hAnsi="Yu Gothic UI"/>
          <w:b/>
          <w:w w:val="90"/>
        </w:rPr>
        <w:t>“</w:t>
      </w:r>
      <w:r>
        <w:rPr>
          <w:w w:val="90"/>
        </w:rPr>
        <w:t>).</w:t>
      </w:r>
      <w:r>
        <w:rPr>
          <w:spacing w:val="5"/>
        </w:rPr>
        <w:t xml:space="preserve"> </w:t>
      </w:r>
      <w:r>
        <w:rPr>
          <w:w w:val="90"/>
        </w:rPr>
        <w:t>Pojistitel</w:t>
      </w:r>
      <w:r>
        <w:rPr>
          <w:spacing w:val="5"/>
        </w:rPr>
        <w:t xml:space="preserve"> </w:t>
      </w:r>
      <w:r>
        <w:rPr>
          <w:spacing w:val="-2"/>
          <w:w w:val="90"/>
        </w:rPr>
        <w:t>poskytne</w:t>
      </w:r>
    </w:p>
    <w:p w14:paraId="5F64A433" w14:textId="77777777" w:rsidR="00BA42EC" w:rsidRDefault="00000000">
      <w:pPr>
        <w:pStyle w:val="Zkladntext"/>
        <w:spacing w:line="187" w:lineRule="auto"/>
        <w:ind w:right="963" w:firstLine="0"/>
      </w:pPr>
      <w:r>
        <w:rPr>
          <w:w w:val="85"/>
        </w:rPr>
        <w:t xml:space="preserve">pojistné plnění z jedné pojistné události nastalé ze specifického </w:t>
      </w:r>
      <w:r>
        <w:rPr>
          <w:w w:val="90"/>
        </w:rPr>
        <w:t xml:space="preserve">rozsahu pojištění maximálně do výše příslušného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>.</w:t>
      </w:r>
    </w:p>
    <w:p w14:paraId="32FC28D9" w14:textId="77777777" w:rsidR="00BA42EC" w:rsidRDefault="00000000">
      <w:pPr>
        <w:pStyle w:val="Zkladntext"/>
        <w:spacing w:line="187" w:lineRule="auto"/>
        <w:ind w:right="948" w:firstLine="0"/>
      </w:pPr>
      <w:r>
        <w:rPr>
          <w:w w:val="85"/>
        </w:rPr>
        <w:t xml:space="preserve">Na úhradu všech pojistných událostí nastalých ze specifického </w:t>
      </w:r>
      <w:r>
        <w:rPr>
          <w:w w:val="90"/>
        </w:rPr>
        <w:t>rozsahu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během</w:t>
      </w:r>
      <w:r>
        <w:rPr>
          <w:spacing w:val="-2"/>
          <w:w w:val="90"/>
        </w:rPr>
        <w:t xml:space="preserve"> </w:t>
      </w:r>
      <w:r>
        <w:rPr>
          <w:w w:val="90"/>
        </w:rPr>
        <w:t>jednoho</w:t>
      </w:r>
      <w:r>
        <w:rPr>
          <w:spacing w:val="-2"/>
          <w:w w:val="90"/>
        </w:rPr>
        <w:t xml:space="preserve"> </w:t>
      </w:r>
      <w:r>
        <w:rPr>
          <w:w w:val="90"/>
        </w:rPr>
        <w:t>pojistného</w:t>
      </w:r>
      <w:r>
        <w:rPr>
          <w:spacing w:val="-2"/>
          <w:w w:val="90"/>
        </w:rPr>
        <w:t xml:space="preserve"> </w:t>
      </w:r>
      <w:r>
        <w:rPr>
          <w:w w:val="90"/>
        </w:rPr>
        <w:t>roku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poskytne pojistitel pojistné plnění v souhrnu maximálně do výše </w:t>
      </w:r>
      <w:r>
        <w:rPr>
          <w:w w:val="95"/>
        </w:rPr>
        <w:t xml:space="preserve">příslušného </w:t>
      </w:r>
      <w:proofErr w:type="spellStart"/>
      <w:r>
        <w:rPr>
          <w:w w:val="95"/>
        </w:rPr>
        <w:t>sublimitu</w:t>
      </w:r>
      <w:proofErr w:type="spellEnd"/>
      <w:r>
        <w:rPr>
          <w:w w:val="95"/>
        </w:rPr>
        <w:t>.</w:t>
      </w:r>
    </w:p>
    <w:p w14:paraId="0EB7CB07" w14:textId="77777777" w:rsidR="00BA42EC" w:rsidRDefault="00000000">
      <w:pPr>
        <w:pStyle w:val="Zkladntext"/>
        <w:spacing w:before="159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w w:val="85"/>
        </w:rPr>
        <w:t>3)</w:t>
      </w:r>
      <w:r>
        <w:rPr>
          <w:spacing w:val="-2"/>
          <w:w w:val="85"/>
        </w:rPr>
        <w:t xml:space="preserve"> </w:t>
      </w:r>
      <w:r>
        <w:rPr>
          <w:w w:val="85"/>
        </w:rPr>
        <w:t>Výše</w:t>
      </w:r>
      <w:r>
        <w:rPr>
          <w:spacing w:val="-3"/>
          <w:w w:val="85"/>
        </w:rPr>
        <w:t xml:space="preserve"> </w:t>
      </w:r>
      <w:r>
        <w:rPr>
          <w:w w:val="85"/>
        </w:rPr>
        <w:t>úhrady</w:t>
      </w:r>
      <w:r>
        <w:rPr>
          <w:spacing w:val="-3"/>
          <w:w w:val="85"/>
        </w:rPr>
        <w:t xml:space="preserve"> </w:t>
      </w:r>
      <w:r>
        <w:rPr>
          <w:w w:val="85"/>
        </w:rPr>
        <w:t>nákladů</w:t>
      </w:r>
      <w:r>
        <w:rPr>
          <w:spacing w:val="-3"/>
          <w:w w:val="85"/>
        </w:rPr>
        <w:t xml:space="preserve"> </w:t>
      </w:r>
      <w:r>
        <w:rPr>
          <w:w w:val="85"/>
        </w:rPr>
        <w:t>právní</w:t>
      </w:r>
      <w:r>
        <w:rPr>
          <w:spacing w:val="-3"/>
          <w:w w:val="85"/>
        </w:rPr>
        <w:t xml:space="preserve"> </w:t>
      </w:r>
      <w:r>
        <w:rPr>
          <w:w w:val="85"/>
        </w:rPr>
        <w:t>ochrany</w:t>
      </w:r>
      <w:r>
        <w:rPr>
          <w:spacing w:val="-3"/>
          <w:w w:val="85"/>
        </w:rPr>
        <w:t xml:space="preserve"> </w:t>
      </w:r>
      <w:r>
        <w:rPr>
          <w:w w:val="85"/>
        </w:rPr>
        <w:t>podle</w:t>
      </w:r>
      <w:r>
        <w:rPr>
          <w:spacing w:val="-3"/>
          <w:w w:val="85"/>
        </w:rPr>
        <w:t xml:space="preserve"> </w:t>
      </w:r>
      <w:r>
        <w:rPr>
          <w:w w:val="85"/>
        </w:rPr>
        <w:t>čl.</w:t>
      </w:r>
      <w:r>
        <w:rPr>
          <w:spacing w:val="-3"/>
          <w:w w:val="85"/>
        </w:rPr>
        <w:t xml:space="preserve"> </w:t>
      </w:r>
      <w:r>
        <w:rPr>
          <w:w w:val="85"/>
        </w:rPr>
        <w:t>7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spolu</w:t>
      </w:r>
    </w:p>
    <w:p w14:paraId="3BF475E1" w14:textId="77777777" w:rsidR="00BA42EC" w:rsidRDefault="00000000">
      <w:pPr>
        <w:pStyle w:val="Zkladntext"/>
        <w:spacing w:before="12" w:line="187" w:lineRule="auto"/>
        <w:ind w:right="948" w:firstLine="0"/>
      </w:pPr>
      <w:r>
        <w:rPr>
          <w:w w:val="90"/>
        </w:rPr>
        <w:t xml:space="preserve">s poskytnutým pojistným plněním z jedné pojistné události může dosáhnout maximálně výše limitu pojistného plnění </w:t>
      </w:r>
      <w:r>
        <w:rPr>
          <w:w w:val="85"/>
        </w:rPr>
        <w:t xml:space="preserve">uvedeného v pojistné smlouvě, resp. výše </w:t>
      </w:r>
      <w:proofErr w:type="spellStart"/>
      <w:r>
        <w:rPr>
          <w:w w:val="85"/>
        </w:rPr>
        <w:t>sublimitu</w:t>
      </w:r>
      <w:proofErr w:type="spellEnd"/>
      <w:r>
        <w:rPr>
          <w:w w:val="85"/>
        </w:rPr>
        <w:t xml:space="preserve"> sjednaného pro příslušný specifický rozsah pojištění, pokud pojistná událost </w:t>
      </w:r>
      <w:r>
        <w:rPr>
          <w:w w:val="90"/>
        </w:rPr>
        <w:t>nastala výlučně z takového specifického rozsahu pojištění.</w:t>
      </w:r>
    </w:p>
    <w:p w14:paraId="2C5B0444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7" w:space="196"/>
            <w:col w:w="5957"/>
          </w:cols>
        </w:sectPr>
      </w:pPr>
    </w:p>
    <w:p w14:paraId="3ABF8224" w14:textId="77777777" w:rsidR="00BA42EC" w:rsidRDefault="00000000">
      <w:pPr>
        <w:pStyle w:val="Zkladntext"/>
        <w:spacing w:before="111" w:line="187" w:lineRule="auto"/>
        <w:ind w:right="17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5680" behindDoc="0" locked="0" layoutInCell="1" allowOverlap="1" wp14:anchorId="08BF4617" wp14:editId="2CF09974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A2293" id="Graphic 511" o:spid="_x0000_s1026" style="position:absolute;margin-left:297.8pt;margin-top:60.95pt;width:.1pt;height:723.4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spacing w:val="-2"/>
          <w:w w:val="95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5"/>
        </w:rPr>
        <w:t>4)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Limit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pojistného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plnění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8"/>
          <w:w w:val="95"/>
        </w:rPr>
        <w:t xml:space="preserve"> </w:t>
      </w:r>
      <w:proofErr w:type="spellStart"/>
      <w:r>
        <w:rPr>
          <w:spacing w:val="-2"/>
          <w:w w:val="95"/>
        </w:rPr>
        <w:t>sublimity</w:t>
      </w:r>
      <w:proofErr w:type="spellEnd"/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zahrnující</w:t>
      </w:r>
      <w:r>
        <w:rPr>
          <w:spacing w:val="-8"/>
          <w:w w:val="95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  <w:w w:val="95"/>
        </w:rPr>
        <w:t xml:space="preserve">úhradu </w:t>
      </w:r>
      <w:r>
        <w:rPr>
          <w:w w:val="85"/>
        </w:rPr>
        <w:t>nákladů právní ochrany podle čl. 7 zvolil pojistník po zvážení</w:t>
      </w:r>
    </w:p>
    <w:p w14:paraId="5FF065F5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a s vědomím všech rizik spojených s činností nebo vztahem, pro </w:t>
      </w:r>
      <w:r>
        <w:rPr>
          <w:w w:val="95"/>
        </w:rPr>
        <w:t>které</w:t>
      </w:r>
      <w:r>
        <w:rPr>
          <w:spacing w:val="-10"/>
          <w:w w:val="95"/>
        </w:rPr>
        <w:t xml:space="preserve"> </w:t>
      </w:r>
      <w:r>
        <w:rPr>
          <w:w w:val="95"/>
        </w:rPr>
        <w:t>je</w:t>
      </w:r>
      <w:r>
        <w:rPr>
          <w:spacing w:val="-10"/>
          <w:w w:val="95"/>
        </w:rPr>
        <w:t xml:space="preserve"> </w:t>
      </w:r>
      <w:r>
        <w:rPr>
          <w:w w:val="95"/>
        </w:rPr>
        <w:t>pojištění</w:t>
      </w:r>
      <w:r>
        <w:rPr>
          <w:spacing w:val="-10"/>
          <w:w w:val="95"/>
        </w:rPr>
        <w:t xml:space="preserve"> </w:t>
      </w:r>
      <w:r>
        <w:rPr>
          <w:w w:val="95"/>
        </w:rPr>
        <w:t>sjednáno.</w:t>
      </w:r>
    </w:p>
    <w:p w14:paraId="248461C4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2"/>
        </w:rPr>
        <w:t xml:space="preserve"> </w:t>
      </w:r>
      <w:r>
        <w:rPr>
          <w:w w:val="85"/>
        </w:rPr>
        <w:t>5)</w:t>
      </w:r>
      <w:r>
        <w:rPr>
          <w:spacing w:val="-3"/>
          <w:w w:val="85"/>
        </w:rPr>
        <w:t xml:space="preserve"> </w:t>
      </w:r>
      <w:r>
        <w:rPr>
          <w:w w:val="85"/>
        </w:rPr>
        <w:t>Za</w:t>
      </w:r>
      <w:r>
        <w:rPr>
          <w:spacing w:val="-3"/>
          <w:w w:val="85"/>
        </w:rPr>
        <w:t xml:space="preserve"> </w:t>
      </w:r>
      <w:r>
        <w:rPr>
          <w:w w:val="85"/>
        </w:rPr>
        <w:t>újmu</w:t>
      </w:r>
      <w:r>
        <w:rPr>
          <w:spacing w:val="-3"/>
          <w:w w:val="85"/>
        </w:rPr>
        <w:t xml:space="preserve"> </w:t>
      </w:r>
      <w:r>
        <w:rPr>
          <w:w w:val="85"/>
        </w:rPr>
        <w:t>způsobenou</w:t>
      </w:r>
      <w:r>
        <w:rPr>
          <w:spacing w:val="-3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klenotech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jiných</w:t>
      </w:r>
      <w:r>
        <w:rPr>
          <w:spacing w:val="-3"/>
          <w:w w:val="85"/>
        </w:rPr>
        <w:t xml:space="preserve"> </w:t>
      </w:r>
      <w:r>
        <w:rPr>
          <w:w w:val="85"/>
        </w:rPr>
        <w:t>cennostech,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věcech </w:t>
      </w:r>
      <w:r>
        <w:rPr>
          <w:spacing w:val="-2"/>
          <w:w w:val="90"/>
        </w:rPr>
        <w:t xml:space="preserve">umělecké, historické nebo sběratelské hodnoty (např. obrazy, </w:t>
      </w:r>
      <w:r>
        <w:rPr>
          <w:w w:val="85"/>
        </w:rPr>
        <w:t xml:space="preserve">sochy, sbírky známek), penězích, směnkách, cenných papírech, </w:t>
      </w:r>
      <w:r>
        <w:rPr>
          <w:w w:val="90"/>
        </w:rPr>
        <w:t xml:space="preserve">zaknihovaných cenných papírech a ceninách je pojistitel </w:t>
      </w:r>
      <w:r>
        <w:rPr>
          <w:w w:val="85"/>
        </w:rPr>
        <w:t xml:space="preserve">povinen poskytnout pojistné plnění z jedné pojistné události za </w:t>
      </w:r>
      <w:r>
        <w:rPr>
          <w:w w:val="90"/>
        </w:rPr>
        <w:t>všechny takové věci nejvýše do celkové částky 500 000 Kč.</w:t>
      </w:r>
    </w:p>
    <w:p w14:paraId="05A7560D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6) Je-li šetření pojistitele závislé na výsledku řízení 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>nebo trestního soudního řízení, přestupkového nebo jiného správního</w:t>
      </w:r>
      <w:r>
        <w:rPr>
          <w:spacing w:val="-7"/>
          <w:w w:val="90"/>
        </w:rPr>
        <w:t xml:space="preserve"> </w:t>
      </w:r>
      <w:r>
        <w:rPr>
          <w:w w:val="90"/>
        </w:rPr>
        <w:t>řízení)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rozhodčího</w:t>
      </w:r>
      <w:r>
        <w:rPr>
          <w:spacing w:val="-7"/>
          <w:w w:val="90"/>
        </w:rPr>
        <w:t xml:space="preserve"> </w:t>
      </w:r>
      <w:r>
        <w:rPr>
          <w:w w:val="90"/>
        </w:rPr>
        <w:t>řízení,</w:t>
      </w:r>
      <w:r>
        <w:rPr>
          <w:spacing w:val="-7"/>
          <w:w w:val="90"/>
        </w:rPr>
        <w:t xml:space="preserve"> </w:t>
      </w:r>
      <w:r>
        <w:rPr>
          <w:w w:val="90"/>
        </w:rPr>
        <w:t>nemůže</w:t>
      </w:r>
      <w:r>
        <w:rPr>
          <w:spacing w:val="-7"/>
          <w:w w:val="90"/>
        </w:rPr>
        <w:t xml:space="preserve"> </w:t>
      </w:r>
      <w:r>
        <w:rPr>
          <w:w w:val="90"/>
        </w:rPr>
        <w:t>být</w:t>
      </w:r>
      <w:r>
        <w:rPr>
          <w:spacing w:val="-7"/>
          <w:w w:val="90"/>
        </w:rPr>
        <w:t xml:space="preserve"> </w:t>
      </w:r>
      <w:r>
        <w:rPr>
          <w:w w:val="90"/>
        </w:rPr>
        <w:t>bez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něj </w:t>
      </w:r>
      <w:r>
        <w:rPr>
          <w:w w:val="85"/>
        </w:rPr>
        <w:t xml:space="preserve">ukončeno. Pojistitel v takovém případě není do doby, kdy je mu </w:t>
      </w:r>
      <w:r>
        <w:rPr>
          <w:w w:val="90"/>
        </w:rPr>
        <w:t>doručeno</w:t>
      </w:r>
      <w:r>
        <w:rPr>
          <w:spacing w:val="-3"/>
          <w:w w:val="90"/>
        </w:rPr>
        <w:t xml:space="preserve"> </w:t>
      </w:r>
      <w:r>
        <w:rPr>
          <w:w w:val="90"/>
        </w:rPr>
        <w:t>pravomocné</w:t>
      </w:r>
      <w:r>
        <w:rPr>
          <w:spacing w:val="-3"/>
          <w:w w:val="90"/>
        </w:rPr>
        <w:t xml:space="preserve"> </w:t>
      </w:r>
      <w:r>
        <w:rPr>
          <w:w w:val="90"/>
        </w:rPr>
        <w:t>rozhodnutí</w:t>
      </w:r>
      <w:r>
        <w:rPr>
          <w:spacing w:val="-3"/>
          <w:w w:val="90"/>
        </w:rPr>
        <w:t xml:space="preserve"> </w:t>
      </w:r>
      <w:r>
        <w:rPr>
          <w:w w:val="90"/>
        </w:rPr>
        <w:t>tohoto</w:t>
      </w:r>
      <w:r>
        <w:rPr>
          <w:spacing w:val="-3"/>
          <w:w w:val="90"/>
        </w:rPr>
        <w:t xml:space="preserve"> </w:t>
      </w:r>
      <w:r>
        <w:rPr>
          <w:w w:val="90"/>
        </w:rPr>
        <w:t>orgánu,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prodlení</w:t>
      </w:r>
    </w:p>
    <w:p w14:paraId="7F9CECE3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s</w:t>
      </w:r>
      <w:r>
        <w:rPr>
          <w:spacing w:val="5"/>
        </w:rPr>
        <w:t xml:space="preserve"> </w:t>
      </w:r>
      <w:r>
        <w:rPr>
          <w:w w:val="85"/>
        </w:rPr>
        <w:t>poskytnutím</w:t>
      </w:r>
      <w:r>
        <w:rPr>
          <w:spacing w:val="5"/>
        </w:rPr>
        <w:t xml:space="preserve"> </w:t>
      </w:r>
      <w:r>
        <w:rPr>
          <w:w w:val="85"/>
        </w:rPr>
        <w:t>pojistného</w:t>
      </w:r>
      <w:r>
        <w:rPr>
          <w:spacing w:val="5"/>
        </w:rPr>
        <w:t xml:space="preserve"> </w:t>
      </w:r>
      <w:r>
        <w:rPr>
          <w:w w:val="85"/>
        </w:rPr>
        <w:t>plnění</w:t>
      </w:r>
      <w:r>
        <w:rPr>
          <w:spacing w:val="5"/>
        </w:rPr>
        <w:t xml:space="preserve"> </w:t>
      </w:r>
      <w:r>
        <w:rPr>
          <w:w w:val="85"/>
        </w:rPr>
        <w:t>ani</w:t>
      </w:r>
      <w:r>
        <w:rPr>
          <w:spacing w:val="5"/>
        </w:rPr>
        <w:t xml:space="preserve"> </w:t>
      </w:r>
      <w:r>
        <w:rPr>
          <w:w w:val="85"/>
        </w:rPr>
        <w:t>zálohy</w:t>
      </w:r>
      <w:r>
        <w:rPr>
          <w:spacing w:val="5"/>
        </w:rPr>
        <w:t xml:space="preserve"> </w:t>
      </w:r>
      <w:r>
        <w:rPr>
          <w:w w:val="85"/>
        </w:rPr>
        <w:t>na</w:t>
      </w:r>
      <w:r>
        <w:rPr>
          <w:spacing w:val="5"/>
        </w:rPr>
        <w:t xml:space="preserve"> </w:t>
      </w:r>
      <w:r>
        <w:rPr>
          <w:w w:val="85"/>
        </w:rPr>
        <w:t>pojistné</w:t>
      </w:r>
      <w:r>
        <w:rPr>
          <w:spacing w:val="5"/>
        </w:rPr>
        <w:t xml:space="preserve"> </w:t>
      </w:r>
      <w:r>
        <w:rPr>
          <w:spacing w:val="-2"/>
          <w:w w:val="85"/>
        </w:rPr>
        <w:t>plnění.</w:t>
      </w:r>
    </w:p>
    <w:p w14:paraId="4238BB33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Pokud se k jedné pojistné události vztahuje více spoluúčastí, </w:t>
      </w:r>
      <w:r>
        <w:rPr>
          <w:w w:val="90"/>
        </w:rPr>
        <w:t>odečte se od celkové výše pojistného plnění pouze ta spoluúčast, která je z nich nejvyšší.</w:t>
      </w:r>
    </w:p>
    <w:p w14:paraId="15725B63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</w:p>
    <w:p w14:paraId="5F289FD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Trvání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z w:val="17"/>
        </w:rPr>
        <w:t>zánik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34898BEC" w14:textId="77777777" w:rsidR="00BA42EC" w:rsidRDefault="00000000">
      <w:pPr>
        <w:pStyle w:val="Zkladntext"/>
        <w:spacing w:before="177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Není-li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spacing w:val="-2"/>
          <w:w w:val="85"/>
        </w:rPr>
        <w:t xml:space="preserve"> </w:t>
      </w:r>
      <w:r>
        <w:rPr>
          <w:w w:val="85"/>
        </w:rPr>
        <w:t>pojistné</w:t>
      </w:r>
      <w:r>
        <w:rPr>
          <w:spacing w:val="-2"/>
          <w:w w:val="85"/>
        </w:rPr>
        <w:t xml:space="preserve"> </w:t>
      </w:r>
      <w:r>
        <w:rPr>
          <w:w w:val="85"/>
        </w:rPr>
        <w:t>smlouvě</w:t>
      </w:r>
      <w:r>
        <w:rPr>
          <w:spacing w:val="-2"/>
          <w:w w:val="85"/>
        </w:rPr>
        <w:t xml:space="preserve"> </w:t>
      </w:r>
      <w:r>
        <w:rPr>
          <w:w w:val="85"/>
        </w:rPr>
        <w:t>ujednáno</w:t>
      </w:r>
      <w:r>
        <w:rPr>
          <w:spacing w:val="-2"/>
          <w:w w:val="85"/>
        </w:rPr>
        <w:t xml:space="preserve"> </w:t>
      </w:r>
      <w:r>
        <w:rPr>
          <w:w w:val="85"/>
        </w:rPr>
        <w:t>jinak,</w:t>
      </w:r>
      <w:r>
        <w:rPr>
          <w:spacing w:val="-2"/>
          <w:w w:val="85"/>
        </w:rPr>
        <w:t xml:space="preserve"> </w:t>
      </w:r>
      <w:r>
        <w:rPr>
          <w:w w:val="85"/>
        </w:rPr>
        <w:t>sjednává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se </w:t>
      </w:r>
      <w:r>
        <w:rPr>
          <w:w w:val="95"/>
        </w:rPr>
        <w:t>pojištění</w:t>
      </w:r>
      <w:r>
        <w:rPr>
          <w:spacing w:val="-9"/>
          <w:w w:val="95"/>
        </w:rPr>
        <w:t xml:space="preserve"> </w:t>
      </w:r>
      <w:r>
        <w:rPr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w w:val="95"/>
        </w:rPr>
        <w:t>jeden</w:t>
      </w:r>
      <w:r>
        <w:rPr>
          <w:spacing w:val="-9"/>
          <w:w w:val="95"/>
        </w:rPr>
        <w:t xml:space="preserve"> </w:t>
      </w:r>
      <w:r>
        <w:rPr>
          <w:w w:val="95"/>
        </w:rPr>
        <w:t>pojistný</w:t>
      </w:r>
      <w:r>
        <w:rPr>
          <w:spacing w:val="-9"/>
          <w:w w:val="95"/>
        </w:rPr>
        <w:t xml:space="preserve"> </w:t>
      </w:r>
      <w:r>
        <w:rPr>
          <w:w w:val="95"/>
        </w:rPr>
        <w:t>rok.</w:t>
      </w:r>
    </w:p>
    <w:p w14:paraId="1BC99DC6" w14:textId="77777777" w:rsidR="00BA42EC" w:rsidRDefault="00000000">
      <w:pPr>
        <w:pStyle w:val="Zkladntext"/>
        <w:spacing w:before="204" w:line="187" w:lineRule="auto"/>
        <w:ind w:right="118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2)</w:t>
      </w:r>
      <w:r>
        <w:rPr>
          <w:spacing w:val="-7"/>
          <w:w w:val="90"/>
        </w:rPr>
        <w:t xml:space="preserve"> </w:t>
      </w:r>
      <w:r>
        <w:rPr>
          <w:w w:val="90"/>
        </w:rPr>
        <w:t>Pokračuje-li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poskytování</w:t>
      </w:r>
      <w:r>
        <w:rPr>
          <w:spacing w:val="-7"/>
          <w:w w:val="90"/>
        </w:rPr>
        <w:t xml:space="preserve"> </w:t>
      </w:r>
      <w:r>
        <w:rPr>
          <w:w w:val="90"/>
        </w:rPr>
        <w:t>zdravotních</w:t>
      </w:r>
      <w:r>
        <w:rPr>
          <w:spacing w:val="-7"/>
          <w:w w:val="90"/>
        </w:rPr>
        <w:t xml:space="preserve"> </w:t>
      </w:r>
      <w:r>
        <w:rPr>
          <w:w w:val="90"/>
        </w:rPr>
        <w:t>služeb</w:t>
      </w:r>
      <w:r>
        <w:rPr>
          <w:spacing w:val="-7"/>
          <w:w w:val="90"/>
        </w:rPr>
        <w:t xml:space="preserve"> </w:t>
      </w:r>
      <w:r>
        <w:rPr>
          <w:w w:val="90"/>
        </w:rPr>
        <w:t>po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úmrtí pojištěného jiná fyzická nebo právnická osoba za splnění </w:t>
      </w:r>
      <w:r>
        <w:rPr>
          <w:w w:val="85"/>
        </w:rPr>
        <w:t xml:space="preserve">podmínek zákona o zdravotních službách, vstupuje do pojištění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místo</w:t>
      </w:r>
      <w:r>
        <w:rPr>
          <w:spacing w:val="-6"/>
          <w:w w:val="90"/>
        </w:rPr>
        <w:t xml:space="preserve"> </w:t>
      </w:r>
      <w:r>
        <w:rPr>
          <w:w w:val="90"/>
        </w:rPr>
        <w:t>zemřelého</w:t>
      </w:r>
      <w:r>
        <w:rPr>
          <w:spacing w:val="-6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6"/>
          <w:w w:val="90"/>
        </w:rPr>
        <w:t xml:space="preserve"> </w:t>
      </w:r>
      <w:r>
        <w:rPr>
          <w:w w:val="90"/>
        </w:rPr>
        <w:t>dnem</w:t>
      </w:r>
      <w:r>
        <w:rPr>
          <w:spacing w:val="-6"/>
          <w:w w:val="90"/>
        </w:rPr>
        <w:t xml:space="preserve"> </w:t>
      </w:r>
      <w:r>
        <w:rPr>
          <w:w w:val="90"/>
        </w:rPr>
        <w:t>jeho</w:t>
      </w:r>
      <w:r>
        <w:rPr>
          <w:spacing w:val="-6"/>
          <w:w w:val="90"/>
        </w:rPr>
        <w:t xml:space="preserve"> </w:t>
      </w:r>
      <w:r>
        <w:rPr>
          <w:w w:val="90"/>
        </w:rPr>
        <w:t>úmrtí</w:t>
      </w:r>
      <w:r>
        <w:rPr>
          <w:spacing w:val="-6"/>
          <w:w w:val="90"/>
        </w:rPr>
        <w:t xml:space="preserve"> </w:t>
      </w:r>
      <w:r>
        <w:rPr>
          <w:w w:val="90"/>
        </w:rPr>
        <w:t>tato</w:t>
      </w:r>
      <w:r>
        <w:rPr>
          <w:spacing w:val="-6"/>
          <w:w w:val="90"/>
        </w:rPr>
        <w:t xml:space="preserve"> </w:t>
      </w:r>
      <w:r>
        <w:rPr>
          <w:w w:val="90"/>
        </w:rPr>
        <w:t>osoba,</w:t>
      </w:r>
    </w:p>
    <w:p w14:paraId="20B681E2" w14:textId="77777777" w:rsidR="00BA42EC" w:rsidRDefault="00000000">
      <w:pPr>
        <w:pStyle w:val="Zkladntext"/>
        <w:spacing w:before="1" w:line="187" w:lineRule="auto"/>
        <w:ind w:right="178" w:firstLine="0"/>
      </w:pPr>
      <w:r>
        <w:rPr>
          <w:w w:val="85"/>
        </w:rPr>
        <w:t xml:space="preserve">a to až do dne zániku oprávnění k poskytování zdravotních </w:t>
      </w:r>
      <w:r>
        <w:rPr>
          <w:w w:val="90"/>
        </w:rPr>
        <w:t>služeb</w:t>
      </w:r>
      <w:r>
        <w:rPr>
          <w:spacing w:val="-5"/>
          <w:w w:val="90"/>
        </w:rPr>
        <w:t xml:space="preserve"> </w:t>
      </w:r>
      <w:r>
        <w:rPr>
          <w:w w:val="90"/>
        </w:rPr>
        <w:t>zemřelého</w:t>
      </w:r>
      <w:r>
        <w:rPr>
          <w:spacing w:val="-5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w w:val="90"/>
        </w:rPr>
        <w:t>dle</w:t>
      </w:r>
      <w:r>
        <w:rPr>
          <w:spacing w:val="-5"/>
          <w:w w:val="90"/>
        </w:rPr>
        <w:t xml:space="preserve"> </w:t>
      </w:r>
      <w:r>
        <w:rPr>
          <w:w w:val="90"/>
        </w:rPr>
        <w:t>zákona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zdravotních </w:t>
      </w:r>
      <w:r>
        <w:rPr>
          <w:spacing w:val="-2"/>
          <w:w w:val="95"/>
        </w:rPr>
        <w:t>službách.</w:t>
      </w:r>
    </w:p>
    <w:p w14:paraId="14A1837C" w14:textId="77777777" w:rsidR="00BA42EC" w:rsidRDefault="00000000">
      <w:pPr>
        <w:pStyle w:val="Zkladntext"/>
        <w:spacing w:before="1" w:line="187" w:lineRule="auto"/>
        <w:ind w:right="118" w:firstLine="0"/>
      </w:pPr>
      <w:r>
        <w:rPr>
          <w:w w:val="85"/>
        </w:rPr>
        <w:t xml:space="preserve">Podmínkou vstupu této osoby do pojištění na místo zemřelého </w:t>
      </w:r>
      <w:r>
        <w:rPr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w w:val="90"/>
        </w:rPr>
        <w:t>však</w:t>
      </w:r>
      <w:r>
        <w:rPr>
          <w:spacing w:val="-5"/>
          <w:w w:val="90"/>
        </w:rPr>
        <w:t xml:space="preserve"> </w:t>
      </w:r>
      <w:r>
        <w:rPr>
          <w:w w:val="90"/>
        </w:rPr>
        <w:t>je,</w:t>
      </w:r>
      <w:r>
        <w:rPr>
          <w:spacing w:val="-5"/>
          <w:w w:val="90"/>
        </w:rPr>
        <w:t xml:space="preserve"> </w:t>
      </w:r>
      <w:r>
        <w:rPr>
          <w:w w:val="90"/>
        </w:rPr>
        <w:t>že</w:t>
      </w:r>
      <w:r>
        <w:rPr>
          <w:spacing w:val="-5"/>
          <w:w w:val="90"/>
        </w:rPr>
        <w:t xml:space="preserve"> </w:t>
      </w:r>
      <w:r>
        <w:rPr>
          <w:w w:val="90"/>
        </w:rPr>
        <w:t>tato</w:t>
      </w:r>
      <w:r>
        <w:rPr>
          <w:spacing w:val="-5"/>
          <w:w w:val="90"/>
        </w:rPr>
        <w:t xml:space="preserve"> </w:t>
      </w:r>
      <w:r>
        <w:rPr>
          <w:w w:val="90"/>
        </w:rPr>
        <w:t>osoba</w:t>
      </w:r>
      <w:r>
        <w:rPr>
          <w:spacing w:val="-5"/>
          <w:w w:val="90"/>
        </w:rPr>
        <w:t xml:space="preserve"> </w:t>
      </w:r>
      <w:r>
        <w:rPr>
          <w:w w:val="90"/>
        </w:rPr>
        <w:t>oznámí</w:t>
      </w:r>
      <w:r>
        <w:rPr>
          <w:spacing w:val="-5"/>
          <w:w w:val="90"/>
        </w:rPr>
        <w:t xml:space="preserve"> </w:t>
      </w:r>
      <w:r>
        <w:rPr>
          <w:w w:val="90"/>
        </w:rPr>
        <w:t>písemně</w:t>
      </w:r>
      <w:r>
        <w:rPr>
          <w:spacing w:val="-5"/>
          <w:w w:val="90"/>
        </w:rPr>
        <w:t xml:space="preserve"> </w:t>
      </w:r>
      <w:r>
        <w:rPr>
          <w:w w:val="90"/>
        </w:rPr>
        <w:t>pojistiteli do</w:t>
      </w:r>
      <w:r>
        <w:rPr>
          <w:spacing w:val="-2"/>
          <w:w w:val="90"/>
        </w:rPr>
        <w:t xml:space="preserve"> </w:t>
      </w:r>
      <w:r>
        <w:rPr>
          <w:w w:val="90"/>
        </w:rPr>
        <w:t>1</w:t>
      </w:r>
      <w:r>
        <w:rPr>
          <w:spacing w:val="-2"/>
          <w:w w:val="90"/>
        </w:rPr>
        <w:t xml:space="preserve"> </w:t>
      </w:r>
      <w:r>
        <w:rPr>
          <w:w w:val="90"/>
        </w:rPr>
        <w:t>měsíce</w:t>
      </w:r>
      <w:r>
        <w:rPr>
          <w:spacing w:val="-2"/>
          <w:w w:val="90"/>
        </w:rPr>
        <w:t xml:space="preserve"> </w:t>
      </w:r>
      <w:r>
        <w:rPr>
          <w:w w:val="90"/>
        </w:rPr>
        <w:t>od</w:t>
      </w:r>
      <w:r>
        <w:rPr>
          <w:spacing w:val="-2"/>
          <w:w w:val="90"/>
        </w:rPr>
        <w:t xml:space="preserve"> </w:t>
      </w:r>
      <w:r>
        <w:rPr>
          <w:w w:val="90"/>
        </w:rPr>
        <w:t>úmrtí</w:t>
      </w:r>
      <w:r>
        <w:rPr>
          <w:spacing w:val="-2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2"/>
          <w:w w:val="90"/>
        </w:rPr>
        <w:t xml:space="preserve"> </w:t>
      </w:r>
      <w:r>
        <w:rPr>
          <w:w w:val="90"/>
        </w:rPr>
        <w:t>pokračování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poskytování </w:t>
      </w:r>
      <w:r>
        <w:rPr>
          <w:w w:val="95"/>
        </w:rPr>
        <w:t>zdravotních</w:t>
      </w:r>
      <w:r>
        <w:rPr>
          <w:spacing w:val="-5"/>
          <w:w w:val="95"/>
        </w:rPr>
        <w:t xml:space="preserve"> </w:t>
      </w:r>
      <w:r>
        <w:rPr>
          <w:w w:val="95"/>
        </w:rPr>
        <w:t>služeb.</w:t>
      </w:r>
    </w:p>
    <w:p w14:paraId="133DF15C" w14:textId="77777777" w:rsidR="00BA42EC" w:rsidRDefault="00000000">
      <w:pPr>
        <w:pStyle w:val="Zkladntext"/>
        <w:spacing w:before="1" w:line="187" w:lineRule="auto"/>
        <w:ind w:right="178" w:firstLine="0"/>
      </w:pPr>
      <w:r>
        <w:rPr>
          <w:w w:val="90"/>
        </w:rPr>
        <w:t>Tato</w:t>
      </w:r>
      <w:r>
        <w:rPr>
          <w:spacing w:val="-9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dále</w:t>
      </w:r>
      <w:r>
        <w:rPr>
          <w:spacing w:val="-8"/>
          <w:w w:val="90"/>
        </w:rPr>
        <w:t xml:space="preserve"> </w:t>
      </w:r>
      <w:r>
        <w:rPr>
          <w:w w:val="90"/>
        </w:rPr>
        <w:t>povinna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15</w:t>
      </w:r>
      <w:r>
        <w:rPr>
          <w:spacing w:val="-8"/>
          <w:w w:val="90"/>
        </w:rPr>
        <w:t xml:space="preserve"> </w:t>
      </w:r>
      <w:r>
        <w:rPr>
          <w:w w:val="90"/>
        </w:rPr>
        <w:t>dnů</w:t>
      </w:r>
      <w:r>
        <w:rPr>
          <w:spacing w:val="-8"/>
          <w:w w:val="90"/>
        </w:rPr>
        <w:t xml:space="preserve"> </w:t>
      </w:r>
      <w:r>
        <w:rPr>
          <w:w w:val="90"/>
        </w:rPr>
        <w:t>ode</w:t>
      </w:r>
      <w:r>
        <w:rPr>
          <w:spacing w:val="-8"/>
          <w:w w:val="90"/>
        </w:rPr>
        <w:t xml:space="preserve"> </w:t>
      </w:r>
      <w:r>
        <w:rPr>
          <w:w w:val="90"/>
        </w:rPr>
        <w:t>dne,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obdržela </w:t>
      </w:r>
      <w:r>
        <w:rPr>
          <w:w w:val="85"/>
        </w:rPr>
        <w:t>osvědčení o splnění podmínek pro pokračování v poskytování zdravotních</w:t>
      </w:r>
      <w:r>
        <w:rPr>
          <w:spacing w:val="6"/>
        </w:rPr>
        <w:t xml:space="preserve"> </w:t>
      </w:r>
      <w:r>
        <w:rPr>
          <w:w w:val="85"/>
        </w:rPr>
        <w:t>služeb,</w:t>
      </w:r>
      <w:r>
        <w:rPr>
          <w:spacing w:val="6"/>
        </w:rPr>
        <w:t xml:space="preserve"> </w:t>
      </w:r>
      <w:r>
        <w:rPr>
          <w:w w:val="85"/>
        </w:rPr>
        <w:t>doručit</w:t>
      </w:r>
      <w:r>
        <w:rPr>
          <w:spacing w:val="6"/>
        </w:rPr>
        <w:t xml:space="preserve"> </w:t>
      </w:r>
      <w:r>
        <w:rPr>
          <w:w w:val="85"/>
        </w:rPr>
        <w:t>kopii</w:t>
      </w:r>
      <w:r>
        <w:rPr>
          <w:spacing w:val="7"/>
        </w:rPr>
        <w:t xml:space="preserve"> </w:t>
      </w:r>
      <w:r>
        <w:rPr>
          <w:w w:val="85"/>
        </w:rPr>
        <w:t>tohoto</w:t>
      </w:r>
      <w:r>
        <w:rPr>
          <w:spacing w:val="6"/>
        </w:rPr>
        <w:t xml:space="preserve"> </w:t>
      </w:r>
      <w:r>
        <w:rPr>
          <w:w w:val="85"/>
        </w:rPr>
        <w:t>osvědčení</w:t>
      </w:r>
      <w:r>
        <w:rPr>
          <w:spacing w:val="6"/>
        </w:rPr>
        <w:t xml:space="preserve"> </w:t>
      </w:r>
      <w:r>
        <w:rPr>
          <w:spacing w:val="-2"/>
          <w:w w:val="85"/>
        </w:rPr>
        <w:t>pojistiteli.</w:t>
      </w:r>
    </w:p>
    <w:p w14:paraId="4A610A92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10</w:t>
      </w:r>
    </w:p>
    <w:p w14:paraId="07DF6D1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2167D97A" w14:textId="77777777" w:rsidR="00BA42EC" w:rsidRDefault="00000000">
      <w:pPr>
        <w:pStyle w:val="Zkladntext"/>
        <w:spacing w:before="160" w:line="187" w:lineRule="auto"/>
        <w:ind w:right="70"/>
      </w:pPr>
      <w:r>
        <w:rPr>
          <w:color w:val="B3B2B2"/>
          <w:w w:val="95"/>
        </w:rPr>
        <w:t>▶</w:t>
      </w:r>
      <w:r>
        <w:rPr>
          <w:color w:val="B3B2B2"/>
          <w:spacing w:val="29"/>
        </w:rPr>
        <w:t xml:space="preserve"> </w:t>
      </w:r>
      <w:r>
        <w:rPr>
          <w:w w:val="95"/>
        </w:rPr>
        <w:t>1)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Motorovým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vozidlem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0"/>
          <w:w w:val="95"/>
        </w:rPr>
        <w:t xml:space="preserve"> </w:t>
      </w:r>
      <w:r>
        <w:rPr>
          <w:w w:val="95"/>
        </w:rPr>
        <w:t>nekolejové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vozidlo </w:t>
      </w:r>
      <w:r>
        <w:rPr>
          <w:w w:val="90"/>
        </w:rPr>
        <w:t>poháněné vlastním motorem – včetně motorových vozidel sloužících</w:t>
      </w:r>
      <w:r>
        <w:rPr>
          <w:spacing w:val="-9"/>
          <w:w w:val="90"/>
        </w:rPr>
        <w:t xml:space="preserve"> </w:t>
      </w:r>
      <w:r>
        <w:rPr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w w:val="90"/>
        </w:rPr>
        <w:t>pracovní</w:t>
      </w:r>
      <w:r>
        <w:rPr>
          <w:spacing w:val="-8"/>
          <w:w w:val="90"/>
        </w:rPr>
        <w:t xml:space="preserve"> </w:t>
      </w:r>
      <w:r>
        <w:rPr>
          <w:w w:val="90"/>
        </w:rPr>
        <w:t>stroje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bagr,</w:t>
      </w:r>
      <w:r>
        <w:rPr>
          <w:spacing w:val="-8"/>
          <w:w w:val="90"/>
        </w:rPr>
        <w:t xml:space="preserve"> </w:t>
      </w:r>
      <w:r>
        <w:rPr>
          <w:w w:val="90"/>
        </w:rPr>
        <w:t>autojeřáb,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rolba, pásový nebo kolový finišer), elektrovozidel, motorových </w:t>
      </w:r>
      <w:r>
        <w:rPr>
          <w:w w:val="85"/>
        </w:rPr>
        <w:t>invalidních vozíků, vozítek segway apod., bez ohledu na to, jestli je takové vozidlo určeno k provozu na pozemních komunikacích</w:t>
      </w:r>
      <w:r>
        <w:rPr>
          <w:spacing w:val="40"/>
        </w:rPr>
        <w:t xml:space="preserve"> </w:t>
      </w:r>
      <w:r>
        <w:rPr>
          <w:w w:val="90"/>
        </w:rPr>
        <w:t xml:space="preserve">a jestli mu byla přidělena registrační značka (státní poznávací </w:t>
      </w:r>
      <w:r>
        <w:rPr>
          <w:spacing w:val="-2"/>
          <w:w w:val="95"/>
        </w:rPr>
        <w:t>značka).</w:t>
      </w:r>
    </w:p>
    <w:p w14:paraId="280EEEEB" w14:textId="77777777" w:rsidR="00BA42EC" w:rsidRDefault="00000000">
      <w:pPr>
        <w:pStyle w:val="Zkladntext"/>
        <w:spacing w:before="183" w:line="184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2)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Objednanou činností </w:t>
      </w:r>
      <w:r>
        <w:rPr>
          <w:spacing w:val="-2"/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zejména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zpracování,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oprava, úprava, prodej, úschova, uskladnění nebo poskytnutí odborné </w:t>
      </w:r>
      <w:r>
        <w:rPr>
          <w:spacing w:val="-2"/>
          <w:w w:val="95"/>
        </w:rPr>
        <w:t>pomoci.</w:t>
      </w:r>
    </w:p>
    <w:p w14:paraId="5FF07FCA" w14:textId="77777777" w:rsidR="00BA42EC" w:rsidRDefault="00000000">
      <w:pPr>
        <w:spacing w:before="191" w:line="180" w:lineRule="auto"/>
        <w:ind w:left="397" w:right="178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9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Odpovědností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újmu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předpisů </w:t>
      </w:r>
      <w:r>
        <w:rPr>
          <w:spacing w:val="-4"/>
          <w:sz w:val="17"/>
        </w:rPr>
        <w:t>vyplývající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povinnost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nahradit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újmu.</w:t>
      </w:r>
    </w:p>
    <w:p w14:paraId="28636118" w14:textId="77777777" w:rsidR="00BA42EC" w:rsidRDefault="00000000">
      <w:pPr>
        <w:pStyle w:val="Zkladntext"/>
        <w:spacing w:before="196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Ochranným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zařízením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zařízení</w:t>
      </w:r>
      <w:r>
        <w:rPr>
          <w:spacing w:val="-5"/>
          <w:w w:val="90"/>
        </w:rPr>
        <w:t xml:space="preserve"> </w:t>
      </w:r>
      <w:r>
        <w:rPr>
          <w:w w:val="90"/>
        </w:rPr>
        <w:t>sloužící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>ochraně před</w:t>
      </w:r>
      <w:r>
        <w:rPr>
          <w:spacing w:val="-2"/>
          <w:w w:val="90"/>
        </w:rPr>
        <w:t xml:space="preserve"> </w:t>
      </w:r>
      <w:r>
        <w:rPr>
          <w:w w:val="90"/>
        </w:rPr>
        <w:t>škodlivým</w:t>
      </w:r>
      <w:r>
        <w:rPr>
          <w:spacing w:val="-2"/>
          <w:w w:val="90"/>
        </w:rPr>
        <w:t xml:space="preserve"> </w:t>
      </w:r>
      <w:r>
        <w:rPr>
          <w:w w:val="90"/>
        </w:rPr>
        <w:t>působením</w:t>
      </w:r>
      <w:r>
        <w:rPr>
          <w:spacing w:val="-2"/>
          <w:w w:val="90"/>
        </w:rPr>
        <w:t xml:space="preserve"> </w:t>
      </w:r>
      <w:r>
        <w:rPr>
          <w:w w:val="90"/>
        </w:rPr>
        <w:t>látek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životní</w:t>
      </w:r>
      <w:r>
        <w:rPr>
          <w:spacing w:val="-2"/>
          <w:w w:val="90"/>
        </w:rPr>
        <w:t xml:space="preserve"> </w:t>
      </w:r>
      <w:r>
        <w:rPr>
          <w:w w:val="90"/>
        </w:rPr>
        <w:t>prostředí.</w:t>
      </w:r>
      <w:r>
        <w:rPr>
          <w:spacing w:val="-2"/>
          <w:w w:val="90"/>
        </w:rPr>
        <w:t xml:space="preserve"> </w:t>
      </w:r>
      <w:r>
        <w:rPr>
          <w:w w:val="90"/>
        </w:rPr>
        <w:t>Náhlou</w:t>
      </w:r>
    </w:p>
    <w:p w14:paraId="0790A11A" w14:textId="77777777" w:rsidR="00BA42EC" w:rsidRDefault="00000000">
      <w:pPr>
        <w:pStyle w:val="Zkladntext"/>
        <w:spacing w:line="194" w:lineRule="exact"/>
        <w:ind w:firstLine="0"/>
      </w:pP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nahodilou</w:t>
      </w:r>
      <w:r>
        <w:rPr>
          <w:spacing w:val="-3"/>
        </w:rPr>
        <w:t xml:space="preserve"> </w:t>
      </w:r>
      <w:r>
        <w:rPr>
          <w:w w:val="85"/>
        </w:rPr>
        <w:t>poruchou</w:t>
      </w:r>
      <w:r>
        <w:rPr>
          <w:spacing w:val="-3"/>
        </w:rPr>
        <w:t xml:space="preserve"> </w:t>
      </w:r>
      <w:r>
        <w:rPr>
          <w:w w:val="85"/>
        </w:rPr>
        <w:t>ochranného</w:t>
      </w:r>
      <w:r>
        <w:rPr>
          <w:spacing w:val="-3"/>
        </w:rPr>
        <w:t xml:space="preserve"> </w:t>
      </w:r>
      <w:r>
        <w:rPr>
          <w:w w:val="85"/>
        </w:rPr>
        <w:t>zařízení</w:t>
      </w:r>
      <w:r>
        <w:rPr>
          <w:spacing w:val="-3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w w:val="85"/>
        </w:rPr>
        <w:t>rozumí</w:t>
      </w:r>
      <w:r>
        <w:rPr>
          <w:spacing w:val="-3"/>
        </w:rPr>
        <w:t xml:space="preserve"> </w:t>
      </w:r>
      <w:r>
        <w:rPr>
          <w:spacing w:val="-4"/>
          <w:w w:val="85"/>
        </w:rPr>
        <w:t>náhlá</w:t>
      </w:r>
    </w:p>
    <w:p w14:paraId="52810B95" w14:textId="77777777" w:rsidR="00BA42EC" w:rsidRDefault="00000000">
      <w:pPr>
        <w:pStyle w:val="Zkladntext"/>
        <w:spacing w:before="13" w:line="187" w:lineRule="auto"/>
        <w:ind w:right="178" w:firstLine="0"/>
      </w:pPr>
      <w:r>
        <w:rPr>
          <w:w w:val="85"/>
        </w:rPr>
        <w:t xml:space="preserve">a nahodilá porucha způsobená vnitřní závadou zařízení, kterou </w:t>
      </w:r>
      <w:r>
        <w:rPr>
          <w:w w:val="90"/>
        </w:rPr>
        <w:t>pojištěný nemohl předpokládat ani při řádné péči.</w:t>
      </w:r>
    </w:p>
    <w:p w14:paraId="3BA62241" w14:textId="77777777" w:rsidR="00BA42EC" w:rsidRDefault="00000000">
      <w:pPr>
        <w:spacing w:before="141"/>
        <w:ind w:left="227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44"/>
          <w:sz w:val="17"/>
        </w:rPr>
        <w:t xml:space="preserve"> </w:t>
      </w:r>
      <w:r>
        <w:rPr>
          <w:spacing w:val="-6"/>
          <w:sz w:val="17"/>
        </w:rPr>
        <w:t>5)</w:t>
      </w:r>
      <w:r>
        <w:rPr>
          <w:spacing w:val="-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Osobami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žijícími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ve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společné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domácnosti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4"/>
          <w:sz w:val="17"/>
        </w:rPr>
        <w:t xml:space="preserve"> </w:t>
      </w:r>
      <w:r>
        <w:rPr>
          <w:spacing w:val="-6"/>
          <w:sz w:val="17"/>
        </w:rPr>
        <w:t>rozumí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>fyzické</w:t>
      </w:r>
    </w:p>
    <w:p w14:paraId="6F7CEA42" w14:textId="77777777" w:rsidR="00BA42EC" w:rsidRDefault="00000000">
      <w:pPr>
        <w:pStyle w:val="Zkladntext"/>
        <w:spacing w:before="111" w:line="187" w:lineRule="auto"/>
        <w:ind w:right="963" w:firstLine="0"/>
      </w:pPr>
      <w:r>
        <w:br w:type="column"/>
      </w:r>
      <w:r>
        <w:rPr>
          <w:w w:val="85"/>
        </w:rPr>
        <w:t xml:space="preserve">osoby, které spolu trvale žijí a společně uhrazují náklady na své </w:t>
      </w:r>
      <w:r>
        <w:rPr>
          <w:spacing w:val="-2"/>
          <w:w w:val="95"/>
        </w:rPr>
        <w:t>potřeby.</w:t>
      </w:r>
    </w:p>
    <w:p w14:paraId="2633CD3B" w14:textId="77777777" w:rsidR="00BA42EC" w:rsidRDefault="00000000">
      <w:pPr>
        <w:pStyle w:val="Zkladntext"/>
        <w:spacing w:before="189" w:line="184" w:lineRule="auto"/>
        <w:ind w:right="948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6)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Poškozením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věci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změna</w:t>
      </w:r>
      <w:r>
        <w:rPr>
          <w:spacing w:val="-10"/>
          <w:w w:val="95"/>
        </w:rPr>
        <w:t xml:space="preserve"> </w:t>
      </w:r>
      <w:r>
        <w:rPr>
          <w:w w:val="95"/>
        </w:rPr>
        <w:t>stavu</w:t>
      </w:r>
      <w:r>
        <w:rPr>
          <w:spacing w:val="-11"/>
          <w:w w:val="95"/>
        </w:rPr>
        <w:t xml:space="preserve"> </w:t>
      </w:r>
      <w:r>
        <w:rPr>
          <w:w w:val="95"/>
        </w:rPr>
        <w:t>věci,</w:t>
      </w:r>
      <w:r>
        <w:rPr>
          <w:spacing w:val="-11"/>
          <w:w w:val="95"/>
        </w:rPr>
        <w:t xml:space="preserve"> </w:t>
      </w:r>
      <w:r>
        <w:rPr>
          <w:w w:val="95"/>
        </w:rPr>
        <w:t>kterou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je </w:t>
      </w:r>
      <w:r>
        <w:rPr>
          <w:w w:val="85"/>
        </w:rPr>
        <w:t xml:space="preserve">objektivně možné odstranit ekonomicky účelnou opravou, nebo změna stavu věci, kterou objektivně nelze odstranit ekonomicky </w:t>
      </w:r>
      <w:r>
        <w:rPr>
          <w:w w:val="90"/>
        </w:rPr>
        <w:t>účelnou</w:t>
      </w:r>
      <w:r>
        <w:rPr>
          <w:spacing w:val="-5"/>
          <w:w w:val="90"/>
        </w:rPr>
        <w:t xml:space="preserve"> </w:t>
      </w:r>
      <w:r>
        <w:rPr>
          <w:w w:val="90"/>
        </w:rPr>
        <w:t>opravou,</w:t>
      </w:r>
      <w:r>
        <w:rPr>
          <w:spacing w:val="-5"/>
          <w:w w:val="90"/>
        </w:rPr>
        <w:t xml:space="preserve"> </w:t>
      </w:r>
      <w:r>
        <w:rPr>
          <w:w w:val="90"/>
        </w:rPr>
        <w:t>přesto</w:t>
      </w:r>
      <w:r>
        <w:rPr>
          <w:spacing w:val="-5"/>
          <w:w w:val="90"/>
        </w:rPr>
        <w:t xml:space="preserve"> </w:t>
      </w:r>
      <w:r>
        <w:rPr>
          <w:w w:val="90"/>
        </w:rPr>
        <w:t>však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věc</w:t>
      </w:r>
      <w:r>
        <w:rPr>
          <w:spacing w:val="-5"/>
          <w:w w:val="90"/>
        </w:rPr>
        <w:t xml:space="preserve"> </w:t>
      </w:r>
      <w:r>
        <w:rPr>
          <w:w w:val="90"/>
        </w:rPr>
        <w:t>použitelná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původnímu </w:t>
      </w:r>
      <w:r>
        <w:rPr>
          <w:spacing w:val="-2"/>
          <w:w w:val="95"/>
        </w:rPr>
        <w:t>účelu.</w:t>
      </w:r>
    </w:p>
    <w:p w14:paraId="2C550F9A" w14:textId="77777777" w:rsidR="00BA42EC" w:rsidRDefault="00000000">
      <w:pPr>
        <w:spacing w:before="197" w:line="180" w:lineRule="auto"/>
        <w:ind w:left="397" w:right="948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0"/>
          <w:sz w:val="17"/>
        </w:rPr>
        <w:t xml:space="preserve"> </w:t>
      </w:r>
      <w:r>
        <w:rPr>
          <w:w w:val="90"/>
          <w:sz w:val="17"/>
        </w:rPr>
        <w:t>7)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Právnickou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osobou</w:t>
      </w:r>
      <w:r>
        <w:rPr>
          <w:w w:val="90"/>
          <w:sz w:val="17"/>
        </w:rPr>
        <w:t>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majetkově </w:t>
      </w:r>
      <w:r>
        <w:rPr>
          <w:spacing w:val="-4"/>
          <w:sz w:val="17"/>
        </w:rPr>
        <w:t>propojen,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56443F24" w14:textId="77777777" w:rsidR="00BA42EC" w:rsidRDefault="00000000">
      <w:pPr>
        <w:pStyle w:val="Odstavecseseznamem"/>
        <w:numPr>
          <w:ilvl w:val="0"/>
          <w:numId w:val="48"/>
        </w:numPr>
        <w:tabs>
          <w:tab w:val="left" w:pos="575"/>
        </w:tabs>
        <w:spacing w:before="3" w:line="187" w:lineRule="auto"/>
        <w:ind w:right="1896"/>
        <w:rPr>
          <w:sz w:val="17"/>
        </w:rPr>
      </w:pPr>
      <w:r>
        <w:rPr>
          <w:w w:val="85"/>
          <w:sz w:val="17"/>
        </w:rPr>
        <w:t xml:space="preserve">právnická osoba, ve které má pojištěný větší než </w:t>
      </w:r>
      <w:r>
        <w:rPr>
          <w:w w:val="95"/>
          <w:sz w:val="17"/>
        </w:rPr>
        <w:t>50% majetkovou účast,</w:t>
      </w:r>
    </w:p>
    <w:p w14:paraId="13372AC3" w14:textId="77777777" w:rsidR="00BA42EC" w:rsidRDefault="00000000">
      <w:pPr>
        <w:pStyle w:val="Odstavecseseznamem"/>
        <w:numPr>
          <w:ilvl w:val="0"/>
          <w:numId w:val="48"/>
        </w:numPr>
        <w:tabs>
          <w:tab w:val="left" w:pos="579"/>
          <w:tab w:val="left" w:pos="582"/>
        </w:tabs>
        <w:spacing w:line="187" w:lineRule="auto"/>
        <w:ind w:left="582" w:right="1838" w:hanging="186"/>
        <w:rPr>
          <w:sz w:val="17"/>
        </w:rPr>
      </w:pPr>
      <w:r>
        <w:rPr>
          <w:w w:val="85"/>
          <w:sz w:val="17"/>
        </w:rPr>
        <w:t xml:space="preserve">právnická osoba, která má v pojištěném větší než </w:t>
      </w:r>
      <w:r>
        <w:rPr>
          <w:w w:val="95"/>
          <w:sz w:val="17"/>
        </w:rPr>
        <w:t>50% majetkovou účast,</w:t>
      </w:r>
    </w:p>
    <w:p w14:paraId="467036C8" w14:textId="77777777" w:rsidR="00BA42EC" w:rsidRDefault="00000000">
      <w:pPr>
        <w:pStyle w:val="Odstavecseseznamem"/>
        <w:numPr>
          <w:ilvl w:val="0"/>
          <w:numId w:val="48"/>
        </w:numPr>
        <w:tabs>
          <w:tab w:val="left" w:pos="565"/>
          <w:tab w:val="left" w:pos="567"/>
        </w:tabs>
        <w:spacing w:before="1" w:line="187" w:lineRule="auto"/>
        <w:ind w:left="567" w:right="946" w:hanging="170"/>
        <w:rPr>
          <w:sz w:val="17"/>
        </w:rPr>
      </w:pPr>
      <w:r>
        <w:rPr>
          <w:w w:val="85"/>
          <w:sz w:val="17"/>
        </w:rPr>
        <w:t xml:space="preserve">právnická osoba, ve které má větší než 50% majetkovou účast </w:t>
      </w:r>
      <w:r>
        <w:rPr>
          <w:w w:val="90"/>
          <w:sz w:val="17"/>
        </w:rPr>
        <w:t>subjekt, který má větší než 50% majetkovou účast zároveň</w:t>
      </w:r>
    </w:p>
    <w:p w14:paraId="59F27C7C" w14:textId="77777777" w:rsidR="00BA42EC" w:rsidRDefault="00000000">
      <w:pPr>
        <w:pStyle w:val="Zkladntext"/>
        <w:spacing w:line="221" w:lineRule="exact"/>
        <w:ind w:left="567" w:firstLine="0"/>
      </w:pPr>
      <w:r>
        <w:rPr>
          <w:spacing w:val="-10"/>
        </w:rPr>
        <w:t>v</w:t>
      </w:r>
      <w:r>
        <w:rPr>
          <w:spacing w:val="-7"/>
        </w:rPr>
        <w:t xml:space="preserve"> </w:t>
      </w:r>
      <w:r>
        <w:rPr>
          <w:spacing w:val="-2"/>
        </w:rPr>
        <w:t>pojištěném.</w:t>
      </w:r>
    </w:p>
    <w:p w14:paraId="469E751E" w14:textId="77777777" w:rsidR="00BA42EC" w:rsidRDefault="00000000">
      <w:pPr>
        <w:pStyle w:val="Zkladntext"/>
        <w:spacing w:before="177" w:line="180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Společníkem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společník</w:t>
      </w:r>
      <w:r>
        <w:rPr>
          <w:spacing w:val="-8"/>
          <w:w w:val="90"/>
        </w:rPr>
        <w:t xml:space="preserve"> </w:t>
      </w:r>
      <w:r>
        <w:rPr>
          <w:w w:val="90"/>
        </w:rPr>
        <w:t>obchodní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společnosti, </w:t>
      </w:r>
      <w:r>
        <w:rPr>
          <w:w w:val="85"/>
        </w:rPr>
        <w:t>který</w:t>
      </w:r>
      <w:r>
        <w:rPr>
          <w:spacing w:val="-4"/>
        </w:rPr>
        <w:t xml:space="preserve"> </w:t>
      </w:r>
      <w:r>
        <w:rPr>
          <w:w w:val="85"/>
        </w:rPr>
        <w:t>je</w:t>
      </w:r>
      <w:r>
        <w:rPr>
          <w:spacing w:val="-3"/>
        </w:rPr>
        <w:t xml:space="preserve"> </w:t>
      </w:r>
      <w:r>
        <w:rPr>
          <w:w w:val="85"/>
        </w:rPr>
        <w:t>zapsán</w:t>
      </w:r>
      <w:r>
        <w:rPr>
          <w:spacing w:val="-3"/>
        </w:rPr>
        <w:t xml:space="preserve"> </w:t>
      </w:r>
      <w:r>
        <w:rPr>
          <w:w w:val="85"/>
        </w:rPr>
        <w:t>v</w:t>
      </w:r>
      <w:r>
        <w:rPr>
          <w:spacing w:val="-3"/>
        </w:rPr>
        <w:t xml:space="preserve"> </w:t>
      </w:r>
      <w:r>
        <w:rPr>
          <w:w w:val="85"/>
        </w:rPr>
        <w:t>obchodním</w:t>
      </w:r>
      <w:r>
        <w:rPr>
          <w:spacing w:val="-3"/>
        </w:rPr>
        <w:t xml:space="preserve"> </w:t>
      </w:r>
      <w:r>
        <w:rPr>
          <w:w w:val="85"/>
        </w:rPr>
        <w:t>nebo</w:t>
      </w:r>
      <w:r>
        <w:rPr>
          <w:spacing w:val="-3"/>
        </w:rPr>
        <w:t xml:space="preserve"> </w:t>
      </w:r>
      <w:r>
        <w:rPr>
          <w:w w:val="85"/>
        </w:rPr>
        <w:t>jiném</w:t>
      </w:r>
      <w:r>
        <w:rPr>
          <w:spacing w:val="-4"/>
        </w:rPr>
        <w:t xml:space="preserve"> </w:t>
      </w:r>
      <w:r>
        <w:rPr>
          <w:w w:val="85"/>
        </w:rPr>
        <w:t>veřejném</w:t>
      </w:r>
      <w:r>
        <w:rPr>
          <w:spacing w:val="-3"/>
        </w:rPr>
        <w:t xml:space="preserve"> </w:t>
      </w:r>
      <w:r>
        <w:rPr>
          <w:spacing w:val="-2"/>
          <w:w w:val="85"/>
        </w:rPr>
        <w:t>rejstříku.</w:t>
      </w:r>
    </w:p>
    <w:p w14:paraId="47FFD218" w14:textId="77777777" w:rsidR="00BA42EC" w:rsidRDefault="00000000">
      <w:pPr>
        <w:pStyle w:val="Zkladntext"/>
        <w:spacing w:before="191" w:line="184" w:lineRule="auto"/>
        <w:ind w:right="1107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9)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Užíváním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stav,</w:t>
      </w:r>
      <w:r>
        <w:rPr>
          <w:spacing w:val="-7"/>
          <w:w w:val="90"/>
        </w:rPr>
        <w:t xml:space="preserve"> </w:t>
      </w:r>
      <w:r>
        <w:rPr>
          <w:w w:val="90"/>
        </w:rPr>
        <w:t>kdy</w:t>
      </w:r>
      <w:r>
        <w:rPr>
          <w:spacing w:val="-7"/>
          <w:w w:val="90"/>
        </w:rPr>
        <w:t xml:space="preserve"> </w:t>
      </w:r>
      <w:r>
        <w:rPr>
          <w:w w:val="90"/>
        </w:rPr>
        <w:t>pojištěný</w:t>
      </w:r>
      <w:r>
        <w:rPr>
          <w:spacing w:val="-7"/>
          <w:w w:val="90"/>
        </w:rPr>
        <w:t xml:space="preserve"> </w:t>
      </w:r>
      <w:r>
        <w:rPr>
          <w:w w:val="90"/>
        </w:rPr>
        <w:t>má</w:t>
      </w:r>
      <w:r>
        <w:rPr>
          <w:spacing w:val="-7"/>
          <w:w w:val="90"/>
        </w:rPr>
        <w:t xml:space="preserve"> </w:t>
      </w:r>
      <w:r>
        <w:rPr>
          <w:w w:val="90"/>
        </w:rPr>
        <w:t>věc</w:t>
      </w:r>
      <w:r>
        <w:rPr>
          <w:spacing w:val="-7"/>
          <w:w w:val="90"/>
        </w:rPr>
        <w:t xml:space="preserve"> </w:t>
      </w:r>
      <w:r>
        <w:rPr>
          <w:w w:val="90"/>
        </w:rPr>
        <w:t>ve</w:t>
      </w:r>
      <w:r>
        <w:rPr>
          <w:spacing w:val="-7"/>
          <w:w w:val="90"/>
        </w:rPr>
        <w:t xml:space="preserve"> </w:t>
      </w:r>
      <w:r>
        <w:rPr>
          <w:w w:val="90"/>
        </w:rPr>
        <w:t>své dispozici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využívat</w:t>
      </w:r>
      <w:r>
        <w:rPr>
          <w:spacing w:val="-8"/>
          <w:w w:val="90"/>
        </w:rPr>
        <w:t xml:space="preserve"> </w:t>
      </w:r>
      <w:r>
        <w:rPr>
          <w:w w:val="90"/>
        </w:rPr>
        <w:t>její</w:t>
      </w:r>
      <w:r>
        <w:rPr>
          <w:spacing w:val="-8"/>
          <w:w w:val="90"/>
        </w:rPr>
        <w:t xml:space="preserve"> </w:t>
      </w:r>
      <w:r>
        <w:rPr>
          <w:w w:val="90"/>
        </w:rPr>
        <w:t>užitné</w:t>
      </w:r>
      <w:r>
        <w:rPr>
          <w:spacing w:val="-8"/>
          <w:w w:val="90"/>
        </w:rPr>
        <w:t xml:space="preserve"> </w:t>
      </w:r>
      <w:r>
        <w:rPr>
          <w:w w:val="90"/>
        </w:rPr>
        <w:t>vlastnosti,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formou </w:t>
      </w:r>
      <w:r>
        <w:rPr>
          <w:spacing w:val="-6"/>
        </w:rPr>
        <w:t>braní jejích plodů a užitků (požívání věci).</w:t>
      </w:r>
    </w:p>
    <w:p w14:paraId="3C2BC686" w14:textId="77777777" w:rsidR="00BA42EC" w:rsidRDefault="00000000">
      <w:pPr>
        <w:pStyle w:val="Zkladntext"/>
        <w:spacing w:before="187" w:line="184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10) </w:t>
      </w:r>
      <w:r>
        <w:rPr>
          <w:rFonts w:ascii="Yu Gothic UI" w:hAnsi="Yu Gothic UI"/>
          <w:b/>
          <w:w w:val="90"/>
        </w:rPr>
        <w:t xml:space="preserve">Vadou výrobku </w:t>
      </w:r>
      <w:r>
        <w:rPr>
          <w:w w:val="90"/>
        </w:rPr>
        <w:t>se rozumí stav, kdy výrobek nevykazuje stanovené,</w:t>
      </w:r>
      <w:r>
        <w:rPr>
          <w:spacing w:val="-7"/>
          <w:w w:val="90"/>
        </w:rPr>
        <w:t xml:space="preserve"> </w:t>
      </w:r>
      <w:r>
        <w:rPr>
          <w:w w:val="90"/>
        </w:rPr>
        <w:t>avizované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dohodnuté</w:t>
      </w:r>
      <w:r>
        <w:rPr>
          <w:spacing w:val="-7"/>
          <w:w w:val="90"/>
        </w:rPr>
        <w:t xml:space="preserve"> </w:t>
      </w:r>
      <w:r>
        <w:rPr>
          <w:w w:val="90"/>
        </w:rPr>
        <w:t>vlastnosti;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ostatních případech</w:t>
      </w:r>
      <w:r>
        <w:rPr>
          <w:spacing w:val="-2"/>
          <w:w w:val="90"/>
        </w:rPr>
        <w:t xml:space="preserve"> </w:t>
      </w:r>
      <w:r>
        <w:rPr>
          <w:w w:val="90"/>
        </w:rPr>
        <w:t>vlastnosti,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  <w:r>
        <w:rPr>
          <w:spacing w:val="-2"/>
          <w:w w:val="90"/>
        </w:rPr>
        <w:t xml:space="preserve"> </w:t>
      </w:r>
      <w:r>
        <w:rPr>
          <w:w w:val="90"/>
        </w:rPr>
        <w:t>lze</w:t>
      </w:r>
      <w:r>
        <w:rPr>
          <w:spacing w:val="-2"/>
          <w:w w:val="90"/>
        </w:rPr>
        <w:t xml:space="preserve"> </w:t>
      </w:r>
      <w:r>
        <w:rPr>
          <w:w w:val="90"/>
        </w:rPr>
        <w:t>od</w:t>
      </w:r>
      <w:r>
        <w:rPr>
          <w:spacing w:val="-2"/>
          <w:w w:val="90"/>
        </w:rPr>
        <w:t xml:space="preserve"> </w:t>
      </w:r>
      <w:r>
        <w:rPr>
          <w:w w:val="90"/>
        </w:rPr>
        <w:t>něj</w:t>
      </w:r>
      <w:r>
        <w:rPr>
          <w:spacing w:val="-2"/>
          <w:w w:val="90"/>
        </w:rPr>
        <w:t xml:space="preserve"> </w:t>
      </w:r>
      <w:r>
        <w:rPr>
          <w:w w:val="90"/>
        </w:rPr>
        <w:t>rozumně</w:t>
      </w:r>
      <w:r>
        <w:rPr>
          <w:spacing w:val="-2"/>
          <w:w w:val="90"/>
        </w:rPr>
        <w:t xml:space="preserve"> </w:t>
      </w:r>
      <w:r>
        <w:rPr>
          <w:w w:val="90"/>
        </w:rPr>
        <w:t>očekávat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se </w:t>
      </w:r>
      <w:r>
        <w:rPr>
          <w:spacing w:val="-2"/>
          <w:w w:val="90"/>
        </w:rPr>
        <w:t xml:space="preserve">zřetelem ke všem okolnostem, zejména k předpokládanému </w:t>
      </w:r>
      <w:r>
        <w:rPr>
          <w:w w:val="85"/>
        </w:rPr>
        <w:t xml:space="preserve">účelu, jemuž má výrobek sloužit, jakož i s přihlédnutím k době, </w:t>
      </w:r>
      <w:r>
        <w:rPr>
          <w:w w:val="95"/>
        </w:rPr>
        <w:t>kdy</w:t>
      </w:r>
      <w:r>
        <w:rPr>
          <w:spacing w:val="-11"/>
          <w:w w:val="95"/>
        </w:rPr>
        <w:t xml:space="preserve"> </w:t>
      </w:r>
      <w:r>
        <w:rPr>
          <w:w w:val="95"/>
        </w:rPr>
        <w:t>byl</w:t>
      </w:r>
      <w:r>
        <w:rPr>
          <w:spacing w:val="-11"/>
          <w:w w:val="95"/>
        </w:rPr>
        <w:t xml:space="preserve"> </w:t>
      </w:r>
      <w:r>
        <w:rPr>
          <w:w w:val="95"/>
        </w:rPr>
        <w:t>výrobek</w:t>
      </w:r>
      <w:r>
        <w:rPr>
          <w:spacing w:val="-11"/>
          <w:w w:val="95"/>
        </w:rPr>
        <w:t xml:space="preserve"> </w:t>
      </w:r>
      <w:r>
        <w:rPr>
          <w:w w:val="95"/>
        </w:rPr>
        <w:t>uveden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0"/>
          <w:w w:val="95"/>
        </w:rPr>
        <w:t xml:space="preserve"> </w:t>
      </w:r>
      <w:r>
        <w:rPr>
          <w:w w:val="95"/>
        </w:rPr>
        <w:t>trh.</w:t>
      </w:r>
    </w:p>
    <w:p w14:paraId="766BDA6B" w14:textId="77777777" w:rsidR="00BA42EC" w:rsidRDefault="00000000">
      <w:pPr>
        <w:pStyle w:val="Zkladntext"/>
        <w:spacing w:before="196" w:line="184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11)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Věcí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rozumí</w:t>
      </w:r>
      <w:r>
        <w:rPr>
          <w:spacing w:val="-2"/>
          <w:w w:val="90"/>
        </w:rPr>
        <w:t xml:space="preserve"> </w:t>
      </w:r>
      <w:r>
        <w:rPr>
          <w:w w:val="90"/>
        </w:rPr>
        <w:t>věc</w:t>
      </w:r>
      <w:r>
        <w:rPr>
          <w:spacing w:val="-2"/>
          <w:w w:val="90"/>
        </w:rPr>
        <w:t xml:space="preserve"> </w:t>
      </w:r>
      <w:r>
        <w:rPr>
          <w:w w:val="90"/>
        </w:rPr>
        <w:t>hmotná.</w:t>
      </w:r>
      <w:r>
        <w:rPr>
          <w:spacing w:val="-2"/>
          <w:w w:val="90"/>
        </w:rPr>
        <w:t xml:space="preserve"> </w:t>
      </w:r>
      <w:r>
        <w:rPr>
          <w:w w:val="90"/>
        </w:rPr>
        <w:t>Ujednání</w:t>
      </w:r>
      <w:r>
        <w:rPr>
          <w:spacing w:val="-2"/>
          <w:w w:val="90"/>
        </w:rPr>
        <w:t xml:space="preserve"> </w:t>
      </w:r>
      <w:r>
        <w:rPr>
          <w:w w:val="90"/>
        </w:rPr>
        <w:t>vztahující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věci se na zvíře použijí obdobně, a to v rozsahu, ve kterém to </w:t>
      </w:r>
      <w:r>
        <w:rPr>
          <w:w w:val="95"/>
        </w:rPr>
        <w:t>neodporuje</w:t>
      </w:r>
      <w:r>
        <w:rPr>
          <w:spacing w:val="-11"/>
          <w:w w:val="95"/>
        </w:rPr>
        <w:t xml:space="preserve">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povaze.</w:t>
      </w:r>
    </w:p>
    <w:p w14:paraId="22A72F9D" w14:textId="77777777" w:rsidR="00BA42EC" w:rsidRDefault="00000000">
      <w:pPr>
        <w:pStyle w:val="Zkladntext"/>
        <w:spacing w:before="186" w:line="187" w:lineRule="auto"/>
        <w:ind w:right="1011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12) </w:t>
      </w:r>
      <w:r>
        <w:rPr>
          <w:rFonts w:ascii="Yu Gothic UI" w:hAnsi="Yu Gothic UI"/>
          <w:b/>
          <w:w w:val="90"/>
        </w:rPr>
        <w:t xml:space="preserve">Výrobkem </w:t>
      </w:r>
      <w:r>
        <w:rPr>
          <w:w w:val="90"/>
        </w:rPr>
        <w:t xml:space="preserve">se rozumí hmotná movitá věc, která byla </w:t>
      </w:r>
      <w:r>
        <w:rPr>
          <w:w w:val="85"/>
        </w:rPr>
        <w:t xml:space="preserve">vyrobena, vytěžena, vypěstována nebo jinak získána a je určena k uvedení na trh za účelem prodeje, nájmu nebo jiného použití, </w:t>
      </w:r>
      <w:r>
        <w:rPr>
          <w:w w:val="90"/>
        </w:rPr>
        <w:t>bez</w:t>
      </w:r>
      <w:r>
        <w:rPr>
          <w:spacing w:val="-5"/>
          <w:w w:val="90"/>
        </w:rPr>
        <w:t xml:space="preserve"> </w:t>
      </w:r>
      <w:r>
        <w:rPr>
          <w:w w:val="90"/>
        </w:rPr>
        <w:t>ohledu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stupeň</w:t>
      </w:r>
      <w:r>
        <w:rPr>
          <w:spacing w:val="-5"/>
          <w:w w:val="90"/>
        </w:rPr>
        <w:t xml:space="preserve"> </w:t>
      </w:r>
      <w:r>
        <w:rPr>
          <w:w w:val="90"/>
        </w:rPr>
        <w:t>jejího</w:t>
      </w:r>
      <w:r>
        <w:rPr>
          <w:spacing w:val="-5"/>
          <w:w w:val="90"/>
        </w:rPr>
        <w:t xml:space="preserve"> </w:t>
      </w:r>
      <w:r>
        <w:rPr>
          <w:w w:val="90"/>
        </w:rPr>
        <w:t>zpracování,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tehdy,</w:t>
      </w:r>
      <w:r>
        <w:rPr>
          <w:spacing w:val="-5"/>
          <w:w w:val="90"/>
        </w:rPr>
        <w:t xml:space="preserve"> </w:t>
      </w:r>
      <w:r>
        <w:rPr>
          <w:w w:val="90"/>
        </w:rPr>
        <w:t>je-li součástí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příslušenstvím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>movité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nemovité</w:t>
      </w:r>
      <w:r>
        <w:rPr>
          <w:spacing w:val="-8"/>
          <w:w w:val="90"/>
        </w:rPr>
        <w:t xml:space="preserve"> </w:t>
      </w:r>
      <w:r>
        <w:rPr>
          <w:w w:val="90"/>
        </w:rPr>
        <w:t>věci. Za</w:t>
      </w:r>
      <w:r>
        <w:rPr>
          <w:spacing w:val="-9"/>
          <w:w w:val="90"/>
        </w:rPr>
        <w:t xml:space="preserve"> </w:t>
      </w:r>
      <w:r>
        <w:rPr>
          <w:w w:val="90"/>
        </w:rPr>
        <w:t>výrobek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také</w:t>
      </w:r>
      <w:r>
        <w:rPr>
          <w:spacing w:val="-8"/>
          <w:w w:val="90"/>
        </w:rPr>
        <w:t xml:space="preserve"> </w:t>
      </w:r>
      <w:r>
        <w:rPr>
          <w:w w:val="90"/>
        </w:rPr>
        <w:t>ovladatelná</w:t>
      </w:r>
      <w:r>
        <w:rPr>
          <w:spacing w:val="-8"/>
          <w:w w:val="90"/>
        </w:rPr>
        <w:t xml:space="preserve"> </w:t>
      </w:r>
      <w:r>
        <w:rPr>
          <w:w w:val="90"/>
        </w:rPr>
        <w:t>přírodní</w:t>
      </w:r>
      <w:r>
        <w:rPr>
          <w:spacing w:val="-8"/>
          <w:w w:val="90"/>
        </w:rPr>
        <w:t xml:space="preserve"> </w:t>
      </w:r>
      <w:r>
        <w:rPr>
          <w:w w:val="90"/>
        </w:rPr>
        <w:t>síla,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je určena k uvedení na trh, například elektřina.</w:t>
      </w:r>
    </w:p>
    <w:p w14:paraId="02DA4D84" w14:textId="77777777" w:rsidR="00BA42EC" w:rsidRDefault="00000000">
      <w:pPr>
        <w:spacing w:before="182" w:line="184" w:lineRule="auto"/>
        <w:ind w:left="397" w:right="1252" w:hanging="170"/>
        <w:jc w:val="both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13)</w:t>
      </w:r>
      <w:r>
        <w:rPr>
          <w:spacing w:val="-11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Vzdušným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dopravním</w:t>
      </w:r>
      <w:r>
        <w:rPr>
          <w:rFonts w:ascii="Yu Gothic UI" w:hAnsi="Yu Gothic UI"/>
          <w:b/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prostředkem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rozumí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 xml:space="preserve">letadlo, </w:t>
      </w:r>
      <w:r>
        <w:rPr>
          <w:w w:val="85"/>
          <w:sz w:val="17"/>
        </w:rPr>
        <w:t>horkovzdušný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balón,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vzducholoď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jiné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zařízení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schopné </w:t>
      </w:r>
      <w:r>
        <w:rPr>
          <w:w w:val="95"/>
          <w:sz w:val="17"/>
        </w:rPr>
        <w:t>vyvozovat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síly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nesoucí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jej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atmosféře.</w:t>
      </w:r>
    </w:p>
    <w:p w14:paraId="0BDC6C44" w14:textId="77777777" w:rsidR="00BA42EC" w:rsidRDefault="00000000">
      <w:pPr>
        <w:pStyle w:val="Zkladntext"/>
        <w:spacing w:before="185" w:line="187" w:lineRule="auto"/>
        <w:ind w:right="1054"/>
      </w:pPr>
      <w:r>
        <w:rPr>
          <w:color w:val="B3B2B2"/>
          <w:spacing w:val="-2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2"/>
        </w:rPr>
        <w:t>14)</w:t>
      </w:r>
      <w:r>
        <w:rPr>
          <w:spacing w:val="-11"/>
        </w:rPr>
        <w:t xml:space="preserve"> </w:t>
      </w:r>
      <w:r>
        <w:rPr>
          <w:rFonts w:ascii="Yu Gothic UI" w:hAnsi="Yu Gothic UI"/>
          <w:b/>
          <w:spacing w:val="-2"/>
        </w:rPr>
        <w:t>Znečištěním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životního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prostředí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rozumí</w:t>
      </w:r>
      <w:r>
        <w:rPr>
          <w:spacing w:val="-11"/>
        </w:rPr>
        <w:t xml:space="preserve"> </w:t>
      </w:r>
      <w:r>
        <w:rPr>
          <w:spacing w:val="-2"/>
        </w:rPr>
        <w:t xml:space="preserve">poškození </w:t>
      </w:r>
      <w:r>
        <w:rPr>
          <w:w w:val="90"/>
        </w:rPr>
        <w:t>životního</w:t>
      </w:r>
      <w:r>
        <w:rPr>
          <w:spacing w:val="-2"/>
          <w:w w:val="90"/>
        </w:rPr>
        <w:t xml:space="preserve"> </w:t>
      </w:r>
      <w:r>
        <w:rPr>
          <w:w w:val="90"/>
        </w:rPr>
        <w:t>prostředí</w:t>
      </w:r>
      <w:r>
        <w:rPr>
          <w:spacing w:val="-2"/>
          <w:w w:val="90"/>
        </w:rPr>
        <w:t xml:space="preserve"> </w:t>
      </w:r>
      <w:r>
        <w:rPr>
          <w:w w:val="90"/>
        </w:rPr>
        <w:t>či</w:t>
      </w:r>
      <w:r>
        <w:rPr>
          <w:spacing w:val="-2"/>
          <w:w w:val="90"/>
        </w:rPr>
        <w:t xml:space="preserve"> </w:t>
      </w:r>
      <w:r>
        <w:rPr>
          <w:w w:val="90"/>
        </w:rPr>
        <w:t>jeho</w:t>
      </w:r>
      <w:r>
        <w:rPr>
          <w:spacing w:val="-2"/>
          <w:w w:val="90"/>
        </w:rPr>
        <w:t xml:space="preserve"> </w:t>
      </w:r>
      <w:r>
        <w:rPr>
          <w:w w:val="90"/>
        </w:rPr>
        <w:t>složek</w:t>
      </w:r>
      <w:r>
        <w:rPr>
          <w:spacing w:val="-2"/>
          <w:w w:val="90"/>
        </w:rPr>
        <w:t xml:space="preserve"> </w:t>
      </w:r>
      <w:r>
        <w:rPr>
          <w:w w:val="90"/>
        </w:rPr>
        <w:t>(např.</w:t>
      </w:r>
      <w:r>
        <w:rPr>
          <w:spacing w:val="-2"/>
          <w:w w:val="90"/>
        </w:rPr>
        <w:t xml:space="preserve"> </w:t>
      </w:r>
      <w:r>
        <w:rPr>
          <w:w w:val="90"/>
        </w:rPr>
        <w:t>kontaminace</w:t>
      </w:r>
      <w:r>
        <w:rPr>
          <w:spacing w:val="-2"/>
          <w:w w:val="90"/>
        </w:rPr>
        <w:t xml:space="preserve"> </w:t>
      </w:r>
      <w:r>
        <w:rPr>
          <w:w w:val="90"/>
        </w:rPr>
        <w:t>půdy, hornin,</w:t>
      </w:r>
      <w:r>
        <w:rPr>
          <w:spacing w:val="-6"/>
          <w:w w:val="90"/>
        </w:rPr>
        <w:t xml:space="preserve"> </w:t>
      </w:r>
      <w:r>
        <w:rPr>
          <w:w w:val="90"/>
        </w:rPr>
        <w:t>ovzduší,</w:t>
      </w:r>
      <w:r>
        <w:rPr>
          <w:spacing w:val="-6"/>
          <w:w w:val="90"/>
        </w:rPr>
        <w:t xml:space="preserve"> </w:t>
      </w:r>
      <w:r>
        <w:rPr>
          <w:w w:val="90"/>
        </w:rPr>
        <w:t>povrchových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podzemních</w:t>
      </w:r>
      <w:r>
        <w:rPr>
          <w:spacing w:val="-6"/>
          <w:w w:val="90"/>
        </w:rPr>
        <w:t xml:space="preserve"> </w:t>
      </w:r>
      <w:r>
        <w:rPr>
          <w:w w:val="90"/>
        </w:rPr>
        <w:t>vod,</w:t>
      </w:r>
      <w:r>
        <w:rPr>
          <w:spacing w:val="-6"/>
          <w:w w:val="90"/>
        </w:rPr>
        <w:t xml:space="preserve"> </w:t>
      </w:r>
      <w:r>
        <w:rPr>
          <w:w w:val="90"/>
        </w:rPr>
        <w:t>živých organismů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flóry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fauny).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újmu</w:t>
      </w:r>
      <w:r>
        <w:rPr>
          <w:spacing w:val="-8"/>
          <w:w w:val="90"/>
        </w:rPr>
        <w:t xml:space="preserve"> </w:t>
      </w:r>
      <w:r>
        <w:rPr>
          <w:w w:val="90"/>
        </w:rPr>
        <w:t>způsobenou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znečištěním </w:t>
      </w:r>
      <w:r>
        <w:rPr>
          <w:w w:val="85"/>
        </w:rPr>
        <w:t>životního prostředí se považuje i následná újma, která vznikla</w:t>
      </w:r>
      <w:r>
        <w:rPr>
          <w:spacing w:val="80"/>
        </w:rPr>
        <w:t xml:space="preserve"> </w:t>
      </w:r>
      <w:r>
        <w:rPr>
          <w:spacing w:val="-6"/>
        </w:rPr>
        <w:t xml:space="preserve">v příčinné souvislosti se znečištěním životního prostředí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úhyn</w:t>
      </w:r>
      <w:r>
        <w:rPr>
          <w:spacing w:val="-8"/>
          <w:w w:val="90"/>
        </w:rPr>
        <w:t xml:space="preserve"> </w:t>
      </w:r>
      <w:r>
        <w:rPr>
          <w:w w:val="90"/>
        </w:rPr>
        <w:t>ryb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zvířat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kontaminace</w:t>
      </w:r>
      <w:r>
        <w:rPr>
          <w:spacing w:val="-8"/>
          <w:w w:val="90"/>
        </w:rPr>
        <w:t xml:space="preserve"> </w:t>
      </w:r>
      <w:r>
        <w:rPr>
          <w:w w:val="90"/>
        </w:rPr>
        <w:t>vod,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zničení </w:t>
      </w:r>
      <w:r>
        <w:rPr>
          <w:spacing w:val="-2"/>
          <w:w w:val="90"/>
        </w:rPr>
        <w:t xml:space="preserve">rostlin v důsledku kontaminace půdy, ušlý zisk). Kontaminací </w:t>
      </w:r>
      <w:r>
        <w:rPr>
          <w:w w:val="85"/>
        </w:rPr>
        <w:t xml:space="preserve">se rozumí zamoření, znečištění či jiné zhoršení jakosti, bonity </w:t>
      </w:r>
      <w:r>
        <w:rPr>
          <w:w w:val="90"/>
        </w:rPr>
        <w:t>nebo kvality jednotlivých složek životního prostředí.</w:t>
      </w:r>
    </w:p>
    <w:p w14:paraId="22321FBC" w14:textId="77777777" w:rsidR="00BA42EC" w:rsidRDefault="00000000">
      <w:pPr>
        <w:pStyle w:val="Zkladntext"/>
        <w:spacing w:before="183" w:line="184" w:lineRule="auto"/>
        <w:ind w:right="1092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0"/>
        </w:rPr>
        <w:t xml:space="preserve"> </w:t>
      </w:r>
      <w:r>
        <w:rPr>
          <w:spacing w:val="-2"/>
          <w:w w:val="95"/>
        </w:rPr>
        <w:t>15)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Zničením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věci</w:t>
      </w:r>
      <w:r>
        <w:rPr>
          <w:rFonts w:ascii="Yu Gothic UI" w:hAnsi="Yu Gothic UI"/>
          <w:b/>
          <w:spacing w:val="-3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změna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stavu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věci,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kterou </w:t>
      </w:r>
      <w:r>
        <w:rPr>
          <w:w w:val="85"/>
        </w:rPr>
        <w:t>objektivně není možné odstranit ekonomicky účelnou opravou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kterou</w:t>
      </w:r>
      <w:r>
        <w:rPr>
          <w:spacing w:val="-3"/>
          <w:w w:val="90"/>
        </w:rPr>
        <w:t xml:space="preserve"> </w:t>
      </w:r>
      <w:r>
        <w:rPr>
          <w:w w:val="90"/>
        </w:rPr>
        <w:t>věc</w:t>
      </w:r>
      <w:r>
        <w:rPr>
          <w:spacing w:val="-3"/>
          <w:w w:val="90"/>
        </w:rPr>
        <w:t xml:space="preserve"> </w:t>
      </w:r>
      <w:r>
        <w:rPr>
          <w:w w:val="90"/>
        </w:rPr>
        <w:t>již</w:t>
      </w:r>
      <w:r>
        <w:rPr>
          <w:spacing w:val="-3"/>
          <w:w w:val="90"/>
        </w:rPr>
        <w:t xml:space="preserve"> </w:t>
      </w:r>
      <w:r>
        <w:rPr>
          <w:w w:val="90"/>
        </w:rPr>
        <w:t>nelze</w:t>
      </w:r>
      <w:r>
        <w:rPr>
          <w:spacing w:val="-3"/>
          <w:w w:val="90"/>
        </w:rPr>
        <w:t xml:space="preserve"> </w:t>
      </w:r>
      <w:r>
        <w:rPr>
          <w:w w:val="90"/>
        </w:rPr>
        <w:t>dále</w:t>
      </w:r>
      <w:r>
        <w:rPr>
          <w:spacing w:val="-3"/>
          <w:w w:val="90"/>
        </w:rPr>
        <w:t xml:space="preserve"> </w:t>
      </w:r>
      <w:r>
        <w:rPr>
          <w:w w:val="90"/>
        </w:rPr>
        <w:t>používat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původnímu</w:t>
      </w:r>
      <w:r>
        <w:rPr>
          <w:spacing w:val="-3"/>
          <w:w w:val="90"/>
        </w:rPr>
        <w:t xml:space="preserve"> </w:t>
      </w:r>
      <w:r>
        <w:rPr>
          <w:w w:val="90"/>
        </w:rPr>
        <w:t>účelu.</w:t>
      </w:r>
    </w:p>
    <w:p w14:paraId="77F82E26" w14:textId="77777777" w:rsidR="00BA42EC" w:rsidRDefault="00000000">
      <w:pPr>
        <w:pStyle w:val="Zkladntext"/>
        <w:spacing w:before="192" w:line="180" w:lineRule="auto"/>
        <w:ind w:right="89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16)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Ztrátou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věci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stav,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kdy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poškozený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ztratil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nezávisle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své</w:t>
      </w:r>
      <w:r>
        <w:rPr>
          <w:spacing w:val="-11"/>
          <w:w w:val="95"/>
        </w:rPr>
        <w:t xml:space="preserve"> </w:t>
      </w:r>
      <w:r>
        <w:rPr>
          <w:w w:val="95"/>
        </w:rPr>
        <w:t>vůli</w:t>
      </w:r>
      <w:r>
        <w:rPr>
          <w:spacing w:val="-11"/>
          <w:w w:val="95"/>
        </w:rPr>
        <w:t xml:space="preserve"> </w:t>
      </w:r>
      <w:r>
        <w:rPr>
          <w:w w:val="95"/>
        </w:rPr>
        <w:t>možnost</w:t>
      </w:r>
      <w:r>
        <w:rPr>
          <w:spacing w:val="-11"/>
          <w:w w:val="95"/>
        </w:rPr>
        <w:t xml:space="preserve"> </w:t>
      </w:r>
      <w:r>
        <w:rPr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w w:val="95"/>
        </w:rPr>
        <w:t>věcí</w:t>
      </w:r>
      <w:r>
        <w:rPr>
          <w:spacing w:val="-11"/>
          <w:w w:val="95"/>
        </w:rPr>
        <w:t xml:space="preserve"> </w:t>
      </w:r>
      <w:r>
        <w:rPr>
          <w:w w:val="95"/>
        </w:rPr>
        <w:t>nakládat.</w:t>
      </w:r>
    </w:p>
    <w:p w14:paraId="070F67F9" w14:textId="77777777" w:rsidR="00BA42EC" w:rsidRDefault="00BA42EC">
      <w:pPr>
        <w:spacing w:line="180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75147693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6704" behindDoc="0" locked="0" layoutInCell="1" allowOverlap="1" wp14:anchorId="253BBA5A" wp14:editId="7F68E5E9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E5E23" id="Graphic 512" o:spid="_x0000_s1026" style="position:absolute;margin-left:0;margin-top:24.1pt;width:24.1pt;height:123.95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2D15CB4E" w14:textId="77777777" w:rsidR="00BA42EC" w:rsidRDefault="00BA42EC">
      <w:pPr>
        <w:pStyle w:val="Zkladntext"/>
        <w:ind w:left="0" w:firstLine="0"/>
        <w:rPr>
          <w:sz w:val="28"/>
        </w:rPr>
      </w:pPr>
    </w:p>
    <w:p w14:paraId="38254A60" w14:textId="77777777" w:rsidR="00BA42EC" w:rsidRDefault="00BA42EC">
      <w:pPr>
        <w:pStyle w:val="Zkladntext"/>
        <w:ind w:left="0" w:firstLine="0"/>
        <w:rPr>
          <w:sz w:val="28"/>
        </w:rPr>
      </w:pPr>
    </w:p>
    <w:p w14:paraId="09A312F4" w14:textId="77777777" w:rsidR="00BA42EC" w:rsidRDefault="00BA42EC">
      <w:pPr>
        <w:pStyle w:val="Zkladntext"/>
        <w:ind w:left="0" w:firstLine="0"/>
        <w:rPr>
          <w:sz w:val="28"/>
        </w:rPr>
      </w:pPr>
    </w:p>
    <w:p w14:paraId="501AD875" w14:textId="77777777" w:rsidR="00BA42EC" w:rsidRDefault="00BA42EC">
      <w:pPr>
        <w:pStyle w:val="Zkladntext"/>
        <w:ind w:left="0" w:firstLine="0"/>
        <w:rPr>
          <w:sz w:val="28"/>
        </w:rPr>
      </w:pPr>
    </w:p>
    <w:p w14:paraId="30EED4B9" w14:textId="77777777" w:rsidR="00BA42EC" w:rsidRDefault="00BA42EC">
      <w:pPr>
        <w:pStyle w:val="Zkladntext"/>
        <w:ind w:left="0" w:firstLine="0"/>
        <w:rPr>
          <w:sz w:val="28"/>
        </w:rPr>
      </w:pPr>
    </w:p>
    <w:p w14:paraId="55639D57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6997EE2A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16192" behindDoc="0" locked="0" layoutInCell="1" allowOverlap="1" wp14:anchorId="764905F7" wp14:editId="6A76CB57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5ACC9" w14:textId="77777777" w:rsidR="00BA42EC" w:rsidRDefault="00BA42EC">
                              <w:pPr>
                                <w:spacing w:before="17"/>
                                <w:rPr>
                                  <w:sz w:val="42"/>
                                </w:rPr>
                              </w:pPr>
                            </w:p>
                            <w:p w14:paraId="12827AB5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</w:t>
                              </w:r>
                            </w:p>
                            <w:p w14:paraId="32AA2382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majetkové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plavidel</w:t>
                              </w:r>
                            </w:p>
                            <w:p w14:paraId="4420FD14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175/14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905F7" id="Group 513" o:spid="_x0000_s1159" style="position:absolute;left:0;text-align:left;margin-left:165.85pt;margin-top:-150.85pt;width:429.45pt;height:123.95pt;z-index:1581619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">
                <v:shape id="Graphic 514" o:spid="_x0000_s1160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" path="m5453989,l,,,1573796r5453989,l5453989,xe" fillcolor="#007e31" stroked="f">
                  <v:path arrowok="t"/>
                </v:shape>
                <v:shape id="Graphic 515" o:spid="_x0000_s1161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516" o:spid="_x0000_s1162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" path="m372325,l,,,206159r372325,l372325,xe" fillcolor="#007e31" stroked="f">
                  <v:path arrowok="t"/>
                </v:shape>
                <v:shape id="Graphic 517" o:spid="_x0000_s1163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518" o:spid="_x0000_s1164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519" o:spid="_x0000_s1165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">
                  <v:imagedata r:id="rId8" o:title=""/>
                </v:shape>
                <v:shape id="Graphic 520" o:spid="_x0000_s1166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" path="m,29464r85305,em,l85305,e" filled="f" strokecolor="white" strokeweight=".25186mm">
                  <v:path arrowok="t"/>
                </v:shape>
                <v:shape id="Textbox 521" o:spid="_x0000_s1167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38C5ACC9" w14:textId="77777777" w:rsidR="00BA42EC" w:rsidRDefault="00BA42EC">
                        <w:pPr>
                          <w:spacing w:before="17"/>
                          <w:rPr>
                            <w:sz w:val="42"/>
                          </w:rPr>
                        </w:pPr>
                      </w:p>
                      <w:p w14:paraId="12827AB5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9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</w:t>
                        </w:r>
                      </w:p>
                      <w:p w14:paraId="32AA2382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majetkové</w:t>
                        </w:r>
                        <w:r>
                          <w:rPr>
                            <w:color w:val="FFFFFF"/>
                            <w:spacing w:val="1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1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plavidel</w:t>
                        </w:r>
                      </w:p>
                      <w:p w14:paraId="4420FD14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175/14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7216" behindDoc="0" locked="0" layoutInCell="1" allowOverlap="1" wp14:anchorId="6A63B71F" wp14:editId="0E751D65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225CF" id="Group 522" o:spid="_x0000_s1026" style="position:absolute;margin-left:47.45pt;margin-top:-128.35pt;width:95pt;height:52pt;z-index:15817216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xLVB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">
                <v:shape id="Graphic 523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524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" path="m1206144,12l,,,18389r1206144,13l1206144,12xe" fillcolor="#e30613" stroked="f">
                  <v:path arrowok="t"/>
                </v:shape>
                <v:shape id="Graphic 525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7728" behindDoc="0" locked="0" layoutInCell="1" allowOverlap="1" wp14:anchorId="3DF56C35" wp14:editId="0B44EFCB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223359" id="Group 526" o:spid="_x0000_s1026" style="position:absolute;margin-left:60.9pt;margin-top:-59.75pt;width:68.25pt;height:9.5pt;z-index:15817728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">
                <v:shape id="Image 527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">
                  <v:imagedata r:id="rId13" o:title=""/>
                </v:shape>
                <v:shape id="Image 528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">
                  <v:imagedata r:id="rId14" o:title=""/>
                </v:shape>
                <v:shape id="Image 529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">
                  <v:imagedata r:id="rId15" o:title=""/>
                </v:shape>
                <v:shape id="Image 530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0498C01E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5"/>
        </w:rPr>
        <w:t>Předmět</w:t>
      </w:r>
      <w:r>
        <w:rPr>
          <w:spacing w:val="-3"/>
        </w:rPr>
        <w:t xml:space="preserve"> </w:t>
      </w:r>
      <w:r>
        <w:rPr>
          <w:spacing w:val="-2"/>
        </w:rPr>
        <w:t>pojištění</w:t>
      </w:r>
      <w:bookmarkStart w:id="30" w:name="_bookmark29"/>
      <w:bookmarkEnd w:id="30"/>
      <w:r>
        <w:tab/>
      </w:r>
      <w:r>
        <w:rPr>
          <w:rFonts w:ascii="Lucida Sans Unicode" w:hAnsi="Lucida Sans Unicode"/>
          <w:b w:val="0"/>
          <w:spacing w:val="-5"/>
        </w:rPr>
        <w:t>71</w:t>
      </w:r>
    </w:p>
    <w:p w14:paraId="730EDFD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71</w:t>
      </w:r>
    </w:p>
    <w:p w14:paraId="1CAF1E7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71</w:t>
      </w:r>
    </w:p>
    <w:p w14:paraId="05318F5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rPr>
          <w:spacing w:val="-2"/>
        </w:rPr>
        <w:t>Územní</w:t>
      </w:r>
      <w:r>
        <w:rPr>
          <w:spacing w:val="2"/>
        </w:rPr>
        <w:t xml:space="preserve"> </w:t>
      </w:r>
      <w:r>
        <w:rPr>
          <w:spacing w:val="-2"/>
        </w:rPr>
        <w:t>platnost</w:t>
      </w:r>
      <w:r>
        <w:rPr>
          <w:spacing w:val="2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72</w:t>
      </w:r>
    </w:p>
    <w:p w14:paraId="59547543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72</w:t>
      </w:r>
    </w:p>
    <w:p w14:paraId="18236CD3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72</w:t>
      </w:r>
    </w:p>
    <w:p w14:paraId="22129A3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hodnota</w:t>
      </w:r>
      <w:r>
        <w:tab/>
      </w:r>
      <w:r>
        <w:rPr>
          <w:rFonts w:ascii="Lucida Sans Unicode" w:hAnsi="Lucida Sans Unicode"/>
          <w:b w:val="0"/>
          <w:spacing w:val="-5"/>
        </w:rPr>
        <w:t>72</w:t>
      </w:r>
    </w:p>
    <w:p w14:paraId="3EB224D7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Pojistné</w:t>
      </w:r>
      <w:r>
        <w:rPr>
          <w:spacing w:val="-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72</w:t>
      </w:r>
    </w:p>
    <w:p w14:paraId="533C1A2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rPr>
          <w:spacing w:val="-5"/>
        </w:rPr>
        <w:t xml:space="preserve">Způsoby </w:t>
      </w:r>
      <w:r>
        <w:rPr>
          <w:spacing w:val="-2"/>
        </w:rPr>
        <w:t>zabezpečení</w:t>
      </w:r>
      <w:r>
        <w:tab/>
      </w:r>
      <w:r>
        <w:rPr>
          <w:rFonts w:ascii="Lucida Sans Unicode" w:hAnsi="Lucida Sans Unicode"/>
          <w:b w:val="0"/>
          <w:spacing w:val="-5"/>
        </w:rPr>
        <w:t>73</w:t>
      </w:r>
    </w:p>
    <w:p w14:paraId="43C53AE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10</w:t>
      </w:r>
      <w:r>
        <w:rPr>
          <w:color w:val="007E31"/>
        </w:rPr>
        <w:tab/>
      </w:r>
      <w:r>
        <w:rPr>
          <w:spacing w:val="-4"/>
        </w:rPr>
        <w:t>Zachraňovací</w:t>
      </w:r>
      <w:r>
        <w:rPr>
          <w:spacing w:val="1"/>
        </w:rPr>
        <w:t xml:space="preserve"> </w:t>
      </w:r>
      <w:r>
        <w:rPr>
          <w:spacing w:val="-2"/>
        </w:rPr>
        <w:t>náklady</w:t>
      </w:r>
      <w:r>
        <w:tab/>
      </w:r>
      <w:r>
        <w:rPr>
          <w:rFonts w:ascii="Lucida Sans Unicode" w:hAnsi="Lucida Sans Unicode"/>
          <w:b w:val="0"/>
          <w:spacing w:val="-5"/>
        </w:rPr>
        <w:t>73</w:t>
      </w:r>
    </w:p>
    <w:p w14:paraId="0071110D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11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73</w:t>
      </w:r>
    </w:p>
    <w:p w14:paraId="0CA7D97F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1E4F9257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8240" behindDoc="0" locked="0" layoutInCell="1" allowOverlap="1" wp14:anchorId="6EAFFD9C" wp14:editId="70A132B8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9AC5E" id="Graphic 531" o:spid="_x0000_s1026" style="position:absolute;margin-left:297.8pt;margin-top:60.95pt;width:.1pt;height:723.4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6DADD13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4040C0C7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Pojištěnou věcí jsou plavidla, včetně strojního zařízení, </w:t>
      </w:r>
      <w:r>
        <w:rPr>
          <w:w w:val="85"/>
        </w:rPr>
        <w:t xml:space="preserve">příslušenství a vybavení, a následující věci nezbytné pro provoz </w:t>
      </w:r>
      <w:r>
        <w:rPr>
          <w:spacing w:val="-2"/>
        </w:rPr>
        <w:t>pojištěného</w:t>
      </w:r>
      <w:r>
        <w:rPr>
          <w:spacing w:val="-11"/>
        </w:rPr>
        <w:t xml:space="preserve"> </w:t>
      </w:r>
      <w:r>
        <w:rPr>
          <w:spacing w:val="-2"/>
        </w:rPr>
        <w:t>plavidla:</w:t>
      </w:r>
    </w:p>
    <w:p w14:paraId="0F306996" w14:textId="77777777" w:rsidR="00BA42EC" w:rsidRDefault="00000000">
      <w:pPr>
        <w:pStyle w:val="Odstavecseseznamem"/>
        <w:numPr>
          <w:ilvl w:val="0"/>
          <w:numId w:val="298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spacing w:val="-2"/>
          <w:w w:val="90"/>
          <w:sz w:val="17"/>
        </w:rPr>
        <w:t>zásoby,</w:t>
      </w:r>
    </w:p>
    <w:p w14:paraId="4F4F6A6B" w14:textId="77777777" w:rsidR="00BA42EC" w:rsidRDefault="00000000">
      <w:pPr>
        <w:pStyle w:val="Odstavecseseznamem"/>
        <w:numPr>
          <w:ilvl w:val="0"/>
          <w:numId w:val="298"/>
        </w:numPr>
        <w:tabs>
          <w:tab w:val="left" w:pos="580"/>
        </w:tabs>
        <w:spacing w:line="193" w:lineRule="exact"/>
        <w:ind w:left="580" w:hanging="183"/>
        <w:rPr>
          <w:sz w:val="17"/>
        </w:rPr>
      </w:pPr>
      <w:r>
        <w:rPr>
          <w:spacing w:val="-2"/>
          <w:w w:val="95"/>
          <w:sz w:val="17"/>
        </w:rPr>
        <w:t>dokumentace</w:t>
      </w:r>
    </w:p>
    <w:p w14:paraId="34B27D4A" w14:textId="77777777" w:rsidR="00BA42EC" w:rsidRDefault="00000000">
      <w:pPr>
        <w:spacing w:line="254" w:lineRule="exact"/>
        <w:ind w:left="397"/>
        <w:rPr>
          <w:sz w:val="17"/>
        </w:rPr>
      </w:pPr>
      <w:r>
        <w:rPr>
          <w:w w:val="90"/>
          <w:sz w:val="17"/>
        </w:rPr>
        <w:t>(dále</w:t>
      </w:r>
      <w:r>
        <w:rPr>
          <w:spacing w:val="7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7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„pojištěné</w:t>
      </w:r>
      <w:r>
        <w:rPr>
          <w:rFonts w:ascii="Yu Gothic UI" w:hAnsi="Yu Gothic UI"/>
          <w:b/>
          <w:spacing w:val="7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plavidlo“</w:t>
      </w:r>
      <w:r>
        <w:rPr>
          <w:spacing w:val="-2"/>
          <w:w w:val="90"/>
          <w:sz w:val="17"/>
        </w:rPr>
        <w:t>).</w:t>
      </w:r>
    </w:p>
    <w:p w14:paraId="3E7D415F" w14:textId="77777777" w:rsidR="00BA42EC" w:rsidRDefault="00000000">
      <w:pPr>
        <w:pStyle w:val="Zkladntext"/>
        <w:spacing w:before="183" w:line="180" w:lineRule="auto"/>
        <w:ind w:right="714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19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věci,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jsou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ve vlastnictví nebo spoluvlastnictví pojištěného určeného </w:t>
      </w:r>
      <w:r>
        <w:t>v</w:t>
      </w:r>
      <w:r>
        <w:rPr>
          <w:spacing w:val="-13"/>
        </w:rPr>
        <w:t xml:space="preserve"> </w:t>
      </w:r>
      <w:r>
        <w:t>pojistné</w:t>
      </w:r>
      <w:r>
        <w:rPr>
          <w:spacing w:val="-13"/>
        </w:rPr>
        <w:t xml:space="preserve"> </w:t>
      </w:r>
      <w:r>
        <w:t>smlouvě</w:t>
      </w:r>
      <w:r>
        <w:rPr>
          <w:spacing w:val="-13"/>
        </w:rPr>
        <w:t xml:space="preserve"> </w:t>
      </w:r>
      <w:r>
        <w:t>(</w:t>
      </w:r>
      <w:r>
        <w:rPr>
          <w:rFonts w:ascii="Yu Gothic UI" w:hAnsi="Yu Gothic UI"/>
          <w:b/>
        </w:rPr>
        <w:t>vlastní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</w:rPr>
        <w:t>věci</w:t>
      </w:r>
      <w:r>
        <w:t>).</w:t>
      </w:r>
    </w:p>
    <w:p w14:paraId="6641A9E8" w14:textId="77777777" w:rsidR="00BA42EC" w:rsidRDefault="00000000">
      <w:pPr>
        <w:pStyle w:val="Zkladntext"/>
        <w:spacing w:before="203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Na věci, které nejsou ve vlastnictví ani spoluvlastnictví </w:t>
      </w:r>
      <w:r>
        <w:rPr>
          <w:spacing w:val="-6"/>
        </w:rPr>
        <w:t>pojištěného určeného v pojistné smlouvě (</w:t>
      </w:r>
      <w:r>
        <w:rPr>
          <w:rFonts w:ascii="Yu Gothic UI" w:hAnsi="Yu Gothic UI"/>
          <w:b/>
          <w:spacing w:val="-6"/>
        </w:rPr>
        <w:t>cizí</w:t>
      </w:r>
      <w:r>
        <w:rPr>
          <w:rFonts w:ascii="Yu Gothic UI" w:hAnsi="Yu Gothic UI"/>
          <w:b/>
          <w:spacing w:val="-3"/>
        </w:rPr>
        <w:t xml:space="preserve"> </w:t>
      </w:r>
      <w:r>
        <w:rPr>
          <w:rFonts w:ascii="Yu Gothic UI" w:hAnsi="Yu Gothic UI"/>
          <w:b/>
          <w:spacing w:val="-6"/>
        </w:rPr>
        <w:t>věci</w:t>
      </w:r>
      <w:r>
        <w:rPr>
          <w:spacing w:val="-6"/>
        </w:rPr>
        <w:t xml:space="preserve">), se </w:t>
      </w:r>
      <w:r>
        <w:rPr>
          <w:w w:val="85"/>
        </w:rPr>
        <w:t xml:space="preserve">pojištění vztahuje pouze tehdy, je-li v pojistné smlouvě výslovně </w:t>
      </w:r>
      <w:r>
        <w:rPr>
          <w:spacing w:val="-4"/>
        </w:rPr>
        <w:t>sjednáno</w:t>
      </w:r>
      <w:r>
        <w:rPr>
          <w:spacing w:val="-6"/>
        </w:rPr>
        <w:t xml:space="preserve"> </w:t>
      </w:r>
      <w:r>
        <w:rPr>
          <w:spacing w:val="-4"/>
        </w:rPr>
        <w:t>pojištění</w:t>
      </w:r>
      <w:r>
        <w:rPr>
          <w:spacing w:val="-6"/>
        </w:rPr>
        <w:t xml:space="preserve"> </w:t>
      </w:r>
      <w:r>
        <w:rPr>
          <w:spacing w:val="-4"/>
        </w:rPr>
        <w:t>cizích</w:t>
      </w:r>
      <w:r>
        <w:rPr>
          <w:spacing w:val="-6"/>
        </w:rPr>
        <w:t xml:space="preserve"> </w:t>
      </w:r>
      <w:r>
        <w:rPr>
          <w:spacing w:val="-4"/>
        </w:rPr>
        <w:t>věcí.</w:t>
      </w:r>
    </w:p>
    <w:p w14:paraId="002025AB" w14:textId="77777777" w:rsidR="00BA42EC" w:rsidRDefault="00000000">
      <w:pPr>
        <w:pStyle w:val="Zkladntext"/>
        <w:spacing w:before="16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5"/>
        </w:rPr>
        <w:t xml:space="preserve"> </w:t>
      </w:r>
      <w:r>
        <w:rPr>
          <w:w w:val="85"/>
        </w:rPr>
        <w:t>4)</w:t>
      </w:r>
      <w:r>
        <w:rPr>
          <w:spacing w:val="-5"/>
        </w:rPr>
        <w:t xml:space="preserve"> </w:t>
      </w:r>
      <w:r>
        <w:rPr>
          <w:w w:val="85"/>
        </w:rPr>
        <w:t>Pojištění</w:t>
      </w:r>
      <w:r>
        <w:rPr>
          <w:spacing w:val="-5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w w:val="85"/>
        </w:rPr>
        <w:t>nevztahuje</w:t>
      </w:r>
      <w:r>
        <w:rPr>
          <w:spacing w:val="-5"/>
        </w:rPr>
        <w:t xml:space="preserve"> </w:t>
      </w:r>
      <w:r>
        <w:rPr>
          <w:spacing w:val="-5"/>
          <w:w w:val="85"/>
        </w:rPr>
        <w:t>na:</w:t>
      </w:r>
    </w:p>
    <w:p w14:paraId="6C51B250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75"/>
        </w:tabs>
        <w:spacing w:before="12" w:line="187" w:lineRule="auto"/>
        <w:ind w:right="882"/>
        <w:rPr>
          <w:sz w:val="17"/>
        </w:rPr>
      </w:pPr>
      <w:r>
        <w:rPr>
          <w:w w:val="85"/>
          <w:sz w:val="17"/>
        </w:rPr>
        <w:t xml:space="preserve">vojenská plavidla nebo jakákoli plavidla používaná </w:t>
      </w:r>
      <w:r>
        <w:rPr>
          <w:w w:val="95"/>
          <w:sz w:val="17"/>
        </w:rPr>
        <w:t>k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vojenským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účelům,</w:t>
      </w:r>
    </w:p>
    <w:p w14:paraId="153292D0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plavidla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používaná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jachtařských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školách,</w:t>
      </w:r>
    </w:p>
    <w:p w14:paraId="5036FF11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65"/>
          <w:tab w:val="left" w:pos="567"/>
        </w:tabs>
        <w:spacing w:before="12" w:line="187" w:lineRule="auto"/>
        <w:ind w:left="567" w:right="355" w:hanging="170"/>
        <w:rPr>
          <w:sz w:val="17"/>
        </w:rPr>
      </w:pPr>
      <w:r>
        <w:rPr>
          <w:w w:val="85"/>
          <w:sz w:val="17"/>
        </w:rPr>
        <w:t xml:space="preserve">plavidla s vlastním strojním pohonem poháněná jinak než </w:t>
      </w:r>
      <w:r>
        <w:rPr>
          <w:w w:val="90"/>
          <w:sz w:val="17"/>
        </w:rPr>
        <w:t>vrtulí (vodní skútry, kluzáky apod.),</w:t>
      </w:r>
    </w:p>
    <w:p w14:paraId="68E41048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příslušenství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vybavení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plavidla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uložené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mimo</w:t>
      </w:r>
      <w:r>
        <w:rPr>
          <w:spacing w:val="11"/>
          <w:sz w:val="17"/>
        </w:rPr>
        <w:t xml:space="preserve"> </w:t>
      </w:r>
      <w:r>
        <w:rPr>
          <w:spacing w:val="-2"/>
          <w:w w:val="85"/>
          <w:sz w:val="17"/>
        </w:rPr>
        <w:t>plavidlo,</w:t>
      </w:r>
    </w:p>
    <w:p w14:paraId="10518395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73"/>
        </w:tabs>
        <w:spacing w:line="204" w:lineRule="exact"/>
        <w:ind w:left="573" w:hanging="176"/>
        <w:rPr>
          <w:sz w:val="17"/>
        </w:rPr>
      </w:pPr>
      <w:r>
        <w:rPr>
          <w:w w:val="85"/>
          <w:sz w:val="17"/>
        </w:rPr>
        <w:t>zásoby,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nejsou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nezbytné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pro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provoz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plavidla,</w:t>
      </w:r>
    </w:p>
    <w:p w14:paraId="2231B469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56"/>
        </w:tabs>
        <w:spacing w:line="204" w:lineRule="exact"/>
        <w:ind w:left="556" w:hanging="159"/>
        <w:rPr>
          <w:sz w:val="17"/>
        </w:rPr>
      </w:pPr>
      <w:r>
        <w:rPr>
          <w:w w:val="90"/>
          <w:sz w:val="17"/>
        </w:rPr>
        <w:t>osobní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posádky,</w:t>
      </w:r>
    </w:p>
    <w:p w14:paraId="67E2EC58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82"/>
        </w:tabs>
        <w:spacing w:line="204" w:lineRule="exact"/>
        <w:ind w:left="582" w:hanging="185"/>
        <w:rPr>
          <w:sz w:val="17"/>
        </w:rPr>
      </w:pPr>
      <w:r>
        <w:rPr>
          <w:w w:val="85"/>
          <w:sz w:val="17"/>
        </w:rPr>
        <w:t>náklad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umístěný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plavidle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plavidle,</w:t>
      </w:r>
    </w:p>
    <w:p w14:paraId="0791E1C3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83"/>
          <w:tab w:val="left" w:pos="585"/>
        </w:tabs>
        <w:spacing w:before="13" w:line="187" w:lineRule="auto"/>
        <w:ind w:left="585" w:right="751" w:hanging="189"/>
        <w:rPr>
          <w:sz w:val="17"/>
        </w:rPr>
      </w:pPr>
      <w:r>
        <w:rPr>
          <w:w w:val="85"/>
          <w:sz w:val="17"/>
        </w:rPr>
        <w:t xml:space="preserve">finanční prostředky, cenné předměty, věci umělecké, </w:t>
      </w:r>
      <w:r>
        <w:rPr>
          <w:w w:val="90"/>
          <w:sz w:val="17"/>
        </w:rPr>
        <w:t>historické nebo sběratelské hodnoty,</w:t>
      </w:r>
    </w:p>
    <w:p w14:paraId="028E97A3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56"/>
        </w:tabs>
        <w:spacing w:line="187" w:lineRule="auto"/>
        <w:ind w:left="556" w:right="99" w:hanging="159"/>
        <w:rPr>
          <w:sz w:val="17"/>
        </w:rPr>
      </w:pPr>
      <w:r>
        <w:rPr>
          <w:w w:val="85"/>
          <w:sz w:val="17"/>
        </w:rPr>
        <w:t xml:space="preserve">práva a jiné předměty právních vztahů, které nemají hmotnou </w:t>
      </w:r>
      <w:r>
        <w:rPr>
          <w:spacing w:val="-2"/>
          <w:w w:val="95"/>
          <w:sz w:val="17"/>
        </w:rPr>
        <w:t>podstatu,</w:t>
      </w:r>
    </w:p>
    <w:p w14:paraId="335BF89F" w14:textId="77777777" w:rsidR="00BA42EC" w:rsidRDefault="00000000">
      <w:pPr>
        <w:pStyle w:val="Odstavecseseznamem"/>
        <w:numPr>
          <w:ilvl w:val="0"/>
          <w:numId w:val="297"/>
        </w:numPr>
        <w:tabs>
          <w:tab w:val="left" w:pos="540"/>
        </w:tabs>
        <w:spacing w:line="221" w:lineRule="exact"/>
        <w:ind w:left="540" w:hanging="143"/>
        <w:rPr>
          <w:sz w:val="17"/>
        </w:rPr>
      </w:pPr>
      <w:r>
        <w:rPr>
          <w:w w:val="80"/>
          <w:sz w:val="17"/>
        </w:rPr>
        <w:t>vzorky,</w:t>
      </w:r>
      <w:r>
        <w:rPr>
          <w:spacing w:val="9"/>
          <w:sz w:val="17"/>
        </w:rPr>
        <w:t xml:space="preserve"> </w:t>
      </w:r>
      <w:r>
        <w:rPr>
          <w:w w:val="80"/>
          <w:sz w:val="17"/>
        </w:rPr>
        <w:t>názorné</w:t>
      </w:r>
      <w:r>
        <w:rPr>
          <w:spacing w:val="10"/>
          <w:sz w:val="17"/>
        </w:rPr>
        <w:t xml:space="preserve"> </w:t>
      </w:r>
      <w:r>
        <w:rPr>
          <w:w w:val="80"/>
          <w:sz w:val="17"/>
        </w:rPr>
        <w:t>modely,</w:t>
      </w:r>
      <w:r>
        <w:rPr>
          <w:spacing w:val="9"/>
          <w:sz w:val="17"/>
        </w:rPr>
        <w:t xml:space="preserve"> </w:t>
      </w:r>
      <w:r>
        <w:rPr>
          <w:spacing w:val="-2"/>
          <w:w w:val="80"/>
          <w:sz w:val="17"/>
        </w:rPr>
        <w:t>prototypy.</w:t>
      </w:r>
    </w:p>
    <w:p w14:paraId="6A5DAC46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26A6F956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6EB80E0A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w w:val="90"/>
        </w:rPr>
        <w:t>Základní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vztahuje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poškození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zničení </w:t>
      </w:r>
      <w:r>
        <w:rPr>
          <w:w w:val="85"/>
        </w:rPr>
        <w:t xml:space="preserve">pojištěného plavidla při plavbě na vodní cestě nebo při řádném </w:t>
      </w:r>
      <w:r>
        <w:rPr>
          <w:w w:val="90"/>
        </w:rPr>
        <w:t>kotvení nebo při obvyklém vyzvedávání pojištěného plavidla</w:t>
      </w:r>
    </w:p>
    <w:p w14:paraId="25FF7F82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vodní</w:t>
      </w:r>
      <w:r>
        <w:rPr>
          <w:spacing w:val="-8"/>
          <w:w w:val="90"/>
        </w:rPr>
        <w:t xml:space="preserve"> </w:t>
      </w:r>
      <w:r>
        <w:rPr>
          <w:w w:val="90"/>
        </w:rPr>
        <w:t>cesty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spouštění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8"/>
          <w:w w:val="90"/>
        </w:rPr>
        <w:t xml:space="preserve"> </w:t>
      </w:r>
      <w:r>
        <w:rPr>
          <w:w w:val="90"/>
        </w:rPr>
        <w:t>plavidla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vodní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cestu </w:t>
      </w:r>
      <w:r>
        <w:rPr>
          <w:w w:val="85"/>
        </w:rPr>
        <w:t xml:space="preserve">nebo při obvyklém pobytu na souši (během uskladnění, opravy, </w:t>
      </w:r>
      <w:r>
        <w:rPr>
          <w:w w:val="90"/>
        </w:rPr>
        <w:t>vyřazení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provozu</w:t>
      </w:r>
      <w:r>
        <w:rPr>
          <w:spacing w:val="-2"/>
          <w:w w:val="90"/>
        </w:rPr>
        <w:t xml:space="preserve"> </w:t>
      </w:r>
      <w:r>
        <w:rPr>
          <w:w w:val="90"/>
        </w:rPr>
        <w:t>apod.)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důsledku:</w:t>
      </w:r>
    </w:p>
    <w:p w14:paraId="55CB6B07" w14:textId="77777777" w:rsidR="00BA42EC" w:rsidRDefault="00000000">
      <w:pPr>
        <w:pStyle w:val="Odstavecseseznamem"/>
        <w:numPr>
          <w:ilvl w:val="0"/>
          <w:numId w:val="296"/>
        </w:numPr>
        <w:tabs>
          <w:tab w:val="left" w:pos="575"/>
        </w:tabs>
        <w:spacing w:line="187" w:lineRule="exact"/>
        <w:ind w:hanging="178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dopravní</w:t>
      </w:r>
      <w:r>
        <w:rPr>
          <w:rFonts w:ascii="Yu Gothic UI" w:hAnsi="Yu Gothic UI"/>
          <w:b/>
          <w:spacing w:val="1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nehody</w:t>
      </w:r>
      <w:r>
        <w:rPr>
          <w:rFonts w:ascii="Yu Gothic UI" w:hAnsi="Yu Gothic UI"/>
          <w:b/>
          <w:spacing w:val="22"/>
          <w:sz w:val="17"/>
        </w:rPr>
        <w:t xml:space="preserve"> </w:t>
      </w:r>
      <w:r>
        <w:rPr>
          <w:w w:val="90"/>
          <w:sz w:val="17"/>
        </w:rPr>
        <w:t>pojištěného</w:t>
      </w:r>
      <w:r>
        <w:rPr>
          <w:spacing w:val="14"/>
          <w:sz w:val="17"/>
        </w:rPr>
        <w:t xml:space="preserve"> </w:t>
      </w:r>
      <w:r>
        <w:rPr>
          <w:spacing w:val="-2"/>
          <w:w w:val="90"/>
          <w:sz w:val="17"/>
        </w:rPr>
        <w:t>plavidla,</w:t>
      </w:r>
    </w:p>
    <w:p w14:paraId="77D5CC59" w14:textId="77777777" w:rsidR="00BA42EC" w:rsidRDefault="00000000">
      <w:pPr>
        <w:pStyle w:val="Odstavecseseznamem"/>
        <w:numPr>
          <w:ilvl w:val="0"/>
          <w:numId w:val="296"/>
        </w:numPr>
        <w:tabs>
          <w:tab w:val="left" w:pos="580"/>
        </w:tabs>
        <w:spacing w:line="215" w:lineRule="exact"/>
        <w:ind w:left="580" w:hanging="183"/>
        <w:rPr>
          <w:sz w:val="17"/>
        </w:rPr>
      </w:pPr>
      <w:r>
        <w:rPr>
          <w:rFonts w:ascii="Yu Gothic UI" w:hAnsi="Yu Gothic UI"/>
          <w:b/>
          <w:spacing w:val="-6"/>
          <w:sz w:val="17"/>
        </w:rPr>
        <w:t>požárního</w:t>
      </w:r>
      <w:r>
        <w:rPr>
          <w:rFonts w:ascii="Yu Gothic UI" w:hAnsi="Yu Gothic UI"/>
          <w:b/>
          <w:spacing w:val="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nebezpečí</w:t>
      </w:r>
      <w:r>
        <w:rPr>
          <w:spacing w:val="-6"/>
          <w:sz w:val="17"/>
        </w:rPr>
        <w:t>,</w:t>
      </w:r>
      <w:r>
        <w:rPr>
          <w:spacing w:val="8"/>
          <w:sz w:val="17"/>
        </w:rPr>
        <w:t xml:space="preserve"> </w:t>
      </w:r>
      <w:r>
        <w:rPr>
          <w:spacing w:val="-6"/>
          <w:sz w:val="17"/>
        </w:rPr>
        <w:t>tj.:</w:t>
      </w:r>
    </w:p>
    <w:p w14:paraId="600D663F" w14:textId="77777777" w:rsidR="00BA42EC" w:rsidRDefault="00000000">
      <w:pPr>
        <w:pStyle w:val="Odstavecseseznamem"/>
        <w:numPr>
          <w:ilvl w:val="1"/>
          <w:numId w:val="296"/>
        </w:numPr>
        <w:tabs>
          <w:tab w:val="left" w:pos="737"/>
        </w:tabs>
        <w:spacing w:line="199" w:lineRule="exact"/>
        <w:ind w:left="737" w:hanging="158"/>
        <w:rPr>
          <w:sz w:val="17"/>
        </w:rPr>
      </w:pPr>
      <w:r>
        <w:rPr>
          <w:w w:val="85"/>
          <w:sz w:val="17"/>
        </w:rPr>
        <w:t>požáru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průvodních</w:t>
      </w:r>
      <w:r>
        <w:rPr>
          <w:spacing w:val="-6"/>
          <w:sz w:val="17"/>
        </w:rPr>
        <w:t xml:space="preserve"> </w:t>
      </w:r>
      <w:r>
        <w:rPr>
          <w:spacing w:val="-2"/>
          <w:w w:val="85"/>
          <w:sz w:val="17"/>
        </w:rPr>
        <w:t>jevů,</w:t>
      </w:r>
    </w:p>
    <w:p w14:paraId="7D1858B9" w14:textId="77777777" w:rsidR="00BA42EC" w:rsidRDefault="00000000">
      <w:pPr>
        <w:pStyle w:val="Odstavecseseznamem"/>
        <w:numPr>
          <w:ilvl w:val="1"/>
          <w:numId w:val="296"/>
        </w:numPr>
        <w:tabs>
          <w:tab w:val="left" w:pos="796"/>
        </w:tabs>
        <w:spacing w:line="204" w:lineRule="exact"/>
        <w:ind w:left="796" w:hanging="217"/>
        <w:rPr>
          <w:sz w:val="17"/>
        </w:rPr>
      </w:pPr>
      <w:r>
        <w:rPr>
          <w:spacing w:val="-2"/>
          <w:w w:val="95"/>
          <w:sz w:val="17"/>
        </w:rPr>
        <w:t>výbuchu,</w:t>
      </w:r>
    </w:p>
    <w:p w14:paraId="2A10A93E" w14:textId="77777777" w:rsidR="00BA42EC" w:rsidRDefault="00000000">
      <w:pPr>
        <w:pStyle w:val="Odstavecseseznamem"/>
        <w:numPr>
          <w:ilvl w:val="1"/>
          <w:numId w:val="296"/>
        </w:numPr>
        <w:tabs>
          <w:tab w:val="left" w:pos="854"/>
        </w:tabs>
        <w:spacing w:line="204" w:lineRule="exact"/>
        <w:ind w:left="854" w:hanging="275"/>
        <w:rPr>
          <w:sz w:val="17"/>
        </w:rPr>
      </w:pPr>
      <w:r>
        <w:rPr>
          <w:w w:val="85"/>
          <w:sz w:val="17"/>
        </w:rPr>
        <w:t>přímého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úderu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blesku,</w:t>
      </w:r>
    </w:p>
    <w:p w14:paraId="5C398910" w14:textId="77777777" w:rsidR="00BA42EC" w:rsidRDefault="00000000">
      <w:pPr>
        <w:pStyle w:val="Odstavecseseznamem"/>
        <w:numPr>
          <w:ilvl w:val="1"/>
          <w:numId w:val="296"/>
        </w:numPr>
        <w:tabs>
          <w:tab w:val="left" w:pos="809"/>
        </w:tabs>
        <w:spacing w:line="204" w:lineRule="exact"/>
        <w:ind w:left="809" w:hanging="230"/>
        <w:rPr>
          <w:sz w:val="17"/>
        </w:rPr>
      </w:pPr>
      <w:r>
        <w:rPr>
          <w:w w:val="85"/>
          <w:sz w:val="17"/>
        </w:rPr>
        <w:t>nárazu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zřícení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letadla,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částí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nákladu,</w:t>
      </w:r>
    </w:p>
    <w:p w14:paraId="264C06FA" w14:textId="77777777" w:rsidR="00BA42EC" w:rsidRDefault="00000000">
      <w:pPr>
        <w:pStyle w:val="Odstavecseseznamem"/>
        <w:numPr>
          <w:ilvl w:val="1"/>
          <w:numId w:val="296"/>
        </w:numPr>
        <w:tabs>
          <w:tab w:val="left" w:pos="750"/>
        </w:tabs>
        <w:spacing w:line="193" w:lineRule="exact"/>
        <w:ind w:left="750" w:hanging="171"/>
        <w:rPr>
          <w:sz w:val="17"/>
        </w:rPr>
      </w:pPr>
      <w:r>
        <w:rPr>
          <w:w w:val="85"/>
          <w:sz w:val="17"/>
        </w:rPr>
        <w:t>aerodynamického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třesku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při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přeletu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nadzvukového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letadla,</w:t>
      </w:r>
    </w:p>
    <w:p w14:paraId="4DB46855" w14:textId="77777777" w:rsidR="00BA42EC" w:rsidRDefault="00000000">
      <w:pPr>
        <w:pStyle w:val="Odstavecseseznamem"/>
        <w:numPr>
          <w:ilvl w:val="0"/>
          <w:numId w:val="296"/>
        </w:numPr>
        <w:tabs>
          <w:tab w:val="left" w:pos="565"/>
          <w:tab w:val="left" w:pos="567"/>
        </w:tabs>
        <w:spacing w:before="8" w:line="184" w:lineRule="auto"/>
        <w:ind w:left="567" w:right="395" w:hanging="170"/>
        <w:rPr>
          <w:sz w:val="17"/>
        </w:rPr>
      </w:pPr>
      <w:r>
        <w:rPr>
          <w:rFonts w:ascii="Yu Gothic UI" w:hAnsi="Yu Gothic UI"/>
          <w:b/>
          <w:spacing w:val="-2"/>
          <w:sz w:val="17"/>
        </w:rPr>
        <w:t>pádu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stromů,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stožárů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nebo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jiných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věcí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spacing w:val="-2"/>
          <w:sz w:val="17"/>
        </w:rPr>
        <w:t>(vyjma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 xml:space="preserve">letadel), </w:t>
      </w:r>
      <w:r>
        <w:rPr>
          <w:w w:val="85"/>
          <w:sz w:val="17"/>
        </w:rPr>
        <w:t xml:space="preserve">nejsou-li součástí poškozené věci nebo nejsou-li součástí </w:t>
      </w:r>
      <w:r>
        <w:rPr>
          <w:w w:val="90"/>
          <w:sz w:val="17"/>
        </w:rPr>
        <w:t>téhož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souboru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poškozená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věc,</w:t>
      </w:r>
    </w:p>
    <w:p w14:paraId="1D13519C" w14:textId="77777777" w:rsidR="00BA42EC" w:rsidRDefault="00000000">
      <w:pPr>
        <w:pStyle w:val="Nadpis3"/>
        <w:numPr>
          <w:ilvl w:val="0"/>
          <w:numId w:val="296"/>
        </w:numPr>
        <w:tabs>
          <w:tab w:val="left" w:pos="586"/>
        </w:tabs>
        <w:spacing w:line="184" w:lineRule="exact"/>
        <w:ind w:left="586" w:hanging="189"/>
        <w:rPr>
          <w:rFonts w:ascii="Lucida Sans Unicode" w:hAnsi="Lucida Sans Unicode"/>
          <w:b w:val="0"/>
        </w:rPr>
      </w:pPr>
      <w:r>
        <w:rPr>
          <w:spacing w:val="-2"/>
        </w:rPr>
        <w:t>vichřice</w:t>
      </w:r>
      <w:r>
        <w:rPr>
          <w:spacing w:val="-3"/>
        </w:rPr>
        <w:t xml:space="preserve"> </w:t>
      </w:r>
      <w:r>
        <w:rPr>
          <w:spacing w:val="-2"/>
        </w:rPr>
        <w:t>nebo</w:t>
      </w:r>
      <w:r>
        <w:rPr>
          <w:spacing w:val="-3"/>
        </w:rPr>
        <w:t xml:space="preserve"> </w:t>
      </w:r>
      <w:r>
        <w:rPr>
          <w:spacing w:val="-2"/>
        </w:rPr>
        <w:t>krupobití</w:t>
      </w:r>
      <w:r>
        <w:rPr>
          <w:rFonts w:ascii="Lucida Sans Unicode" w:hAnsi="Lucida Sans Unicode"/>
          <w:b w:val="0"/>
          <w:spacing w:val="-2"/>
        </w:rPr>
        <w:t>,</w:t>
      </w:r>
    </w:p>
    <w:p w14:paraId="092E8127" w14:textId="77777777" w:rsidR="00BA42EC" w:rsidRDefault="00000000">
      <w:pPr>
        <w:pStyle w:val="Odstavecseseznamem"/>
        <w:numPr>
          <w:ilvl w:val="0"/>
          <w:numId w:val="296"/>
        </w:numPr>
        <w:tabs>
          <w:tab w:val="left" w:pos="572"/>
          <w:tab w:val="left" w:pos="575"/>
        </w:tabs>
        <w:spacing w:before="7" w:line="180" w:lineRule="auto"/>
        <w:ind w:right="50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sesuvu</w:t>
      </w:r>
      <w:r>
        <w:rPr>
          <w:w w:val="85"/>
          <w:sz w:val="17"/>
        </w:rPr>
        <w:t xml:space="preserve">, tj. sesouvání půdy, zřícení skal nebo zemin, sesouvání </w:t>
      </w:r>
      <w:r>
        <w:rPr>
          <w:w w:val="95"/>
          <w:sz w:val="17"/>
        </w:rPr>
        <w:t>nebo zřícení lavin,</w:t>
      </w:r>
    </w:p>
    <w:p w14:paraId="581D607A" w14:textId="77777777" w:rsidR="00BA42EC" w:rsidRDefault="00000000">
      <w:pPr>
        <w:pStyle w:val="Nadpis3"/>
        <w:numPr>
          <w:ilvl w:val="0"/>
          <w:numId w:val="296"/>
        </w:numPr>
        <w:tabs>
          <w:tab w:val="left" w:pos="556"/>
        </w:tabs>
        <w:spacing w:line="233" w:lineRule="exact"/>
        <w:ind w:left="556" w:hanging="159"/>
        <w:rPr>
          <w:rFonts w:ascii="Lucida Sans Unicode" w:hAnsi="Lucida Sans Unicode"/>
          <w:b w:val="0"/>
        </w:rPr>
      </w:pPr>
      <w:r>
        <w:rPr>
          <w:spacing w:val="-2"/>
        </w:rPr>
        <w:t>zemětřesení</w:t>
      </w:r>
      <w:r>
        <w:rPr>
          <w:rFonts w:ascii="Lucida Sans Unicode" w:hAnsi="Lucida Sans Unicode"/>
          <w:b w:val="0"/>
          <w:spacing w:val="-2"/>
        </w:rPr>
        <w:t>.</w:t>
      </w:r>
    </w:p>
    <w:p w14:paraId="7A0B01B5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8"/>
        </w:rPr>
        <w:t xml:space="preserve"> </w:t>
      </w:r>
      <w:r>
        <w:rPr>
          <w:w w:val="85"/>
        </w:rPr>
        <w:t>2)</w:t>
      </w:r>
      <w:r>
        <w:rPr>
          <w:spacing w:val="-2"/>
        </w:rPr>
        <w:t xml:space="preserve"> </w:t>
      </w:r>
      <w:r>
        <w:rPr>
          <w:w w:val="85"/>
        </w:rPr>
        <w:t>Základní</w:t>
      </w:r>
      <w:r>
        <w:rPr>
          <w:spacing w:val="-3"/>
        </w:rPr>
        <w:t xml:space="preserve"> </w:t>
      </w:r>
      <w:r>
        <w:rPr>
          <w:w w:val="85"/>
        </w:rPr>
        <w:t>pojištění</w:t>
      </w:r>
      <w:r>
        <w:rPr>
          <w:spacing w:val="-2"/>
        </w:rPr>
        <w:t xml:space="preserve"> </w:t>
      </w:r>
      <w:r>
        <w:rPr>
          <w:w w:val="85"/>
        </w:rPr>
        <w:t>se</w:t>
      </w:r>
      <w:r>
        <w:rPr>
          <w:spacing w:val="-3"/>
        </w:rPr>
        <w:t xml:space="preserve"> </w:t>
      </w:r>
      <w:r>
        <w:rPr>
          <w:w w:val="85"/>
        </w:rPr>
        <w:t>dále</w:t>
      </w:r>
      <w:r>
        <w:rPr>
          <w:spacing w:val="-3"/>
        </w:rPr>
        <w:t xml:space="preserve"> </w:t>
      </w:r>
      <w:r>
        <w:rPr>
          <w:w w:val="85"/>
        </w:rPr>
        <w:t>vztahuje</w:t>
      </w:r>
      <w:r>
        <w:rPr>
          <w:spacing w:val="-2"/>
        </w:rPr>
        <w:t xml:space="preserve"> </w:t>
      </w:r>
      <w:r>
        <w:rPr>
          <w:w w:val="85"/>
        </w:rPr>
        <w:t>i</w:t>
      </w:r>
      <w:r>
        <w:rPr>
          <w:spacing w:val="-3"/>
        </w:rPr>
        <w:t xml:space="preserve"> </w:t>
      </w:r>
      <w:r>
        <w:rPr>
          <w:spacing w:val="-5"/>
          <w:w w:val="85"/>
        </w:rPr>
        <w:t>na:</w:t>
      </w:r>
    </w:p>
    <w:p w14:paraId="134D7158" w14:textId="77777777" w:rsidR="00BA42EC" w:rsidRDefault="00000000">
      <w:pPr>
        <w:pStyle w:val="Odstavecseseznamem"/>
        <w:numPr>
          <w:ilvl w:val="0"/>
          <w:numId w:val="295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odcizení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pojištěného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plavidla,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k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němuž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došlo:</w:t>
      </w:r>
    </w:p>
    <w:p w14:paraId="1D0208B9" w14:textId="77777777" w:rsidR="00BA42EC" w:rsidRDefault="00000000">
      <w:pPr>
        <w:pStyle w:val="Odstavecseseznamem"/>
        <w:numPr>
          <w:ilvl w:val="1"/>
          <w:numId w:val="295"/>
        </w:numPr>
        <w:tabs>
          <w:tab w:val="left" w:pos="906"/>
        </w:tabs>
        <w:spacing w:line="193" w:lineRule="exact"/>
        <w:ind w:hanging="327"/>
        <w:rPr>
          <w:sz w:val="17"/>
        </w:rPr>
      </w:pPr>
      <w:r>
        <w:rPr>
          <w:w w:val="85"/>
          <w:sz w:val="17"/>
        </w:rPr>
        <w:t>krádeží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překonáním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překážky,</w:t>
      </w:r>
    </w:p>
    <w:p w14:paraId="72156D2E" w14:textId="77777777" w:rsidR="00BA42EC" w:rsidRDefault="00000000">
      <w:pPr>
        <w:pStyle w:val="Odstavecseseznamem"/>
        <w:numPr>
          <w:ilvl w:val="1"/>
          <w:numId w:val="295"/>
        </w:numPr>
        <w:tabs>
          <w:tab w:val="left" w:pos="905"/>
        </w:tabs>
        <w:spacing w:line="220" w:lineRule="exact"/>
        <w:ind w:left="905" w:hanging="326"/>
        <w:rPr>
          <w:sz w:val="17"/>
        </w:rPr>
      </w:pPr>
      <w:r>
        <w:rPr>
          <w:w w:val="85"/>
          <w:sz w:val="17"/>
        </w:rPr>
        <w:t>loupeží</w:t>
      </w:r>
      <w:r>
        <w:rPr>
          <w:sz w:val="17"/>
        </w:rPr>
        <w:t xml:space="preserve"> </w:t>
      </w:r>
      <w:r>
        <w:rPr>
          <w:w w:val="85"/>
          <w:sz w:val="17"/>
        </w:rPr>
        <w:t>(dále</w:t>
      </w:r>
      <w:r>
        <w:rPr>
          <w:sz w:val="17"/>
        </w:rPr>
        <w:t xml:space="preserve"> </w:t>
      </w:r>
      <w:r>
        <w:rPr>
          <w:w w:val="85"/>
          <w:sz w:val="17"/>
        </w:rPr>
        <w:t>jen</w:t>
      </w:r>
      <w:r>
        <w:rPr>
          <w:sz w:val="17"/>
        </w:rPr>
        <w:t xml:space="preserve"> </w:t>
      </w:r>
      <w:r>
        <w:rPr>
          <w:rFonts w:ascii="Yu Gothic UI" w:hAnsi="Yu Gothic UI"/>
          <w:b/>
          <w:spacing w:val="-2"/>
          <w:w w:val="85"/>
          <w:sz w:val="17"/>
        </w:rPr>
        <w:t>„odcizení“</w:t>
      </w:r>
      <w:r>
        <w:rPr>
          <w:spacing w:val="-2"/>
          <w:w w:val="85"/>
          <w:sz w:val="17"/>
        </w:rPr>
        <w:t>),</w:t>
      </w:r>
    </w:p>
    <w:p w14:paraId="3B0A84F5" w14:textId="77777777" w:rsidR="00BA42EC" w:rsidRDefault="00000000">
      <w:pPr>
        <w:pStyle w:val="Odstavecseseznamem"/>
        <w:numPr>
          <w:ilvl w:val="0"/>
          <w:numId w:val="295"/>
        </w:numPr>
        <w:tabs>
          <w:tab w:val="left" w:pos="579"/>
          <w:tab w:val="left" w:pos="582"/>
        </w:tabs>
        <w:spacing w:before="17" w:line="175" w:lineRule="auto"/>
        <w:ind w:left="582" w:right="66" w:hanging="186"/>
        <w:rPr>
          <w:sz w:val="17"/>
        </w:rPr>
      </w:pPr>
      <w:r>
        <w:rPr>
          <w:w w:val="90"/>
          <w:sz w:val="17"/>
        </w:rPr>
        <w:t>úmyslné poškození nebo úmyslné zničení pojištěného plavidla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(dále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„vandalismus“</w:t>
      </w:r>
      <w:r>
        <w:rPr>
          <w:w w:val="90"/>
          <w:sz w:val="17"/>
        </w:rPr>
        <w:t>),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bylo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šetřeno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policií, bez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ohledu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to,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zda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byl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pachatel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zjištěn.</w:t>
      </w:r>
    </w:p>
    <w:p w14:paraId="1D9B7F9A" w14:textId="77777777" w:rsidR="00BA42EC" w:rsidRDefault="00000000">
      <w:pPr>
        <w:pStyle w:val="Zkladntext"/>
        <w:spacing w:before="211" w:line="187" w:lineRule="auto"/>
        <w:ind w:left="396"/>
      </w:pPr>
      <w:r>
        <w:rPr>
          <w:color w:val="B3B2B2"/>
          <w:w w:val="85"/>
        </w:rPr>
        <w:t>▶</w:t>
      </w:r>
      <w:r>
        <w:rPr>
          <w:color w:val="B3B2B2"/>
          <w:spacing w:val="32"/>
        </w:rPr>
        <w:t xml:space="preserve"> </w:t>
      </w:r>
      <w:r>
        <w:rPr>
          <w:w w:val="85"/>
        </w:rPr>
        <w:t>3)</w:t>
      </w:r>
      <w:r>
        <w:rPr>
          <w:spacing w:val="-3"/>
          <w:w w:val="85"/>
        </w:rPr>
        <w:t xml:space="preserve"> </w:t>
      </w:r>
      <w:r>
        <w:rPr>
          <w:w w:val="85"/>
        </w:rPr>
        <w:t>Pouze</w:t>
      </w:r>
      <w:r>
        <w:rPr>
          <w:spacing w:val="-3"/>
          <w:w w:val="85"/>
        </w:rPr>
        <w:t xml:space="preserve"> </w:t>
      </w:r>
      <w:r>
        <w:rPr>
          <w:w w:val="85"/>
        </w:rPr>
        <w:t>je-li</w:t>
      </w:r>
      <w:r>
        <w:rPr>
          <w:spacing w:val="-3"/>
          <w:w w:val="85"/>
        </w:rPr>
        <w:t xml:space="preserve"> </w:t>
      </w:r>
      <w:r>
        <w:rPr>
          <w:w w:val="85"/>
        </w:rPr>
        <w:t>tak</w:t>
      </w:r>
      <w:r>
        <w:rPr>
          <w:spacing w:val="-3"/>
          <w:w w:val="85"/>
        </w:rPr>
        <w:t xml:space="preserve"> </w:t>
      </w:r>
      <w:r>
        <w:rPr>
          <w:w w:val="85"/>
        </w:rPr>
        <w:t>ujednáno</w:t>
      </w:r>
      <w:r>
        <w:rPr>
          <w:spacing w:val="-3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 xml:space="preserve"> </w:t>
      </w:r>
      <w:r>
        <w:rPr>
          <w:w w:val="85"/>
        </w:rPr>
        <w:t>pojistné</w:t>
      </w:r>
      <w:r>
        <w:rPr>
          <w:spacing w:val="-3"/>
          <w:w w:val="85"/>
        </w:rPr>
        <w:t xml:space="preserve"> </w:t>
      </w:r>
      <w:r>
        <w:rPr>
          <w:w w:val="85"/>
        </w:rPr>
        <w:t>smlouvě,</w:t>
      </w:r>
      <w:r>
        <w:rPr>
          <w:spacing w:val="-3"/>
          <w:w w:val="85"/>
        </w:rPr>
        <w:t xml:space="preserve"> </w:t>
      </w:r>
      <w:r>
        <w:rPr>
          <w:w w:val="85"/>
        </w:rPr>
        <w:t>vztahuje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se </w:t>
      </w:r>
      <w:r>
        <w:rPr>
          <w:w w:val="95"/>
        </w:rPr>
        <w:t xml:space="preserve">pojištění </w:t>
      </w:r>
      <w:r>
        <w:t xml:space="preserve">i </w:t>
      </w:r>
      <w:r>
        <w:rPr>
          <w:w w:val="95"/>
        </w:rPr>
        <w:t>na:</w:t>
      </w:r>
    </w:p>
    <w:p w14:paraId="717AED31" w14:textId="77777777" w:rsidR="00BA42EC" w:rsidRDefault="00000000">
      <w:pPr>
        <w:pStyle w:val="Odstavecseseznamem"/>
        <w:numPr>
          <w:ilvl w:val="0"/>
          <w:numId w:val="294"/>
        </w:numPr>
        <w:tabs>
          <w:tab w:val="left" w:pos="575"/>
        </w:tabs>
        <w:spacing w:line="187" w:lineRule="auto"/>
        <w:ind w:right="406"/>
        <w:rPr>
          <w:sz w:val="17"/>
        </w:rPr>
      </w:pPr>
      <w:r>
        <w:rPr>
          <w:w w:val="85"/>
          <w:sz w:val="17"/>
        </w:rPr>
        <w:t xml:space="preserve">poškození nebo zničení pojištěného plavidla během jeho </w:t>
      </w:r>
      <w:r>
        <w:rPr>
          <w:w w:val="95"/>
          <w:sz w:val="17"/>
        </w:rPr>
        <w:t>dopravy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souši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důsledku:</w:t>
      </w:r>
    </w:p>
    <w:p w14:paraId="13EA5E20" w14:textId="77777777" w:rsidR="00BA42EC" w:rsidRDefault="00000000">
      <w:pPr>
        <w:pStyle w:val="Odstavecseseznamem"/>
        <w:numPr>
          <w:ilvl w:val="1"/>
          <w:numId w:val="294"/>
        </w:numPr>
        <w:tabs>
          <w:tab w:val="left" w:pos="738"/>
        </w:tabs>
        <w:spacing w:before="111" w:line="187" w:lineRule="auto"/>
        <w:ind w:right="1777"/>
        <w:rPr>
          <w:sz w:val="17"/>
        </w:rPr>
      </w:pPr>
      <w:r>
        <w:br w:type="column"/>
      </w:r>
      <w:r>
        <w:rPr>
          <w:w w:val="85"/>
          <w:sz w:val="17"/>
        </w:rPr>
        <w:t xml:space="preserve">dopravní nehody vozidla, které provádí dopravu </w:t>
      </w:r>
      <w:r>
        <w:rPr>
          <w:w w:val="95"/>
          <w:sz w:val="17"/>
        </w:rPr>
        <w:t>pojištěného plavidla,</w:t>
      </w:r>
    </w:p>
    <w:p w14:paraId="2129A5B4" w14:textId="77777777" w:rsidR="00BA42EC" w:rsidRDefault="00000000">
      <w:pPr>
        <w:pStyle w:val="Odstavecseseznamem"/>
        <w:numPr>
          <w:ilvl w:val="1"/>
          <w:numId w:val="294"/>
        </w:numPr>
        <w:tabs>
          <w:tab w:val="left" w:pos="796"/>
        </w:tabs>
        <w:spacing w:line="192" w:lineRule="exact"/>
        <w:ind w:left="796" w:hanging="217"/>
        <w:rPr>
          <w:sz w:val="17"/>
        </w:rPr>
      </w:pPr>
      <w:r>
        <w:rPr>
          <w:spacing w:val="-2"/>
          <w:w w:val="85"/>
          <w:sz w:val="17"/>
        </w:rPr>
        <w:t>některého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z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pojistných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nebezpečí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dle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odst.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1)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písm.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b)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až</w:t>
      </w:r>
      <w:r>
        <w:rPr>
          <w:spacing w:val="-7"/>
          <w:sz w:val="17"/>
        </w:rPr>
        <w:t xml:space="preserve"> </w:t>
      </w:r>
      <w:r>
        <w:rPr>
          <w:spacing w:val="-5"/>
          <w:w w:val="85"/>
          <w:sz w:val="17"/>
        </w:rPr>
        <w:t>f),</w:t>
      </w:r>
    </w:p>
    <w:p w14:paraId="55C6A715" w14:textId="77777777" w:rsidR="00BA42EC" w:rsidRDefault="00000000">
      <w:pPr>
        <w:pStyle w:val="Odstavecseseznamem"/>
        <w:numPr>
          <w:ilvl w:val="0"/>
          <w:numId w:val="294"/>
        </w:numPr>
        <w:tabs>
          <w:tab w:val="left" w:pos="579"/>
          <w:tab w:val="left" w:pos="582"/>
        </w:tabs>
        <w:spacing w:before="12" w:line="187" w:lineRule="auto"/>
        <w:ind w:left="582" w:right="926" w:hanging="186"/>
        <w:rPr>
          <w:sz w:val="17"/>
        </w:rPr>
      </w:pPr>
      <w:r>
        <w:rPr>
          <w:w w:val="85"/>
          <w:sz w:val="17"/>
        </w:rPr>
        <w:t xml:space="preserve">poškození, zničení nebo odcizení pojištěného plavidla během </w:t>
      </w:r>
      <w:r>
        <w:rPr>
          <w:w w:val="90"/>
          <w:sz w:val="17"/>
        </w:rPr>
        <w:t>jeho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dopravy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souši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některého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pojistných </w:t>
      </w:r>
      <w:r>
        <w:rPr>
          <w:spacing w:val="-4"/>
          <w:sz w:val="17"/>
        </w:rPr>
        <w:t>nebezpečí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dle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odst.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2),</w:t>
      </w:r>
    </w:p>
    <w:p w14:paraId="4104AF6A" w14:textId="77777777" w:rsidR="00BA42EC" w:rsidRDefault="00000000">
      <w:pPr>
        <w:pStyle w:val="Odstavecseseznamem"/>
        <w:numPr>
          <w:ilvl w:val="0"/>
          <w:numId w:val="294"/>
        </w:numPr>
        <w:tabs>
          <w:tab w:val="left" w:pos="565"/>
          <w:tab w:val="left" w:pos="567"/>
        </w:tabs>
        <w:spacing w:before="1" w:line="187" w:lineRule="auto"/>
        <w:ind w:left="567" w:right="1294" w:hanging="170"/>
        <w:rPr>
          <w:sz w:val="17"/>
        </w:rPr>
      </w:pPr>
      <w:r>
        <w:rPr>
          <w:w w:val="85"/>
          <w:sz w:val="17"/>
        </w:rPr>
        <w:t xml:space="preserve">poškození nebo zničení pojištěného plavidla v důsledku </w:t>
      </w:r>
      <w:r>
        <w:rPr>
          <w:w w:val="90"/>
          <w:sz w:val="17"/>
        </w:rPr>
        <w:t xml:space="preserve">nakládky, která není součástí vyzvedávání pojištěného </w:t>
      </w:r>
      <w:r>
        <w:rPr>
          <w:w w:val="85"/>
          <w:sz w:val="17"/>
        </w:rPr>
        <w:t xml:space="preserve">plavidla z vodní cesty, nebo vykládky, která není součástí </w:t>
      </w:r>
      <w:r>
        <w:rPr>
          <w:w w:val="90"/>
          <w:sz w:val="17"/>
        </w:rPr>
        <w:t>spouštění pojištěného plavidla na vodní cestu</w:t>
      </w:r>
    </w:p>
    <w:p w14:paraId="6BCA46BA" w14:textId="77777777" w:rsidR="00BA42EC" w:rsidRDefault="00000000">
      <w:pPr>
        <w:spacing w:line="232" w:lineRule="exact"/>
        <w:ind w:left="579"/>
        <w:jc w:val="both"/>
        <w:rPr>
          <w:sz w:val="17"/>
        </w:rPr>
      </w:pPr>
      <w:r>
        <w:rPr>
          <w:spacing w:val="-6"/>
          <w:sz w:val="17"/>
        </w:rPr>
        <w:t>(dále</w:t>
      </w:r>
      <w:r>
        <w:rPr>
          <w:spacing w:val="3"/>
          <w:sz w:val="17"/>
        </w:rPr>
        <w:t xml:space="preserve"> </w:t>
      </w:r>
      <w:r>
        <w:rPr>
          <w:spacing w:val="-6"/>
          <w:sz w:val="17"/>
        </w:rPr>
        <w:t>jen</w:t>
      </w:r>
      <w:r>
        <w:rPr>
          <w:spacing w:val="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„doplňkové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pojištění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dopravy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plavidla“</w:t>
      </w:r>
      <w:r>
        <w:rPr>
          <w:spacing w:val="-6"/>
          <w:sz w:val="17"/>
        </w:rPr>
        <w:t>).</w:t>
      </w:r>
    </w:p>
    <w:p w14:paraId="4A0849E0" w14:textId="77777777" w:rsidR="00BA42EC" w:rsidRDefault="00000000">
      <w:pPr>
        <w:pStyle w:val="Zkladntext"/>
        <w:spacing w:before="177" w:line="187" w:lineRule="auto"/>
        <w:ind w:right="1352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4)</w:t>
      </w:r>
      <w:r>
        <w:rPr>
          <w:spacing w:val="-2"/>
          <w:w w:val="85"/>
        </w:rPr>
        <w:t xml:space="preserve"> </w:t>
      </w:r>
      <w:r>
        <w:rPr>
          <w:w w:val="85"/>
        </w:rPr>
        <w:t>Pouze</w:t>
      </w:r>
      <w:r>
        <w:rPr>
          <w:spacing w:val="-2"/>
          <w:w w:val="85"/>
        </w:rPr>
        <w:t xml:space="preserve"> </w:t>
      </w:r>
      <w:r>
        <w:rPr>
          <w:w w:val="85"/>
        </w:rPr>
        <w:t>je-li</w:t>
      </w:r>
      <w:r>
        <w:rPr>
          <w:spacing w:val="-2"/>
          <w:w w:val="85"/>
        </w:rPr>
        <w:t xml:space="preserve"> </w:t>
      </w:r>
      <w:r>
        <w:rPr>
          <w:w w:val="85"/>
        </w:rPr>
        <w:t>tak</w:t>
      </w:r>
      <w:r>
        <w:rPr>
          <w:spacing w:val="-2"/>
          <w:w w:val="85"/>
        </w:rPr>
        <w:t xml:space="preserve"> </w:t>
      </w:r>
      <w:r>
        <w:rPr>
          <w:w w:val="85"/>
        </w:rPr>
        <w:t>ujednáno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spacing w:val="-2"/>
          <w:w w:val="85"/>
        </w:rPr>
        <w:t xml:space="preserve"> </w:t>
      </w:r>
      <w:r>
        <w:rPr>
          <w:w w:val="85"/>
        </w:rPr>
        <w:t>pojistné</w:t>
      </w:r>
      <w:r>
        <w:rPr>
          <w:spacing w:val="-2"/>
          <w:w w:val="85"/>
        </w:rPr>
        <w:t xml:space="preserve"> </w:t>
      </w:r>
      <w:r>
        <w:rPr>
          <w:w w:val="85"/>
        </w:rPr>
        <w:t>smlouvě,</w:t>
      </w:r>
      <w:r>
        <w:rPr>
          <w:spacing w:val="-2"/>
          <w:w w:val="85"/>
        </w:rPr>
        <w:t xml:space="preserve"> </w:t>
      </w:r>
      <w:r>
        <w:rPr>
          <w:w w:val="85"/>
        </w:rPr>
        <w:t>vztahuje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se </w:t>
      </w:r>
      <w:r>
        <w:rPr>
          <w:w w:val="95"/>
        </w:rPr>
        <w:t xml:space="preserve">pojištění </w:t>
      </w:r>
      <w:r>
        <w:t xml:space="preserve">i </w:t>
      </w:r>
      <w:r>
        <w:rPr>
          <w:w w:val="95"/>
        </w:rPr>
        <w:t>na:</w:t>
      </w:r>
    </w:p>
    <w:p w14:paraId="3B06FD67" w14:textId="77777777" w:rsidR="00BA42EC" w:rsidRDefault="00000000">
      <w:pPr>
        <w:pStyle w:val="Odstavecseseznamem"/>
        <w:numPr>
          <w:ilvl w:val="0"/>
          <w:numId w:val="293"/>
        </w:numPr>
        <w:tabs>
          <w:tab w:val="left" w:pos="575"/>
        </w:tabs>
        <w:spacing w:line="192" w:lineRule="exact"/>
        <w:ind w:hanging="178"/>
        <w:jc w:val="both"/>
        <w:rPr>
          <w:sz w:val="17"/>
        </w:rPr>
      </w:pPr>
      <w:r>
        <w:rPr>
          <w:w w:val="85"/>
          <w:sz w:val="17"/>
        </w:rPr>
        <w:t>poškození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zničení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vhodného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podvozku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určeného</w:t>
      </w:r>
    </w:p>
    <w:p w14:paraId="163428E5" w14:textId="77777777" w:rsidR="00BA42EC" w:rsidRDefault="00000000">
      <w:pPr>
        <w:pStyle w:val="Zkladntext"/>
        <w:spacing w:before="22" w:line="175" w:lineRule="auto"/>
        <w:ind w:left="575" w:right="945" w:firstLine="0"/>
        <w:jc w:val="both"/>
      </w:pPr>
      <w:r>
        <w:rPr>
          <w:w w:val="85"/>
        </w:rPr>
        <w:t xml:space="preserve">k dopravě pojištěného plavidla po pozemní komunikaci (dále </w:t>
      </w:r>
      <w:r>
        <w:rPr>
          <w:w w:val="90"/>
        </w:rPr>
        <w:t>jen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„vhodný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podvozek“</w:t>
      </w:r>
      <w:r>
        <w:rPr>
          <w:w w:val="90"/>
        </w:rPr>
        <w:t>)</w:t>
      </w:r>
      <w:r>
        <w:rPr>
          <w:spacing w:val="-6"/>
          <w:w w:val="90"/>
        </w:rPr>
        <w:t xml:space="preserve"> </w:t>
      </w:r>
      <w:r>
        <w:rPr>
          <w:w w:val="90"/>
        </w:rPr>
        <w:t>během</w:t>
      </w:r>
      <w:r>
        <w:rPr>
          <w:spacing w:val="-6"/>
          <w:w w:val="90"/>
        </w:rPr>
        <w:t xml:space="preserve"> </w:t>
      </w:r>
      <w:r>
        <w:rPr>
          <w:w w:val="90"/>
        </w:rPr>
        <w:t>dopravy</w:t>
      </w:r>
      <w:r>
        <w:rPr>
          <w:spacing w:val="-6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plavidla </w:t>
      </w:r>
      <w:r>
        <w:rPr>
          <w:spacing w:val="-2"/>
        </w:rPr>
        <w:t>po</w:t>
      </w:r>
      <w:r>
        <w:rPr>
          <w:spacing w:val="-12"/>
        </w:rPr>
        <w:t xml:space="preserve"> </w:t>
      </w:r>
      <w:r>
        <w:rPr>
          <w:spacing w:val="-2"/>
        </w:rPr>
        <w:t>souši</w:t>
      </w:r>
      <w:r>
        <w:rPr>
          <w:spacing w:val="-11"/>
        </w:rPr>
        <w:t xml:space="preserve"> </w:t>
      </w:r>
      <w:r>
        <w:rPr>
          <w:spacing w:val="-2"/>
        </w:rPr>
        <w:t>v</w:t>
      </w:r>
      <w:r>
        <w:rPr>
          <w:spacing w:val="-12"/>
        </w:rPr>
        <w:t xml:space="preserve"> </w:t>
      </w:r>
      <w:r>
        <w:rPr>
          <w:spacing w:val="-2"/>
        </w:rPr>
        <w:t>důsledku:</w:t>
      </w:r>
    </w:p>
    <w:p w14:paraId="6A118FD0" w14:textId="77777777" w:rsidR="00BA42EC" w:rsidRDefault="00000000">
      <w:pPr>
        <w:pStyle w:val="Odstavecseseznamem"/>
        <w:numPr>
          <w:ilvl w:val="1"/>
          <w:numId w:val="293"/>
        </w:numPr>
        <w:tabs>
          <w:tab w:val="left" w:pos="906"/>
        </w:tabs>
        <w:spacing w:before="7" w:line="187" w:lineRule="auto"/>
        <w:ind w:right="1609"/>
        <w:rPr>
          <w:sz w:val="17"/>
        </w:rPr>
      </w:pPr>
      <w:r>
        <w:rPr>
          <w:w w:val="85"/>
          <w:sz w:val="17"/>
        </w:rPr>
        <w:t xml:space="preserve">dopravní nehody vozidla, které provádí dopravu </w:t>
      </w:r>
      <w:r>
        <w:rPr>
          <w:w w:val="95"/>
          <w:sz w:val="17"/>
        </w:rPr>
        <w:t>pojištěného plavidla,</w:t>
      </w:r>
    </w:p>
    <w:p w14:paraId="3EC7085D" w14:textId="77777777" w:rsidR="00BA42EC" w:rsidRDefault="00000000">
      <w:pPr>
        <w:pStyle w:val="Odstavecseseznamem"/>
        <w:numPr>
          <w:ilvl w:val="1"/>
          <w:numId w:val="293"/>
        </w:numPr>
        <w:tabs>
          <w:tab w:val="left" w:pos="905"/>
        </w:tabs>
        <w:spacing w:line="192" w:lineRule="exact"/>
        <w:ind w:left="905" w:hanging="326"/>
        <w:rPr>
          <w:sz w:val="17"/>
        </w:rPr>
      </w:pPr>
      <w:r>
        <w:rPr>
          <w:spacing w:val="-4"/>
          <w:w w:val="85"/>
          <w:sz w:val="17"/>
        </w:rPr>
        <w:t>některého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z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pojistných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nebezpečí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dle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odst.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1)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písm.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b)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až</w:t>
      </w:r>
      <w:r>
        <w:rPr>
          <w:spacing w:val="-9"/>
          <w:sz w:val="17"/>
        </w:rPr>
        <w:t xml:space="preserve"> </w:t>
      </w:r>
      <w:r>
        <w:rPr>
          <w:spacing w:val="-5"/>
          <w:w w:val="85"/>
          <w:sz w:val="17"/>
        </w:rPr>
        <w:t>f),</w:t>
      </w:r>
    </w:p>
    <w:p w14:paraId="74989D8A" w14:textId="77777777" w:rsidR="00BA42EC" w:rsidRDefault="00000000">
      <w:pPr>
        <w:pStyle w:val="Odstavecseseznamem"/>
        <w:numPr>
          <w:ilvl w:val="0"/>
          <w:numId w:val="293"/>
        </w:numPr>
        <w:tabs>
          <w:tab w:val="left" w:pos="579"/>
          <w:tab w:val="left" w:pos="582"/>
        </w:tabs>
        <w:spacing w:before="12" w:line="187" w:lineRule="auto"/>
        <w:ind w:left="582" w:right="965" w:hanging="186"/>
        <w:rPr>
          <w:sz w:val="17"/>
        </w:rPr>
      </w:pPr>
      <w:r>
        <w:rPr>
          <w:w w:val="85"/>
          <w:sz w:val="17"/>
        </w:rPr>
        <w:t xml:space="preserve">poškození, zničení nebo odcizení vhodného podvozku během </w:t>
      </w:r>
      <w:r>
        <w:rPr>
          <w:spacing w:val="-2"/>
          <w:w w:val="90"/>
          <w:sz w:val="17"/>
        </w:rPr>
        <w:t xml:space="preserve">dopravy pojištěného plavidla po souši v důsledku některého </w:t>
      </w:r>
      <w:r>
        <w:rPr>
          <w:w w:val="90"/>
          <w:sz w:val="17"/>
        </w:rPr>
        <w:t>z pojistných nebezpečí dle odst. 2),</w:t>
      </w:r>
    </w:p>
    <w:p w14:paraId="1DE0BB75" w14:textId="77777777" w:rsidR="00BA42EC" w:rsidRDefault="00000000">
      <w:pPr>
        <w:pStyle w:val="Odstavecseseznamem"/>
        <w:numPr>
          <w:ilvl w:val="0"/>
          <w:numId w:val="293"/>
        </w:numPr>
        <w:tabs>
          <w:tab w:val="left" w:pos="564"/>
          <w:tab w:val="left" w:pos="566"/>
        </w:tabs>
        <w:spacing w:before="1" w:line="187" w:lineRule="auto"/>
        <w:ind w:left="566" w:right="1159" w:hanging="170"/>
        <w:rPr>
          <w:sz w:val="17"/>
        </w:rPr>
      </w:pPr>
      <w:r>
        <w:rPr>
          <w:w w:val="90"/>
          <w:sz w:val="17"/>
        </w:rPr>
        <w:t>poškození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zničení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vhodného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podvozku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důsledku </w:t>
      </w:r>
      <w:r>
        <w:rPr>
          <w:w w:val="85"/>
          <w:sz w:val="17"/>
        </w:rPr>
        <w:t>nakládky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vykládky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pojištěného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plavidla,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ať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už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je,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nebo </w:t>
      </w:r>
      <w:r>
        <w:rPr>
          <w:w w:val="90"/>
          <w:sz w:val="17"/>
        </w:rPr>
        <w:t xml:space="preserve">není součástí vyzvedávání nebo spouštění pojištěného </w:t>
      </w:r>
      <w:r>
        <w:rPr>
          <w:w w:val="95"/>
          <w:sz w:val="17"/>
        </w:rPr>
        <w:t>plavidla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vodní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cesty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vodní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cestu</w:t>
      </w:r>
    </w:p>
    <w:p w14:paraId="518448F3" w14:textId="77777777" w:rsidR="00BA42EC" w:rsidRDefault="00000000">
      <w:pPr>
        <w:spacing w:line="232" w:lineRule="exact"/>
        <w:ind w:left="579"/>
        <w:jc w:val="both"/>
        <w:rPr>
          <w:sz w:val="17"/>
        </w:rPr>
      </w:pPr>
      <w:r>
        <w:rPr>
          <w:spacing w:val="-6"/>
          <w:sz w:val="17"/>
        </w:rPr>
        <w:t>(dále</w:t>
      </w:r>
      <w:r>
        <w:rPr>
          <w:spacing w:val="3"/>
          <w:sz w:val="17"/>
        </w:rPr>
        <w:t xml:space="preserve"> </w:t>
      </w:r>
      <w:r>
        <w:rPr>
          <w:spacing w:val="-6"/>
          <w:sz w:val="17"/>
        </w:rPr>
        <w:t>jen</w:t>
      </w:r>
      <w:r>
        <w:rPr>
          <w:spacing w:val="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„doplňkové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pojištění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dopravy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podvozku“</w:t>
      </w:r>
      <w:r>
        <w:rPr>
          <w:spacing w:val="-6"/>
          <w:sz w:val="17"/>
        </w:rPr>
        <w:t>).</w:t>
      </w:r>
    </w:p>
    <w:p w14:paraId="5AEF7D20" w14:textId="77777777" w:rsidR="00BA42EC" w:rsidRDefault="00000000">
      <w:pPr>
        <w:pStyle w:val="Zkladntext"/>
        <w:spacing w:before="177" w:line="187" w:lineRule="auto"/>
        <w:ind w:left="396" w:right="901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5)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doplňkového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w w:val="90"/>
        </w:rPr>
        <w:t>dopravy</w:t>
      </w:r>
      <w:r>
        <w:rPr>
          <w:spacing w:val="-4"/>
          <w:w w:val="90"/>
        </w:rPr>
        <w:t xml:space="preserve"> </w:t>
      </w:r>
      <w:r>
        <w:rPr>
          <w:w w:val="90"/>
        </w:rPr>
        <w:t>plavidla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doplňkového pojištění dopravy podvozku vznikne právo na pojistné plnění </w:t>
      </w:r>
      <w:r>
        <w:rPr>
          <w:w w:val="85"/>
        </w:rPr>
        <w:t xml:space="preserve">jen tehdy, jestliže byla doprava uskutečňována bezpečnou cestou </w:t>
      </w:r>
      <w:r>
        <w:rPr>
          <w:w w:val="95"/>
        </w:rPr>
        <w:t>bez</w:t>
      </w:r>
      <w:r>
        <w:rPr>
          <w:spacing w:val="-11"/>
          <w:w w:val="95"/>
        </w:rPr>
        <w:t xml:space="preserve"> </w:t>
      </w:r>
      <w:r>
        <w:rPr>
          <w:w w:val="95"/>
        </w:rPr>
        <w:t>zbytečných</w:t>
      </w:r>
      <w:r>
        <w:rPr>
          <w:spacing w:val="-11"/>
          <w:w w:val="95"/>
        </w:rPr>
        <w:t xml:space="preserve"> </w:t>
      </w:r>
      <w:r>
        <w:rPr>
          <w:w w:val="95"/>
        </w:rPr>
        <w:t>přerušení.</w:t>
      </w:r>
    </w:p>
    <w:p w14:paraId="30A00F37" w14:textId="77777777" w:rsidR="00BA42EC" w:rsidRDefault="00000000">
      <w:pPr>
        <w:pStyle w:val="Zkladntext"/>
        <w:spacing w:before="205" w:line="187" w:lineRule="auto"/>
        <w:ind w:left="396"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Doprava pojištěného plavidla začíná po naložení pojištěného </w:t>
      </w:r>
      <w:r>
        <w:rPr>
          <w:w w:val="90"/>
        </w:rPr>
        <w:t>plavidla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vhodný</w:t>
      </w:r>
      <w:r>
        <w:rPr>
          <w:spacing w:val="-5"/>
          <w:w w:val="90"/>
        </w:rPr>
        <w:t xml:space="preserve"> </w:t>
      </w:r>
      <w:r>
        <w:rPr>
          <w:w w:val="90"/>
        </w:rPr>
        <w:t>podvozek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účelem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bezprostředně následující dopravy pojištěného plavidla a </w:t>
      </w:r>
      <w:proofErr w:type="gramStart"/>
      <w:r>
        <w:rPr>
          <w:w w:val="90"/>
        </w:rPr>
        <w:t>končí</w:t>
      </w:r>
      <w:proofErr w:type="gramEnd"/>
      <w:r>
        <w:rPr>
          <w:w w:val="90"/>
        </w:rPr>
        <w:t xml:space="preserve"> v okamžiku, kdy pojištěné plavidlo mohlo být vyloženo v místě určení.</w:t>
      </w:r>
    </w:p>
    <w:p w14:paraId="07747B9D" w14:textId="77777777" w:rsidR="00BA42EC" w:rsidRDefault="00000000">
      <w:pPr>
        <w:pStyle w:val="Nadpis3"/>
        <w:spacing w:before="142"/>
        <w:ind w:left="22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1AB6E637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75AA9DF3" w14:textId="77777777" w:rsidR="00BA42EC" w:rsidRDefault="00000000">
      <w:pPr>
        <w:pStyle w:val="Zkladntext"/>
        <w:spacing w:before="177" w:line="187" w:lineRule="auto"/>
        <w:ind w:left="396"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 pojištění nevzniká právo na plnění pojistitele za škody </w:t>
      </w:r>
      <w:r>
        <w:rPr>
          <w:spacing w:val="-2"/>
          <w:w w:val="95"/>
        </w:rPr>
        <w:t>způsobené:</w:t>
      </w:r>
    </w:p>
    <w:p w14:paraId="2D7A688B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75"/>
        </w:tabs>
        <w:spacing w:line="187" w:lineRule="auto"/>
        <w:ind w:right="1194"/>
        <w:rPr>
          <w:sz w:val="17"/>
        </w:rPr>
      </w:pPr>
      <w:r>
        <w:rPr>
          <w:w w:val="90"/>
          <w:sz w:val="17"/>
        </w:rPr>
        <w:t xml:space="preserve">tím, že pojištěné plavidlo před svým vyplutím nebylo </w:t>
      </w:r>
      <w:r>
        <w:rPr>
          <w:w w:val="85"/>
          <w:sz w:val="17"/>
        </w:rPr>
        <w:t xml:space="preserve">způsobilé k plavbě nebo nemělo způsobilou posádku nebo </w:t>
      </w:r>
      <w:r>
        <w:rPr>
          <w:spacing w:val="-2"/>
          <w:w w:val="95"/>
          <w:sz w:val="17"/>
        </w:rPr>
        <w:t>bylo</w:t>
      </w:r>
      <w:r>
        <w:rPr>
          <w:spacing w:val="-5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nesprávně</w:t>
      </w:r>
      <w:r>
        <w:rPr>
          <w:spacing w:val="-5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naloženo,</w:t>
      </w:r>
    </w:p>
    <w:p w14:paraId="4C095A50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79"/>
          <w:tab w:val="left" w:pos="582"/>
        </w:tabs>
        <w:spacing w:before="1" w:line="187" w:lineRule="auto"/>
        <w:ind w:left="582" w:right="1264" w:hanging="186"/>
        <w:rPr>
          <w:sz w:val="17"/>
        </w:rPr>
      </w:pPr>
      <w:r>
        <w:rPr>
          <w:w w:val="85"/>
          <w:sz w:val="17"/>
        </w:rPr>
        <w:t xml:space="preserve">při plavbě v oblasti, pro kterou nebylo pojištěné plavidlo </w:t>
      </w:r>
      <w:r>
        <w:rPr>
          <w:spacing w:val="-2"/>
          <w:sz w:val="17"/>
        </w:rPr>
        <w:t>schváleno,</w:t>
      </w:r>
    </w:p>
    <w:p w14:paraId="1DDA8349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64"/>
          <w:tab w:val="left" w:pos="566"/>
        </w:tabs>
        <w:spacing w:before="1" w:line="187" w:lineRule="auto"/>
        <w:ind w:left="566" w:right="1686" w:hanging="170"/>
        <w:rPr>
          <w:sz w:val="17"/>
        </w:rPr>
      </w:pPr>
      <w:r>
        <w:rPr>
          <w:w w:val="85"/>
          <w:sz w:val="17"/>
        </w:rPr>
        <w:t xml:space="preserve">při plavbě pod vedením osoby, která nemá k vedení </w:t>
      </w:r>
      <w:r>
        <w:rPr>
          <w:w w:val="90"/>
          <w:sz w:val="17"/>
        </w:rPr>
        <w:t>pojištěného plavidla příslušnou způsobilost,</w:t>
      </w:r>
    </w:p>
    <w:p w14:paraId="62EB414A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85"/>
          <w:tab w:val="left" w:pos="587"/>
        </w:tabs>
        <w:spacing w:line="187" w:lineRule="auto"/>
        <w:ind w:left="587" w:right="1338" w:hanging="191"/>
        <w:rPr>
          <w:sz w:val="17"/>
        </w:rPr>
      </w:pPr>
      <w:r>
        <w:rPr>
          <w:w w:val="85"/>
          <w:sz w:val="17"/>
        </w:rPr>
        <w:t xml:space="preserve">při plavbě v oblasti, pro kterou nemá vůdce pojištěného </w:t>
      </w:r>
      <w:r>
        <w:rPr>
          <w:spacing w:val="-4"/>
          <w:sz w:val="17"/>
        </w:rPr>
        <w:t>plavidla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příslušná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oprávnění,</w:t>
      </w:r>
    </w:p>
    <w:p w14:paraId="76348F71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72"/>
          <w:tab w:val="left" w:pos="575"/>
        </w:tabs>
        <w:spacing w:before="1" w:line="187" w:lineRule="auto"/>
        <w:ind w:right="1062"/>
        <w:rPr>
          <w:sz w:val="17"/>
        </w:rPr>
      </w:pPr>
      <w:r>
        <w:rPr>
          <w:w w:val="90"/>
          <w:sz w:val="17"/>
        </w:rPr>
        <w:t xml:space="preserve">vichřicí nebo krupobitím, jestliže ke škodě došlo v době, </w:t>
      </w:r>
      <w:r>
        <w:rPr>
          <w:w w:val="85"/>
          <w:sz w:val="17"/>
        </w:rPr>
        <w:t>kdy bylo pojištěné plavidlo dočasně mimo provoz; toto však</w:t>
      </w:r>
    </w:p>
    <w:p w14:paraId="596FE0E7" w14:textId="77777777" w:rsidR="00BA42EC" w:rsidRDefault="00000000">
      <w:pPr>
        <w:pStyle w:val="Zkladntext"/>
        <w:spacing w:line="187" w:lineRule="auto"/>
        <w:ind w:left="575" w:right="934" w:firstLine="0"/>
      </w:pPr>
      <w:r>
        <w:rPr>
          <w:w w:val="85"/>
        </w:rPr>
        <w:t xml:space="preserve">neplatí, pokud bylo pojištěné plavidlo odstaveno kvůli poruše </w:t>
      </w:r>
      <w:r>
        <w:rPr>
          <w:w w:val="95"/>
        </w:rPr>
        <w:t>nebo nehodě,</w:t>
      </w:r>
    </w:p>
    <w:p w14:paraId="3413EBB0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54"/>
          <w:tab w:val="left" w:pos="556"/>
        </w:tabs>
        <w:spacing w:before="1" w:line="187" w:lineRule="auto"/>
        <w:ind w:left="556" w:right="1024" w:hanging="161"/>
        <w:rPr>
          <w:sz w:val="17"/>
        </w:rPr>
      </w:pPr>
      <w:r>
        <w:rPr>
          <w:w w:val="85"/>
          <w:sz w:val="17"/>
        </w:rPr>
        <w:t xml:space="preserve">vichřicí nebo krupobitím, jestliže škoda vznikla na břevnech, </w:t>
      </w:r>
      <w:r>
        <w:rPr>
          <w:w w:val="90"/>
          <w:sz w:val="17"/>
        </w:rPr>
        <w:t>stěžních,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pohyblivém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pevném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lanu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plachtách,</w:t>
      </w:r>
    </w:p>
    <w:p w14:paraId="7B459CBF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81"/>
        </w:tabs>
        <w:spacing w:line="192" w:lineRule="exact"/>
        <w:ind w:left="581" w:hanging="185"/>
        <w:rPr>
          <w:sz w:val="17"/>
        </w:rPr>
      </w:pPr>
      <w:r>
        <w:rPr>
          <w:w w:val="85"/>
          <w:sz w:val="17"/>
        </w:rPr>
        <w:t>plavbou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celistvým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ledem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(proražením</w:t>
      </w:r>
      <w:r>
        <w:rPr>
          <w:spacing w:val="8"/>
          <w:sz w:val="17"/>
        </w:rPr>
        <w:t xml:space="preserve"> </w:t>
      </w:r>
      <w:r>
        <w:rPr>
          <w:spacing w:val="-2"/>
          <w:w w:val="85"/>
          <w:sz w:val="17"/>
        </w:rPr>
        <w:t>ledu),</w:t>
      </w:r>
    </w:p>
    <w:p w14:paraId="389B351C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83"/>
        </w:tabs>
        <w:spacing w:line="204" w:lineRule="exact"/>
        <w:ind w:left="583" w:hanging="187"/>
        <w:rPr>
          <w:sz w:val="17"/>
        </w:rPr>
      </w:pPr>
      <w:r>
        <w:rPr>
          <w:w w:val="85"/>
          <w:sz w:val="17"/>
        </w:rPr>
        <w:t>na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hřídeli,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hvězdicové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ucpávce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lodním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šroubu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ledem,</w:t>
      </w:r>
    </w:p>
    <w:p w14:paraId="35515867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55"/>
        </w:tabs>
        <w:spacing w:before="12" w:line="187" w:lineRule="auto"/>
        <w:ind w:left="555" w:right="1227" w:hanging="159"/>
        <w:rPr>
          <w:sz w:val="17"/>
        </w:rPr>
      </w:pPr>
      <w:r>
        <w:rPr>
          <w:w w:val="90"/>
          <w:sz w:val="17"/>
        </w:rPr>
        <w:t>při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závodech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soutěžích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všeho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druhu,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jakož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při </w:t>
      </w:r>
      <w:r>
        <w:rPr>
          <w:w w:val="85"/>
          <w:sz w:val="17"/>
        </w:rPr>
        <w:t>oficiálních přípravných jízdách k závodům nebo soutěžím,</w:t>
      </w:r>
    </w:p>
    <w:p w14:paraId="0CB92A1C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39"/>
        </w:tabs>
        <w:spacing w:line="192" w:lineRule="exact"/>
        <w:ind w:left="539" w:hanging="143"/>
        <w:rPr>
          <w:sz w:val="17"/>
        </w:rPr>
      </w:pPr>
      <w:r>
        <w:rPr>
          <w:w w:val="85"/>
          <w:sz w:val="17"/>
        </w:rPr>
        <w:t>detonací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výbušniny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jakoukoli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válečnou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zbraní,</w:t>
      </w:r>
    </w:p>
    <w:p w14:paraId="36911A9C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74"/>
        </w:tabs>
        <w:spacing w:before="12" w:line="187" w:lineRule="auto"/>
        <w:ind w:left="574" w:right="964" w:hanging="178"/>
        <w:rPr>
          <w:sz w:val="17"/>
        </w:rPr>
      </w:pPr>
      <w:r>
        <w:rPr>
          <w:w w:val="90"/>
          <w:sz w:val="17"/>
        </w:rPr>
        <w:t xml:space="preserve">nerespektováním právních předpisů nebo rozhodnutí, </w:t>
      </w:r>
      <w:r>
        <w:rPr>
          <w:w w:val="85"/>
          <w:sz w:val="17"/>
        </w:rPr>
        <w:t xml:space="preserve">opatření nebo jiných zásahů orgánů státní moci nebo veřejné </w:t>
      </w:r>
      <w:r>
        <w:rPr>
          <w:w w:val="90"/>
          <w:sz w:val="17"/>
        </w:rPr>
        <w:t>správy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platných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přepravu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nebezpečného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zboží,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 pojistník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neprokáže,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předpisy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respektoval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učinil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vše nezbytné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to,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aby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přepravě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dodrženy,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že</w:t>
      </w:r>
    </w:p>
    <w:p w14:paraId="77B6B37A" w14:textId="77777777" w:rsidR="00BA42EC" w:rsidRDefault="00000000">
      <w:pPr>
        <w:pStyle w:val="Zkladntext"/>
        <w:spacing w:line="221" w:lineRule="exact"/>
        <w:ind w:left="574" w:firstLine="0"/>
      </w:pPr>
      <w:r>
        <w:rPr>
          <w:w w:val="85"/>
        </w:rPr>
        <w:t>o</w:t>
      </w:r>
      <w:r>
        <w:rPr>
          <w:spacing w:val="-5"/>
        </w:rPr>
        <w:t xml:space="preserve"> </w:t>
      </w:r>
      <w:r>
        <w:rPr>
          <w:w w:val="85"/>
        </w:rPr>
        <w:t>přepravě</w:t>
      </w:r>
      <w:r>
        <w:rPr>
          <w:spacing w:val="-4"/>
        </w:rPr>
        <w:t xml:space="preserve"> </w:t>
      </w:r>
      <w:r>
        <w:rPr>
          <w:w w:val="85"/>
        </w:rPr>
        <w:t>nebezpečného</w:t>
      </w:r>
      <w:r>
        <w:rPr>
          <w:spacing w:val="-4"/>
        </w:rPr>
        <w:t xml:space="preserve"> </w:t>
      </w:r>
      <w:r>
        <w:rPr>
          <w:w w:val="85"/>
        </w:rPr>
        <w:t>zboží</w:t>
      </w:r>
      <w:r>
        <w:rPr>
          <w:spacing w:val="-5"/>
        </w:rPr>
        <w:t xml:space="preserve"> </w:t>
      </w:r>
      <w:r>
        <w:rPr>
          <w:w w:val="85"/>
        </w:rPr>
        <w:t>nevěděl</w:t>
      </w:r>
      <w:r>
        <w:rPr>
          <w:spacing w:val="-4"/>
        </w:rPr>
        <w:t xml:space="preserve"> </w:t>
      </w: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ani</w:t>
      </w:r>
      <w:r>
        <w:rPr>
          <w:spacing w:val="-4"/>
        </w:rPr>
        <w:t xml:space="preserve"> </w:t>
      </w:r>
      <w:r>
        <w:rPr>
          <w:w w:val="85"/>
        </w:rPr>
        <w:t>s</w:t>
      </w:r>
      <w:r>
        <w:rPr>
          <w:spacing w:val="-5"/>
        </w:rPr>
        <w:t xml:space="preserve"> </w:t>
      </w:r>
      <w:r>
        <w:rPr>
          <w:spacing w:val="-2"/>
          <w:w w:val="85"/>
        </w:rPr>
        <w:t>přihlédnutím</w:t>
      </w:r>
    </w:p>
    <w:p w14:paraId="3710433C" w14:textId="77777777" w:rsidR="00BA42EC" w:rsidRDefault="00BA42EC">
      <w:pPr>
        <w:spacing w:line="221" w:lineRule="exact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2" w:space="190"/>
            <w:col w:w="5958"/>
          </w:cols>
        </w:sectPr>
      </w:pPr>
    </w:p>
    <w:p w14:paraId="05F02EA4" w14:textId="77777777" w:rsidR="00BA42EC" w:rsidRDefault="00000000">
      <w:pPr>
        <w:pStyle w:val="Zkladntext"/>
        <w:spacing w:before="70" w:line="233" w:lineRule="exact"/>
        <w:ind w:left="574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8752" behindDoc="0" locked="0" layoutInCell="1" allowOverlap="1" wp14:anchorId="7323B028" wp14:editId="3B29DD5A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32" name="Graphic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1B782" id="Graphic 532" o:spid="_x0000_s1026" style="position:absolute;margin-left:297.8pt;margin-top:60.95pt;width:.1pt;height:723.4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ke</w:t>
      </w:r>
      <w:r>
        <w:rPr>
          <w:spacing w:val="-1"/>
        </w:rPr>
        <w:t xml:space="preserve"> </w:t>
      </w:r>
      <w:r>
        <w:rPr>
          <w:w w:val="85"/>
        </w:rPr>
        <w:t>všem</w:t>
      </w:r>
      <w:r>
        <w:rPr>
          <w:spacing w:val="-1"/>
        </w:rPr>
        <w:t xml:space="preserve"> </w:t>
      </w:r>
      <w:r>
        <w:rPr>
          <w:w w:val="85"/>
        </w:rPr>
        <w:t>okolnostem</w:t>
      </w:r>
      <w:r>
        <w:rPr>
          <w:spacing w:val="-1"/>
        </w:rPr>
        <w:t xml:space="preserve"> </w:t>
      </w:r>
      <w:r>
        <w:rPr>
          <w:w w:val="85"/>
        </w:rPr>
        <w:t>vědět</w:t>
      </w:r>
      <w:r>
        <w:rPr>
          <w:spacing w:val="-1"/>
        </w:rPr>
        <w:t xml:space="preserve"> </w:t>
      </w:r>
      <w:r>
        <w:rPr>
          <w:spacing w:val="-2"/>
          <w:w w:val="85"/>
        </w:rPr>
        <w:t>nemohl,</w:t>
      </w:r>
    </w:p>
    <w:p w14:paraId="6A39F4E2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544"/>
        </w:tabs>
        <w:spacing w:before="12" w:line="187" w:lineRule="auto"/>
        <w:ind w:left="544" w:right="520" w:hanging="147"/>
        <w:rPr>
          <w:sz w:val="17"/>
        </w:rPr>
      </w:pPr>
      <w:r>
        <w:rPr>
          <w:w w:val="85"/>
          <w:sz w:val="17"/>
        </w:rPr>
        <w:t xml:space="preserve">chybnou konstrukcí, chybným zhotovením nebo vadným </w:t>
      </w:r>
      <w:r>
        <w:rPr>
          <w:spacing w:val="-2"/>
          <w:w w:val="95"/>
          <w:sz w:val="17"/>
        </w:rPr>
        <w:t>materiálem,</w:t>
      </w:r>
    </w:p>
    <w:p w14:paraId="4C7481DB" w14:textId="77777777" w:rsidR="00BA42EC" w:rsidRDefault="00000000">
      <w:pPr>
        <w:pStyle w:val="Odstavecseseznamem"/>
        <w:numPr>
          <w:ilvl w:val="0"/>
          <w:numId w:val="292"/>
        </w:numPr>
        <w:tabs>
          <w:tab w:val="left" w:pos="631"/>
          <w:tab w:val="left" w:pos="633"/>
        </w:tabs>
        <w:spacing w:before="1" w:line="187" w:lineRule="auto"/>
        <w:ind w:left="633" w:right="188" w:hanging="237"/>
        <w:rPr>
          <w:sz w:val="17"/>
        </w:rPr>
      </w:pPr>
      <w:r>
        <w:rPr>
          <w:w w:val="85"/>
          <w:sz w:val="17"/>
        </w:rPr>
        <w:t xml:space="preserve">poškozením nebo zničením, za které je dodavatel nebo jiný smluvní partner odpovědný podle právního předpisu nebo </w:t>
      </w:r>
      <w:r>
        <w:rPr>
          <w:w w:val="90"/>
          <w:sz w:val="17"/>
        </w:rPr>
        <w:t>smlouvy,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včetně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odpovědnosti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vady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(záruky).</w:t>
      </w:r>
    </w:p>
    <w:p w14:paraId="2CA67CC9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Z pojištění nevzniká právo na plnění pojistitele za škody </w:t>
      </w:r>
      <w:r>
        <w:rPr>
          <w:w w:val="95"/>
        </w:rPr>
        <w:t>vzniklé na pojištěné věci:</w:t>
      </w:r>
    </w:p>
    <w:p w14:paraId="0A0DF6C7" w14:textId="77777777" w:rsidR="00BA42EC" w:rsidRDefault="00000000">
      <w:pPr>
        <w:pStyle w:val="Odstavecseseznamem"/>
        <w:numPr>
          <w:ilvl w:val="0"/>
          <w:numId w:val="291"/>
        </w:numPr>
        <w:tabs>
          <w:tab w:val="left" w:pos="576"/>
        </w:tabs>
        <w:spacing w:before="1" w:line="187" w:lineRule="auto"/>
        <w:ind w:right="88"/>
        <w:rPr>
          <w:sz w:val="17"/>
        </w:rPr>
      </w:pPr>
      <w:r>
        <w:rPr>
          <w:w w:val="90"/>
          <w:sz w:val="17"/>
        </w:rPr>
        <w:t>následkem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vady,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měla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pojištěná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věc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době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vzniku jejího pojištění a která byla nebo s přihlédnutím ke všem </w:t>
      </w:r>
      <w:r>
        <w:rPr>
          <w:w w:val="85"/>
          <w:sz w:val="17"/>
        </w:rPr>
        <w:t>okolnostem mohla být známa pojistníkovi nebo pojištěnému,</w:t>
      </w:r>
    </w:p>
    <w:p w14:paraId="54C0D5E8" w14:textId="77777777" w:rsidR="00BA42EC" w:rsidRDefault="00000000">
      <w:pPr>
        <w:pStyle w:val="Odstavecseseznamem"/>
        <w:numPr>
          <w:ilvl w:val="0"/>
          <w:numId w:val="291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zpronevěrou,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podvodem,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zatajením</w:t>
      </w:r>
      <w:r>
        <w:rPr>
          <w:spacing w:val="-1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věci.</w:t>
      </w:r>
    </w:p>
    <w:p w14:paraId="04DB062B" w14:textId="77777777" w:rsidR="00BA42EC" w:rsidRDefault="00000000">
      <w:pPr>
        <w:pStyle w:val="Zkladntext"/>
        <w:spacing w:before="188" w:line="187" w:lineRule="auto"/>
        <w:ind w:right="209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61884DC6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451CA0F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7656E243" w14:textId="77777777" w:rsidR="00BA42EC" w:rsidRDefault="00000000">
      <w:pPr>
        <w:pStyle w:val="Zkladntext"/>
        <w:spacing w:before="178" w:line="187" w:lineRule="auto"/>
        <w:ind w:right="406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Podmínkou</w:t>
      </w:r>
      <w:r>
        <w:rPr>
          <w:spacing w:val="-1"/>
          <w:w w:val="85"/>
        </w:rPr>
        <w:t xml:space="preserve"> </w:t>
      </w:r>
      <w:r>
        <w:rPr>
          <w:w w:val="85"/>
        </w:rPr>
        <w:t>vzniku</w:t>
      </w:r>
      <w:r>
        <w:rPr>
          <w:spacing w:val="-1"/>
          <w:w w:val="85"/>
        </w:rPr>
        <w:t xml:space="preserve"> </w:t>
      </w:r>
      <w:r>
        <w:rPr>
          <w:w w:val="85"/>
        </w:rPr>
        <w:t>práva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plnění</w:t>
      </w:r>
      <w:r>
        <w:rPr>
          <w:spacing w:val="-1"/>
          <w:w w:val="85"/>
        </w:rPr>
        <w:t xml:space="preserve"> </w: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je,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újma </w:t>
      </w:r>
      <w:r>
        <w:rPr>
          <w:w w:val="90"/>
        </w:rPr>
        <w:t>i její příčina nastaly na území uvedeném pro tyto účely</w:t>
      </w:r>
    </w:p>
    <w:p w14:paraId="7E3324B0" w14:textId="77777777" w:rsidR="00BA42EC" w:rsidRDefault="00000000">
      <w:pPr>
        <w:pStyle w:val="Zkladntext"/>
        <w:spacing w:line="221" w:lineRule="exact"/>
        <w:ind w:firstLine="0"/>
        <w:jc w:val="both"/>
      </w:pP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smlouvě.</w:t>
      </w:r>
    </w:p>
    <w:p w14:paraId="0B1379FD" w14:textId="77777777" w:rsidR="00BA42EC" w:rsidRDefault="00000000">
      <w:pPr>
        <w:pStyle w:val="Nadpis3"/>
        <w:spacing w:before="189" w:line="165" w:lineRule="auto"/>
        <w:ind w:right="3606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událost</w:t>
      </w:r>
    </w:p>
    <w:p w14:paraId="053B90BE" w14:textId="77777777" w:rsidR="00BA42EC" w:rsidRDefault="00000000">
      <w:pPr>
        <w:pStyle w:val="Zkladntext"/>
        <w:spacing w:before="205" w:line="187" w:lineRule="auto"/>
        <w:ind w:right="11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Pojistnou událostí je poškození, zničení nebo odcizení pojištěné věci zapříčiněné některým z pojistných nebezpečí </w:t>
      </w:r>
      <w:r>
        <w:rPr>
          <w:w w:val="85"/>
        </w:rPr>
        <w:t>uvedených v pojistné smlouvě, které působilo na pojištěnou věc</w:t>
      </w:r>
      <w:r>
        <w:rPr>
          <w:spacing w:val="40"/>
        </w:rPr>
        <w:t xml:space="preserve"> </w:t>
      </w:r>
      <w:r>
        <w:rPr>
          <w:w w:val="95"/>
        </w:rPr>
        <w:t>v době trvání pojištění.</w:t>
      </w:r>
    </w:p>
    <w:p w14:paraId="592C747B" w14:textId="77777777" w:rsidR="00BA42EC" w:rsidRDefault="00000000">
      <w:pPr>
        <w:pStyle w:val="Zkladntext"/>
        <w:spacing w:before="205" w:line="187" w:lineRule="auto"/>
        <w:ind w:right="255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Pojistnou událostí je i poškození, zničení nebo ztráta pojištěné</w:t>
      </w:r>
      <w:r>
        <w:rPr>
          <w:spacing w:val="-3"/>
          <w:w w:val="90"/>
        </w:rPr>
        <w:t xml:space="preserve"> </w:t>
      </w:r>
      <w:r>
        <w:rPr>
          <w:w w:val="90"/>
        </w:rPr>
        <w:t>věci,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nimž</w:t>
      </w:r>
      <w:r>
        <w:rPr>
          <w:spacing w:val="-3"/>
          <w:w w:val="90"/>
        </w:rPr>
        <w:t xml:space="preserve"> </w:t>
      </w:r>
      <w:r>
        <w:rPr>
          <w:w w:val="90"/>
        </w:rPr>
        <w:t>došlo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přímé</w:t>
      </w:r>
      <w:r>
        <w:rPr>
          <w:spacing w:val="-3"/>
          <w:w w:val="90"/>
        </w:rPr>
        <w:t xml:space="preserve"> </w:t>
      </w:r>
      <w:r>
        <w:rPr>
          <w:w w:val="90"/>
        </w:rPr>
        <w:t>souvislosti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některým </w: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pojistných</w:t>
      </w:r>
      <w:r>
        <w:rPr>
          <w:spacing w:val="-1"/>
          <w:w w:val="85"/>
        </w:rPr>
        <w:t xml:space="preserve"> </w:t>
      </w:r>
      <w:r>
        <w:rPr>
          <w:w w:val="85"/>
        </w:rPr>
        <w:t>nebezpečí</w:t>
      </w:r>
      <w:r>
        <w:rPr>
          <w:spacing w:val="-1"/>
          <w:w w:val="85"/>
        </w:rPr>
        <w:t xml:space="preserve"> </w:t>
      </w:r>
      <w:r>
        <w:rPr>
          <w:w w:val="85"/>
        </w:rPr>
        <w:t>uvedených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článku</w:t>
      </w:r>
      <w:r>
        <w:rPr>
          <w:spacing w:val="-1"/>
          <w:w w:val="85"/>
        </w:rPr>
        <w:t xml:space="preserve"> </w:t>
      </w:r>
      <w:r>
        <w:rPr>
          <w:w w:val="85"/>
        </w:rPr>
        <w:t>2</w:t>
      </w:r>
      <w:r>
        <w:rPr>
          <w:spacing w:val="-1"/>
          <w:w w:val="85"/>
        </w:rPr>
        <w:t xml:space="preserve"> </w:t>
      </w:r>
      <w:r>
        <w:rPr>
          <w:w w:val="85"/>
        </w:rPr>
        <w:t>odst.</w:t>
      </w:r>
      <w:r>
        <w:rPr>
          <w:spacing w:val="-1"/>
          <w:w w:val="85"/>
        </w:rPr>
        <w:t xml:space="preserve"> </w:t>
      </w:r>
      <w:r>
        <w:rPr>
          <w:w w:val="85"/>
        </w:rPr>
        <w:t>1),</w:t>
      </w:r>
      <w:r>
        <w:rPr>
          <w:spacing w:val="-1"/>
          <w:w w:val="85"/>
        </w:rPr>
        <w:t xml:space="preserve"> </w:t>
      </w:r>
      <w:r>
        <w:rPr>
          <w:w w:val="85"/>
        </w:rPr>
        <w:t>odst.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3) </w:t>
      </w:r>
      <w:r>
        <w:rPr>
          <w:w w:val="90"/>
        </w:rPr>
        <w:t>písm.</w:t>
      </w:r>
      <w:r>
        <w:rPr>
          <w:spacing w:val="-9"/>
          <w:w w:val="90"/>
        </w:rPr>
        <w:t xml:space="preserve"> </w:t>
      </w:r>
      <w:r>
        <w:rPr>
          <w:w w:val="90"/>
        </w:rPr>
        <w:t>a)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písm.</w:t>
      </w:r>
      <w:r>
        <w:rPr>
          <w:spacing w:val="-8"/>
          <w:w w:val="90"/>
        </w:rPr>
        <w:t xml:space="preserve"> </w:t>
      </w:r>
      <w:r>
        <w:rPr>
          <w:w w:val="90"/>
        </w:rPr>
        <w:t>a),</w:t>
      </w:r>
      <w:r>
        <w:rPr>
          <w:spacing w:val="-8"/>
          <w:w w:val="90"/>
        </w:rPr>
        <w:t xml:space="preserve"> </w:t>
      </w:r>
      <w:r>
        <w:rPr>
          <w:w w:val="90"/>
        </w:rPr>
        <w:t>proti</w:t>
      </w:r>
      <w:r>
        <w:rPr>
          <w:spacing w:val="-8"/>
          <w:w w:val="90"/>
        </w:rPr>
        <w:t xml:space="preserve"> </w:t>
      </w:r>
      <w:r>
        <w:rPr>
          <w:w w:val="90"/>
        </w:rPr>
        <w:t>kterému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>pojištěná</w:t>
      </w:r>
      <w:r>
        <w:rPr>
          <w:spacing w:val="-8"/>
          <w:w w:val="90"/>
        </w:rPr>
        <w:t xml:space="preserve"> </w:t>
      </w:r>
      <w:r>
        <w:rPr>
          <w:w w:val="90"/>
        </w:rPr>
        <w:t>věc</w:t>
      </w:r>
    </w:p>
    <w:p w14:paraId="197D7A03" w14:textId="77777777" w:rsidR="00BA42EC" w:rsidRDefault="00000000">
      <w:pPr>
        <w:pStyle w:val="Zkladntext"/>
        <w:spacing w:before="1" w:line="187" w:lineRule="auto"/>
        <w:ind w:right="224" w:firstLine="0"/>
        <w:jc w:val="both"/>
      </w:pPr>
      <w:r>
        <w:rPr>
          <w:w w:val="85"/>
        </w:rPr>
        <w:t xml:space="preserve">pojištěna. Předpokladem vzniku práva na plnění z pojištění je skutečnost, že toto pojistné nebezpečí působilo v době trvání </w:t>
      </w:r>
      <w:r>
        <w:rPr>
          <w:spacing w:val="-2"/>
          <w:w w:val="95"/>
        </w:rPr>
        <w:t>pojištění.</w:t>
      </w:r>
    </w:p>
    <w:p w14:paraId="7DBE8B12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11EA246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5E836ECA" w14:textId="77777777" w:rsidR="00BA42EC" w:rsidRDefault="00000000">
      <w:pPr>
        <w:pStyle w:val="Zkladntext"/>
        <w:spacing w:before="13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Pojištěný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8"/>
        </w:rPr>
        <w:t xml:space="preserve"> </w:t>
      </w:r>
      <w:r>
        <w:rPr>
          <w:w w:val="85"/>
        </w:rPr>
        <w:t>zejména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povinen:</w:t>
      </w:r>
    </w:p>
    <w:p w14:paraId="733E2062" w14:textId="77777777" w:rsidR="00BA42EC" w:rsidRDefault="00000000">
      <w:pPr>
        <w:pStyle w:val="Odstavecseseznamem"/>
        <w:numPr>
          <w:ilvl w:val="0"/>
          <w:numId w:val="47"/>
        </w:numPr>
        <w:tabs>
          <w:tab w:val="left" w:pos="576"/>
        </w:tabs>
        <w:spacing w:before="12" w:line="187" w:lineRule="auto"/>
        <w:ind w:right="55"/>
        <w:rPr>
          <w:sz w:val="17"/>
        </w:rPr>
      </w:pPr>
      <w:r>
        <w:rPr>
          <w:w w:val="90"/>
          <w:sz w:val="17"/>
        </w:rPr>
        <w:t>používat pojištěnou věc pouze k účelu stanovenému výrobcem,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podle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návodu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obsluze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technických </w:t>
      </w:r>
      <w:r>
        <w:rPr>
          <w:w w:val="85"/>
          <w:sz w:val="17"/>
        </w:rPr>
        <w:t xml:space="preserve">podmínek, dodržovat technické a další normy vztahující se na </w:t>
      </w:r>
      <w:r>
        <w:rPr>
          <w:w w:val="95"/>
          <w:sz w:val="17"/>
        </w:rPr>
        <w:t>provoz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údržbu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věci,</w:t>
      </w:r>
    </w:p>
    <w:p w14:paraId="316D4A1C" w14:textId="77777777" w:rsidR="00BA42EC" w:rsidRDefault="00000000">
      <w:pPr>
        <w:pStyle w:val="Odstavecseseznamem"/>
        <w:numPr>
          <w:ilvl w:val="0"/>
          <w:numId w:val="47"/>
        </w:numPr>
        <w:tabs>
          <w:tab w:val="left" w:pos="579"/>
          <w:tab w:val="left" w:pos="582"/>
        </w:tabs>
        <w:spacing w:before="1" w:line="187" w:lineRule="auto"/>
        <w:ind w:left="582" w:right="435" w:hanging="186"/>
        <w:rPr>
          <w:sz w:val="17"/>
        </w:rPr>
      </w:pPr>
      <w:r>
        <w:rPr>
          <w:w w:val="85"/>
          <w:sz w:val="17"/>
        </w:rPr>
        <w:t xml:space="preserve">v případě vzniku škody uschovat veškeré poškozené díly, </w:t>
      </w:r>
      <w:r>
        <w:rPr>
          <w:w w:val="90"/>
          <w:sz w:val="17"/>
        </w:rPr>
        <w:t>dokud pojistitel nevydá souhlas s jejich likvidací.</w:t>
      </w:r>
    </w:p>
    <w:p w14:paraId="48C0ED69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Nastane-li škodná událost, je pojištěný povinen předložit </w:t>
      </w:r>
      <w:r>
        <w:rPr>
          <w:spacing w:val="-2"/>
          <w:w w:val="95"/>
        </w:rPr>
        <w:t>zejména:</w:t>
      </w:r>
    </w:p>
    <w:p w14:paraId="2C60BBCC" w14:textId="77777777" w:rsidR="00BA42EC" w:rsidRDefault="00000000">
      <w:pPr>
        <w:pStyle w:val="Odstavecseseznamem"/>
        <w:numPr>
          <w:ilvl w:val="0"/>
          <w:numId w:val="290"/>
        </w:numPr>
        <w:tabs>
          <w:tab w:val="left" w:pos="575"/>
        </w:tabs>
        <w:spacing w:line="192" w:lineRule="exact"/>
        <w:ind w:left="575" w:hanging="178"/>
        <w:rPr>
          <w:sz w:val="17"/>
        </w:rPr>
      </w:pPr>
      <w:r>
        <w:rPr>
          <w:w w:val="85"/>
          <w:sz w:val="17"/>
        </w:rPr>
        <w:t>zápis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o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nehodě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popisem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příčiny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vzniku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škody,</w:t>
      </w:r>
    </w:p>
    <w:p w14:paraId="1611551B" w14:textId="77777777" w:rsidR="00BA42EC" w:rsidRDefault="00000000">
      <w:pPr>
        <w:pStyle w:val="Odstavecseseznamem"/>
        <w:numPr>
          <w:ilvl w:val="0"/>
          <w:numId w:val="290"/>
        </w:numPr>
        <w:tabs>
          <w:tab w:val="left" w:pos="579"/>
          <w:tab w:val="left" w:pos="582"/>
        </w:tabs>
        <w:spacing w:before="13" w:line="187" w:lineRule="auto"/>
        <w:ind w:left="582" w:right="38" w:hanging="186"/>
        <w:rPr>
          <w:sz w:val="17"/>
        </w:rPr>
      </w:pPr>
      <w:r>
        <w:rPr>
          <w:w w:val="85"/>
          <w:sz w:val="17"/>
        </w:rPr>
        <w:t xml:space="preserve">stanovisko přístavu s potvrzením kapitanátu nebo </w:t>
      </w:r>
      <w:proofErr w:type="spellStart"/>
      <w:r>
        <w:rPr>
          <w:w w:val="85"/>
          <w:sz w:val="17"/>
        </w:rPr>
        <w:t>bocmanátu</w:t>
      </w:r>
      <w:proofErr w:type="spellEnd"/>
      <w:r>
        <w:rPr>
          <w:w w:val="85"/>
          <w:sz w:val="17"/>
        </w:rPr>
        <w:t xml:space="preserve"> </w:t>
      </w:r>
      <w:r>
        <w:rPr>
          <w:w w:val="95"/>
          <w:sz w:val="17"/>
        </w:rPr>
        <w:t>přístavu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Harbour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Master‘s</w:t>
      </w:r>
      <w:proofErr w:type="spellEnd"/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Office),</w:t>
      </w:r>
    </w:p>
    <w:p w14:paraId="31FAB80A" w14:textId="77777777" w:rsidR="00BA42EC" w:rsidRDefault="00000000">
      <w:pPr>
        <w:pStyle w:val="Odstavecseseznamem"/>
        <w:numPr>
          <w:ilvl w:val="0"/>
          <w:numId w:val="290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kopie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lodního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deníku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mapy,</w:t>
      </w:r>
    </w:p>
    <w:p w14:paraId="7A731931" w14:textId="77777777" w:rsidR="00BA42EC" w:rsidRDefault="00000000">
      <w:pPr>
        <w:pStyle w:val="Odstavecseseznamem"/>
        <w:numPr>
          <w:ilvl w:val="0"/>
          <w:numId w:val="290"/>
        </w:numPr>
        <w:tabs>
          <w:tab w:val="left" w:pos="585"/>
          <w:tab w:val="left" w:pos="587"/>
        </w:tabs>
        <w:spacing w:before="12" w:line="187" w:lineRule="auto"/>
        <w:ind w:left="587" w:right="80" w:hanging="191"/>
        <w:rPr>
          <w:sz w:val="17"/>
        </w:rPr>
      </w:pPr>
      <w:r>
        <w:rPr>
          <w:w w:val="90"/>
          <w:sz w:val="17"/>
        </w:rPr>
        <w:t xml:space="preserve">v případě poškození cizího majetku, střetu dvou plavidel </w:t>
      </w:r>
      <w:r>
        <w:rPr>
          <w:spacing w:val="-2"/>
          <w:w w:val="90"/>
          <w:sz w:val="17"/>
        </w:rPr>
        <w:t xml:space="preserve">nebo odcizení, zápis říční nebo přístavní policie nebo jiného </w:t>
      </w:r>
      <w:r>
        <w:rPr>
          <w:w w:val="85"/>
          <w:sz w:val="17"/>
        </w:rPr>
        <w:t xml:space="preserve">příslušného orgánu státní moci nebo veřejné správy (např. na </w:t>
      </w:r>
      <w:r>
        <w:rPr>
          <w:w w:val="90"/>
          <w:sz w:val="17"/>
        </w:rPr>
        <w:t>území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ČR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Státní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plavební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správy),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včetně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zápisu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prohlídce </w:t>
      </w:r>
      <w:r>
        <w:rPr>
          <w:w w:val="95"/>
          <w:sz w:val="17"/>
        </w:rPr>
        <w:t>poškozeného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plavidla,</w:t>
      </w:r>
    </w:p>
    <w:p w14:paraId="2C9A6A88" w14:textId="77777777" w:rsidR="00BA42EC" w:rsidRDefault="00000000">
      <w:pPr>
        <w:pStyle w:val="Odstavecseseznamem"/>
        <w:numPr>
          <w:ilvl w:val="0"/>
          <w:numId w:val="290"/>
        </w:numPr>
        <w:tabs>
          <w:tab w:val="left" w:pos="572"/>
          <w:tab w:val="left" w:pos="575"/>
        </w:tabs>
        <w:spacing w:before="1" w:line="187" w:lineRule="auto"/>
        <w:ind w:left="575" w:right="389"/>
        <w:rPr>
          <w:sz w:val="17"/>
        </w:rPr>
      </w:pPr>
      <w:r>
        <w:rPr>
          <w:w w:val="85"/>
          <w:sz w:val="17"/>
        </w:rPr>
        <w:t xml:space="preserve">průkazný fotografický či filmový záznam zaznamenávající </w:t>
      </w:r>
      <w:r>
        <w:rPr>
          <w:w w:val="90"/>
          <w:sz w:val="17"/>
        </w:rPr>
        <w:t>rozsah následků škodné události,</w:t>
      </w:r>
    </w:p>
    <w:p w14:paraId="3AF5B574" w14:textId="77777777" w:rsidR="00BA42EC" w:rsidRDefault="00000000">
      <w:pPr>
        <w:pStyle w:val="Odstavecseseznamem"/>
        <w:numPr>
          <w:ilvl w:val="0"/>
          <w:numId w:val="290"/>
        </w:numPr>
        <w:tabs>
          <w:tab w:val="left" w:pos="555"/>
          <w:tab w:val="left" w:pos="557"/>
        </w:tabs>
        <w:spacing w:before="1" w:line="187" w:lineRule="auto"/>
        <w:ind w:left="557" w:right="213" w:hanging="161"/>
        <w:rPr>
          <w:sz w:val="17"/>
        </w:rPr>
      </w:pPr>
      <w:r>
        <w:rPr>
          <w:w w:val="85"/>
          <w:sz w:val="17"/>
        </w:rPr>
        <w:t xml:space="preserve">kopii průkazu způsobilosti k vedení plavidla vůdce plavidla, </w:t>
      </w:r>
      <w:r>
        <w:rPr>
          <w:w w:val="90"/>
          <w:sz w:val="17"/>
        </w:rPr>
        <w:t>pod jehož vedením plavidla došlo ke škodné události.</w:t>
      </w:r>
    </w:p>
    <w:p w14:paraId="7F3EF901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Mělo-li</w:t>
      </w:r>
      <w:r>
        <w:rPr>
          <w:spacing w:val="-8"/>
          <w:w w:val="90"/>
        </w:rPr>
        <w:t xml:space="preserve"> </w:t>
      </w:r>
      <w:r>
        <w:rPr>
          <w:w w:val="90"/>
        </w:rPr>
        <w:t>porušení</w:t>
      </w:r>
      <w:r>
        <w:rPr>
          <w:spacing w:val="-8"/>
          <w:w w:val="90"/>
        </w:rPr>
        <w:t xml:space="preserve"> </w:t>
      </w:r>
      <w:r>
        <w:rPr>
          <w:w w:val="90"/>
        </w:rPr>
        <w:t>povinností</w:t>
      </w:r>
      <w:r>
        <w:rPr>
          <w:spacing w:val="-8"/>
          <w:w w:val="90"/>
        </w:rPr>
        <w:t xml:space="preserve"> </w:t>
      </w:r>
      <w:r>
        <w:rPr>
          <w:w w:val="90"/>
        </w:rPr>
        <w:t>uvedených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2) </w:t>
      </w:r>
      <w:r>
        <w:rPr>
          <w:w w:val="85"/>
        </w:rPr>
        <w:t>podstatný vliv na vznik pojistné události, její průběh nebo na</w:t>
      </w:r>
    </w:p>
    <w:p w14:paraId="2DE3A1B6" w14:textId="77777777" w:rsidR="00BA42EC" w:rsidRDefault="00000000">
      <w:pPr>
        <w:pStyle w:val="Zkladntext"/>
        <w:spacing w:before="111" w:line="187" w:lineRule="auto"/>
        <w:ind w:right="1130" w:firstLine="0"/>
        <w:jc w:val="both"/>
      </w:pPr>
      <w:r>
        <w:br w:type="column"/>
      </w:r>
      <w:r>
        <w:rPr>
          <w:w w:val="85"/>
        </w:rPr>
        <w:t xml:space="preserve">zvětšení rozsahu jejích následků, je pojistitel oprávněn snížit pojistné plnění úměrně tomu, jaký vliv mělo toto porušení na </w:t>
      </w:r>
      <w:r>
        <w:rPr>
          <w:spacing w:val="-4"/>
        </w:rPr>
        <w:t>rozsah</w:t>
      </w:r>
      <w:r>
        <w:rPr>
          <w:spacing w:val="-10"/>
        </w:rPr>
        <w:t xml:space="preserve"> </w:t>
      </w:r>
      <w:r>
        <w:rPr>
          <w:spacing w:val="-4"/>
        </w:rPr>
        <w:t>jeho</w:t>
      </w:r>
      <w:r>
        <w:rPr>
          <w:spacing w:val="-9"/>
        </w:rPr>
        <w:t xml:space="preserve"> </w:t>
      </w:r>
      <w:r>
        <w:rPr>
          <w:spacing w:val="-4"/>
        </w:rPr>
        <w:t>povinnosti</w:t>
      </w:r>
      <w:r>
        <w:rPr>
          <w:spacing w:val="-10"/>
        </w:rPr>
        <w:t xml:space="preserve"> </w:t>
      </w:r>
      <w:r>
        <w:rPr>
          <w:spacing w:val="-4"/>
        </w:rPr>
        <w:t>plnit.</w:t>
      </w:r>
    </w:p>
    <w:p w14:paraId="10BF90D2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4)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dále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povinen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uložit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zabezpečit </w:t>
      </w:r>
      <w:r>
        <w:rPr>
          <w:w w:val="90"/>
        </w:rPr>
        <w:t>podle</w:t>
      </w:r>
      <w:r>
        <w:rPr>
          <w:spacing w:val="-6"/>
          <w:w w:val="90"/>
        </w:rPr>
        <w:t xml:space="preserve"> </w:t>
      </w:r>
      <w:r>
        <w:rPr>
          <w:w w:val="90"/>
        </w:rPr>
        <w:t>jejich</w:t>
      </w:r>
      <w:r>
        <w:rPr>
          <w:spacing w:val="-6"/>
          <w:w w:val="90"/>
        </w:rPr>
        <w:t xml:space="preserve"> </w:t>
      </w:r>
      <w:r>
        <w:rPr>
          <w:w w:val="90"/>
        </w:rPr>
        <w:t>charakteru</w:t>
      </w:r>
      <w:r>
        <w:rPr>
          <w:spacing w:val="-6"/>
          <w:w w:val="90"/>
        </w:rPr>
        <w:t xml:space="preserve"> </w:t>
      </w:r>
      <w:r>
        <w:rPr>
          <w:w w:val="90"/>
        </w:rPr>
        <w:t>tak,</w:t>
      </w:r>
      <w:r>
        <w:rPr>
          <w:spacing w:val="-6"/>
          <w:w w:val="90"/>
        </w:rPr>
        <w:t xml:space="preserve"> </w:t>
      </w:r>
      <w:r>
        <w:rPr>
          <w:w w:val="90"/>
        </w:rPr>
        <w:t>aby</w:t>
      </w:r>
      <w:r>
        <w:rPr>
          <w:spacing w:val="-6"/>
          <w:w w:val="90"/>
        </w:rPr>
        <w:t xml:space="preserve"> </w:t>
      </w:r>
      <w:r>
        <w:rPr>
          <w:w w:val="90"/>
        </w:rPr>
        <w:t>toto</w:t>
      </w:r>
      <w:r>
        <w:rPr>
          <w:spacing w:val="-6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minimálně </w:t>
      </w:r>
      <w:r>
        <w:rPr>
          <w:w w:val="85"/>
        </w:rPr>
        <w:t>odpovídalo předepsanému způsobu zabezpečení uvedenému</w:t>
      </w:r>
    </w:p>
    <w:p w14:paraId="202389A1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v</w:t>
      </w:r>
      <w:r>
        <w:rPr>
          <w:spacing w:val="-2"/>
          <w:w w:val="85"/>
        </w:rPr>
        <w:t xml:space="preserve"> </w:t>
      </w:r>
      <w:r>
        <w:rPr>
          <w:w w:val="85"/>
        </w:rPr>
        <w:t>čl.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9.</w:t>
      </w:r>
    </w:p>
    <w:p w14:paraId="0E63A7F4" w14:textId="77777777" w:rsidR="00BA42EC" w:rsidRDefault="00000000">
      <w:pPr>
        <w:pStyle w:val="Zkladntext"/>
        <w:spacing w:before="188" w:line="187" w:lineRule="auto"/>
        <w:ind w:right="901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5)</w:t>
      </w:r>
      <w:r>
        <w:rPr>
          <w:spacing w:val="-6"/>
          <w:w w:val="90"/>
        </w:rPr>
        <w:t xml:space="preserve"> </w:t>
      </w:r>
      <w:r>
        <w:rPr>
          <w:w w:val="90"/>
        </w:rPr>
        <w:t>Nejsou-li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době</w:t>
      </w:r>
      <w:r>
        <w:rPr>
          <w:spacing w:val="-6"/>
          <w:w w:val="90"/>
        </w:rPr>
        <w:t xml:space="preserve"> </w:t>
      </w:r>
      <w:r>
        <w:rPr>
          <w:w w:val="90"/>
        </w:rPr>
        <w:t>vzniku</w:t>
      </w:r>
      <w:r>
        <w:rPr>
          <w:spacing w:val="-6"/>
          <w:w w:val="90"/>
        </w:rPr>
        <w:t xml:space="preserve"> </w:t>
      </w:r>
      <w:r>
        <w:rPr>
          <w:w w:val="90"/>
        </w:rPr>
        <w:t>škodné</w:t>
      </w:r>
      <w:r>
        <w:rPr>
          <w:spacing w:val="-6"/>
          <w:w w:val="90"/>
        </w:rPr>
        <w:t xml:space="preserve"> </w:t>
      </w:r>
      <w:r>
        <w:rPr>
          <w:w w:val="90"/>
        </w:rPr>
        <w:t>události</w:t>
      </w:r>
      <w:r>
        <w:rPr>
          <w:spacing w:val="-6"/>
          <w:w w:val="90"/>
        </w:rPr>
        <w:t xml:space="preserve"> </w:t>
      </w:r>
      <w:r>
        <w:rPr>
          <w:w w:val="90"/>
        </w:rPr>
        <w:t>splněny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minimální </w:t>
      </w:r>
      <w:r>
        <w:rPr>
          <w:w w:val="85"/>
        </w:rPr>
        <w:t xml:space="preserve">požadavky na způsoby zabezpečení pojištěných věcí dle pojistné </w:t>
      </w:r>
      <w:r>
        <w:rPr>
          <w:w w:val="90"/>
        </w:rPr>
        <w:t>smlouvy, je pojistitel oprávněn snížit pojistné plnění úměrně tomu,</w:t>
      </w:r>
      <w:r>
        <w:rPr>
          <w:spacing w:val="-3"/>
          <w:w w:val="90"/>
        </w:rPr>
        <w:t xml:space="preserve"> </w:t>
      </w:r>
      <w:r>
        <w:rPr>
          <w:w w:val="90"/>
        </w:rPr>
        <w:t>jaký</w:t>
      </w:r>
      <w:r>
        <w:rPr>
          <w:spacing w:val="-3"/>
          <w:w w:val="90"/>
        </w:rPr>
        <w:t xml:space="preserve"> </w:t>
      </w:r>
      <w:r>
        <w:rPr>
          <w:w w:val="90"/>
        </w:rPr>
        <w:t>vliv</w:t>
      </w:r>
      <w:r>
        <w:rPr>
          <w:spacing w:val="-3"/>
          <w:w w:val="90"/>
        </w:rPr>
        <w:t xml:space="preserve"> </w:t>
      </w:r>
      <w:r>
        <w:rPr>
          <w:w w:val="90"/>
        </w:rPr>
        <w:t>měla</w:t>
      </w:r>
      <w:r>
        <w:rPr>
          <w:spacing w:val="-3"/>
          <w:w w:val="90"/>
        </w:rPr>
        <w:t xml:space="preserve"> </w:t>
      </w:r>
      <w:r>
        <w:rPr>
          <w:w w:val="90"/>
        </w:rPr>
        <w:t>tato</w:t>
      </w:r>
      <w:r>
        <w:rPr>
          <w:spacing w:val="-3"/>
          <w:w w:val="90"/>
        </w:rPr>
        <w:t xml:space="preserve"> </w:t>
      </w:r>
      <w:r>
        <w:rPr>
          <w:w w:val="90"/>
        </w:rPr>
        <w:t>skutečnost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vznik</w:t>
      </w:r>
      <w:r>
        <w:rPr>
          <w:spacing w:val="-3"/>
          <w:w w:val="90"/>
        </w:rPr>
        <w:t xml:space="preserve"> </w:t>
      </w:r>
      <w:r>
        <w:rPr>
          <w:w w:val="90"/>
        </w:rPr>
        <w:t>škodné</w:t>
      </w:r>
      <w:r>
        <w:rPr>
          <w:spacing w:val="-3"/>
          <w:w w:val="90"/>
        </w:rPr>
        <w:t xml:space="preserve"> </w:t>
      </w:r>
      <w:r>
        <w:rPr>
          <w:w w:val="90"/>
        </w:rPr>
        <w:t>události, její</w:t>
      </w:r>
      <w:r>
        <w:rPr>
          <w:spacing w:val="-5"/>
          <w:w w:val="90"/>
        </w:rPr>
        <w:t xml:space="preserve"> </w:t>
      </w:r>
      <w:r>
        <w:rPr>
          <w:w w:val="90"/>
        </w:rPr>
        <w:t>průběh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zvětšení</w:t>
      </w:r>
      <w:r>
        <w:rPr>
          <w:spacing w:val="-5"/>
          <w:w w:val="90"/>
        </w:rPr>
        <w:t xml:space="preserve"> </w:t>
      </w:r>
      <w:r>
        <w:rPr>
          <w:w w:val="90"/>
        </w:rPr>
        <w:t>rozsahu</w:t>
      </w:r>
      <w:r>
        <w:rPr>
          <w:spacing w:val="-5"/>
          <w:w w:val="90"/>
        </w:rPr>
        <w:t xml:space="preserve"> </w:t>
      </w:r>
      <w:r>
        <w:rPr>
          <w:w w:val="90"/>
        </w:rPr>
        <w:t>jejích</w:t>
      </w:r>
      <w:r>
        <w:rPr>
          <w:spacing w:val="-5"/>
          <w:w w:val="90"/>
        </w:rPr>
        <w:t xml:space="preserve"> </w:t>
      </w:r>
      <w:r>
        <w:rPr>
          <w:w w:val="90"/>
        </w:rPr>
        <w:t>následků.</w:t>
      </w:r>
    </w:p>
    <w:p w14:paraId="202EF38A" w14:textId="77777777" w:rsidR="00BA42EC" w:rsidRDefault="00000000">
      <w:pPr>
        <w:pStyle w:val="Zkladntext"/>
        <w:spacing w:before="205" w:line="187" w:lineRule="auto"/>
        <w:ind w:right="90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Další povinnosti pojištěného a sankce za porušení 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4441BBF1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28D3D8FB" w14:textId="77777777" w:rsidR="00BA42EC" w:rsidRDefault="00000000">
      <w:pPr>
        <w:pStyle w:val="Nadpis3"/>
        <w:spacing w:before="190" w:line="165" w:lineRule="auto"/>
        <w:ind w:right="4438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7</w:t>
      </w:r>
      <w:r>
        <w:rPr>
          <w:color w:val="007E31"/>
          <w:spacing w:val="40"/>
        </w:rPr>
        <w:t xml:space="preserve">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hodnota</w:t>
      </w:r>
    </w:p>
    <w:p w14:paraId="6237D326" w14:textId="77777777" w:rsidR="00BA42EC" w:rsidRDefault="00000000">
      <w:pPr>
        <w:pStyle w:val="Zkladntext"/>
        <w:spacing w:before="205" w:line="187" w:lineRule="auto"/>
        <w:ind w:right="901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hodnotou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nová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(pojištění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novou</w:t>
      </w:r>
      <w:r>
        <w:rPr>
          <w:spacing w:val="-1"/>
          <w:w w:val="90"/>
        </w:rPr>
        <w:t xml:space="preserve"> </w:t>
      </w:r>
      <w:r>
        <w:rPr>
          <w:w w:val="90"/>
        </w:rPr>
        <w:t>cenu),</w:t>
      </w:r>
      <w:r>
        <w:rPr>
          <w:spacing w:val="-1"/>
          <w:w w:val="90"/>
        </w:rPr>
        <w:t xml:space="preserve"> </w:t>
      </w:r>
      <w:r>
        <w:rPr>
          <w:w w:val="90"/>
        </w:rPr>
        <w:t>není-li</w:t>
      </w:r>
      <w:r>
        <w:rPr>
          <w:spacing w:val="-1"/>
          <w:w w:val="90"/>
        </w:rPr>
        <w:t xml:space="preserve"> </w:t>
      </w:r>
      <w:r>
        <w:rPr>
          <w:w w:val="90"/>
        </w:rPr>
        <w:t>ujednáno</w:t>
      </w:r>
      <w:r>
        <w:rPr>
          <w:spacing w:val="-1"/>
          <w:w w:val="90"/>
        </w:rPr>
        <w:t xml:space="preserve"> </w:t>
      </w:r>
      <w:r>
        <w:rPr>
          <w:w w:val="90"/>
        </w:rPr>
        <w:t>jinak.</w:t>
      </w:r>
    </w:p>
    <w:p w14:paraId="12AC3AF7" w14:textId="77777777" w:rsidR="00BA42EC" w:rsidRDefault="00000000">
      <w:pPr>
        <w:pStyle w:val="Zkladntext"/>
        <w:spacing w:before="204" w:line="187" w:lineRule="auto"/>
        <w:ind w:right="904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2)</w:t>
      </w:r>
      <w:r>
        <w:rPr>
          <w:spacing w:val="-1"/>
          <w:w w:val="85"/>
        </w:rPr>
        <w:t xml:space="preserve"> </w:t>
      </w:r>
      <w:r>
        <w:rPr>
          <w:w w:val="85"/>
        </w:rPr>
        <w:t>Pojistnou</w:t>
      </w:r>
      <w:r>
        <w:rPr>
          <w:spacing w:val="-1"/>
          <w:w w:val="85"/>
        </w:rPr>
        <w:t xml:space="preserve"> </w:t>
      </w:r>
      <w:r>
        <w:rPr>
          <w:w w:val="85"/>
        </w:rPr>
        <w:t>hodnotou</w:t>
      </w:r>
      <w:r>
        <w:rPr>
          <w:spacing w:val="-1"/>
          <w:w w:val="85"/>
        </w:rPr>
        <w:t xml:space="preserve"> </w:t>
      </w:r>
      <w:r>
        <w:rPr>
          <w:w w:val="85"/>
        </w:rPr>
        <w:t>zásob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částka,</w:t>
      </w:r>
      <w:r>
        <w:rPr>
          <w:spacing w:val="-1"/>
          <w:w w:val="85"/>
        </w:rPr>
        <w:t xml:space="preserve"> </w:t>
      </w:r>
      <w:r>
        <w:rPr>
          <w:w w:val="85"/>
        </w:rPr>
        <w:t>která</w:t>
      </w:r>
      <w:r>
        <w:rPr>
          <w:spacing w:val="-1"/>
          <w:w w:val="85"/>
        </w:rPr>
        <w:t xml:space="preserve"> </w:t>
      </w:r>
      <w:r>
        <w:rPr>
          <w:w w:val="85"/>
        </w:rPr>
        <w:t>odpovídá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nákladům </w:t>
      </w:r>
      <w:r>
        <w:rPr>
          <w:w w:val="90"/>
        </w:rPr>
        <w:t>na nové vyrobení nebo pořízení stejných nebo srovnatelných zásob v daném čase a na daném místě.</w:t>
      </w:r>
    </w:p>
    <w:p w14:paraId="745EC741" w14:textId="77777777" w:rsidR="00BA42EC" w:rsidRDefault="00000000">
      <w:pPr>
        <w:pStyle w:val="Nadpis3"/>
        <w:spacing w:before="206" w:line="165" w:lineRule="auto"/>
        <w:ind w:right="457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t>Pojistné</w:t>
      </w:r>
      <w:r>
        <w:rPr>
          <w:spacing w:val="-12"/>
        </w:rPr>
        <w:t xml:space="preserve"> </w:t>
      </w:r>
      <w:r>
        <w:t>plnění</w:t>
      </w:r>
    </w:p>
    <w:p w14:paraId="730F0B49" w14:textId="77777777" w:rsidR="00BA42EC" w:rsidRDefault="00000000">
      <w:pPr>
        <w:pStyle w:val="Zkladntext"/>
        <w:spacing w:before="205" w:line="187" w:lineRule="auto"/>
        <w:ind w:right="1015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Byla-li</w:t>
      </w:r>
      <w:r>
        <w:rPr>
          <w:spacing w:val="-2"/>
          <w:w w:val="85"/>
        </w:rPr>
        <w:t xml:space="preserve"> </w:t>
      </w:r>
      <w:r>
        <w:rPr>
          <w:w w:val="85"/>
        </w:rPr>
        <w:t>pojištěná</w:t>
      </w:r>
      <w:r>
        <w:rPr>
          <w:spacing w:val="-2"/>
          <w:w w:val="85"/>
        </w:rPr>
        <w:t xml:space="preserve"> </w:t>
      </w:r>
      <w:r>
        <w:rPr>
          <w:w w:val="85"/>
        </w:rPr>
        <w:t>věc</w:t>
      </w:r>
      <w:r>
        <w:rPr>
          <w:spacing w:val="-2"/>
          <w:w w:val="85"/>
        </w:rPr>
        <w:t xml:space="preserve"> </w:t>
      </w:r>
      <w:r>
        <w:rPr>
          <w:w w:val="85"/>
        </w:rPr>
        <w:t>zničena,</w:t>
      </w:r>
      <w:r>
        <w:rPr>
          <w:spacing w:val="-2"/>
          <w:w w:val="85"/>
        </w:rPr>
        <w:t xml:space="preserve"> </w:t>
      </w:r>
      <w:r>
        <w:rPr>
          <w:w w:val="85"/>
        </w:rPr>
        <w:t>odcizena</w:t>
      </w:r>
      <w:r>
        <w:rPr>
          <w:spacing w:val="-2"/>
          <w:w w:val="85"/>
        </w:rPr>
        <w:t xml:space="preserve"> </w:t>
      </w:r>
      <w:r>
        <w:rPr>
          <w:w w:val="85"/>
        </w:rPr>
        <w:t>nebo</w:t>
      </w:r>
      <w:r>
        <w:rPr>
          <w:spacing w:val="-2"/>
          <w:w w:val="85"/>
        </w:rPr>
        <w:t xml:space="preserve"> </w:t>
      </w:r>
      <w:r>
        <w:rPr>
          <w:w w:val="85"/>
        </w:rPr>
        <w:t>ztracena,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vzniká oprávněné osobě právo, není-li ujednáno jinak, aby jí pojistitel </w:t>
      </w:r>
      <w:r>
        <w:rPr>
          <w:spacing w:val="-2"/>
          <w:w w:val="95"/>
        </w:rPr>
        <w:t>vyplatil:</w:t>
      </w:r>
    </w:p>
    <w:p w14:paraId="2330E755" w14:textId="77777777" w:rsidR="00BA42EC" w:rsidRDefault="00000000">
      <w:pPr>
        <w:pStyle w:val="Odstavecseseznamem"/>
        <w:numPr>
          <w:ilvl w:val="0"/>
          <w:numId w:val="46"/>
        </w:numPr>
        <w:tabs>
          <w:tab w:val="left" w:pos="576"/>
        </w:tabs>
        <w:spacing w:before="1" w:line="187" w:lineRule="auto"/>
        <w:ind w:right="913"/>
        <w:rPr>
          <w:sz w:val="17"/>
        </w:rPr>
      </w:pPr>
      <w:r>
        <w:rPr>
          <w:w w:val="90"/>
          <w:sz w:val="17"/>
        </w:rPr>
        <w:t xml:space="preserve">z pojištění na novou cenu částku odpovídající přiměřeným </w:t>
      </w:r>
      <w:r>
        <w:rPr>
          <w:w w:val="85"/>
          <w:sz w:val="17"/>
        </w:rPr>
        <w:t xml:space="preserve">nákladům na znovupořízení stejné nebo srovnatelné nové věci </w:t>
      </w:r>
      <w:r>
        <w:rPr>
          <w:w w:val="90"/>
          <w:sz w:val="17"/>
        </w:rPr>
        <w:t>sníženou o cenu využitelných zbytků,</w:t>
      </w:r>
    </w:p>
    <w:p w14:paraId="26276C71" w14:textId="77777777" w:rsidR="00BA42EC" w:rsidRDefault="00000000">
      <w:pPr>
        <w:pStyle w:val="Odstavecseseznamem"/>
        <w:numPr>
          <w:ilvl w:val="0"/>
          <w:numId w:val="46"/>
        </w:numPr>
        <w:tabs>
          <w:tab w:val="left" w:pos="579"/>
          <w:tab w:val="left" w:pos="582"/>
        </w:tabs>
        <w:spacing w:before="1" w:line="187" w:lineRule="auto"/>
        <w:ind w:left="582" w:right="1003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znovupořízení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stejné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srovnatelné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nové věci sníženou o částku odpovídající stupni opotřebení</w:t>
      </w:r>
    </w:p>
    <w:p w14:paraId="5177E63E" w14:textId="77777777" w:rsidR="00BA42EC" w:rsidRDefault="00000000">
      <w:pPr>
        <w:pStyle w:val="Zkladntext"/>
        <w:spacing w:line="187" w:lineRule="auto"/>
        <w:ind w:left="582" w:right="1290" w:firstLine="0"/>
        <w:jc w:val="both"/>
      </w:pPr>
      <w:r>
        <w:rPr>
          <w:w w:val="85"/>
        </w:rPr>
        <w:t xml:space="preserve">nebo jiného znehodnocení s přihlédnutím k případnému zhodnocení z doby bezprostředně před vznikem pojistné </w:t>
      </w:r>
      <w:r>
        <w:rPr>
          <w:w w:val="90"/>
        </w:rPr>
        <w:t>události a sníženou o cenu využitelných zbytků,</w:t>
      </w:r>
    </w:p>
    <w:p w14:paraId="7FC8C564" w14:textId="77777777" w:rsidR="00BA42EC" w:rsidRDefault="00000000">
      <w:pPr>
        <w:pStyle w:val="Odstavecseseznamem"/>
        <w:numPr>
          <w:ilvl w:val="0"/>
          <w:numId w:val="46"/>
        </w:numPr>
        <w:tabs>
          <w:tab w:val="left" w:pos="565"/>
          <w:tab w:val="left" w:pos="567"/>
        </w:tabs>
        <w:spacing w:before="1" w:line="187" w:lineRule="auto"/>
        <w:ind w:left="567" w:right="904" w:hanging="170"/>
        <w:rPr>
          <w:sz w:val="17"/>
        </w:rPr>
      </w:pPr>
      <w:r>
        <w:rPr>
          <w:w w:val="90"/>
          <w:sz w:val="17"/>
        </w:rPr>
        <w:t>z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obvyklou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částku,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dosažena </w:t>
      </w:r>
      <w:r>
        <w:rPr>
          <w:w w:val="85"/>
          <w:sz w:val="17"/>
        </w:rPr>
        <w:t xml:space="preserve">při prodeji stejné nebo srovnatelné věci v době bezprostředně </w:t>
      </w:r>
      <w:r>
        <w:rPr>
          <w:w w:val="90"/>
          <w:sz w:val="17"/>
        </w:rPr>
        <w:t>před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vznikem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obvyklém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obchodním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styku 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daném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místě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cenu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využitelných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zbytků.</w:t>
      </w:r>
    </w:p>
    <w:p w14:paraId="54498A9B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32"/>
        </w:rPr>
        <w:t xml:space="preserve"> </w:t>
      </w:r>
      <w:r>
        <w:rPr>
          <w:w w:val="85"/>
        </w:rPr>
        <w:t>2)</w:t>
      </w:r>
      <w:r>
        <w:rPr>
          <w:spacing w:val="-3"/>
          <w:w w:val="85"/>
        </w:rPr>
        <w:t xml:space="preserve"> </w:t>
      </w:r>
      <w:r>
        <w:rPr>
          <w:w w:val="85"/>
        </w:rPr>
        <w:t>Byla-li</w:t>
      </w:r>
      <w:r>
        <w:rPr>
          <w:spacing w:val="-3"/>
          <w:w w:val="85"/>
        </w:rPr>
        <w:t xml:space="preserve"> </w:t>
      </w:r>
      <w:r>
        <w:rPr>
          <w:w w:val="85"/>
        </w:rPr>
        <w:t>pojištěná</w:t>
      </w:r>
      <w:r>
        <w:rPr>
          <w:spacing w:val="-3"/>
          <w:w w:val="85"/>
        </w:rPr>
        <w:t xml:space="preserve"> </w:t>
      </w:r>
      <w:r>
        <w:rPr>
          <w:w w:val="85"/>
        </w:rPr>
        <w:t>věc</w:t>
      </w:r>
      <w:r>
        <w:rPr>
          <w:spacing w:val="-3"/>
          <w:w w:val="85"/>
        </w:rPr>
        <w:t xml:space="preserve"> </w:t>
      </w:r>
      <w:r>
        <w:rPr>
          <w:w w:val="85"/>
        </w:rPr>
        <w:t>poškozena,</w:t>
      </w:r>
      <w:r>
        <w:rPr>
          <w:spacing w:val="-3"/>
          <w:w w:val="85"/>
        </w:rPr>
        <w:t xml:space="preserve"> </w:t>
      </w:r>
      <w:r>
        <w:rPr>
          <w:w w:val="85"/>
        </w:rPr>
        <w:t>vzniká</w:t>
      </w:r>
      <w:r>
        <w:rPr>
          <w:spacing w:val="-3"/>
          <w:w w:val="85"/>
        </w:rPr>
        <w:t xml:space="preserve"> </w:t>
      </w:r>
      <w:r>
        <w:rPr>
          <w:w w:val="85"/>
        </w:rPr>
        <w:t>oprávněné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osobě </w:t>
      </w:r>
      <w:r>
        <w:rPr>
          <w:w w:val="90"/>
        </w:rPr>
        <w:t>právo, není-li ujednáno jinak, aby jí pojistitel vyplatil:</w:t>
      </w:r>
    </w:p>
    <w:p w14:paraId="24575120" w14:textId="77777777" w:rsidR="00BA42EC" w:rsidRDefault="00000000">
      <w:pPr>
        <w:pStyle w:val="Odstavecseseznamem"/>
        <w:numPr>
          <w:ilvl w:val="0"/>
          <w:numId w:val="289"/>
        </w:numPr>
        <w:tabs>
          <w:tab w:val="left" w:pos="576"/>
        </w:tabs>
        <w:spacing w:before="1" w:line="187" w:lineRule="auto"/>
        <w:ind w:right="1146"/>
        <w:rPr>
          <w:sz w:val="17"/>
        </w:rPr>
      </w:pPr>
      <w:r>
        <w:rPr>
          <w:w w:val="85"/>
          <w:sz w:val="17"/>
        </w:rPr>
        <w:t xml:space="preserve">z pojištění na novou cenu částku odpovídající přiměřeným </w:t>
      </w:r>
      <w:r>
        <w:rPr>
          <w:w w:val="90"/>
          <w:sz w:val="17"/>
        </w:rPr>
        <w:t>nákladům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cenu využitelných zbytků nahrazovaných částí,</w:t>
      </w:r>
    </w:p>
    <w:p w14:paraId="44CFF2EB" w14:textId="77777777" w:rsidR="00BA42EC" w:rsidRDefault="00000000">
      <w:pPr>
        <w:pStyle w:val="Odstavecseseznamem"/>
        <w:numPr>
          <w:ilvl w:val="0"/>
          <w:numId w:val="289"/>
        </w:numPr>
        <w:tabs>
          <w:tab w:val="left" w:pos="579"/>
          <w:tab w:val="left" w:pos="582"/>
        </w:tabs>
        <w:spacing w:line="187" w:lineRule="auto"/>
        <w:ind w:left="582" w:right="1003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částku odpovídající stupni opotřebení nebo jiného znehodnocení</w:t>
      </w:r>
    </w:p>
    <w:p w14:paraId="78A70758" w14:textId="77777777" w:rsidR="00BA42EC" w:rsidRDefault="00000000">
      <w:pPr>
        <w:pStyle w:val="Zkladntext"/>
        <w:spacing w:before="1" w:line="187" w:lineRule="auto"/>
        <w:ind w:left="582" w:right="1125" w:firstLine="0"/>
      </w:pP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přihlédnutím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případnému</w:t>
      </w:r>
      <w:r>
        <w:rPr>
          <w:spacing w:val="-3"/>
          <w:w w:val="90"/>
        </w:rPr>
        <w:t xml:space="preserve"> </w:t>
      </w:r>
      <w:r>
        <w:rPr>
          <w:w w:val="90"/>
        </w:rPr>
        <w:t>zhodnocení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nahrazovaných </w:t>
      </w:r>
      <w:r>
        <w:rPr>
          <w:w w:val="85"/>
        </w:rPr>
        <w:t>částí z doby bezprostředně před vznikem pojistné události</w:t>
      </w:r>
      <w:r>
        <w:rPr>
          <w:spacing w:val="80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sníženou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cenu</w:t>
      </w:r>
      <w:r>
        <w:rPr>
          <w:spacing w:val="-7"/>
        </w:rPr>
        <w:t xml:space="preserve"> </w:t>
      </w:r>
      <w:r>
        <w:rPr>
          <w:w w:val="85"/>
        </w:rPr>
        <w:t>využitelných</w:t>
      </w:r>
      <w:r>
        <w:rPr>
          <w:spacing w:val="-7"/>
        </w:rPr>
        <w:t xml:space="preserve"> </w:t>
      </w:r>
      <w:r>
        <w:rPr>
          <w:w w:val="85"/>
        </w:rPr>
        <w:t>zbytků</w:t>
      </w:r>
      <w:r>
        <w:rPr>
          <w:spacing w:val="-7"/>
        </w:rPr>
        <w:t xml:space="preserve"> </w:t>
      </w:r>
      <w:r>
        <w:rPr>
          <w:w w:val="85"/>
        </w:rPr>
        <w:t>nahrazovaných</w:t>
      </w:r>
      <w:r>
        <w:rPr>
          <w:spacing w:val="-6"/>
        </w:rPr>
        <w:t xml:space="preserve"> </w:t>
      </w:r>
      <w:r>
        <w:rPr>
          <w:spacing w:val="-2"/>
          <w:w w:val="85"/>
        </w:rPr>
        <w:t>částí,</w:t>
      </w:r>
    </w:p>
    <w:p w14:paraId="3AD1C357" w14:textId="77777777" w:rsidR="00BA42EC" w:rsidRDefault="00000000">
      <w:pPr>
        <w:pStyle w:val="Odstavecseseznamem"/>
        <w:numPr>
          <w:ilvl w:val="0"/>
          <w:numId w:val="289"/>
        </w:numPr>
        <w:tabs>
          <w:tab w:val="left" w:pos="565"/>
          <w:tab w:val="left" w:pos="567"/>
        </w:tabs>
        <w:spacing w:before="1" w:line="187" w:lineRule="auto"/>
        <w:ind w:left="567" w:right="949" w:hanging="170"/>
        <w:rPr>
          <w:sz w:val="17"/>
        </w:rPr>
      </w:pPr>
      <w:r>
        <w:rPr>
          <w:w w:val="85"/>
          <w:sz w:val="17"/>
        </w:rPr>
        <w:t xml:space="preserve">z pojištění na obvyklou cenu částku odpovídající přiměřeným </w:t>
      </w:r>
      <w:r>
        <w:rPr>
          <w:w w:val="90"/>
          <w:sz w:val="17"/>
        </w:rPr>
        <w:t>nákladům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částku odpovídající stupni opotřebení nebo jiného znehodnocení</w:t>
      </w:r>
    </w:p>
    <w:p w14:paraId="1C3FAA90" w14:textId="77777777" w:rsidR="00BA42EC" w:rsidRDefault="00000000">
      <w:pPr>
        <w:pStyle w:val="Zkladntext"/>
        <w:spacing w:before="1" w:line="187" w:lineRule="auto"/>
        <w:ind w:left="567" w:right="1140" w:firstLine="0"/>
      </w:pP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přihlédnutím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případnému</w:t>
      </w:r>
      <w:r>
        <w:rPr>
          <w:spacing w:val="-3"/>
          <w:w w:val="90"/>
        </w:rPr>
        <w:t xml:space="preserve"> </w:t>
      </w:r>
      <w:r>
        <w:rPr>
          <w:w w:val="90"/>
        </w:rPr>
        <w:t>zhodnocení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nahrazovaných </w:t>
      </w:r>
      <w:r>
        <w:rPr>
          <w:w w:val="85"/>
        </w:rPr>
        <w:t>částí z doby bezprostředně před vznikem pojistné události</w:t>
      </w:r>
      <w:r>
        <w:rPr>
          <w:spacing w:val="80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sníženou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cenu</w:t>
      </w:r>
      <w:r>
        <w:rPr>
          <w:spacing w:val="-7"/>
        </w:rPr>
        <w:t xml:space="preserve"> </w:t>
      </w:r>
      <w:r>
        <w:rPr>
          <w:w w:val="85"/>
        </w:rPr>
        <w:t>využitelných</w:t>
      </w:r>
      <w:r>
        <w:rPr>
          <w:spacing w:val="-7"/>
        </w:rPr>
        <w:t xml:space="preserve"> </w:t>
      </w:r>
      <w:r>
        <w:rPr>
          <w:w w:val="85"/>
        </w:rPr>
        <w:t>zbytků</w:t>
      </w:r>
      <w:r>
        <w:rPr>
          <w:spacing w:val="-7"/>
        </w:rPr>
        <w:t xml:space="preserve"> </w:t>
      </w:r>
      <w:r>
        <w:rPr>
          <w:w w:val="85"/>
        </w:rPr>
        <w:t>nahrazovaných</w:t>
      </w:r>
      <w:r>
        <w:rPr>
          <w:spacing w:val="-6"/>
        </w:rPr>
        <w:t xml:space="preserve"> </w:t>
      </w:r>
      <w:r>
        <w:rPr>
          <w:spacing w:val="-2"/>
          <w:w w:val="85"/>
        </w:rPr>
        <w:t>částí.</w:t>
      </w:r>
    </w:p>
    <w:p w14:paraId="517F1481" w14:textId="77777777" w:rsidR="00BA42EC" w:rsidRDefault="00000000">
      <w:pPr>
        <w:pStyle w:val="Zkladntext"/>
        <w:spacing w:line="187" w:lineRule="auto"/>
        <w:ind w:right="987" w:firstLine="0"/>
      </w:pPr>
      <w:r>
        <w:rPr>
          <w:w w:val="85"/>
        </w:rPr>
        <w:t xml:space="preserve">Plnění pojistitele vypočtené podle odst. 2) však současně nesmí </w:t>
      </w:r>
      <w:r>
        <w:rPr>
          <w:w w:val="90"/>
        </w:rPr>
        <w:t>převýšit částku stanovenou podle odst. 1).</w:t>
      </w:r>
    </w:p>
    <w:p w14:paraId="13426990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19"/>
        </w:rPr>
        <w:t xml:space="preserve"> </w:t>
      </w:r>
      <w:r>
        <w:rPr>
          <w:w w:val="85"/>
        </w:rPr>
        <w:t>3)</w:t>
      </w:r>
      <w:r>
        <w:rPr>
          <w:spacing w:val="-5"/>
          <w:w w:val="85"/>
        </w:rPr>
        <w:t xml:space="preserve"> </w:t>
      </w:r>
      <w:r>
        <w:rPr>
          <w:w w:val="85"/>
        </w:rPr>
        <w:t>Byla-li</w:t>
      </w:r>
      <w:r>
        <w:rPr>
          <w:spacing w:val="-6"/>
          <w:w w:val="85"/>
        </w:rPr>
        <w:t xml:space="preserve"> </w:t>
      </w:r>
      <w:r>
        <w:rPr>
          <w:w w:val="85"/>
        </w:rPr>
        <w:t>poškozena,</w:t>
      </w:r>
      <w:r>
        <w:rPr>
          <w:spacing w:val="-5"/>
          <w:w w:val="85"/>
        </w:rPr>
        <w:t xml:space="preserve"> </w:t>
      </w:r>
      <w:r>
        <w:rPr>
          <w:w w:val="85"/>
        </w:rPr>
        <w:t>zničena,</w:t>
      </w:r>
      <w:r>
        <w:rPr>
          <w:spacing w:val="-5"/>
          <w:w w:val="85"/>
        </w:rPr>
        <w:t xml:space="preserve"> </w:t>
      </w:r>
      <w:r>
        <w:rPr>
          <w:w w:val="85"/>
        </w:rPr>
        <w:t>odcizena</w:t>
      </w:r>
      <w:r>
        <w:rPr>
          <w:spacing w:val="-6"/>
          <w:w w:val="85"/>
        </w:rPr>
        <w:t xml:space="preserve"> </w:t>
      </w:r>
      <w:r>
        <w:rPr>
          <w:w w:val="85"/>
        </w:rPr>
        <w:t>nebo</w:t>
      </w:r>
      <w:r>
        <w:rPr>
          <w:spacing w:val="-5"/>
          <w:w w:val="85"/>
        </w:rPr>
        <w:t xml:space="preserve"> </w:t>
      </w:r>
      <w:r>
        <w:rPr>
          <w:w w:val="85"/>
        </w:rPr>
        <w:t>ztracena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pojištěná</w:t>
      </w:r>
    </w:p>
    <w:p w14:paraId="75D884D6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9" w:space="193"/>
            <w:col w:w="5958"/>
          </w:cols>
        </w:sectPr>
      </w:pPr>
    </w:p>
    <w:p w14:paraId="0E6D098B" w14:textId="77777777" w:rsidR="00BA42EC" w:rsidRDefault="00000000">
      <w:pPr>
        <w:pStyle w:val="Zkladntext"/>
        <w:spacing w:before="70" w:line="233" w:lineRule="exact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9264" behindDoc="0" locked="0" layoutInCell="1" allowOverlap="1" wp14:anchorId="501D920C" wp14:editId="1978B3B9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33" name="Graphic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7AF8F" id="Graphic 533" o:spid="_x0000_s1026" style="position:absolute;margin-left:297.8pt;margin-top:60.95pt;width:.1pt;height:723.4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věc,</w:t>
      </w:r>
      <w:r>
        <w:rPr>
          <w:spacing w:val="-4"/>
        </w:rPr>
        <w:t xml:space="preserve"> </w:t>
      </w:r>
      <w:r>
        <w:rPr>
          <w:w w:val="85"/>
        </w:rPr>
        <w:t>pro</w:t>
      </w:r>
      <w:r>
        <w:rPr>
          <w:spacing w:val="-3"/>
        </w:rPr>
        <w:t xml:space="preserve"> </w:t>
      </w:r>
      <w:r>
        <w:rPr>
          <w:w w:val="85"/>
        </w:rPr>
        <w:t>kterou</w:t>
      </w:r>
      <w:r>
        <w:rPr>
          <w:spacing w:val="-3"/>
        </w:rPr>
        <w:t xml:space="preserve"> </w:t>
      </w:r>
      <w:r>
        <w:rPr>
          <w:w w:val="85"/>
        </w:rPr>
        <w:t>bylo</w:t>
      </w:r>
      <w:r>
        <w:rPr>
          <w:spacing w:val="-3"/>
        </w:rPr>
        <w:t xml:space="preserve"> </w:t>
      </w:r>
      <w:r>
        <w:rPr>
          <w:w w:val="85"/>
        </w:rPr>
        <w:t>sjednáno</w:t>
      </w:r>
      <w:r>
        <w:rPr>
          <w:spacing w:val="-3"/>
        </w:rPr>
        <w:t xml:space="preserve"> </w:t>
      </w:r>
      <w:r>
        <w:rPr>
          <w:w w:val="85"/>
        </w:rPr>
        <w:t>pojištění</w:t>
      </w:r>
      <w:r>
        <w:rPr>
          <w:spacing w:val="-3"/>
        </w:rPr>
        <w:t xml:space="preserve"> </w:t>
      </w:r>
      <w:r>
        <w:rPr>
          <w:w w:val="85"/>
        </w:rPr>
        <w:t>na</w:t>
      </w:r>
      <w:r>
        <w:rPr>
          <w:spacing w:val="-3"/>
        </w:rPr>
        <w:t xml:space="preserve"> </w:t>
      </w:r>
      <w:r>
        <w:rPr>
          <w:w w:val="85"/>
        </w:rPr>
        <w:t>novou</w:t>
      </w:r>
      <w:r>
        <w:rPr>
          <w:spacing w:val="-3"/>
        </w:rPr>
        <w:t xml:space="preserve"> </w:t>
      </w:r>
      <w:r>
        <w:rPr>
          <w:spacing w:val="-2"/>
          <w:w w:val="85"/>
        </w:rPr>
        <w:t>cenu,</w:t>
      </w:r>
    </w:p>
    <w:p w14:paraId="0813E075" w14:textId="77777777" w:rsidR="00BA42EC" w:rsidRDefault="00000000">
      <w:pPr>
        <w:pStyle w:val="Zkladntext"/>
        <w:spacing w:before="12" w:line="187" w:lineRule="auto"/>
        <w:ind w:right="567" w:firstLine="0"/>
      </w:pPr>
      <w:r>
        <w:rPr>
          <w:spacing w:val="-2"/>
          <w:w w:val="90"/>
        </w:rPr>
        <w:t xml:space="preserve">a její opotřebení nebo jiné znehodnocení s přihlédnutím </w:t>
      </w:r>
      <w:r>
        <w:rPr>
          <w:w w:val="85"/>
        </w:rPr>
        <w:t>k</w:t>
      </w:r>
      <w:r>
        <w:rPr>
          <w:spacing w:val="-5"/>
        </w:rPr>
        <w:t xml:space="preserve"> </w:t>
      </w:r>
      <w:r>
        <w:rPr>
          <w:w w:val="85"/>
        </w:rPr>
        <w:t>případnému</w:t>
      </w:r>
      <w:r>
        <w:rPr>
          <w:spacing w:val="-4"/>
        </w:rPr>
        <w:t xml:space="preserve"> </w:t>
      </w:r>
      <w:r>
        <w:rPr>
          <w:w w:val="85"/>
        </w:rPr>
        <w:t>zhodnocení</w:t>
      </w:r>
      <w:r>
        <w:rPr>
          <w:spacing w:val="-5"/>
        </w:rPr>
        <w:t xml:space="preserve"> </w:t>
      </w:r>
      <w:r>
        <w:rPr>
          <w:w w:val="85"/>
        </w:rPr>
        <w:t>přesáhlo</w:t>
      </w:r>
      <w:r>
        <w:rPr>
          <w:spacing w:val="-4"/>
        </w:rPr>
        <w:t xml:space="preserve"> </w:t>
      </w: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w w:val="85"/>
        </w:rPr>
        <w:t>době</w:t>
      </w:r>
      <w:r>
        <w:rPr>
          <w:spacing w:val="-4"/>
        </w:rPr>
        <w:t xml:space="preserve"> </w:t>
      </w:r>
      <w:r>
        <w:rPr>
          <w:spacing w:val="-2"/>
          <w:w w:val="85"/>
        </w:rPr>
        <w:t>bezprostředně</w:t>
      </w:r>
    </w:p>
    <w:p w14:paraId="7D969C80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>před</w:t>
      </w:r>
      <w:r>
        <w:rPr>
          <w:spacing w:val="-8"/>
          <w:w w:val="90"/>
        </w:rPr>
        <w:t xml:space="preserve"> </w:t>
      </w:r>
      <w:r>
        <w:rPr>
          <w:w w:val="90"/>
        </w:rPr>
        <w:t>vznikem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70</w:t>
      </w:r>
      <w:r>
        <w:rPr>
          <w:spacing w:val="-8"/>
          <w:w w:val="90"/>
        </w:rPr>
        <w:t xml:space="preserve"> </w:t>
      </w:r>
      <w:r>
        <w:rPr>
          <w:w w:val="90"/>
        </w:rPr>
        <w:t>%,</w:t>
      </w:r>
      <w:r>
        <w:rPr>
          <w:spacing w:val="-8"/>
          <w:w w:val="90"/>
        </w:rPr>
        <w:t xml:space="preserve"> </w:t>
      </w:r>
      <w:r>
        <w:rPr>
          <w:w w:val="90"/>
        </w:rPr>
        <w:t>vyplatí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plnění </w:t>
      </w:r>
      <w:r>
        <w:rPr>
          <w:w w:val="85"/>
        </w:rPr>
        <w:t xml:space="preserve">pouze do výše časové ceny, kterou měla pojištěná věc v době </w:t>
      </w:r>
      <w:r>
        <w:rPr>
          <w:w w:val="90"/>
        </w:rPr>
        <w:t>bezprostředně před vznikem pojistné události.</w:t>
      </w:r>
    </w:p>
    <w:p w14:paraId="15FEDCF4" w14:textId="77777777" w:rsidR="00BA42EC" w:rsidRDefault="00000000">
      <w:pPr>
        <w:pStyle w:val="Zkladntext"/>
        <w:spacing w:before="204" w:line="187" w:lineRule="auto"/>
        <w:ind w:right="393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Vznikla-li pojistná událost na zásobách, vyplatí pojistitel</w:t>
      </w:r>
      <w:r>
        <w:rPr>
          <w:w w:val="95"/>
        </w:rPr>
        <w:t xml:space="preserve"> v případě:</w:t>
      </w:r>
    </w:p>
    <w:p w14:paraId="6D6F3941" w14:textId="77777777" w:rsidR="00BA42EC" w:rsidRDefault="00000000">
      <w:pPr>
        <w:pStyle w:val="Odstavecseseznamem"/>
        <w:numPr>
          <w:ilvl w:val="0"/>
          <w:numId w:val="288"/>
        </w:numPr>
        <w:tabs>
          <w:tab w:val="left" w:pos="576"/>
        </w:tabs>
        <w:spacing w:before="1" w:line="187" w:lineRule="auto"/>
        <w:ind w:right="457"/>
        <w:jc w:val="both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jejich opravu nebo úpravu sníženou o cenu využitelných </w:t>
      </w:r>
      <w:r>
        <w:rPr>
          <w:w w:val="90"/>
          <w:sz w:val="17"/>
        </w:rPr>
        <w:t>zbytků nahrazovaných částí,</w:t>
      </w:r>
    </w:p>
    <w:p w14:paraId="5EF470CA" w14:textId="77777777" w:rsidR="00BA42EC" w:rsidRDefault="00000000">
      <w:pPr>
        <w:pStyle w:val="Odstavecseseznamem"/>
        <w:numPr>
          <w:ilvl w:val="0"/>
          <w:numId w:val="288"/>
        </w:numPr>
        <w:tabs>
          <w:tab w:val="left" w:pos="579"/>
          <w:tab w:val="left" w:pos="582"/>
        </w:tabs>
        <w:spacing w:before="1" w:line="187" w:lineRule="auto"/>
        <w:ind w:left="582" w:right="456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jejich </w:t>
      </w:r>
      <w:r>
        <w:rPr>
          <w:w w:val="85"/>
          <w:sz w:val="17"/>
        </w:rPr>
        <w:t xml:space="preserve">pojistnou hodnotou v době bezprostředně před vznikem </w:t>
      </w:r>
      <w:r>
        <w:rPr>
          <w:w w:val="90"/>
          <w:sz w:val="17"/>
        </w:rPr>
        <w:t>pojistné události a obvyklou cenou po znehodnocení,</w:t>
      </w:r>
    </w:p>
    <w:p w14:paraId="6297F116" w14:textId="77777777" w:rsidR="00BA42EC" w:rsidRDefault="00000000">
      <w:pPr>
        <w:pStyle w:val="Odstavecseseznamem"/>
        <w:numPr>
          <w:ilvl w:val="0"/>
          <w:numId w:val="288"/>
        </w:numPr>
        <w:tabs>
          <w:tab w:val="left" w:pos="565"/>
          <w:tab w:val="left" w:pos="567"/>
        </w:tabs>
        <w:spacing w:line="187" w:lineRule="auto"/>
        <w:ind w:left="567" w:right="43" w:hanging="170"/>
        <w:rPr>
          <w:sz w:val="17"/>
        </w:rPr>
      </w:pPr>
      <w:r>
        <w:rPr>
          <w:w w:val="85"/>
          <w:sz w:val="17"/>
        </w:rPr>
        <w:t xml:space="preserve">zničení, odcizení nebo ztráty částku odpovídající přiměřeným </w:t>
      </w:r>
      <w:r>
        <w:rPr>
          <w:w w:val="90"/>
          <w:sz w:val="17"/>
        </w:rPr>
        <w:t>nákladům na jejich nové vyrobení nebo pořízení sníženou</w:t>
      </w:r>
    </w:p>
    <w:p w14:paraId="7A08D4EC" w14:textId="77777777" w:rsidR="00BA42EC" w:rsidRDefault="00000000">
      <w:pPr>
        <w:pStyle w:val="Zkladntext"/>
        <w:spacing w:before="1" w:line="187" w:lineRule="auto"/>
        <w:ind w:left="567" w:right="866" w:firstLine="0"/>
      </w:pPr>
      <w:r>
        <w:rPr>
          <w:spacing w:val="-2"/>
          <w:w w:val="90"/>
        </w:rPr>
        <w:t xml:space="preserve">o cenu využitelných zbytků. Pojistitel vyplatí nižší </w:t>
      </w:r>
      <w:r>
        <w:rPr>
          <w:spacing w:val="-4"/>
        </w:rPr>
        <w:t>z</w:t>
      </w:r>
      <w:r>
        <w:rPr>
          <w:spacing w:val="-10"/>
        </w:rPr>
        <w:t xml:space="preserve"> </w:t>
      </w:r>
      <w:r>
        <w:rPr>
          <w:spacing w:val="-4"/>
        </w:rPr>
        <w:t>uvedených</w:t>
      </w:r>
      <w:r>
        <w:rPr>
          <w:spacing w:val="-9"/>
        </w:rPr>
        <w:t xml:space="preserve"> </w:t>
      </w:r>
      <w:r>
        <w:rPr>
          <w:spacing w:val="-4"/>
        </w:rPr>
        <w:t>částek.</w:t>
      </w:r>
    </w:p>
    <w:p w14:paraId="3FDD4C35" w14:textId="77777777" w:rsidR="00BA42EC" w:rsidRDefault="00000000">
      <w:pPr>
        <w:pStyle w:val="Zkladntext"/>
        <w:spacing w:line="187" w:lineRule="auto"/>
        <w:ind w:firstLine="0"/>
      </w:pPr>
      <w:r>
        <w:rPr>
          <w:spacing w:val="-2"/>
          <w:w w:val="90"/>
        </w:rPr>
        <w:t xml:space="preserve">Plnění pojistitele stanovené podle tohoto odstavce </w:t>
      </w:r>
      <w:proofErr w:type="gramStart"/>
      <w:r>
        <w:rPr>
          <w:spacing w:val="-2"/>
          <w:w w:val="90"/>
        </w:rPr>
        <w:t>nepřevýší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částku,</w:t>
      </w:r>
      <w:r>
        <w:rPr>
          <w:spacing w:val="-4"/>
          <w:w w:val="90"/>
        </w:rPr>
        <w:t xml:space="preserve"> </w:t>
      </w:r>
      <w:r>
        <w:rPr>
          <w:w w:val="90"/>
        </w:rPr>
        <w:t>kterou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oprávněná</w:t>
      </w:r>
      <w:r>
        <w:rPr>
          <w:spacing w:val="-4"/>
          <w:w w:val="90"/>
        </w:rPr>
        <w:t xml:space="preserve"> </w:t>
      </w:r>
      <w:r>
        <w:rPr>
          <w:w w:val="90"/>
        </w:rPr>
        <w:t>osoba</w:t>
      </w:r>
      <w:r>
        <w:rPr>
          <w:spacing w:val="-4"/>
          <w:w w:val="90"/>
        </w:rPr>
        <w:t xml:space="preserve"> </w:t>
      </w:r>
      <w:r>
        <w:rPr>
          <w:w w:val="90"/>
        </w:rPr>
        <w:t>obdržela</w:t>
      </w:r>
      <w:r>
        <w:rPr>
          <w:spacing w:val="-4"/>
          <w:w w:val="90"/>
        </w:rPr>
        <w:t xml:space="preserve"> </w:t>
      </w:r>
      <w:r>
        <w:rPr>
          <w:w w:val="90"/>
        </w:rPr>
        <w:t>při</w:t>
      </w:r>
      <w:r>
        <w:rPr>
          <w:spacing w:val="-4"/>
          <w:w w:val="90"/>
        </w:rPr>
        <w:t xml:space="preserve"> </w:t>
      </w:r>
      <w:r>
        <w:rPr>
          <w:w w:val="90"/>
        </w:rPr>
        <w:t>prodeji</w:t>
      </w:r>
    </w:p>
    <w:p w14:paraId="27C16B71" w14:textId="77777777" w:rsidR="00BA42EC" w:rsidRDefault="00000000">
      <w:pPr>
        <w:pStyle w:val="Zkladntext"/>
        <w:spacing w:before="1" w:line="187" w:lineRule="auto"/>
        <w:ind w:right="392" w:firstLine="0"/>
      </w:pPr>
      <w:r>
        <w:rPr>
          <w:w w:val="85"/>
        </w:rPr>
        <w:t>zásob v době bezprostředně před vznikem pojistné události</w:t>
      </w:r>
      <w:r>
        <w:rPr>
          <w:w w:val="90"/>
        </w:rPr>
        <w:t xml:space="preserve"> v obvyklém obchodním styku na daném místě.</w:t>
      </w:r>
    </w:p>
    <w:p w14:paraId="42438DE4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5)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Pokud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byla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poškozena,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zničena,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odcizena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ztracena </w:t>
      </w:r>
      <w:r>
        <w:rPr>
          <w:w w:val="90"/>
        </w:rPr>
        <w:t>pojištěná dokumentace, vyplatí pojistitel částku odpovídající přiměřeným</w:t>
      </w:r>
      <w:r>
        <w:rPr>
          <w:spacing w:val="-4"/>
          <w:w w:val="90"/>
        </w:rPr>
        <w:t xml:space="preserve"> </w:t>
      </w:r>
      <w:r>
        <w:rPr>
          <w:w w:val="90"/>
        </w:rPr>
        <w:t>nákladům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w w:val="90"/>
        </w:rPr>
        <w:t>opravu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znovupořízení, </w:t>
      </w:r>
      <w:r>
        <w:rPr>
          <w:w w:val="85"/>
        </w:rPr>
        <w:t xml:space="preserve">jestliže je oprávněná osoba vynaložila. Od této částky se odečte cena využitelných zbytků. Pokud oprávněná osoba výše uvedené </w:t>
      </w:r>
      <w:r>
        <w:rPr>
          <w:w w:val="90"/>
        </w:rPr>
        <w:t xml:space="preserve">náklady nevynaložila, vyplatí pojistitel částku odpovídající </w:t>
      </w:r>
      <w:r>
        <w:rPr>
          <w:w w:val="95"/>
        </w:rPr>
        <w:t>hodnotě materiálu.</w:t>
      </w:r>
    </w:p>
    <w:p w14:paraId="34A73461" w14:textId="77777777" w:rsidR="00BA42EC" w:rsidRDefault="00000000">
      <w:pPr>
        <w:pStyle w:val="Zkladntext"/>
        <w:spacing w:before="206" w:line="187" w:lineRule="auto"/>
        <w:ind w:right="8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Došlo-li k poškození, zničení, odcizení nebo ztrátě pojištěné </w:t>
      </w:r>
      <w:r>
        <w:rPr>
          <w:w w:val="90"/>
        </w:rPr>
        <w:t xml:space="preserve">věci, nebude při stanovení výše pojistného plnění brán zřetel </w:t>
      </w:r>
      <w:r>
        <w:rPr>
          <w:w w:val="85"/>
        </w:rPr>
        <w:t xml:space="preserve">na případnou ztrátu její umělecké, historické nebo sběratelské </w:t>
      </w:r>
      <w:r>
        <w:rPr>
          <w:spacing w:val="-2"/>
          <w:w w:val="95"/>
        </w:rPr>
        <w:t>hodnoty.</w:t>
      </w:r>
    </w:p>
    <w:p w14:paraId="0D912AD5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V případě pojistné události vzniklé současně z téže příčiny na </w:t>
      </w:r>
      <w:r>
        <w:rPr>
          <w:w w:val="90"/>
        </w:rPr>
        <w:t>více</w:t>
      </w:r>
      <w:r>
        <w:rPr>
          <w:spacing w:val="-7"/>
          <w:w w:val="90"/>
        </w:rPr>
        <w:t xml:space="preserve"> </w:t>
      </w:r>
      <w:r>
        <w:rPr>
          <w:w w:val="90"/>
        </w:rPr>
        <w:t>pojištěných</w:t>
      </w:r>
      <w:r>
        <w:rPr>
          <w:spacing w:val="-7"/>
          <w:w w:val="90"/>
        </w:rPr>
        <w:t xml:space="preserve"> </w:t>
      </w:r>
      <w:r>
        <w:rPr>
          <w:w w:val="90"/>
        </w:rPr>
        <w:t>věcech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jednom</w:t>
      </w:r>
      <w:r>
        <w:rPr>
          <w:spacing w:val="-7"/>
          <w:w w:val="90"/>
        </w:rPr>
        <w:t xml:space="preserve"> </w:t>
      </w:r>
      <w:r>
        <w:rPr>
          <w:w w:val="90"/>
        </w:rPr>
        <w:t>místě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od</w:t>
      </w:r>
      <w:r>
        <w:rPr>
          <w:spacing w:val="-7"/>
          <w:w w:val="90"/>
        </w:rPr>
        <w:t xml:space="preserve"> </w:t>
      </w:r>
      <w:r>
        <w:rPr>
          <w:w w:val="90"/>
        </w:rPr>
        <w:t>celkové výše</w:t>
      </w:r>
      <w:r>
        <w:rPr>
          <w:spacing w:val="-4"/>
          <w:w w:val="90"/>
        </w:rPr>
        <w:t xml:space="preserve"> </w:t>
      </w:r>
      <w:r>
        <w:rPr>
          <w:w w:val="90"/>
        </w:rPr>
        <w:t>pojistného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jedné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události</w:t>
      </w:r>
      <w:r>
        <w:rPr>
          <w:spacing w:val="-4"/>
          <w:w w:val="90"/>
        </w:rPr>
        <w:t xml:space="preserve"> </w:t>
      </w:r>
      <w:r>
        <w:rPr>
          <w:w w:val="90"/>
        </w:rPr>
        <w:t>odečítá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pouze </w:t>
      </w:r>
      <w:r>
        <w:rPr>
          <w:w w:val="85"/>
        </w:rPr>
        <w:t xml:space="preserve">ta spoluúčast, která je nejvyšší ze všech spoluúčastí sjednaných </w:t>
      </w:r>
      <w:r>
        <w:rPr>
          <w:w w:val="90"/>
        </w:rPr>
        <w:t>(vypočtených)</w:t>
      </w:r>
      <w:r>
        <w:rPr>
          <w:spacing w:val="-1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každou</w:t>
      </w:r>
      <w:r>
        <w:rPr>
          <w:spacing w:val="-1"/>
          <w:w w:val="90"/>
        </w:rPr>
        <w:t xml:space="preserve"> </w:t>
      </w:r>
      <w:r>
        <w:rPr>
          <w:w w:val="90"/>
        </w:rPr>
        <w:t>pojištěnou</w:t>
      </w:r>
      <w:r>
        <w:rPr>
          <w:spacing w:val="-1"/>
          <w:w w:val="90"/>
        </w:rPr>
        <w:t xml:space="preserve"> </w:t>
      </w:r>
      <w:r>
        <w:rPr>
          <w:w w:val="90"/>
        </w:rPr>
        <w:t>věc</w:t>
      </w:r>
      <w:r>
        <w:rPr>
          <w:spacing w:val="-1"/>
          <w:w w:val="90"/>
        </w:rPr>
        <w:t xml:space="preserve"> </w:t>
      </w:r>
      <w:r>
        <w:rPr>
          <w:w w:val="90"/>
        </w:rPr>
        <w:t>postiženou</w:t>
      </w:r>
      <w:r>
        <w:rPr>
          <w:spacing w:val="-1"/>
          <w:w w:val="90"/>
        </w:rPr>
        <w:t xml:space="preserve"> </w:t>
      </w:r>
      <w:r>
        <w:rPr>
          <w:w w:val="90"/>
        </w:rPr>
        <w:t>takovou pojistnou</w:t>
      </w:r>
      <w:r>
        <w:rPr>
          <w:spacing w:val="-3"/>
          <w:w w:val="90"/>
        </w:rPr>
        <w:t xml:space="preserve"> </w:t>
      </w:r>
      <w:r>
        <w:rPr>
          <w:w w:val="90"/>
        </w:rPr>
        <w:t>událostí.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neplatí,</w:t>
      </w:r>
      <w:r>
        <w:rPr>
          <w:spacing w:val="-3"/>
          <w:w w:val="90"/>
        </w:rPr>
        <w:t xml:space="preserve"> </w:t>
      </w:r>
      <w:r>
        <w:rPr>
          <w:w w:val="90"/>
        </w:rPr>
        <w:t>je-li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oprávněnou</w:t>
      </w:r>
      <w:r>
        <w:rPr>
          <w:spacing w:val="-3"/>
          <w:w w:val="90"/>
        </w:rPr>
        <w:t xml:space="preserve"> </w:t>
      </w:r>
      <w:r>
        <w:rPr>
          <w:w w:val="90"/>
        </w:rPr>
        <w:t>osobu výhodnější odečtení spoluúčastí sjednaných pro jednotlivé pojištěné věci postižené pojistnou událostí samostatně.</w:t>
      </w:r>
    </w:p>
    <w:p w14:paraId="1524ECB2" w14:textId="77777777" w:rsidR="00BA42EC" w:rsidRDefault="00000000">
      <w:pPr>
        <w:pStyle w:val="Nadpis3"/>
        <w:spacing w:before="143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</w:p>
    <w:p w14:paraId="44992ECC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 xml:space="preserve">Způsoby </w:t>
      </w:r>
      <w:r>
        <w:rPr>
          <w:rFonts w:ascii="Yu Gothic UI" w:hAnsi="Yu Gothic UI"/>
          <w:b/>
          <w:spacing w:val="-2"/>
          <w:sz w:val="17"/>
        </w:rPr>
        <w:t>zabezpečení</w:t>
      </w:r>
    </w:p>
    <w:p w14:paraId="43A5228C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Zabezpečením pojištěného plavidla předepsaným způsobem </w:t>
      </w:r>
      <w:r>
        <w:rPr>
          <w:w w:val="95"/>
        </w:rPr>
        <w:t>proti odcizení</w:t>
      </w:r>
    </w:p>
    <w:p w14:paraId="312B37EA" w14:textId="77777777" w:rsidR="00BA42EC" w:rsidRDefault="00000000">
      <w:pPr>
        <w:pStyle w:val="Odstavecseseznamem"/>
        <w:numPr>
          <w:ilvl w:val="0"/>
          <w:numId w:val="287"/>
        </w:numPr>
        <w:tabs>
          <w:tab w:val="left" w:pos="575"/>
        </w:tabs>
        <w:spacing w:line="197" w:lineRule="exact"/>
        <w:ind w:left="575" w:hanging="178"/>
        <w:rPr>
          <w:sz w:val="17"/>
        </w:rPr>
      </w:pPr>
      <w:r>
        <w:rPr>
          <w:rFonts w:ascii="Yu Gothic UI" w:hAnsi="Yu Gothic UI"/>
          <w:b/>
          <w:spacing w:val="-4"/>
          <w:sz w:val="17"/>
        </w:rPr>
        <w:t>během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uložení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vodní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cestě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620CEACA" w14:textId="77777777" w:rsidR="00BA42EC" w:rsidRDefault="00000000">
      <w:pPr>
        <w:pStyle w:val="Zkladntext"/>
        <w:spacing w:before="7" w:line="187" w:lineRule="auto"/>
        <w:ind w:left="576" w:right="478" w:firstLine="0"/>
        <w:jc w:val="both"/>
      </w:pPr>
      <w:r>
        <w:rPr>
          <w:spacing w:val="-2"/>
          <w:w w:val="90"/>
        </w:rPr>
        <w:t xml:space="preserve">umístění a řádné uvázání pojištěného plavidla na místě </w:t>
      </w:r>
      <w:r>
        <w:rPr>
          <w:spacing w:val="-2"/>
          <w:w w:val="85"/>
        </w:rPr>
        <w:t xml:space="preserve">k tomu určeném (např.: </w:t>
      </w:r>
      <w:proofErr w:type="spellStart"/>
      <w:r>
        <w:rPr>
          <w:spacing w:val="-2"/>
          <w:w w:val="85"/>
        </w:rPr>
        <w:t>marína</w:t>
      </w:r>
      <w:proofErr w:type="spellEnd"/>
      <w:r>
        <w:rPr>
          <w:spacing w:val="-2"/>
          <w:w w:val="85"/>
        </w:rPr>
        <w:t xml:space="preserve">, dok, </w:t>
      </w:r>
      <w:proofErr w:type="spellStart"/>
      <w:r>
        <w:rPr>
          <w:spacing w:val="-2"/>
          <w:w w:val="85"/>
        </w:rPr>
        <w:t>bojka</w:t>
      </w:r>
      <w:proofErr w:type="spellEnd"/>
      <w:r>
        <w:rPr>
          <w:spacing w:val="-2"/>
          <w:w w:val="85"/>
        </w:rPr>
        <w:t xml:space="preserve">, kotva). Kajuta </w:t>
      </w:r>
      <w:r>
        <w:rPr>
          <w:spacing w:val="-2"/>
          <w:w w:val="95"/>
        </w:rPr>
        <w:t>uzavřena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uzamčena;</w:t>
      </w:r>
    </w:p>
    <w:p w14:paraId="24983EF8" w14:textId="77777777" w:rsidR="00BA42EC" w:rsidRDefault="00000000">
      <w:pPr>
        <w:pStyle w:val="Odstavecseseznamem"/>
        <w:numPr>
          <w:ilvl w:val="0"/>
          <w:numId w:val="287"/>
        </w:numPr>
        <w:tabs>
          <w:tab w:val="left" w:pos="580"/>
        </w:tabs>
        <w:spacing w:line="198" w:lineRule="exact"/>
        <w:ind w:left="580" w:hanging="183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během</w:t>
      </w:r>
      <w:r>
        <w:rPr>
          <w:rFonts w:ascii="Yu Gothic UI" w:hAnsi="Yu Gothic UI"/>
          <w:b/>
          <w:spacing w:val="6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dopravy</w:t>
      </w:r>
      <w:r>
        <w:rPr>
          <w:rFonts w:ascii="Yu Gothic UI" w:hAnsi="Yu Gothic UI"/>
          <w:b/>
          <w:spacing w:val="1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6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7FB48608" w14:textId="77777777" w:rsidR="00BA42EC" w:rsidRDefault="00000000">
      <w:pPr>
        <w:pStyle w:val="Zkladntext"/>
        <w:spacing w:before="7" w:line="187" w:lineRule="auto"/>
        <w:ind w:left="582" w:right="232" w:firstLine="0"/>
      </w:pPr>
      <w:r>
        <w:rPr>
          <w:w w:val="85"/>
        </w:rPr>
        <w:t xml:space="preserve">řádné upevnění pojištěného plavidla k vhodnému podvozku </w:t>
      </w:r>
      <w:r>
        <w:rPr>
          <w:w w:val="90"/>
        </w:rPr>
        <w:t>a uzamknutí spojovacího zařízení mezi vozidlem, které</w:t>
      </w:r>
    </w:p>
    <w:p w14:paraId="4B86EE38" w14:textId="77777777" w:rsidR="00BA42EC" w:rsidRDefault="00000000">
      <w:pPr>
        <w:pStyle w:val="Zkladntext"/>
        <w:spacing w:before="1" w:line="187" w:lineRule="auto"/>
        <w:ind w:left="582" w:right="53" w:firstLine="0"/>
      </w:pPr>
      <w:r>
        <w:rPr>
          <w:w w:val="85"/>
        </w:rPr>
        <w:t xml:space="preserve">provádí dopravu pojištěného plavidla, a vhodným podvozkem.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případě</w:t>
      </w:r>
      <w:r>
        <w:rPr>
          <w:spacing w:val="-2"/>
          <w:w w:val="90"/>
        </w:rPr>
        <w:t xml:space="preserve"> </w:t>
      </w:r>
      <w:r>
        <w:rPr>
          <w:w w:val="90"/>
        </w:rPr>
        <w:t>přerušení</w:t>
      </w:r>
      <w:r>
        <w:rPr>
          <w:spacing w:val="-2"/>
          <w:w w:val="90"/>
        </w:rPr>
        <w:t xml:space="preserve"> </w:t>
      </w:r>
      <w:r>
        <w:rPr>
          <w:w w:val="90"/>
        </w:rPr>
        <w:t>dopravy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opuštění</w:t>
      </w:r>
      <w:r>
        <w:rPr>
          <w:spacing w:val="-2"/>
          <w:w w:val="90"/>
        </w:rPr>
        <w:t xml:space="preserve"> </w:t>
      </w:r>
      <w:r>
        <w:rPr>
          <w:w w:val="90"/>
        </w:rPr>
        <w:t>tohoto</w:t>
      </w:r>
      <w:r>
        <w:rPr>
          <w:spacing w:val="-2"/>
          <w:w w:val="90"/>
        </w:rPr>
        <w:t xml:space="preserve"> </w:t>
      </w:r>
      <w:r>
        <w:rPr>
          <w:w w:val="90"/>
        </w:rPr>
        <w:t>vozidla</w:t>
      </w:r>
      <w:r>
        <w:rPr>
          <w:spacing w:val="-2"/>
          <w:w w:val="90"/>
        </w:rPr>
        <w:t xml:space="preserve"> </w:t>
      </w:r>
      <w:r>
        <w:rPr>
          <w:w w:val="90"/>
        </w:rPr>
        <w:t>jsou všechna zabezpečovací zařízení tohoto vozidla v aktivním stavu.</w:t>
      </w:r>
      <w:r>
        <w:rPr>
          <w:spacing w:val="-8"/>
          <w:w w:val="90"/>
        </w:rPr>
        <w:t xml:space="preserve"> </w:t>
      </w:r>
      <w:r>
        <w:rPr>
          <w:w w:val="90"/>
        </w:rPr>
        <w:t>Kajuta</w:t>
      </w:r>
      <w:r>
        <w:rPr>
          <w:spacing w:val="-8"/>
          <w:w w:val="90"/>
        </w:rPr>
        <w:t xml:space="preserve"> </w:t>
      </w:r>
      <w:r>
        <w:rPr>
          <w:w w:val="90"/>
        </w:rPr>
        <w:t>uzavřena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uzamčena.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přerušení dopravy v době mezi 22:00 a 6:00 hod. musí být navíc pojištěné plavidlo odstaveno v uzamčené garáži nebo ve </w:t>
      </w:r>
      <w:r>
        <w:rPr>
          <w:w w:val="95"/>
        </w:rPr>
        <w:t>střeženém objektu;</w:t>
      </w:r>
    </w:p>
    <w:p w14:paraId="126DCA5D" w14:textId="77777777" w:rsidR="00BA42EC" w:rsidRDefault="00000000">
      <w:pPr>
        <w:pStyle w:val="Odstavecseseznamem"/>
        <w:numPr>
          <w:ilvl w:val="0"/>
          <w:numId w:val="287"/>
        </w:numPr>
        <w:tabs>
          <w:tab w:val="left" w:pos="565"/>
        </w:tabs>
        <w:spacing w:line="199" w:lineRule="exact"/>
        <w:ind w:left="565" w:hanging="168"/>
        <w:rPr>
          <w:sz w:val="17"/>
        </w:rPr>
      </w:pPr>
      <w:r>
        <w:rPr>
          <w:rFonts w:ascii="Yu Gothic UI" w:hAnsi="Yu Gothic UI"/>
          <w:b/>
          <w:spacing w:val="-4"/>
          <w:sz w:val="17"/>
        </w:rPr>
        <w:t>během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uložení na souši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18F91A78" w14:textId="77777777" w:rsidR="00BA42EC" w:rsidRDefault="00000000">
      <w:pPr>
        <w:pStyle w:val="Zkladntext"/>
        <w:spacing w:before="7" w:line="187" w:lineRule="auto"/>
        <w:ind w:left="567" w:right="82" w:firstLine="0"/>
      </w:pPr>
      <w:r>
        <w:rPr>
          <w:w w:val="85"/>
        </w:rPr>
        <w:t xml:space="preserve">uložení pojištěného plavidla v uzavřeném prostoru, jehož všechny vstupy byly řádně uzavřeny a uzamčeny alespoň </w:t>
      </w:r>
      <w:r>
        <w:rPr>
          <w:w w:val="90"/>
        </w:rPr>
        <w:t>jedním</w:t>
      </w:r>
      <w:r>
        <w:rPr>
          <w:spacing w:val="-2"/>
          <w:w w:val="90"/>
        </w:rPr>
        <w:t xml:space="preserve"> </w:t>
      </w:r>
      <w:r>
        <w:rPr>
          <w:w w:val="90"/>
        </w:rPr>
        <w:t>bezpečnostním</w:t>
      </w:r>
      <w:r>
        <w:rPr>
          <w:spacing w:val="-2"/>
          <w:w w:val="90"/>
        </w:rPr>
        <w:t xml:space="preserve"> </w:t>
      </w:r>
      <w:r>
        <w:rPr>
          <w:w w:val="90"/>
        </w:rPr>
        <w:t>uzamykacím</w:t>
      </w:r>
      <w:r>
        <w:rPr>
          <w:spacing w:val="-2"/>
          <w:w w:val="90"/>
        </w:rPr>
        <w:t xml:space="preserve"> </w:t>
      </w:r>
      <w:r>
        <w:rPr>
          <w:w w:val="90"/>
        </w:rPr>
        <w:t>systémem,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</w:p>
    <w:p w14:paraId="2779286A" w14:textId="77777777" w:rsidR="00BA42EC" w:rsidRDefault="00000000">
      <w:pPr>
        <w:pStyle w:val="Zkladntext"/>
        <w:spacing w:before="1" w:line="187" w:lineRule="auto"/>
        <w:ind w:left="567" w:firstLine="0"/>
      </w:pPr>
      <w:r>
        <w:rPr>
          <w:w w:val="85"/>
        </w:rPr>
        <w:t xml:space="preserve">v oploceném prostranství, jehož všechny vstupy byly řádně </w:t>
      </w:r>
      <w:r>
        <w:rPr>
          <w:w w:val="90"/>
        </w:rPr>
        <w:t>uzavřeny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uzamčeny</w:t>
      </w:r>
      <w:r>
        <w:rPr>
          <w:spacing w:val="-5"/>
          <w:w w:val="90"/>
        </w:rPr>
        <w:t xml:space="preserve"> </w:t>
      </w:r>
      <w:r>
        <w:rPr>
          <w:w w:val="90"/>
        </w:rPr>
        <w:t>bezpečnostním</w:t>
      </w:r>
      <w:r>
        <w:rPr>
          <w:spacing w:val="-5"/>
          <w:w w:val="90"/>
        </w:rPr>
        <w:t xml:space="preserve"> </w:t>
      </w:r>
      <w:r>
        <w:rPr>
          <w:w w:val="90"/>
        </w:rPr>
        <w:t>visacím</w:t>
      </w:r>
      <w:r>
        <w:rPr>
          <w:spacing w:val="-5"/>
          <w:w w:val="90"/>
        </w:rPr>
        <w:t xml:space="preserve"> </w:t>
      </w:r>
      <w:r>
        <w:rPr>
          <w:w w:val="90"/>
        </w:rPr>
        <w:t>zámkem</w:t>
      </w:r>
    </w:p>
    <w:p w14:paraId="6E103489" w14:textId="77777777" w:rsidR="00BA42EC" w:rsidRDefault="00000000">
      <w:pPr>
        <w:pStyle w:val="Zkladntext"/>
        <w:spacing w:before="70" w:line="233" w:lineRule="exact"/>
        <w:ind w:left="567" w:firstLine="0"/>
      </w:pPr>
      <w:r>
        <w:br w:type="column"/>
      </w:r>
      <w:r>
        <w:rPr>
          <w:w w:val="85"/>
        </w:rPr>
        <w:t>nebo</w:t>
      </w:r>
      <w:r>
        <w:rPr>
          <w:spacing w:val="-1"/>
        </w:rPr>
        <w:t xml:space="preserve"> </w:t>
      </w:r>
      <w:r>
        <w:rPr>
          <w:w w:val="85"/>
        </w:rPr>
        <w:t>zámkem</w:t>
      </w:r>
      <w:r>
        <w:rPr>
          <w:spacing w:val="-1"/>
        </w:rPr>
        <w:t xml:space="preserve"> </w:t>
      </w:r>
      <w:r>
        <w:rPr>
          <w:w w:val="85"/>
        </w:rPr>
        <w:t>s</w:t>
      </w:r>
      <w:r>
        <w:rPr>
          <w:spacing w:val="-1"/>
        </w:rPr>
        <w:t xml:space="preserve"> </w:t>
      </w:r>
      <w:r>
        <w:rPr>
          <w:w w:val="85"/>
        </w:rPr>
        <w:t>bezpečnostní</w:t>
      </w:r>
      <w:r>
        <w:rPr>
          <w:spacing w:val="-1"/>
        </w:rPr>
        <w:t xml:space="preserve"> </w:t>
      </w:r>
      <w:r>
        <w:rPr>
          <w:w w:val="85"/>
        </w:rPr>
        <w:t>cylindrickou</w:t>
      </w:r>
      <w:r>
        <w:rPr>
          <w:spacing w:val="-1"/>
        </w:rPr>
        <w:t xml:space="preserve"> </w:t>
      </w:r>
      <w:r>
        <w:rPr>
          <w:spacing w:val="-2"/>
          <w:w w:val="85"/>
        </w:rPr>
        <w:t>vložkou;</w:t>
      </w:r>
    </w:p>
    <w:p w14:paraId="7EBC574A" w14:textId="77777777" w:rsidR="00BA42EC" w:rsidRDefault="00000000">
      <w:pPr>
        <w:pStyle w:val="Zkladntext"/>
        <w:spacing w:before="12" w:line="187" w:lineRule="auto"/>
        <w:ind w:left="567" w:right="987" w:firstLine="0"/>
      </w:pPr>
      <w:r>
        <w:rPr>
          <w:w w:val="85"/>
        </w:rPr>
        <w:t xml:space="preserve">v případě uložení v oploceném prostranství musí být výška </w:t>
      </w:r>
      <w:r>
        <w:rPr>
          <w:spacing w:val="-6"/>
        </w:rPr>
        <w:t>plotu</w:t>
      </w:r>
      <w:r>
        <w:rPr>
          <w:spacing w:val="-8"/>
        </w:rPr>
        <w:t xml:space="preserve"> </w:t>
      </w:r>
      <w:r>
        <w:rPr>
          <w:spacing w:val="-6"/>
        </w:rPr>
        <w:t>minimálně</w:t>
      </w:r>
      <w:r>
        <w:rPr>
          <w:spacing w:val="-8"/>
        </w:rPr>
        <w:t xml:space="preserve"> </w:t>
      </w:r>
      <w:r>
        <w:rPr>
          <w:spacing w:val="-6"/>
        </w:rPr>
        <w:t>180</w:t>
      </w:r>
      <w:r>
        <w:rPr>
          <w:spacing w:val="-8"/>
        </w:rPr>
        <w:t xml:space="preserve"> </w:t>
      </w:r>
      <w:r>
        <w:rPr>
          <w:spacing w:val="-6"/>
        </w:rPr>
        <w:t>cm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pojištěné</w:t>
      </w:r>
      <w:r>
        <w:rPr>
          <w:spacing w:val="-8"/>
        </w:rPr>
        <w:t xml:space="preserve"> </w:t>
      </w:r>
      <w:r>
        <w:rPr>
          <w:spacing w:val="-6"/>
        </w:rPr>
        <w:t>plavidlo</w:t>
      </w:r>
      <w:r>
        <w:rPr>
          <w:spacing w:val="-8"/>
        </w:rPr>
        <w:t xml:space="preserve"> </w:t>
      </w:r>
      <w:r>
        <w:rPr>
          <w:spacing w:val="-6"/>
        </w:rPr>
        <w:t>musí</w:t>
      </w:r>
      <w:r>
        <w:rPr>
          <w:spacing w:val="-8"/>
        </w:rPr>
        <w:t xml:space="preserve"> </w:t>
      </w:r>
      <w:r>
        <w:rPr>
          <w:spacing w:val="-6"/>
        </w:rPr>
        <w:t xml:space="preserve">být </w:t>
      </w:r>
      <w:r>
        <w:rPr>
          <w:w w:val="90"/>
        </w:rPr>
        <w:t>navíc připevněno k jinému nepřemístitelnému předmětu spojovacím</w:t>
      </w:r>
      <w:r>
        <w:rPr>
          <w:spacing w:val="-8"/>
          <w:w w:val="90"/>
        </w:rPr>
        <w:t xml:space="preserve"> </w:t>
      </w:r>
      <w:r>
        <w:rPr>
          <w:w w:val="90"/>
        </w:rPr>
        <w:t>uzamykacím</w:t>
      </w:r>
      <w:r>
        <w:rPr>
          <w:spacing w:val="-8"/>
          <w:w w:val="90"/>
        </w:rPr>
        <w:t xml:space="preserve"> </w:t>
      </w:r>
      <w:r>
        <w:rPr>
          <w:w w:val="90"/>
        </w:rPr>
        <w:t>systémem.</w:t>
      </w:r>
      <w:r>
        <w:rPr>
          <w:spacing w:val="-8"/>
          <w:w w:val="90"/>
        </w:rPr>
        <w:t xml:space="preserve"> </w:t>
      </w:r>
      <w:r>
        <w:rPr>
          <w:w w:val="90"/>
        </w:rPr>
        <w:t>Kajuta</w:t>
      </w:r>
      <w:r>
        <w:rPr>
          <w:spacing w:val="-8"/>
          <w:w w:val="90"/>
        </w:rPr>
        <w:t xml:space="preserve"> </w:t>
      </w:r>
      <w:r>
        <w:rPr>
          <w:w w:val="90"/>
        </w:rPr>
        <w:t>uzavřena</w:t>
      </w:r>
    </w:p>
    <w:p w14:paraId="1A6DA4E6" w14:textId="77777777" w:rsidR="00BA42EC" w:rsidRDefault="00000000">
      <w:pPr>
        <w:pStyle w:val="Zkladntext"/>
        <w:spacing w:line="221" w:lineRule="exact"/>
        <w:ind w:left="567" w:firstLine="0"/>
      </w:pP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spacing w:val="-2"/>
          <w:w w:val="95"/>
        </w:rPr>
        <w:t>uzamčena.</w:t>
      </w:r>
    </w:p>
    <w:p w14:paraId="7B5BDE7F" w14:textId="77777777" w:rsidR="00BA42EC" w:rsidRDefault="00000000">
      <w:pPr>
        <w:pStyle w:val="Nadpis3"/>
        <w:spacing w:before="125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45"/>
        </w:rPr>
        <w:t xml:space="preserve"> </w:t>
      </w:r>
      <w:r>
        <w:rPr>
          <w:rFonts w:ascii="Lucida Sans Unicode" w:hAnsi="Lucida Sans Unicode"/>
          <w:b w:val="0"/>
          <w:spacing w:val="-4"/>
        </w:rPr>
        <w:t xml:space="preserve">2) </w:t>
      </w:r>
      <w:r>
        <w:rPr>
          <w:spacing w:val="-4"/>
        </w:rPr>
        <w:t>Zabezpečením</w:t>
      </w:r>
      <w:r>
        <w:rPr>
          <w:spacing w:val="-3"/>
        </w:rPr>
        <w:t xml:space="preserve"> </w:t>
      </w:r>
      <w:r>
        <w:rPr>
          <w:spacing w:val="-4"/>
        </w:rPr>
        <w:t>příslušenství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 xml:space="preserve"> </w:t>
      </w:r>
      <w:r>
        <w:rPr>
          <w:spacing w:val="-4"/>
        </w:rPr>
        <w:t>vybavení,</w:t>
      </w:r>
      <w:r>
        <w:rPr>
          <w:spacing w:val="-2"/>
        </w:rPr>
        <w:t xml:space="preserve"> </w:t>
      </w:r>
      <w:r>
        <w:rPr>
          <w:spacing w:val="-4"/>
        </w:rPr>
        <w:t>zásob</w:t>
      </w:r>
    </w:p>
    <w:p w14:paraId="0E73B144" w14:textId="77777777" w:rsidR="00BA42EC" w:rsidRDefault="00000000">
      <w:pPr>
        <w:spacing w:before="19" w:line="165" w:lineRule="auto"/>
        <w:ind w:left="397" w:right="904"/>
        <w:rPr>
          <w:sz w:val="17"/>
        </w:rPr>
      </w:pP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dokumentace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pojištěného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plavidla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od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pojištěného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plavidla </w:t>
      </w:r>
      <w:r>
        <w:rPr>
          <w:rFonts w:ascii="Yu Gothic UI" w:hAnsi="Yu Gothic UI"/>
          <w:b/>
          <w:sz w:val="17"/>
        </w:rPr>
        <w:t>odděleného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strojního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zařízení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předepsaným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způsobem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proti odcizení </w:t>
      </w:r>
      <w:r>
        <w:rPr>
          <w:sz w:val="17"/>
        </w:rPr>
        <w:t>se rozumí:</w:t>
      </w:r>
    </w:p>
    <w:p w14:paraId="07642C63" w14:textId="77777777" w:rsidR="00BA42EC" w:rsidRDefault="00000000">
      <w:pPr>
        <w:pStyle w:val="Odstavecseseznamem"/>
        <w:numPr>
          <w:ilvl w:val="0"/>
          <w:numId w:val="286"/>
        </w:numPr>
        <w:tabs>
          <w:tab w:val="left" w:pos="576"/>
        </w:tabs>
        <w:spacing w:before="2" w:line="187" w:lineRule="auto"/>
        <w:ind w:right="1065"/>
        <w:rPr>
          <w:sz w:val="17"/>
        </w:rPr>
      </w:pPr>
      <w:r>
        <w:rPr>
          <w:w w:val="90"/>
          <w:sz w:val="17"/>
        </w:rPr>
        <w:t>jejich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uložení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uzamčení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uzamykatelných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prostorách pojištěného plavidla, s výjimkou příslušenství a vybavení, </w:t>
      </w:r>
      <w:r>
        <w:rPr>
          <w:w w:val="85"/>
          <w:sz w:val="17"/>
        </w:rPr>
        <w:t xml:space="preserve">zásob, dokumentace a odděleného strojního zařízení, které vzhledem k jejich charakteru (objem, hmotnost apod.) tímto </w:t>
      </w:r>
      <w:r>
        <w:rPr>
          <w:w w:val="90"/>
          <w:sz w:val="17"/>
        </w:rPr>
        <w:t>způsobem zabezpečit nelze,</w:t>
      </w:r>
    </w:p>
    <w:p w14:paraId="29078BA9" w14:textId="77777777" w:rsidR="00BA42EC" w:rsidRDefault="00000000">
      <w:pPr>
        <w:pStyle w:val="Odstavecseseznamem"/>
        <w:numPr>
          <w:ilvl w:val="0"/>
          <w:numId w:val="286"/>
        </w:numPr>
        <w:tabs>
          <w:tab w:val="left" w:pos="579"/>
          <w:tab w:val="left" w:pos="582"/>
        </w:tabs>
        <w:spacing w:before="2" w:line="187" w:lineRule="auto"/>
        <w:ind w:left="582" w:right="940" w:hanging="186"/>
        <w:rPr>
          <w:sz w:val="17"/>
        </w:rPr>
      </w:pPr>
      <w:r>
        <w:rPr>
          <w:w w:val="85"/>
          <w:sz w:val="17"/>
        </w:rPr>
        <w:t xml:space="preserve">pro příslušenství a vybavení, zásoby, dokumentaci a oddělené </w:t>
      </w:r>
      <w:r>
        <w:rPr>
          <w:w w:val="90"/>
          <w:sz w:val="17"/>
        </w:rPr>
        <w:t>strojní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zařízení,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vzhledem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jejich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charakteru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(objem, </w:t>
      </w:r>
      <w:r>
        <w:rPr>
          <w:w w:val="85"/>
          <w:sz w:val="17"/>
        </w:rPr>
        <w:t xml:space="preserve">hmotnost apod.) nelze zabezpečit způsobem podle písm. a), </w:t>
      </w:r>
      <w:r>
        <w:rPr>
          <w:w w:val="90"/>
          <w:sz w:val="17"/>
        </w:rPr>
        <w:t>jejich upevnění přiměřeným způsobem k pojištěnému plavidlu,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jsou-li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zároveň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splněny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předepsané způsoby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zabezpečení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pojištěného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plavidla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dle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odst.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1).</w:t>
      </w:r>
    </w:p>
    <w:p w14:paraId="2185A6FE" w14:textId="77777777" w:rsidR="00BA42EC" w:rsidRDefault="00000000">
      <w:pPr>
        <w:spacing w:before="207" w:line="165" w:lineRule="auto"/>
        <w:ind w:left="397" w:right="987" w:hanging="170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35"/>
          <w:sz w:val="17"/>
        </w:rPr>
        <w:t xml:space="preserve"> </w:t>
      </w:r>
      <w:r>
        <w:rPr>
          <w:spacing w:val="-2"/>
          <w:sz w:val="17"/>
        </w:rPr>
        <w:t>3)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Zabezpečením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vhodného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podvozku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předepsaným </w:t>
      </w:r>
      <w:r>
        <w:rPr>
          <w:rFonts w:ascii="Yu Gothic UI" w:hAnsi="Yu Gothic UI"/>
          <w:b/>
          <w:w w:val="90"/>
          <w:sz w:val="17"/>
        </w:rPr>
        <w:t>způsobem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proti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odcizení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bezpečné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uzamčení</w:t>
      </w:r>
    </w:p>
    <w:p w14:paraId="1F641486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85"/>
        </w:rPr>
        <w:t xml:space="preserve">k vozidlu, které provádí dopravu pojištěného plavidla, patřičným </w:t>
      </w:r>
      <w:r>
        <w:rPr>
          <w:w w:val="90"/>
        </w:rPr>
        <w:t>zabezpečovacím zařízením.</w:t>
      </w:r>
    </w:p>
    <w:p w14:paraId="5D741FA3" w14:textId="77777777" w:rsidR="00BA42EC" w:rsidRDefault="00000000">
      <w:pPr>
        <w:pStyle w:val="Nadpis3"/>
        <w:spacing w:before="205" w:line="165" w:lineRule="auto"/>
        <w:ind w:right="4104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10 </w:t>
      </w:r>
      <w:r>
        <w:rPr>
          <w:spacing w:val="-4"/>
        </w:rPr>
        <w:t>Zachraňovací</w:t>
      </w:r>
      <w:r>
        <w:rPr>
          <w:spacing w:val="-8"/>
        </w:rPr>
        <w:t xml:space="preserve"> </w:t>
      </w:r>
      <w:r>
        <w:rPr>
          <w:spacing w:val="-4"/>
        </w:rPr>
        <w:t>náklady</w:t>
      </w:r>
    </w:p>
    <w:p w14:paraId="4AEE8A94" w14:textId="77777777" w:rsidR="00BA42EC" w:rsidRDefault="00000000">
      <w:pPr>
        <w:pStyle w:val="Zkladntext"/>
        <w:spacing w:before="205" w:line="187" w:lineRule="auto"/>
        <w:ind w:right="1161"/>
      </w:pPr>
      <w:r>
        <w:rPr>
          <w:color w:val="B3B2B2"/>
          <w:w w:val="90"/>
        </w:rPr>
        <w:t>▶</w:t>
      </w:r>
      <w:r>
        <w:rPr>
          <w:color w:val="B3B2B2"/>
          <w:spacing w:val="19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zachraňovací</w:t>
      </w:r>
      <w:r>
        <w:rPr>
          <w:spacing w:val="-8"/>
          <w:w w:val="90"/>
        </w:rPr>
        <w:t xml:space="preserve"> </w:t>
      </w:r>
      <w:r>
        <w:rPr>
          <w:w w:val="90"/>
        </w:rPr>
        <w:t>náklady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9"/>
          <w:w w:val="90"/>
        </w:rPr>
        <w:t xml:space="preserve"> </w:t>
      </w:r>
      <w:r>
        <w:rPr>
          <w:w w:val="90"/>
        </w:rPr>
        <w:t>smyslu</w:t>
      </w:r>
      <w:r>
        <w:rPr>
          <w:spacing w:val="-8"/>
          <w:w w:val="90"/>
        </w:rPr>
        <w:t xml:space="preserve"> </w:t>
      </w:r>
      <w:r>
        <w:rPr>
          <w:w w:val="90"/>
        </w:rPr>
        <w:t>čl.</w:t>
      </w:r>
      <w:r>
        <w:rPr>
          <w:spacing w:val="-8"/>
          <w:w w:val="90"/>
        </w:rPr>
        <w:t xml:space="preserve"> </w:t>
      </w:r>
      <w:r>
        <w:rPr>
          <w:w w:val="90"/>
        </w:rPr>
        <w:t>13</w:t>
      </w:r>
      <w:r>
        <w:rPr>
          <w:spacing w:val="-8"/>
          <w:w w:val="90"/>
        </w:rPr>
        <w:t xml:space="preserve"> </w:t>
      </w:r>
      <w:r>
        <w:rPr>
          <w:w w:val="90"/>
        </w:rPr>
        <w:t>VPP</w:t>
      </w:r>
      <w:r>
        <w:rPr>
          <w:spacing w:val="-8"/>
          <w:w w:val="90"/>
        </w:rPr>
        <w:t xml:space="preserve"> </w:t>
      </w:r>
      <w:r>
        <w:rPr>
          <w:w w:val="90"/>
        </w:rPr>
        <w:t>P-100/14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85"/>
        </w:rPr>
        <w:t xml:space="preserve">pro účely tohoto pojištění považují i náklady na vyzdvihnutí, </w:t>
      </w:r>
      <w:r>
        <w:rPr>
          <w:w w:val="90"/>
        </w:rPr>
        <w:t xml:space="preserve">odstranění nebo zničení vraku pojištěného plavidla </w:t>
      </w:r>
      <w:r>
        <w:rPr>
          <w:w w:val="85"/>
        </w:rPr>
        <w:t>poškozeného nebo zničeného pojistnou událostí, které bylo požadováno k tomu oprávněným orgánem státní moci nebo</w:t>
      </w:r>
    </w:p>
    <w:p w14:paraId="3C472BDA" w14:textId="77777777" w:rsidR="00BA42EC" w:rsidRDefault="00000000">
      <w:pPr>
        <w:pStyle w:val="Zkladntext"/>
        <w:spacing w:before="2" w:line="187" w:lineRule="auto"/>
        <w:ind w:right="934" w:firstLine="0"/>
      </w:pPr>
      <w:r>
        <w:rPr>
          <w:w w:val="85"/>
        </w:rPr>
        <w:t xml:space="preserve">veřejné správy přímo na základě právního předpisu, bez ohledu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to,</w:t>
      </w:r>
      <w:r>
        <w:rPr>
          <w:spacing w:val="-4"/>
          <w:w w:val="90"/>
        </w:rPr>
        <w:t xml:space="preserve"> </w:t>
      </w:r>
      <w:r>
        <w:rPr>
          <w:w w:val="90"/>
        </w:rPr>
        <w:t>jestli</w:t>
      </w:r>
      <w:r>
        <w:rPr>
          <w:spacing w:val="-4"/>
          <w:w w:val="90"/>
        </w:rPr>
        <w:t xml:space="preserve"> </w:t>
      </w:r>
      <w:r>
        <w:rPr>
          <w:w w:val="90"/>
        </w:rPr>
        <w:t>toto</w:t>
      </w:r>
      <w:r>
        <w:rPr>
          <w:spacing w:val="-4"/>
          <w:w w:val="90"/>
        </w:rPr>
        <w:t xml:space="preserve"> </w:t>
      </w:r>
      <w:r>
        <w:rPr>
          <w:w w:val="90"/>
        </w:rPr>
        <w:t>bylo</w:t>
      </w:r>
      <w:r>
        <w:rPr>
          <w:spacing w:val="-4"/>
          <w:w w:val="90"/>
        </w:rPr>
        <w:t xml:space="preserve"> </w:t>
      </w:r>
      <w:r>
        <w:rPr>
          <w:w w:val="90"/>
        </w:rPr>
        <w:t>požadováno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základě</w:t>
      </w:r>
      <w:r>
        <w:rPr>
          <w:spacing w:val="-4"/>
          <w:w w:val="90"/>
        </w:rPr>
        <w:t xml:space="preserve"> </w:t>
      </w:r>
      <w:r>
        <w:rPr>
          <w:w w:val="90"/>
        </w:rPr>
        <w:t>hygienických, bezpečnostních,</w:t>
      </w:r>
      <w:r>
        <w:rPr>
          <w:spacing w:val="-8"/>
          <w:w w:val="90"/>
        </w:rPr>
        <w:t xml:space="preserve"> </w:t>
      </w:r>
      <w:r>
        <w:rPr>
          <w:w w:val="90"/>
        </w:rPr>
        <w:t>ekologických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důvodů.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čl.</w:t>
      </w:r>
      <w:r>
        <w:rPr>
          <w:spacing w:val="-8"/>
          <w:w w:val="90"/>
        </w:rPr>
        <w:t xml:space="preserve"> </w:t>
      </w:r>
      <w:r>
        <w:rPr>
          <w:w w:val="90"/>
        </w:rPr>
        <w:t>13 odst.</w:t>
      </w:r>
      <w:r>
        <w:rPr>
          <w:spacing w:val="-5"/>
          <w:w w:val="90"/>
        </w:rPr>
        <w:t xml:space="preserve"> </w:t>
      </w:r>
      <w:r>
        <w:rPr>
          <w:w w:val="90"/>
        </w:rPr>
        <w:t>2)</w:t>
      </w:r>
      <w:r>
        <w:rPr>
          <w:spacing w:val="-5"/>
          <w:w w:val="90"/>
        </w:rPr>
        <w:t xml:space="preserve"> </w:t>
      </w:r>
      <w:r>
        <w:rPr>
          <w:w w:val="90"/>
        </w:rPr>
        <w:t>VPP</w:t>
      </w:r>
      <w:r>
        <w:rPr>
          <w:spacing w:val="-5"/>
          <w:w w:val="90"/>
        </w:rPr>
        <w:t xml:space="preserve"> </w:t>
      </w:r>
      <w:r>
        <w:rPr>
          <w:w w:val="90"/>
        </w:rPr>
        <w:t>P-100/14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nahrazují</w:t>
      </w:r>
      <w:r>
        <w:rPr>
          <w:spacing w:val="-5"/>
          <w:w w:val="90"/>
        </w:rPr>
        <w:t xml:space="preserve"> </w:t>
      </w:r>
      <w:r>
        <w:rPr>
          <w:w w:val="90"/>
        </w:rPr>
        <w:t>slova</w:t>
      </w:r>
      <w:r>
        <w:rPr>
          <w:spacing w:val="-5"/>
          <w:w w:val="90"/>
        </w:rPr>
        <w:t xml:space="preserve"> </w:t>
      </w:r>
      <w:r>
        <w:rPr>
          <w:w w:val="90"/>
        </w:rPr>
        <w:t>„10</w:t>
      </w:r>
      <w:r>
        <w:rPr>
          <w:spacing w:val="-5"/>
          <w:w w:val="90"/>
        </w:rPr>
        <w:t xml:space="preserve"> </w:t>
      </w:r>
      <w:r>
        <w:rPr>
          <w:w w:val="90"/>
        </w:rPr>
        <w:t>%“</w:t>
      </w:r>
      <w:r>
        <w:rPr>
          <w:spacing w:val="-5"/>
          <w:w w:val="90"/>
        </w:rPr>
        <w:t xml:space="preserve"> </w:t>
      </w:r>
      <w:r>
        <w:rPr>
          <w:w w:val="90"/>
        </w:rPr>
        <w:t>slovy</w:t>
      </w:r>
      <w:r>
        <w:rPr>
          <w:spacing w:val="-5"/>
          <w:w w:val="90"/>
        </w:rPr>
        <w:t xml:space="preserve"> </w:t>
      </w:r>
      <w:r>
        <w:rPr>
          <w:w w:val="90"/>
        </w:rPr>
        <w:t>„20</w:t>
      </w:r>
      <w:r>
        <w:rPr>
          <w:spacing w:val="-5"/>
          <w:w w:val="90"/>
        </w:rPr>
        <w:t xml:space="preserve"> </w:t>
      </w:r>
      <w:r>
        <w:rPr>
          <w:w w:val="90"/>
        </w:rPr>
        <w:t>%“.</w:t>
      </w:r>
    </w:p>
    <w:p w14:paraId="116A2D1B" w14:textId="77777777" w:rsidR="00BA42EC" w:rsidRDefault="00000000">
      <w:pPr>
        <w:pStyle w:val="Nadpis3"/>
        <w:spacing w:before="206" w:line="165" w:lineRule="auto"/>
        <w:ind w:right="4572"/>
      </w:pPr>
      <w:r>
        <w:rPr>
          <w:color w:val="007E31"/>
          <w:w w:val="105"/>
        </w:rPr>
        <w:t>Článek</w:t>
      </w:r>
      <w:r>
        <w:rPr>
          <w:color w:val="007E31"/>
          <w:spacing w:val="-8"/>
          <w:w w:val="105"/>
        </w:rPr>
        <w:t xml:space="preserve"> </w:t>
      </w:r>
      <w:r>
        <w:rPr>
          <w:color w:val="007E31"/>
          <w:w w:val="105"/>
        </w:rPr>
        <w:t xml:space="preserve">11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31510F4B" w14:textId="77777777" w:rsidR="00BA42EC" w:rsidRDefault="00000000">
      <w:pPr>
        <w:spacing w:before="190" w:line="184" w:lineRule="auto"/>
        <w:ind w:left="397" w:right="934" w:hanging="170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spacing w:val="-2"/>
          <w:sz w:val="17"/>
        </w:rPr>
        <w:t>1)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Bezpečnostní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cylindrická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vložka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spacing w:val="-2"/>
          <w:sz w:val="17"/>
        </w:rPr>
        <w:t>je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vložka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 xml:space="preserve">zadlabacího </w:t>
      </w:r>
      <w:r>
        <w:rPr>
          <w:w w:val="85"/>
          <w:sz w:val="17"/>
        </w:rPr>
        <w:t xml:space="preserve">zámku min. s překrytým profilem chránícím vložku před jejím </w:t>
      </w:r>
      <w:r>
        <w:rPr>
          <w:spacing w:val="-6"/>
          <w:sz w:val="17"/>
        </w:rPr>
        <w:t>překonáním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tzv.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vyhmatáním.</w:t>
      </w:r>
    </w:p>
    <w:p w14:paraId="0DC489B7" w14:textId="77777777" w:rsidR="00BA42EC" w:rsidRDefault="00000000">
      <w:pPr>
        <w:pStyle w:val="Zkladntext"/>
        <w:spacing w:before="187" w:line="184" w:lineRule="auto"/>
        <w:ind w:right="934"/>
      </w:pPr>
      <w:r>
        <w:rPr>
          <w:color w:val="B3B2B2"/>
          <w:spacing w:val="-4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4"/>
        </w:rPr>
        <w:t>2)</w:t>
      </w:r>
      <w:r>
        <w:rPr>
          <w:spacing w:val="-9"/>
        </w:rPr>
        <w:t xml:space="preserve"> </w:t>
      </w:r>
      <w:r>
        <w:rPr>
          <w:rFonts w:ascii="Yu Gothic UI" w:hAnsi="Yu Gothic UI"/>
          <w:b/>
          <w:spacing w:val="-4"/>
        </w:rPr>
        <w:t>Bezpečnostní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kování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spacing w:val="-4"/>
        </w:rPr>
        <w:t>je</w:t>
      </w:r>
      <w:r>
        <w:rPr>
          <w:spacing w:val="-10"/>
        </w:rPr>
        <w:t xml:space="preserve"> </w:t>
      </w:r>
      <w:r>
        <w:rPr>
          <w:spacing w:val="-4"/>
        </w:rPr>
        <w:t>kování,</w:t>
      </w:r>
      <w:r>
        <w:rPr>
          <w:spacing w:val="-9"/>
        </w:rPr>
        <w:t xml:space="preserve"> </w:t>
      </w:r>
      <w:r>
        <w:rPr>
          <w:spacing w:val="-4"/>
        </w:rPr>
        <w:t>které</w:t>
      </w:r>
      <w:r>
        <w:rPr>
          <w:spacing w:val="-10"/>
        </w:rPr>
        <w:t xml:space="preserve"> </w:t>
      </w:r>
      <w:r>
        <w:rPr>
          <w:spacing w:val="-4"/>
        </w:rPr>
        <w:t>chrání</w:t>
      </w:r>
      <w:r>
        <w:rPr>
          <w:spacing w:val="-9"/>
        </w:rPr>
        <w:t xml:space="preserve"> </w:t>
      </w:r>
      <w:r>
        <w:rPr>
          <w:spacing w:val="-4"/>
        </w:rPr>
        <w:t xml:space="preserve">cylindrickou </w:t>
      </w:r>
      <w:r>
        <w:rPr>
          <w:w w:val="85"/>
        </w:rPr>
        <w:t xml:space="preserve">vložku před rozlomením a vytržením. Vnější štít bezpečnostního </w:t>
      </w:r>
      <w:r>
        <w:rPr>
          <w:w w:val="90"/>
        </w:rPr>
        <w:t>kování nesmí být demontovatelný z vnější strany dveří.</w:t>
      </w:r>
    </w:p>
    <w:p w14:paraId="47E3E04F" w14:textId="77777777" w:rsidR="00BA42EC" w:rsidRDefault="00000000">
      <w:pPr>
        <w:pStyle w:val="Zkladntext"/>
        <w:spacing w:line="219" w:lineRule="exact"/>
        <w:ind w:firstLine="0"/>
      </w:pPr>
      <w:r>
        <w:rPr>
          <w:w w:val="85"/>
        </w:rPr>
        <w:t>Cylindrická</w:t>
      </w:r>
      <w:r>
        <w:t xml:space="preserve"> </w:t>
      </w:r>
      <w:r>
        <w:rPr>
          <w:w w:val="85"/>
        </w:rPr>
        <w:t>vložka</w:t>
      </w:r>
      <w:r>
        <w:rPr>
          <w:spacing w:val="1"/>
        </w:rPr>
        <w:t xml:space="preserve"> </w:t>
      </w:r>
      <w:r>
        <w:rPr>
          <w:w w:val="85"/>
        </w:rPr>
        <w:t>nesmí</w:t>
      </w:r>
      <w:r>
        <w:rPr>
          <w:spacing w:val="1"/>
        </w:rPr>
        <w:t xml:space="preserve"> </w:t>
      </w:r>
      <w:r>
        <w:rPr>
          <w:w w:val="85"/>
        </w:rPr>
        <w:t>vyčnívat</w:t>
      </w:r>
      <w:r>
        <w:rPr>
          <w:spacing w:val="1"/>
        </w:rPr>
        <w:t xml:space="preserve"> </w:t>
      </w:r>
      <w:r>
        <w:rPr>
          <w:w w:val="85"/>
        </w:rPr>
        <w:t>z</w:t>
      </w:r>
      <w:r>
        <w:rPr>
          <w:spacing w:val="1"/>
        </w:rPr>
        <w:t xml:space="preserve"> </w:t>
      </w:r>
      <w:r>
        <w:rPr>
          <w:w w:val="85"/>
        </w:rPr>
        <w:t>kování</w:t>
      </w:r>
      <w:r>
        <w:rPr>
          <w:spacing w:val="1"/>
        </w:rPr>
        <w:t xml:space="preserve"> </w:t>
      </w:r>
      <w:r>
        <w:rPr>
          <w:w w:val="85"/>
        </w:rPr>
        <w:t>více</w:t>
      </w:r>
      <w:r>
        <w:rPr>
          <w:spacing w:val="1"/>
        </w:rPr>
        <w:t xml:space="preserve"> </w:t>
      </w:r>
      <w:r>
        <w:rPr>
          <w:w w:val="85"/>
        </w:rPr>
        <w:t>než</w:t>
      </w:r>
      <w:r>
        <w:rPr>
          <w:spacing w:val="1"/>
        </w:rPr>
        <w:t xml:space="preserve"> </w:t>
      </w:r>
      <w:r>
        <w:rPr>
          <w:w w:val="85"/>
        </w:rPr>
        <w:t>3</w:t>
      </w:r>
      <w:r>
        <w:t xml:space="preserve"> </w:t>
      </w:r>
      <w:r>
        <w:rPr>
          <w:spacing w:val="-5"/>
          <w:w w:val="85"/>
        </w:rPr>
        <w:t>mm.</w:t>
      </w:r>
    </w:p>
    <w:p w14:paraId="0C2124B3" w14:textId="77777777" w:rsidR="00BA42EC" w:rsidRDefault="00000000">
      <w:pPr>
        <w:spacing w:before="177" w:line="180" w:lineRule="auto"/>
        <w:ind w:left="397" w:right="934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3) </w:t>
      </w:r>
      <w:r>
        <w:rPr>
          <w:rFonts w:ascii="Yu Gothic UI" w:hAnsi="Yu Gothic UI"/>
          <w:b/>
          <w:w w:val="90"/>
          <w:sz w:val="17"/>
        </w:rPr>
        <w:t xml:space="preserve">Bezpečnostní visací zámek </w:t>
      </w:r>
      <w:r>
        <w:rPr>
          <w:w w:val="90"/>
          <w:sz w:val="17"/>
        </w:rPr>
        <w:t>je visací zámek s tvrzeným třmenem, s bezpečnostní cylindrickou vložkou nebo</w:t>
      </w:r>
    </w:p>
    <w:p w14:paraId="6E898D03" w14:textId="77777777" w:rsidR="00BA42EC" w:rsidRDefault="00000000">
      <w:pPr>
        <w:pStyle w:val="Zkladntext"/>
        <w:spacing w:before="2" w:line="187" w:lineRule="auto"/>
        <w:ind w:right="1067" w:firstLine="0"/>
      </w:pPr>
      <w:r>
        <w:rPr>
          <w:w w:val="85"/>
        </w:rPr>
        <w:t>s</w:t>
      </w:r>
      <w:r>
        <w:t xml:space="preserve"> </w:t>
      </w:r>
      <w:r>
        <w:rPr>
          <w:w w:val="85"/>
        </w:rPr>
        <w:t>uzamykacím</w:t>
      </w:r>
      <w:r>
        <w:t xml:space="preserve"> </w:t>
      </w:r>
      <w:r>
        <w:rPr>
          <w:w w:val="85"/>
        </w:rPr>
        <w:t>mechanismem</w:t>
      </w:r>
      <w:r>
        <w:t xml:space="preserve"> </w:t>
      </w:r>
      <w:r>
        <w:rPr>
          <w:w w:val="85"/>
        </w:rPr>
        <w:t>odolným</w:t>
      </w:r>
      <w:r>
        <w:t xml:space="preserve"> </w:t>
      </w:r>
      <w:r>
        <w:rPr>
          <w:w w:val="85"/>
        </w:rPr>
        <w:t>proti</w:t>
      </w:r>
      <w:r>
        <w:t xml:space="preserve"> </w:t>
      </w:r>
      <w:r>
        <w:rPr>
          <w:w w:val="85"/>
        </w:rPr>
        <w:t>vyhmatání.</w:t>
      </w:r>
      <w:r>
        <w:t xml:space="preserve"> </w:t>
      </w:r>
      <w:r>
        <w:rPr>
          <w:w w:val="85"/>
        </w:rPr>
        <w:t>Petlice</w:t>
      </w:r>
      <w:r>
        <w:rPr>
          <w:spacing w:val="40"/>
        </w:rPr>
        <w:t xml:space="preserve"> </w:t>
      </w:r>
      <w:r>
        <w:rPr>
          <w:w w:val="85"/>
        </w:rPr>
        <w:t xml:space="preserve">i oka, jimiž procházejí třmeny visacích zámků, musí vykazovat </w:t>
      </w:r>
      <w:r>
        <w:rPr>
          <w:w w:val="90"/>
        </w:rPr>
        <w:t>mechanickou odolnost proti vloupání minimálně shodnou</w:t>
      </w:r>
    </w:p>
    <w:p w14:paraId="2DF3AFD1" w14:textId="77777777" w:rsidR="00BA42EC" w:rsidRDefault="00000000">
      <w:pPr>
        <w:pStyle w:val="Zkladntext"/>
        <w:spacing w:before="1" w:line="187" w:lineRule="auto"/>
        <w:ind w:right="1050" w:firstLine="0"/>
        <w:jc w:val="both"/>
      </w:pPr>
      <w:r>
        <w:rPr>
          <w:w w:val="85"/>
        </w:rPr>
        <w:t xml:space="preserve">jako třmeny visacích zámků, pokud se jedná o uzamčení řetězu </w:t>
      </w:r>
      <w:r>
        <w:rPr>
          <w:spacing w:val="-2"/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lana,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platí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tato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podmínka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ně.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Petlice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oka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musí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být </w:t>
      </w:r>
      <w:r>
        <w:rPr>
          <w:w w:val="85"/>
        </w:rPr>
        <w:t>z</w:t>
      </w:r>
      <w:r>
        <w:rPr>
          <w:spacing w:val="5"/>
        </w:rPr>
        <w:t xml:space="preserve"> </w:t>
      </w:r>
      <w:r>
        <w:rPr>
          <w:w w:val="85"/>
        </w:rPr>
        <w:t>vnější</w:t>
      </w:r>
      <w:r>
        <w:rPr>
          <w:spacing w:val="5"/>
        </w:rPr>
        <w:t xml:space="preserve"> </w:t>
      </w:r>
      <w:r>
        <w:rPr>
          <w:w w:val="85"/>
        </w:rPr>
        <w:t>přístupové</w:t>
      </w:r>
      <w:r>
        <w:rPr>
          <w:spacing w:val="5"/>
        </w:rPr>
        <w:t xml:space="preserve"> </w:t>
      </w:r>
      <w:r>
        <w:rPr>
          <w:w w:val="85"/>
        </w:rPr>
        <w:t>strany</w:t>
      </w:r>
      <w:r>
        <w:rPr>
          <w:spacing w:val="5"/>
        </w:rPr>
        <w:t xml:space="preserve"> </w:t>
      </w:r>
      <w:r>
        <w:rPr>
          <w:w w:val="85"/>
        </w:rPr>
        <w:t>upevněny</w:t>
      </w:r>
      <w:r>
        <w:rPr>
          <w:spacing w:val="5"/>
        </w:rPr>
        <w:t xml:space="preserve"> </w:t>
      </w:r>
      <w:r>
        <w:rPr>
          <w:w w:val="85"/>
        </w:rPr>
        <w:t>nerozebíratelným</w:t>
      </w:r>
      <w:r>
        <w:rPr>
          <w:spacing w:val="5"/>
        </w:rPr>
        <w:t xml:space="preserve"> </w:t>
      </w:r>
      <w:r>
        <w:rPr>
          <w:spacing w:val="-2"/>
          <w:w w:val="85"/>
        </w:rPr>
        <w:t>spojem.</w:t>
      </w:r>
    </w:p>
    <w:p w14:paraId="78ACA4FD" w14:textId="77777777" w:rsidR="00BA42EC" w:rsidRDefault="00000000">
      <w:pPr>
        <w:pStyle w:val="Zkladntext"/>
        <w:spacing w:before="188" w:line="187" w:lineRule="auto"/>
        <w:ind w:right="1011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4) </w:t>
      </w:r>
      <w:r>
        <w:rPr>
          <w:rFonts w:ascii="Yu Gothic UI" w:hAnsi="Yu Gothic UI"/>
          <w:b/>
          <w:w w:val="95"/>
        </w:rPr>
        <w:t xml:space="preserve">Bezpečnostní uzamykací systém </w:t>
      </w:r>
      <w:r>
        <w:rPr>
          <w:w w:val="95"/>
        </w:rPr>
        <w:t xml:space="preserve">je komplet, který </w:t>
      </w:r>
      <w:proofErr w:type="gramStart"/>
      <w:r>
        <w:rPr>
          <w:w w:val="95"/>
        </w:rPr>
        <w:t>tvoří</w:t>
      </w:r>
      <w:proofErr w:type="gramEnd"/>
      <w:r>
        <w:rPr>
          <w:w w:val="95"/>
        </w:rPr>
        <w:t xml:space="preserve"> </w:t>
      </w:r>
      <w:r>
        <w:rPr>
          <w:w w:val="90"/>
        </w:rPr>
        <w:t xml:space="preserve">bezpečnostní stavební (zadlabací) zámek, bezpečnostní cylindrická vložka a bezpečnostní kování. Kování nebo provedení bezpečnostní cylindrické vložky musí chránit </w:t>
      </w:r>
      <w:r>
        <w:rPr>
          <w:w w:val="85"/>
        </w:rPr>
        <w:t xml:space="preserve">vložku i proti odvrtání. Za bezpečnostní uzamykací systém lze považovat i elektromechanický zámek, který splňuje požadavky </w:t>
      </w:r>
      <w:r>
        <w:rPr>
          <w:w w:val="90"/>
        </w:rPr>
        <w:t>na odolnost proti překonání uvedené v tomto odstavci.</w:t>
      </w:r>
    </w:p>
    <w:p w14:paraId="1242635E" w14:textId="77777777" w:rsidR="00BA42EC" w:rsidRDefault="00000000">
      <w:pPr>
        <w:spacing w:before="134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5)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17EABE87" w14:textId="77777777" w:rsidR="00BA42EC" w:rsidRDefault="00BA42EC">
      <w:pPr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239C0F6C" w14:textId="77777777" w:rsidR="00BA42EC" w:rsidRDefault="00000000">
      <w:pPr>
        <w:pStyle w:val="Odstavecseseznamem"/>
        <w:numPr>
          <w:ilvl w:val="0"/>
          <w:numId w:val="285"/>
        </w:numPr>
        <w:tabs>
          <w:tab w:val="left" w:pos="575"/>
        </w:tabs>
        <w:spacing w:before="70" w:line="233" w:lineRule="exact"/>
        <w:ind w:hanging="178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9776" behindDoc="0" locked="0" layoutInCell="1" allowOverlap="1" wp14:anchorId="4693801F" wp14:editId="23A6FCC8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0B0A0" id="Graphic 534" o:spid="_x0000_s1026" style="position:absolute;margin-left:297.8pt;margin-top:60.95pt;width:.1pt;height:723.4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35085590" w14:textId="77777777" w:rsidR="00BA42EC" w:rsidRDefault="00000000">
      <w:pPr>
        <w:pStyle w:val="Odstavecseseznamem"/>
        <w:numPr>
          <w:ilvl w:val="0"/>
          <w:numId w:val="285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1BC7390D" w14:textId="77777777" w:rsidR="00BA42EC" w:rsidRDefault="00000000">
      <w:pPr>
        <w:pStyle w:val="Zkladntext"/>
        <w:spacing w:before="12" w:line="187" w:lineRule="auto"/>
        <w:ind w:left="582" w:right="191" w:firstLine="0"/>
      </w:pPr>
      <w:r>
        <w:rPr>
          <w:w w:val="85"/>
        </w:rPr>
        <w:t xml:space="preserve">15 000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44E462FE" w14:textId="77777777" w:rsidR="00BA42EC" w:rsidRDefault="00000000">
      <w:pPr>
        <w:pStyle w:val="Zkladntext"/>
        <w:spacing w:before="194" w:line="180" w:lineRule="auto"/>
        <w:ind w:right="22"/>
      </w:pPr>
      <w:r>
        <w:rPr>
          <w:color w:val="B3B2B2"/>
          <w:w w:val="90"/>
        </w:rPr>
        <w:t>▶</w:t>
      </w:r>
      <w:r>
        <w:rPr>
          <w:color w:val="B3B2B2"/>
          <w:spacing w:val="8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Dokumentací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9"/>
          <w:w w:val="90"/>
        </w:rPr>
        <w:t xml:space="preserve"> </w:t>
      </w:r>
      <w:r>
        <w:rPr>
          <w:w w:val="90"/>
        </w:rPr>
        <w:t>potřebu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plavidla </w:t>
      </w:r>
      <w:r>
        <w:rPr>
          <w:spacing w:val="-2"/>
        </w:rPr>
        <w:t>užívané:</w:t>
      </w:r>
    </w:p>
    <w:p w14:paraId="08B677C1" w14:textId="77777777" w:rsidR="00BA42EC" w:rsidRDefault="00000000">
      <w:pPr>
        <w:pStyle w:val="Odstavecseseznamem"/>
        <w:numPr>
          <w:ilvl w:val="0"/>
          <w:numId w:val="284"/>
        </w:numPr>
        <w:tabs>
          <w:tab w:val="left" w:pos="575"/>
        </w:tabs>
        <w:spacing w:line="194" w:lineRule="exact"/>
        <w:ind w:hanging="178"/>
        <w:rPr>
          <w:sz w:val="17"/>
        </w:rPr>
      </w:pPr>
      <w:r>
        <w:rPr>
          <w:w w:val="85"/>
          <w:sz w:val="17"/>
        </w:rPr>
        <w:t>písemnosti,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plány,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výkresy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obdobná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dokumentace,</w:t>
      </w:r>
    </w:p>
    <w:p w14:paraId="5B1CD38B" w14:textId="77777777" w:rsidR="00BA42EC" w:rsidRDefault="00000000">
      <w:pPr>
        <w:pStyle w:val="Odstavecseseznamem"/>
        <w:numPr>
          <w:ilvl w:val="0"/>
          <w:numId w:val="284"/>
        </w:numPr>
        <w:tabs>
          <w:tab w:val="left" w:pos="580"/>
        </w:tabs>
        <w:spacing w:line="233" w:lineRule="exact"/>
        <w:ind w:left="580" w:hanging="183"/>
        <w:rPr>
          <w:sz w:val="17"/>
        </w:rPr>
      </w:pPr>
      <w:r>
        <w:rPr>
          <w:w w:val="85"/>
          <w:sz w:val="17"/>
        </w:rPr>
        <w:t>nosiče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dat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záznamy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uložené.</w:t>
      </w:r>
    </w:p>
    <w:p w14:paraId="7BEC70AE" w14:textId="77777777" w:rsidR="00BA42EC" w:rsidRDefault="00000000">
      <w:pPr>
        <w:pStyle w:val="Zkladntext"/>
        <w:spacing w:before="172" w:line="184" w:lineRule="auto"/>
        <w:ind w:right="22"/>
      </w:pPr>
      <w:r>
        <w:rPr>
          <w:color w:val="B3B2B2"/>
          <w:spacing w:val="-2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2"/>
        </w:rPr>
        <w:t>7)</w:t>
      </w:r>
      <w:r>
        <w:rPr>
          <w:spacing w:val="-11"/>
        </w:rPr>
        <w:t xml:space="preserve"> </w:t>
      </w:r>
      <w:r>
        <w:rPr>
          <w:spacing w:val="-2"/>
        </w:rPr>
        <w:t>Za</w:t>
      </w:r>
      <w:r>
        <w:rPr>
          <w:spacing w:val="-12"/>
        </w:rPr>
        <w:t xml:space="preserve"> </w:t>
      </w:r>
      <w:r>
        <w:rPr>
          <w:rFonts w:ascii="Yu Gothic UI" w:hAnsi="Yu Gothic UI"/>
          <w:b/>
          <w:spacing w:val="-2"/>
        </w:rPr>
        <w:t>dopravní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nehodu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pojištěného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plavidla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spacing w:val="-2"/>
        </w:rPr>
        <w:t>je</w:t>
      </w:r>
      <w:r>
        <w:rPr>
          <w:spacing w:val="-12"/>
        </w:rPr>
        <w:t xml:space="preserve"> </w:t>
      </w:r>
      <w:r>
        <w:rPr>
          <w:spacing w:val="-2"/>
        </w:rPr>
        <w:t xml:space="preserve">považováno </w:t>
      </w:r>
      <w:r>
        <w:rPr>
          <w:w w:val="90"/>
        </w:rPr>
        <w:t xml:space="preserve">poškození nebo zničení plavidla nárazem na nepohyblivou </w:t>
      </w:r>
      <w:r>
        <w:rPr>
          <w:w w:val="85"/>
        </w:rPr>
        <w:t xml:space="preserve">překážku nebo střetem s pohybujícím se předmětem při plavbě </w:t>
      </w:r>
      <w:r>
        <w:rPr>
          <w:w w:val="90"/>
        </w:rPr>
        <w:t xml:space="preserve">na vodní cestě nebo při řádném kotvení nebo při obvyklém </w:t>
      </w:r>
      <w:r>
        <w:rPr>
          <w:w w:val="85"/>
        </w:rPr>
        <w:t xml:space="preserve">vyzvedávání pojištěného plavidla z vodní cesty nebo spouštění </w:t>
      </w:r>
      <w:r>
        <w:rPr>
          <w:spacing w:val="-6"/>
        </w:rPr>
        <w:t>pojištěného plavidla na vodní cestu.</w:t>
      </w:r>
    </w:p>
    <w:p w14:paraId="38ABC6B6" w14:textId="77777777" w:rsidR="00BA42EC" w:rsidRDefault="00000000">
      <w:pPr>
        <w:pStyle w:val="Zkladntext"/>
        <w:spacing w:before="196" w:line="184" w:lineRule="auto"/>
        <w:ind w:right="22"/>
      </w:pPr>
      <w:r>
        <w:rPr>
          <w:color w:val="B3B2B2"/>
          <w:w w:val="95"/>
        </w:rPr>
        <w:t>▶</w:t>
      </w:r>
      <w:r>
        <w:rPr>
          <w:color w:val="B3B2B2"/>
          <w:spacing w:val="31"/>
        </w:rPr>
        <w:t xml:space="preserve"> </w:t>
      </w:r>
      <w:r>
        <w:rPr>
          <w:w w:val="95"/>
        </w:rPr>
        <w:t>8)</w:t>
      </w:r>
      <w:r>
        <w:rPr>
          <w:spacing w:val="-9"/>
          <w:w w:val="95"/>
        </w:rPr>
        <w:t xml:space="preserve"> </w:t>
      </w:r>
      <w:r>
        <w:rPr>
          <w:w w:val="95"/>
        </w:rPr>
        <w:t>Za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dopravní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nehodu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vozidla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považuje</w:t>
      </w:r>
      <w:r>
        <w:rPr>
          <w:spacing w:val="-9"/>
          <w:w w:val="95"/>
        </w:rPr>
        <w:t xml:space="preserve"> </w:t>
      </w:r>
      <w:r>
        <w:rPr>
          <w:w w:val="95"/>
        </w:rPr>
        <w:t>událost,</w:t>
      </w:r>
      <w:r>
        <w:rPr>
          <w:spacing w:val="-9"/>
          <w:w w:val="95"/>
        </w:rPr>
        <w:t xml:space="preserve"> </w:t>
      </w:r>
      <w:r>
        <w:rPr>
          <w:w w:val="95"/>
        </w:rPr>
        <w:t>při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níž </w:t>
      </w:r>
      <w:r>
        <w:rPr>
          <w:w w:val="85"/>
        </w:rPr>
        <w:t xml:space="preserve">vozidlo nebo pojištěné plavidlo utrpí věcnou škodu následkem </w:t>
      </w:r>
      <w:r>
        <w:rPr>
          <w:w w:val="90"/>
        </w:rPr>
        <w:t>bezprostředního působení vnějších mechanických sil.</w:t>
      </w:r>
    </w:p>
    <w:p w14:paraId="30F30591" w14:textId="77777777" w:rsidR="00BA42EC" w:rsidRDefault="00000000">
      <w:pPr>
        <w:spacing w:before="139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19"/>
          <w:sz w:val="17"/>
        </w:rPr>
        <w:t xml:space="preserve"> </w:t>
      </w:r>
      <w:r>
        <w:rPr>
          <w:w w:val="95"/>
          <w:sz w:val="17"/>
        </w:rPr>
        <w:t>9)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11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finanční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prostředky</w:t>
      </w:r>
      <w:r>
        <w:rPr>
          <w:rFonts w:ascii="Yu Gothic UI" w:hAnsi="Yu Gothic UI"/>
          <w:b/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považují:</w:t>
      </w:r>
    </w:p>
    <w:p w14:paraId="76295028" w14:textId="77777777" w:rsidR="00BA42EC" w:rsidRDefault="00000000">
      <w:pPr>
        <w:pStyle w:val="Odstavecseseznamem"/>
        <w:numPr>
          <w:ilvl w:val="0"/>
          <w:numId w:val="283"/>
        </w:numPr>
        <w:tabs>
          <w:tab w:val="left" w:pos="575"/>
        </w:tabs>
        <w:spacing w:line="199" w:lineRule="exact"/>
        <w:ind w:hanging="178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9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bankovky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mince,</w:t>
      </w:r>
    </w:p>
    <w:p w14:paraId="29F50F7C" w14:textId="77777777" w:rsidR="00BA42EC" w:rsidRDefault="00000000">
      <w:pPr>
        <w:pStyle w:val="Odstavecseseznamem"/>
        <w:numPr>
          <w:ilvl w:val="0"/>
          <w:numId w:val="283"/>
        </w:numPr>
        <w:tabs>
          <w:tab w:val="left" w:pos="579"/>
          <w:tab w:val="left" w:pos="582"/>
        </w:tabs>
        <w:spacing w:before="13" w:line="187" w:lineRule="auto"/>
        <w:ind w:left="582" w:right="341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395FD2C0" w14:textId="77777777" w:rsidR="00BA42EC" w:rsidRDefault="00000000">
      <w:pPr>
        <w:pStyle w:val="Odstavecseseznamem"/>
        <w:numPr>
          <w:ilvl w:val="0"/>
          <w:numId w:val="283"/>
        </w:numPr>
        <w:tabs>
          <w:tab w:val="left" w:pos="565"/>
          <w:tab w:val="left" w:pos="567"/>
        </w:tabs>
        <w:spacing w:before="1" w:line="187" w:lineRule="auto"/>
        <w:ind w:left="567" w:right="471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2C24ED43" w14:textId="77777777" w:rsidR="00BA42EC" w:rsidRDefault="00000000">
      <w:pPr>
        <w:pStyle w:val="Zkladntext"/>
        <w:spacing w:before="189" w:line="184" w:lineRule="auto"/>
        <w:ind w:right="415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10)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Funkčním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oplocením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w w:val="90"/>
        </w:rPr>
        <w:t>oplocení,</w:t>
      </w:r>
      <w:r>
        <w:rPr>
          <w:spacing w:val="-6"/>
          <w:w w:val="90"/>
        </w:rPr>
        <w:t xml:space="preserve"> </w:t>
      </w:r>
      <w:r>
        <w:rPr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w w:val="90"/>
        </w:rPr>
        <w:t>má</w:t>
      </w:r>
      <w:r>
        <w:rPr>
          <w:spacing w:val="-6"/>
          <w:w w:val="90"/>
        </w:rPr>
        <w:t xml:space="preserve"> </w:t>
      </w:r>
      <w:r>
        <w:rPr>
          <w:w w:val="90"/>
        </w:rPr>
        <w:t>ve všech</w:t>
      </w:r>
      <w:r>
        <w:rPr>
          <w:spacing w:val="-9"/>
          <w:w w:val="90"/>
        </w:rPr>
        <w:t xml:space="preserve"> </w:t>
      </w:r>
      <w:r>
        <w:rPr>
          <w:w w:val="90"/>
        </w:rPr>
        <w:t>místech</w:t>
      </w:r>
      <w:r>
        <w:rPr>
          <w:spacing w:val="-8"/>
          <w:w w:val="90"/>
        </w:rPr>
        <w:t xml:space="preserve"> </w:t>
      </w:r>
      <w:r>
        <w:rPr>
          <w:w w:val="90"/>
        </w:rPr>
        <w:t>požadovanou</w:t>
      </w:r>
      <w:r>
        <w:rPr>
          <w:spacing w:val="-8"/>
          <w:w w:val="90"/>
        </w:rPr>
        <w:t xml:space="preserve"> </w:t>
      </w:r>
      <w:r>
        <w:rPr>
          <w:w w:val="90"/>
        </w:rPr>
        <w:t>min.</w:t>
      </w:r>
      <w:r>
        <w:rPr>
          <w:spacing w:val="-8"/>
          <w:w w:val="90"/>
        </w:rPr>
        <w:t xml:space="preserve"> </w:t>
      </w:r>
      <w:r>
        <w:rPr>
          <w:w w:val="90"/>
        </w:rPr>
        <w:t>výšku</w:t>
      </w:r>
      <w:r>
        <w:rPr>
          <w:spacing w:val="-8"/>
          <w:w w:val="90"/>
        </w:rPr>
        <w:t xml:space="preserve"> </w:t>
      </w:r>
      <w:r>
        <w:rPr>
          <w:w w:val="90"/>
        </w:rPr>
        <w:t>(tedy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místech, </w:t>
      </w:r>
      <w:r>
        <w:rPr>
          <w:w w:val="85"/>
        </w:rPr>
        <w:t>kde prochází oplocením např. potrubí vedené na povrchu),</w:t>
      </w:r>
      <w:r>
        <w:rPr>
          <w:spacing w:val="40"/>
        </w:rPr>
        <w:t xml:space="preserve"> 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maximálními</w:t>
      </w:r>
      <w:r>
        <w:rPr>
          <w:spacing w:val="-7"/>
          <w:w w:val="90"/>
        </w:rPr>
        <w:t xml:space="preserve"> </w:t>
      </w:r>
      <w:r>
        <w:rPr>
          <w:w w:val="90"/>
        </w:rPr>
        <w:t>otvory</w:t>
      </w:r>
      <w:r>
        <w:rPr>
          <w:spacing w:val="-7"/>
          <w:w w:val="90"/>
        </w:rPr>
        <w:t xml:space="preserve"> </w:t>
      </w:r>
      <w:r>
        <w:rPr>
          <w:w w:val="90"/>
        </w:rPr>
        <w:t>6</w:t>
      </w:r>
      <w:r>
        <w:rPr>
          <w:spacing w:val="-7"/>
          <w:w w:val="90"/>
        </w:rPr>
        <w:t xml:space="preserve"> </w:t>
      </w:r>
      <w:r>
        <w:rPr>
          <w:w w:val="90"/>
        </w:rPr>
        <w:t>x</w:t>
      </w:r>
      <w:r>
        <w:rPr>
          <w:spacing w:val="-7"/>
          <w:w w:val="90"/>
        </w:rPr>
        <w:t xml:space="preserve"> </w:t>
      </w:r>
      <w:r>
        <w:rPr>
          <w:w w:val="90"/>
        </w:rPr>
        <w:t>6</w:t>
      </w:r>
      <w:r>
        <w:rPr>
          <w:spacing w:val="-7"/>
          <w:w w:val="90"/>
        </w:rPr>
        <w:t xml:space="preserve"> </w:t>
      </w:r>
      <w:r>
        <w:rPr>
          <w:w w:val="90"/>
        </w:rPr>
        <w:t>cm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případnou</w:t>
      </w:r>
      <w:r>
        <w:rPr>
          <w:spacing w:val="-7"/>
          <w:w w:val="90"/>
        </w:rPr>
        <w:t xml:space="preserve"> </w:t>
      </w:r>
      <w:r>
        <w:rPr>
          <w:w w:val="90"/>
        </w:rPr>
        <w:t>vrcholovou</w:t>
      </w:r>
    </w:p>
    <w:p w14:paraId="1FAEF131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ochranou podle požadavku. Vzdálenost pevných opor (sloupů), </w:t>
      </w:r>
      <w:r>
        <w:rPr>
          <w:w w:val="90"/>
        </w:rPr>
        <w:t>jejich</w:t>
      </w:r>
      <w:r>
        <w:rPr>
          <w:spacing w:val="-4"/>
          <w:w w:val="90"/>
        </w:rPr>
        <w:t xml:space="preserve"> </w:t>
      </w:r>
      <w:r>
        <w:rPr>
          <w:w w:val="90"/>
        </w:rPr>
        <w:t>ukotvení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samotná</w:t>
      </w:r>
      <w:r>
        <w:rPr>
          <w:spacing w:val="-4"/>
          <w:w w:val="90"/>
        </w:rPr>
        <w:t xml:space="preserve"> </w:t>
      </w:r>
      <w:r>
        <w:rPr>
          <w:w w:val="90"/>
        </w:rPr>
        <w:t>montáž</w:t>
      </w:r>
      <w:r>
        <w:rPr>
          <w:spacing w:val="-4"/>
          <w:w w:val="90"/>
        </w:rPr>
        <w:t xml:space="preserve"> </w:t>
      </w:r>
      <w:r>
        <w:rPr>
          <w:w w:val="90"/>
        </w:rPr>
        <w:t>oplocení</w:t>
      </w:r>
      <w:r>
        <w:rPr>
          <w:spacing w:val="-4"/>
          <w:w w:val="90"/>
        </w:rPr>
        <w:t xml:space="preserve"> </w:t>
      </w:r>
      <w:r>
        <w:rPr>
          <w:w w:val="90"/>
        </w:rPr>
        <w:t>musí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zabraňovat </w:t>
      </w:r>
      <w:r>
        <w:rPr>
          <w:w w:val="85"/>
        </w:rPr>
        <w:t>volnému</w:t>
      </w:r>
      <w:r>
        <w:rPr>
          <w:spacing w:val="-7"/>
        </w:rPr>
        <w:t xml:space="preserve"> </w:t>
      </w:r>
      <w:r>
        <w:rPr>
          <w:w w:val="85"/>
        </w:rPr>
        <w:t>vstupu,</w:t>
      </w:r>
      <w:r>
        <w:rPr>
          <w:spacing w:val="-7"/>
        </w:rPr>
        <w:t xml:space="preserve"> </w:t>
      </w:r>
      <w:r>
        <w:rPr>
          <w:w w:val="85"/>
        </w:rPr>
        <w:t>snadnému</w:t>
      </w:r>
      <w:r>
        <w:rPr>
          <w:spacing w:val="-6"/>
        </w:rPr>
        <w:t xml:space="preserve"> </w:t>
      </w:r>
      <w:r>
        <w:rPr>
          <w:w w:val="85"/>
        </w:rPr>
        <w:t>prolomení,</w:t>
      </w:r>
      <w:r>
        <w:rPr>
          <w:spacing w:val="-7"/>
        </w:rPr>
        <w:t xml:space="preserve"> </w:t>
      </w:r>
      <w:r>
        <w:rPr>
          <w:w w:val="85"/>
        </w:rPr>
        <w:t>podkopání</w:t>
      </w:r>
      <w:r>
        <w:rPr>
          <w:spacing w:val="-7"/>
        </w:rPr>
        <w:t xml:space="preserve"> </w:t>
      </w:r>
      <w:r>
        <w:rPr>
          <w:w w:val="85"/>
        </w:rPr>
        <w:t>a</w:t>
      </w:r>
      <w:r>
        <w:rPr>
          <w:spacing w:val="-6"/>
        </w:rPr>
        <w:t xml:space="preserve"> </w:t>
      </w:r>
      <w:r>
        <w:rPr>
          <w:spacing w:val="-2"/>
          <w:w w:val="85"/>
        </w:rPr>
        <w:t>podlezení.</w:t>
      </w:r>
    </w:p>
    <w:p w14:paraId="1567B414" w14:textId="77777777" w:rsidR="00BA42EC" w:rsidRDefault="00000000">
      <w:pPr>
        <w:spacing w:before="194" w:line="180" w:lineRule="auto"/>
        <w:ind w:left="397" w:right="22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5"/>
          <w:sz w:val="17"/>
        </w:rPr>
        <w:t xml:space="preserve"> </w:t>
      </w:r>
      <w:r>
        <w:rPr>
          <w:w w:val="90"/>
          <w:sz w:val="17"/>
        </w:rPr>
        <w:t>11)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krádež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překonáním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překážky </w:t>
      </w:r>
      <w:r>
        <w:rPr>
          <w:w w:val="90"/>
          <w:sz w:val="17"/>
        </w:rPr>
        <w:t>se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považují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případy,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kdy se pachatel zmocnil pojištěného plavidla nebo jeho části</w:t>
      </w:r>
    </w:p>
    <w:p w14:paraId="46741D7C" w14:textId="77777777" w:rsidR="00BA42EC" w:rsidRDefault="00000000">
      <w:pPr>
        <w:pStyle w:val="Zkladntext"/>
        <w:spacing w:before="3" w:line="187" w:lineRule="auto"/>
        <w:ind w:right="195" w:firstLine="0"/>
      </w:pPr>
      <w:r>
        <w:rPr>
          <w:w w:val="90"/>
        </w:rPr>
        <w:t>(příp.</w:t>
      </w:r>
      <w:r>
        <w:rPr>
          <w:spacing w:val="-3"/>
          <w:w w:val="90"/>
        </w:rPr>
        <w:t xml:space="preserve"> </w:t>
      </w:r>
      <w:r>
        <w:rPr>
          <w:w w:val="90"/>
        </w:rPr>
        <w:t>vhodného</w:t>
      </w:r>
      <w:r>
        <w:rPr>
          <w:spacing w:val="-3"/>
          <w:w w:val="90"/>
        </w:rPr>
        <w:t xml:space="preserve"> </w:t>
      </w:r>
      <w:r>
        <w:rPr>
          <w:w w:val="90"/>
        </w:rPr>
        <w:t>podvozku)</w:t>
      </w:r>
      <w:r>
        <w:rPr>
          <w:spacing w:val="-3"/>
          <w:w w:val="90"/>
        </w:rPr>
        <w:t xml:space="preserve"> </w:t>
      </w:r>
      <w:r>
        <w:rPr>
          <w:w w:val="90"/>
        </w:rPr>
        <w:t>překonáním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příslušného </w:t>
      </w:r>
      <w:r>
        <w:rPr>
          <w:spacing w:val="-2"/>
          <w:w w:val="85"/>
        </w:rPr>
        <w:t xml:space="preserve">předepsaného způsobu zabezpečení dle čl. 9, za předpokladu,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jsou</w:t>
      </w:r>
      <w:r>
        <w:rPr>
          <w:spacing w:val="-6"/>
          <w:w w:val="90"/>
        </w:rPr>
        <w:t xml:space="preserve"> </w:t>
      </w:r>
      <w:r>
        <w:rPr>
          <w:w w:val="90"/>
        </w:rPr>
        <w:t>příslušným</w:t>
      </w:r>
      <w:r>
        <w:rPr>
          <w:spacing w:val="-6"/>
          <w:w w:val="90"/>
        </w:rPr>
        <w:t xml:space="preserve"> </w:t>
      </w:r>
      <w:r>
        <w:rPr>
          <w:w w:val="90"/>
        </w:rPr>
        <w:t>orgánem</w:t>
      </w:r>
      <w:r>
        <w:rPr>
          <w:spacing w:val="-6"/>
          <w:w w:val="90"/>
        </w:rPr>
        <w:t xml:space="preserve"> </w:t>
      </w:r>
      <w:r>
        <w:rPr>
          <w:w w:val="90"/>
        </w:rPr>
        <w:t>veřejné</w:t>
      </w:r>
      <w:r>
        <w:rPr>
          <w:spacing w:val="-6"/>
          <w:w w:val="90"/>
        </w:rPr>
        <w:t xml:space="preserve"> </w:t>
      </w:r>
      <w:r>
        <w:rPr>
          <w:w w:val="90"/>
        </w:rPr>
        <w:t>moci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základě znaleckého</w:t>
      </w:r>
      <w:r>
        <w:rPr>
          <w:spacing w:val="-9"/>
          <w:w w:val="90"/>
        </w:rPr>
        <w:t xml:space="preserve"> </w:t>
      </w:r>
      <w:r>
        <w:rPr>
          <w:w w:val="90"/>
        </w:rPr>
        <w:t>posudku</w:t>
      </w:r>
      <w:r>
        <w:rPr>
          <w:spacing w:val="-8"/>
          <w:w w:val="90"/>
        </w:rPr>
        <w:t xml:space="preserve"> </w:t>
      </w:r>
      <w:r>
        <w:rPr>
          <w:w w:val="90"/>
        </w:rPr>
        <w:t>zjištěny</w:t>
      </w:r>
      <w:r>
        <w:rPr>
          <w:spacing w:val="-8"/>
          <w:w w:val="90"/>
        </w:rPr>
        <w:t xml:space="preserve"> </w:t>
      </w:r>
      <w:r>
        <w:rPr>
          <w:w w:val="90"/>
        </w:rPr>
        <w:t>stopy</w:t>
      </w:r>
      <w:r>
        <w:rPr>
          <w:spacing w:val="-8"/>
          <w:w w:val="90"/>
        </w:rPr>
        <w:t xml:space="preserve"> </w:t>
      </w:r>
      <w:r>
        <w:rPr>
          <w:w w:val="90"/>
        </w:rPr>
        <w:t>prokazující,</w:t>
      </w:r>
      <w:r>
        <w:rPr>
          <w:spacing w:val="-8"/>
          <w:w w:val="90"/>
        </w:rPr>
        <w:t xml:space="preserve"> </w:t>
      </w:r>
      <w:r>
        <w:rPr>
          <w:w w:val="90"/>
        </w:rPr>
        <w:t>že:</w:t>
      </w:r>
    </w:p>
    <w:p w14:paraId="6F9BFD0E" w14:textId="77777777" w:rsidR="00BA42EC" w:rsidRDefault="00000000">
      <w:pPr>
        <w:pStyle w:val="Odstavecseseznamem"/>
        <w:numPr>
          <w:ilvl w:val="0"/>
          <w:numId w:val="282"/>
        </w:numPr>
        <w:tabs>
          <w:tab w:val="left" w:pos="575"/>
        </w:tabs>
        <w:spacing w:before="1" w:line="187" w:lineRule="auto"/>
        <w:ind w:right="134"/>
        <w:rPr>
          <w:sz w:val="17"/>
        </w:rPr>
      </w:pPr>
      <w:r>
        <w:rPr>
          <w:w w:val="90"/>
          <w:sz w:val="17"/>
        </w:rPr>
        <w:t>do pojištěného plavidla, resp. do vozidla, které provádí dopravu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pojištěného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plavidla,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resp.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místa,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kterém </w:t>
      </w:r>
      <w:r>
        <w:rPr>
          <w:w w:val="85"/>
          <w:sz w:val="17"/>
        </w:rPr>
        <w:t xml:space="preserve">bylo pojištěné plavidlo uloženo, se pachatel dostal tak, že je zpřístupnil nástrojem, který není určen k řádnému otevírání </w:t>
      </w:r>
      <w:r>
        <w:rPr>
          <w:w w:val="90"/>
          <w:sz w:val="17"/>
        </w:rPr>
        <w:t>tohoto plavidla, resp. vozidla, resp. místa,</w:t>
      </w:r>
    </w:p>
    <w:p w14:paraId="4E47E836" w14:textId="77777777" w:rsidR="00BA42EC" w:rsidRDefault="00000000">
      <w:pPr>
        <w:pStyle w:val="Odstavecseseznamem"/>
        <w:numPr>
          <w:ilvl w:val="0"/>
          <w:numId w:val="282"/>
        </w:numPr>
        <w:tabs>
          <w:tab w:val="left" w:pos="579"/>
          <w:tab w:val="left" w:pos="582"/>
        </w:tabs>
        <w:spacing w:before="1" w:line="187" w:lineRule="auto"/>
        <w:ind w:left="582" w:right="38" w:hanging="186"/>
        <w:rPr>
          <w:sz w:val="17"/>
        </w:rPr>
      </w:pPr>
      <w:r>
        <w:rPr>
          <w:w w:val="85"/>
          <w:sz w:val="17"/>
        </w:rPr>
        <w:t xml:space="preserve">v pojištěném plavidle, resp. ve vozidle, které provádí dopravu </w:t>
      </w:r>
      <w:r>
        <w:rPr>
          <w:spacing w:val="-2"/>
          <w:w w:val="90"/>
          <w:sz w:val="17"/>
        </w:rPr>
        <w:t xml:space="preserve">pojištěného plavidla, resp. v místě, ve kterém bylo pojištěné </w:t>
      </w:r>
      <w:r>
        <w:rPr>
          <w:w w:val="90"/>
          <w:sz w:val="17"/>
        </w:rPr>
        <w:t>plavidlo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uloženo,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pachatel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skryl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uzamčení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tohoto plavidla,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resp.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vozidla,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resp.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místa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pojištěného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plavidla 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části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(příp.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vhodného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podvozku)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zmocnil,</w:t>
      </w:r>
    </w:p>
    <w:p w14:paraId="37A44FA3" w14:textId="77777777" w:rsidR="00BA42EC" w:rsidRDefault="00000000">
      <w:pPr>
        <w:pStyle w:val="Odstavecseseznamem"/>
        <w:numPr>
          <w:ilvl w:val="0"/>
          <w:numId w:val="282"/>
        </w:numPr>
        <w:tabs>
          <w:tab w:val="left" w:pos="565"/>
          <w:tab w:val="left" w:pos="567"/>
        </w:tabs>
        <w:spacing w:before="1" w:line="187" w:lineRule="auto"/>
        <w:ind w:left="567" w:right="248" w:hanging="170"/>
        <w:rPr>
          <w:sz w:val="17"/>
        </w:rPr>
      </w:pPr>
      <w:r>
        <w:rPr>
          <w:w w:val="85"/>
          <w:sz w:val="17"/>
        </w:rPr>
        <w:t xml:space="preserve">pojištěné plavidlo, resp. vozidlo, které provádělo dopravu pojištěného plavidla, resp. místo, ve kterém bylo pojištěné plavidlo uloženo, pachatel otevřel klíčem nebo obdobným prostředkem, jehož se neoprávněně zmocnil krádeží nebo </w:t>
      </w:r>
      <w:r>
        <w:rPr>
          <w:spacing w:val="-2"/>
          <w:w w:val="95"/>
          <w:sz w:val="17"/>
        </w:rPr>
        <w:t>loupeží.</w:t>
      </w:r>
    </w:p>
    <w:p w14:paraId="358FE8E5" w14:textId="77777777" w:rsidR="00BA42EC" w:rsidRDefault="00000000">
      <w:pPr>
        <w:pStyle w:val="Zkladntext"/>
        <w:spacing w:before="194" w:line="180" w:lineRule="auto"/>
        <w:ind w:right="586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12)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Krupobitím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pád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kousků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ledu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vytvořených </w:t>
      </w:r>
      <w:r>
        <w:rPr>
          <w:w w:val="95"/>
        </w:rPr>
        <w:t>v atmosféře.</w:t>
      </w:r>
    </w:p>
    <w:p w14:paraId="6CE67A5F" w14:textId="77777777" w:rsidR="00BA42EC" w:rsidRDefault="00000000">
      <w:pPr>
        <w:pStyle w:val="Zkladntext"/>
        <w:spacing w:before="192" w:line="184" w:lineRule="auto"/>
        <w:ind w:right="2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13) </w:t>
      </w:r>
      <w:r>
        <w:rPr>
          <w:rFonts w:ascii="Yu Gothic UI" w:hAnsi="Yu Gothic UI"/>
          <w:b/>
          <w:w w:val="90"/>
        </w:rPr>
        <w:t xml:space="preserve">Letadlem </w:t>
      </w:r>
      <w:r>
        <w:rPr>
          <w:w w:val="90"/>
        </w:rPr>
        <w:t xml:space="preserve">se rozumí zařízení schopné vyvozovat síly </w:t>
      </w:r>
      <w:r>
        <w:rPr>
          <w:w w:val="85"/>
        </w:rPr>
        <w:t>nesoucí</w:t>
      </w:r>
      <w:r>
        <w:rPr>
          <w:spacing w:val="-1"/>
          <w:w w:val="85"/>
        </w:rPr>
        <w:t xml:space="preserve"> </w:t>
      </w:r>
      <w:r>
        <w:rPr>
          <w:w w:val="85"/>
        </w:rPr>
        <w:t>jej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atmosféře</w:t>
      </w:r>
      <w:r>
        <w:rPr>
          <w:spacing w:val="-1"/>
          <w:w w:val="85"/>
        </w:rPr>
        <w:t xml:space="preserve"> </w:t>
      </w:r>
      <w:r>
        <w:rPr>
          <w:w w:val="85"/>
        </w:rPr>
        <w:t>(včetně</w:t>
      </w:r>
      <w:r>
        <w:rPr>
          <w:spacing w:val="-1"/>
          <w:w w:val="85"/>
        </w:rPr>
        <w:t xml:space="preserve"> </w:t>
      </w:r>
      <w:r>
        <w:rPr>
          <w:w w:val="85"/>
        </w:rPr>
        <w:t>např.</w:t>
      </w:r>
      <w:r>
        <w:rPr>
          <w:spacing w:val="-1"/>
          <w:w w:val="85"/>
        </w:rPr>
        <w:t xml:space="preserve"> </w:t>
      </w:r>
      <w:r>
        <w:rPr>
          <w:w w:val="85"/>
        </w:rPr>
        <w:t>horkovzdušného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balónu, </w:t>
      </w:r>
      <w:r>
        <w:rPr>
          <w:spacing w:val="-2"/>
          <w:w w:val="95"/>
        </w:rPr>
        <w:t>vzducholodě).</w:t>
      </w:r>
    </w:p>
    <w:p w14:paraId="60F17EE7" w14:textId="77777777" w:rsidR="00BA42EC" w:rsidRDefault="00000000">
      <w:pPr>
        <w:pStyle w:val="Zkladntext"/>
        <w:spacing w:before="187" w:line="184" w:lineRule="auto"/>
        <w:ind w:right="22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14)</w:t>
      </w:r>
      <w:r>
        <w:rPr>
          <w:spacing w:val="-10"/>
          <w:w w:val="95"/>
        </w:rPr>
        <w:t xml:space="preserve"> </w:t>
      </w:r>
      <w:proofErr w:type="gramStart"/>
      <w:r>
        <w:rPr>
          <w:rFonts w:ascii="Yu Gothic UI" w:hAnsi="Yu Gothic UI"/>
          <w:b/>
          <w:w w:val="95"/>
        </w:rPr>
        <w:t>Loupeží</w:t>
      </w:r>
      <w:proofErr w:type="gramEnd"/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zmocnění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věci</w:t>
      </w:r>
      <w:r>
        <w:rPr>
          <w:spacing w:val="-11"/>
          <w:w w:val="95"/>
        </w:rPr>
        <w:t xml:space="preserve"> </w:t>
      </w:r>
      <w:r>
        <w:rPr>
          <w:w w:val="95"/>
        </w:rPr>
        <w:t>za</w:t>
      </w:r>
      <w:r>
        <w:rPr>
          <w:spacing w:val="-10"/>
          <w:w w:val="95"/>
        </w:rPr>
        <w:t xml:space="preserve"> </w:t>
      </w:r>
      <w:r>
        <w:rPr>
          <w:w w:val="95"/>
        </w:rPr>
        <w:t>použití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násilí </w:t>
      </w:r>
      <w:r>
        <w:rPr>
          <w:w w:val="85"/>
        </w:rPr>
        <w:t xml:space="preserve">nebo pohrůžky bezprostředního násilí proti pojištěnému, jeho </w:t>
      </w:r>
      <w:r>
        <w:rPr>
          <w:w w:val="90"/>
        </w:rPr>
        <w:t>zaměstnanci nebo jiné osobě jimi pověřené.</w:t>
      </w:r>
    </w:p>
    <w:p w14:paraId="2B9E4F71" w14:textId="77777777" w:rsidR="00BA42EC" w:rsidRDefault="00000000">
      <w:pPr>
        <w:spacing w:before="140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54"/>
          <w:sz w:val="17"/>
        </w:rPr>
        <w:t xml:space="preserve"> </w:t>
      </w:r>
      <w:r>
        <w:rPr>
          <w:w w:val="90"/>
          <w:sz w:val="17"/>
        </w:rPr>
        <w:t>15)</w:t>
      </w:r>
      <w:r>
        <w:rPr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Oploceným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prostranstvím</w:t>
      </w:r>
      <w:r>
        <w:rPr>
          <w:rFonts w:ascii="Yu Gothic UI" w:hAnsi="Yu Gothic UI"/>
          <w:b/>
          <w:spacing w:val="7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1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z w:val="17"/>
        </w:rPr>
        <w:t xml:space="preserve"> </w:t>
      </w:r>
      <w:r>
        <w:rPr>
          <w:w w:val="90"/>
          <w:sz w:val="17"/>
        </w:rPr>
        <w:t>volné</w:t>
      </w:r>
      <w:r>
        <w:rPr>
          <w:sz w:val="17"/>
        </w:rPr>
        <w:t xml:space="preserve"> </w:t>
      </w:r>
      <w:r>
        <w:rPr>
          <w:spacing w:val="-2"/>
          <w:w w:val="90"/>
          <w:sz w:val="17"/>
        </w:rPr>
        <w:t>prostranství</w:t>
      </w:r>
    </w:p>
    <w:p w14:paraId="735A6EA0" w14:textId="77777777" w:rsidR="00BA42EC" w:rsidRDefault="00000000">
      <w:pPr>
        <w:pStyle w:val="Zkladntext"/>
        <w:spacing w:before="111" w:line="187" w:lineRule="auto"/>
        <w:ind w:right="904" w:firstLine="0"/>
      </w:pPr>
      <w:r>
        <w:br w:type="column"/>
      </w:r>
      <w:r>
        <w:rPr>
          <w:spacing w:val="-2"/>
          <w:w w:val="90"/>
        </w:rPr>
        <w:t xml:space="preserve">(areál, místo pojištění) celistvě ohraničené funkčním oplocením </w:t>
      </w:r>
      <w:r>
        <w:rPr>
          <w:w w:val="90"/>
        </w:rPr>
        <w:t>či</w:t>
      </w:r>
      <w:r>
        <w:rPr>
          <w:spacing w:val="-3"/>
          <w:w w:val="90"/>
        </w:rPr>
        <w:t xml:space="preserve"> </w:t>
      </w:r>
      <w:r>
        <w:rPr>
          <w:w w:val="90"/>
        </w:rPr>
        <w:t>pevnou</w:t>
      </w:r>
      <w:r>
        <w:rPr>
          <w:spacing w:val="-3"/>
          <w:w w:val="90"/>
        </w:rPr>
        <w:t xml:space="preserve"> </w:t>
      </w:r>
      <w:r>
        <w:rPr>
          <w:w w:val="90"/>
        </w:rPr>
        <w:t>bariérou;</w:t>
      </w:r>
      <w:r>
        <w:rPr>
          <w:spacing w:val="-3"/>
          <w:w w:val="90"/>
        </w:rPr>
        <w:t xml:space="preserve"> </w:t>
      </w:r>
      <w:r>
        <w:rPr>
          <w:w w:val="90"/>
        </w:rPr>
        <w:t>vstupy</w:t>
      </w:r>
      <w:r>
        <w:rPr>
          <w:spacing w:val="-3"/>
          <w:w w:val="90"/>
        </w:rPr>
        <w:t xml:space="preserve"> </w:t>
      </w:r>
      <w:r>
        <w:rPr>
          <w:w w:val="90"/>
        </w:rPr>
        <w:t>(dveře,</w:t>
      </w:r>
      <w:r>
        <w:rPr>
          <w:spacing w:val="-3"/>
          <w:w w:val="90"/>
        </w:rPr>
        <w:t xml:space="preserve"> </w:t>
      </w:r>
      <w:r>
        <w:rPr>
          <w:w w:val="90"/>
        </w:rPr>
        <w:t>vrata,</w:t>
      </w:r>
      <w:r>
        <w:rPr>
          <w:spacing w:val="-3"/>
          <w:w w:val="90"/>
        </w:rPr>
        <w:t xml:space="preserve"> </w:t>
      </w:r>
      <w:r>
        <w:rPr>
          <w:w w:val="90"/>
        </w:rPr>
        <w:t>vjezdy</w:t>
      </w:r>
      <w:r>
        <w:rPr>
          <w:spacing w:val="-3"/>
          <w:w w:val="90"/>
        </w:rPr>
        <w:t xml:space="preserve"> </w:t>
      </w:r>
      <w:r>
        <w:rPr>
          <w:w w:val="90"/>
        </w:rPr>
        <w:t>apod.)</w:t>
      </w:r>
      <w:r>
        <w:rPr>
          <w:spacing w:val="-3"/>
          <w:w w:val="90"/>
        </w:rPr>
        <w:t xml:space="preserve"> </w:t>
      </w:r>
      <w:r>
        <w:rPr>
          <w:w w:val="90"/>
        </w:rPr>
        <w:t>mají</w:t>
      </w:r>
    </w:p>
    <w:p w14:paraId="6F52E263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min.</w:t>
      </w:r>
      <w:r>
        <w:rPr>
          <w:spacing w:val="-3"/>
          <w:w w:val="85"/>
        </w:rPr>
        <w:t xml:space="preserve"> </w:t>
      </w:r>
      <w:r>
        <w:rPr>
          <w:w w:val="85"/>
        </w:rPr>
        <w:t>stejnou</w:t>
      </w:r>
      <w:r>
        <w:rPr>
          <w:spacing w:val="-3"/>
          <w:w w:val="85"/>
        </w:rPr>
        <w:t xml:space="preserve"> </w:t>
      </w:r>
      <w:r>
        <w:rPr>
          <w:w w:val="85"/>
        </w:rPr>
        <w:t>výšku</w:t>
      </w:r>
      <w:r>
        <w:rPr>
          <w:spacing w:val="-2"/>
          <w:w w:val="85"/>
        </w:rPr>
        <w:t xml:space="preserve"> </w:t>
      </w:r>
      <w:r>
        <w:rPr>
          <w:w w:val="85"/>
        </w:rPr>
        <w:t>jako</w:t>
      </w:r>
      <w:r>
        <w:rPr>
          <w:spacing w:val="-3"/>
          <w:w w:val="85"/>
        </w:rPr>
        <w:t xml:space="preserve"> </w:t>
      </w:r>
      <w:r>
        <w:rPr>
          <w:w w:val="85"/>
        </w:rPr>
        <w:t>požadované</w:t>
      </w:r>
      <w:r>
        <w:rPr>
          <w:spacing w:val="-2"/>
          <w:w w:val="85"/>
        </w:rPr>
        <w:t xml:space="preserve"> oplocení.</w:t>
      </w:r>
    </w:p>
    <w:p w14:paraId="59C3F051" w14:textId="77777777" w:rsidR="00BA42EC" w:rsidRDefault="00000000">
      <w:pPr>
        <w:spacing w:before="172" w:line="184" w:lineRule="auto"/>
        <w:ind w:left="397" w:right="934" w:hanging="170"/>
        <w:rPr>
          <w:sz w:val="17"/>
        </w:rPr>
      </w:pPr>
      <w:r>
        <w:rPr>
          <w:color w:val="B3B2B2"/>
          <w:spacing w:val="-2"/>
          <w:w w:val="95"/>
          <w:sz w:val="17"/>
        </w:rPr>
        <w:t>▶</w:t>
      </w:r>
      <w:r>
        <w:rPr>
          <w:color w:val="B3B2B2"/>
          <w:spacing w:val="32"/>
          <w:sz w:val="17"/>
        </w:rPr>
        <w:t xml:space="preserve"> </w:t>
      </w:r>
      <w:r>
        <w:rPr>
          <w:spacing w:val="-2"/>
          <w:w w:val="95"/>
          <w:sz w:val="17"/>
        </w:rPr>
        <w:t>16)</w:t>
      </w:r>
      <w:r>
        <w:rPr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spacing w:val="-2"/>
          <w:w w:val="95"/>
          <w:sz w:val="17"/>
        </w:rPr>
        <w:t>Pádem</w:t>
      </w:r>
      <w:r>
        <w:rPr>
          <w:rFonts w:ascii="Yu Gothic UI" w:hAnsi="Yu Gothic UI"/>
          <w:b/>
          <w:spacing w:val="-6"/>
          <w:w w:val="95"/>
          <w:sz w:val="17"/>
        </w:rPr>
        <w:t xml:space="preserve"> </w:t>
      </w:r>
      <w:r>
        <w:rPr>
          <w:rFonts w:ascii="Yu Gothic UI" w:hAnsi="Yu Gothic UI"/>
          <w:b/>
          <w:spacing w:val="-2"/>
          <w:w w:val="95"/>
          <w:sz w:val="17"/>
        </w:rPr>
        <w:t>stromů,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rFonts w:ascii="Yu Gothic UI" w:hAnsi="Yu Gothic UI"/>
          <w:b/>
          <w:spacing w:val="-2"/>
          <w:w w:val="95"/>
          <w:sz w:val="17"/>
        </w:rPr>
        <w:t>stožárů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rFonts w:ascii="Yu Gothic UI" w:hAnsi="Yu Gothic UI"/>
          <w:b/>
          <w:spacing w:val="-2"/>
          <w:w w:val="95"/>
          <w:sz w:val="17"/>
        </w:rPr>
        <w:t>nebo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rFonts w:ascii="Yu Gothic UI" w:hAnsi="Yu Gothic UI"/>
          <w:b/>
          <w:spacing w:val="-2"/>
          <w:w w:val="95"/>
          <w:sz w:val="17"/>
        </w:rPr>
        <w:t>jiných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rFonts w:ascii="Yu Gothic UI" w:hAnsi="Yu Gothic UI"/>
          <w:b/>
          <w:spacing w:val="-2"/>
          <w:w w:val="95"/>
          <w:sz w:val="17"/>
        </w:rPr>
        <w:t xml:space="preserve">věcí </w:t>
      </w:r>
      <w:r>
        <w:rPr>
          <w:spacing w:val="-2"/>
          <w:w w:val="95"/>
          <w:sz w:val="17"/>
        </w:rPr>
        <w:t>se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rozumí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 xml:space="preserve">takový </w:t>
      </w:r>
      <w:r>
        <w:rPr>
          <w:w w:val="85"/>
          <w:sz w:val="17"/>
        </w:rPr>
        <w:t xml:space="preserve">pohyb tělesa, který má znaky pádu způsobeného zemskou </w:t>
      </w:r>
      <w:r>
        <w:rPr>
          <w:spacing w:val="-2"/>
          <w:w w:val="95"/>
          <w:sz w:val="17"/>
        </w:rPr>
        <w:t>gravitací.</w:t>
      </w:r>
    </w:p>
    <w:p w14:paraId="4CE7331C" w14:textId="77777777" w:rsidR="00BA42EC" w:rsidRDefault="00000000">
      <w:pPr>
        <w:spacing w:before="140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9"/>
          <w:sz w:val="17"/>
        </w:rPr>
        <w:t xml:space="preserve"> </w:t>
      </w:r>
      <w:r>
        <w:rPr>
          <w:w w:val="90"/>
          <w:sz w:val="17"/>
        </w:rPr>
        <w:t>17)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Pevnou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bariérou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oplocení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pevného</w:t>
      </w:r>
    </w:p>
    <w:p w14:paraId="5CA09149" w14:textId="77777777" w:rsidR="00BA42EC" w:rsidRDefault="00000000">
      <w:pPr>
        <w:pStyle w:val="Zkladntext"/>
        <w:spacing w:before="7" w:line="187" w:lineRule="auto"/>
        <w:ind w:right="901" w:firstLine="0"/>
      </w:pPr>
      <w:r>
        <w:rPr>
          <w:w w:val="90"/>
        </w:rPr>
        <w:t xml:space="preserve">a neprůhledného materiálu, které má ve všech místech </w:t>
      </w:r>
      <w:r>
        <w:rPr>
          <w:w w:val="85"/>
        </w:rPr>
        <w:t xml:space="preserve">požadovanou min. výšku s případnou vrcholovou ochranou podle </w:t>
      </w:r>
      <w:r>
        <w:rPr>
          <w:spacing w:val="-2"/>
          <w:w w:val="90"/>
        </w:rPr>
        <w:t xml:space="preserve">požadavku na zabezpečení. Vzdálenost pevných opor (sloupů), </w:t>
      </w:r>
      <w:r>
        <w:rPr>
          <w:w w:val="90"/>
        </w:rPr>
        <w:t xml:space="preserve">jejich ukotvení a samotná montáž oplocení musí zabraňovat </w:t>
      </w:r>
      <w:r>
        <w:rPr>
          <w:w w:val="85"/>
        </w:rPr>
        <w:t>volnému vstupu, snadnému prolomení, podkopání a podlezení.</w:t>
      </w:r>
    </w:p>
    <w:p w14:paraId="16F28EBD" w14:textId="77777777" w:rsidR="00BA42EC" w:rsidRDefault="00000000">
      <w:pPr>
        <w:pStyle w:val="Zkladntext"/>
        <w:spacing w:before="190" w:line="184" w:lineRule="auto"/>
        <w:ind w:right="949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18)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Plavidlem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loď,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malé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plavidlo,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plovoucí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stroj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nebo </w:t>
      </w:r>
      <w:r>
        <w:rPr>
          <w:w w:val="90"/>
        </w:rPr>
        <w:t>plovoucí</w:t>
      </w:r>
      <w:r>
        <w:rPr>
          <w:spacing w:val="-9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zejména</w:t>
      </w:r>
      <w:r>
        <w:rPr>
          <w:spacing w:val="-8"/>
          <w:w w:val="90"/>
        </w:rPr>
        <w:t xml:space="preserve"> </w:t>
      </w:r>
      <w:r>
        <w:rPr>
          <w:w w:val="90"/>
        </w:rPr>
        <w:t>pak</w:t>
      </w:r>
      <w:r>
        <w:rPr>
          <w:spacing w:val="-8"/>
          <w:w w:val="90"/>
        </w:rPr>
        <w:t xml:space="preserve"> </w:t>
      </w:r>
      <w:r>
        <w:rPr>
          <w:w w:val="90"/>
        </w:rPr>
        <w:t>osobní</w:t>
      </w:r>
      <w:r>
        <w:rPr>
          <w:spacing w:val="-8"/>
          <w:w w:val="90"/>
        </w:rPr>
        <w:t xml:space="preserve"> </w:t>
      </w:r>
      <w:r>
        <w:rPr>
          <w:w w:val="90"/>
        </w:rPr>
        <w:t>loď,</w:t>
      </w:r>
      <w:r>
        <w:rPr>
          <w:spacing w:val="-8"/>
          <w:w w:val="90"/>
        </w:rPr>
        <w:t xml:space="preserve"> </w:t>
      </w:r>
      <w:r>
        <w:rPr>
          <w:w w:val="90"/>
        </w:rPr>
        <w:t>nákladní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motorová </w:t>
      </w:r>
      <w:r>
        <w:rPr>
          <w:w w:val="85"/>
        </w:rPr>
        <w:t xml:space="preserve">loď, remorkér, vlečný člun, tlačný člun, malé plavidlo s vlastním </w:t>
      </w:r>
      <w:r>
        <w:rPr>
          <w:w w:val="90"/>
        </w:rPr>
        <w:t>strojním pohonem a malé plavidlo s plachtou.</w:t>
      </w:r>
    </w:p>
    <w:p w14:paraId="725AADBE" w14:textId="77777777" w:rsidR="00BA42EC" w:rsidRDefault="00000000">
      <w:pPr>
        <w:pStyle w:val="Zkladntext"/>
        <w:spacing w:before="190" w:line="184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19)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Poškozením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věci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w w:val="90"/>
        </w:rPr>
        <w:t>takové</w:t>
      </w:r>
      <w:r>
        <w:rPr>
          <w:spacing w:val="-3"/>
          <w:w w:val="90"/>
        </w:rPr>
        <w:t xml:space="preserve"> </w:t>
      </w:r>
      <w:r>
        <w:rPr>
          <w:w w:val="90"/>
        </w:rPr>
        <w:t>poškození,</w:t>
      </w:r>
      <w:r>
        <w:rPr>
          <w:spacing w:val="-3"/>
          <w:w w:val="90"/>
        </w:rPr>
        <w:t xml:space="preserve"> </w:t>
      </w:r>
      <w:r>
        <w:rPr>
          <w:w w:val="90"/>
        </w:rPr>
        <w:t>které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lze </w:t>
      </w:r>
      <w:r>
        <w:rPr>
          <w:w w:val="85"/>
        </w:rPr>
        <w:t xml:space="preserve">odstranit opravou, přičemž náklady na tuto opravu </w:t>
      </w:r>
      <w:proofErr w:type="gramStart"/>
      <w:r>
        <w:rPr>
          <w:w w:val="85"/>
        </w:rPr>
        <w:t>nepřevýší</w:t>
      </w:r>
      <w:proofErr w:type="gramEnd"/>
      <w:r>
        <w:rPr>
          <w:w w:val="85"/>
        </w:rPr>
        <w:t xml:space="preserve"> částku odpovídající nákladům na znovupořízení stejné nebo </w:t>
      </w:r>
      <w:r>
        <w:rPr>
          <w:w w:val="95"/>
        </w:rPr>
        <w:t>srovnatelné věci.</w:t>
      </w:r>
    </w:p>
    <w:p w14:paraId="1BC83DFF" w14:textId="77777777" w:rsidR="00BA42EC" w:rsidRDefault="00000000">
      <w:pPr>
        <w:pStyle w:val="Zkladntext"/>
        <w:spacing w:before="190" w:line="184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20)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Požárem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oheň,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který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vznikl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mimo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určené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ohniště </w:t>
      </w:r>
      <w:r>
        <w:rPr>
          <w:w w:val="90"/>
        </w:rPr>
        <w:t>nebo který určené ohniště opustil a který se vlastní silou rozšířil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byl</w:t>
      </w:r>
      <w:r>
        <w:rPr>
          <w:spacing w:val="-1"/>
          <w:w w:val="90"/>
        </w:rPr>
        <w:t xml:space="preserve"> </w:t>
      </w:r>
      <w:r>
        <w:rPr>
          <w:w w:val="90"/>
        </w:rPr>
        <w:t>pachatelem</w:t>
      </w:r>
      <w:r>
        <w:rPr>
          <w:spacing w:val="-1"/>
          <w:w w:val="90"/>
        </w:rPr>
        <w:t xml:space="preserve"> </w:t>
      </w:r>
      <w:r>
        <w:rPr>
          <w:w w:val="90"/>
        </w:rPr>
        <w:t>úmyslně</w:t>
      </w:r>
      <w:r>
        <w:rPr>
          <w:spacing w:val="-1"/>
          <w:w w:val="90"/>
        </w:rPr>
        <w:t xml:space="preserve"> </w:t>
      </w:r>
      <w:r>
        <w:rPr>
          <w:w w:val="90"/>
        </w:rPr>
        <w:t>rozšířen.</w:t>
      </w:r>
      <w:r>
        <w:rPr>
          <w:spacing w:val="-1"/>
          <w:w w:val="90"/>
        </w:rPr>
        <w:t xml:space="preserve"> </w:t>
      </w:r>
      <w:r>
        <w:rPr>
          <w:w w:val="90"/>
        </w:rPr>
        <w:t>Požárem</w:t>
      </w:r>
      <w:r>
        <w:rPr>
          <w:spacing w:val="-1"/>
          <w:w w:val="90"/>
        </w:rPr>
        <w:t xml:space="preserve"> </w:t>
      </w:r>
      <w:r>
        <w:rPr>
          <w:w w:val="90"/>
        </w:rPr>
        <w:t>není působení užitkového ohně a jeho tepla, žhnutí a doutnání</w:t>
      </w:r>
    </w:p>
    <w:p w14:paraId="6BFF2FBC" w14:textId="77777777" w:rsidR="00BA42EC" w:rsidRDefault="00000000">
      <w:pPr>
        <w:pStyle w:val="Zkladntext"/>
        <w:spacing w:before="2" w:line="187" w:lineRule="auto"/>
        <w:ind w:right="1116" w:firstLine="0"/>
      </w:pPr>
      <w:r>
        <w:rPr>
          <w:w w:val="85"/>
        </w:rPr>
        <w:t>s omezeným přístupem vzduchu ani působení tepla při zkratu</w:t>
      </w:r>
      <w: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elektrickém</w:t>
      </w:r>
      <w:r>
        <w:rPr>
          <w:spacing w:val="-7"/>
          <w:w w:val="90"/>
        </w:rPr>
        <w:t xml:space="preserve"> </w:t>
      </w:r>
      <w:r>
        <w:rPr>
          <w:w w:val="90"/>
        </w:rPr>
        <w:t>vedení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zařízení,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hoření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vzniklé </w:t>
      </w:r>
      <w:r>
        <w:rPr>
          <w:w w:val="95"/>
        </w:rPr>
        <w:t>zkratem</w:t>
      </w:r>
      <w:r>
        <w:rPr>
          <w:spacing w:val="-11"/>
          <w:w w:val="95"/>
        </w:rPr>
        <w:t xml:space="preserve"> </w:t>
      </w:r>
      <w:r>
        <w:rPr>
          <w:w w:val="95"/>
        </w:rPr>
        <w:t>dále</w:t>
      </w:r>
      <w:r>
        <w:rPr>
          <w:spacing w:val="-11"/>
          <w:w w:val="95"/>
        </w:rPr>
        <w:t xml:space="preserve"> </w:t>
      </w:r>
      <w:r>
        <w:rPr>
          <w:w w:val="95"/>
        </w:rPr>
        <w:t>nerozšířilo.</w:t>
      </w:r>
    </w:p>
    <w:p w14:paraId="37D71FCE" w14:textId="77777777" w:rsidR="00BA42EC" w:rsidRDefault="00000000">
      <w:pPr>
        <w:pStyle w:val="Zkladntext"/>
        <w:spacing w:before="189" w:line="184" w:lineRule="auto"/>
        <w:ind w:right="1001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21)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Průvodními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jevy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požáru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w w:val="90"/>
        </w:rPr>
        <w:t>teplo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zplodiny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hoření </w:t>
      </w:r>
      <w:r>
        <w:rPr>
          <w:spacing w:val="-2"/>
          <w:w w:val="90"/>
        </w:rPr>
        <w:t xml:space="preserve">vznikající při požáru a dále působení hasební látky použité při </w:t>
      </w:r>
      <w:r>
        <w:rPr>
          <w:spacing w:val="-4"/>
        </w:rPr>
        <w:t>zásahu</w:t>
      </w:r>
      <w:r>
        <w:rPr>
          <w:spacing w:val="-10"/>
        </w:rPr>
        <w:t xml:space="preserve"> </w:t>
      </w:r>
      <w:r>
        <w:rPr>
          <w:spacing w:val="-4"/>
        </w:rPr>
        <w:t>proti</w:t>
      </w:r>
      <w:r>
        <w:rPr>
          <w:spacing w:val="-9"/>
        </w:rPr>
        <w:t xml:space="preserve"> </w:t>
      </w:r>
      <w:r>
        <w:rPr>
          <w:spacing w:val="-4"/>
        </w:rPr>
        <w:t>požáru.</w:t>
      </w:r>
    </w:p>
    <w:p w14:paraId="52EBF9E0" w14:textId="77777777" w:rsidR="00BA42EC" w:rsidRDefault="00000000">
      <w:pPr>
        <w:pStyle w:val="Zkladntext"/>
        <w:spacing w:before="188" w:line="184" w:lineRule="auto"/>
        <w:ind w:right="901"/>
      </w:pPr>
      <w:r>
        <w:rPr>
          <w:color w:val="B3B2B2"/>
          <w:w w:val="90"/>
        </w:rPr>
        <w:t>▶</w:t>
      </w:r>
      <w:r>
        <w:rPr>
          <w:color w:val="B3B2B2"/>
          <w:spacing w:val="28"/>
        </w:rPr>
        <w:t xml:space="preserve"> </w:t>
      </w:r>
      <w:r>
        <w:rPr>
          <w:w w:val="90"/>
        </w:rPr>
        <w:t>22)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Přiměřenými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náklady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náklady,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obvyklé v době vzniku pojistné události v daném místě, pokud byly </w:t>
      </w:r>
      <w:r>
        <w:rPr>
          <w:w w:val="85"/>
        </w:rPr>
        <w:t xml:space="preserve">vynaloženy účelně. Za přiměřené náklady se nepovažují příplatky za práci přesčas, expresní příplatky, příplatky za letecké dodávky </w:t>
      </w:r>
      <w:r>
        <w:rPr>
          <w:spacing w:val="-4"/>
          <w:w w:val="95"/>
        </w:rPr>
        <w:t>apod.</w:t>
      </w:r>
    </w:p>
    <w:p w14:paraId="41DDF0A0" w14:textId="77777777" w:rsidR="00BA42EC" w:rsidRDefault="00000000">
      <w:pPr>
        <w:pStyle w:val="Zkladntext"/>
        <w:spacing w:before="197" w:line="180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23)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Přímým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úderem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blesku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přímé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bezprostřední působení energie blesku nebo teploty jeho výboje na věci.</w:t>
      </w:r>
    </w:p>
    <w:p w14:paraId="7A64F354" w14:textId="77777777" w:rsidR="00BA42EC" w:rsidRDefault="00000000">
      <w:pPr>
        <w:pStyle w:val="Zkladntext"/>
        <w:spacing w:before="3" w:line="187" w:lineRule="auto"/>
        <w:ind w:right="1011" w:firstLine="0"/>
      </w:pPr>
      <w:r>
        <w:rPr>
          <w:w w:val="90"/>
        </w:rPr>
        <w:t xml:space="preserve">Škoda vzniklá přímým úderem blesku musí být zjistitelná </w:t>
      </w:r>
      <w:r>
        <w:rPr>
          <w:w w:val="85"/>
        </w:rPr>
        <w:t>podle</w:t>
      </w:r>
      <w:r>
        <w:t xml:space="preserve"> </w:t>
      </w:r>
      <w:r>
        <w:rPr>
          <w:w w:val="85"/>
        </w:rPr>
        <w:t>viditelných</w:t>
      </w:r>
      <w:r>
        <w:t xml:space="preserve"> </w:t>
      </w:r>
      <w:r>
        <w:rPr>
          <w:w w:val="85"/>
        </w:rPr>
        <w:t>destrukčních</w:t>
      </w:r>
      <w:r>
        <w:t xml:space="preserve"> </w:t>
      </w:r>
      <w:r>
        <w:rPr>
          <w:w w:val="85"/>
        </w:rPr>
        <w:t>účinků</w:t>
      </w:r>
      <w:r>
        <w:t xml:space="preserve"> </w:t>
      </w:r>
      <w:r>
        <w:rPr>
          <w:w w:val="85"/>
        </w:rPr>
        <w:t>na</w:t>
      </w:r>
      <w:r>
        <w:t xml:space="preserve"> </w:t>
      </w:r>
      <w:r>
        <w:rPr>
          <w:w w:val="85"/>
        </w:rPr>
        <w:t>věci</w:t>
      </w:r>
      <w:r>
        <w:t xml:space="preserve"> </w:t>
      </w:r>
      <w:r>
        <w:rPr>
          <w:w w:val="85"/>
        </w:rPr>
        <w:t>nebo</w:t>
      </w:r>
      <w:r>
        <w:t xml:space="preserve"> </w:t>
      </w:r>
      <w:r>
        <w:rPr>
          <w:w w:val="85"/>
        </w:rPr>
        <w:t>na</w:t>
      </w:r>
      <w:r>
        <w:t xml:space="preserve"> </w:t>
      </w:r>
      <w:r>
        <w:rPr>
          <w:w w:val="85"/>
        </w:rPr>
        <w:t>budově,</w:t>
      </w:r>
      <w:r>
        <w:rPr>
          <w:spacing w:val="40"/>
        </w:rPr>
        <w:t xml:space="preserve"> </w:t>
      </w:r>
      <w:r>
        <w:rPr>
          <w:w w:val="90"/>
        </w:rPr>
        <w:t>v níž byla věc v době pojistné události uložena. Přímým úderem</w:t>
      </w:r>
      <w:r>
        <w:rPr>
          <w:spacing w:val="-2"/>
          <w:w w:val="90"/>
        </w:rPr>
        <w:t xml:space="preserve"> </w:t>
      </w:r>
      <w:r>
        <w:rPr>
          <w:w w:val="90"/>
        </w:rPr>
        <w:t>blesku</w:t>
      </w:r>
      <w:r>
        <w:rPr>
          <w:spacing w:val="-2"/>
          <w:w w:val="90"/>
        </w:rPr>
        <w:t xml:space="preserve"> </w:t>
      </w:r>
      <w:r>
        <w:rPr>
          <w:w w:val="90"/>
        </w:rPr>
        <w:t>není</w:t>
      </w:r>
      <w:r>
        <w:rPr>
          <w:spacing w:val="-2"/>
          <w:w w:val="90"/>
        </w:rPr>
        <w:t xml:space="preserve"> </w:t>
      </w:r>
      <w:r>
        <w:rPr>
          <w:w w:val="90"/>
        </w:rPr>
        <w:t>dočasné</w:t>
      </w:r>
      <w:r>
        <w:rPr>
          <w:spacing w:val="-2"/>
          <w:w w:val="90"/>
        </w:rPr>
        <w:t xml:space="preserve"> </w:t>
      </w:r>
      <w:r>
        <w:rPr>
          <w:w w:val="90"/>
        </w:rPr>
        <w:t>přepětí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elektrorozvodné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komunikační síti, k němuž došlo v důsledku působení blesku na </w:t>
      </w:r>
      <w:r>
        <w:rPr>
          <w:w w:val="95"/>
        </w:rPr>
        <w:t>tato vedení.</w:t>
      </w:r>
    </w:p>
    <w:p w14:paraId="0DD7C91E" w14:textId="77777777" w:rsidR="00BA42EC" w:rsidRDefault="00000000">
      <w:pPr>
        <w:spacing w:before="194" w:line="180" w:lineRule="auto"/>
        <w:ind w:left="397" w:right="934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24) Za </w:t>
      </w:r>
      <w:r>
        <w:rPr>
          <w:rFonts w:ascii="Yu Gothic UI" w:hAnsi="Yu Gothic UI"/>
          <w:b/>
          <w:w w:val="90"/>
          <w:sz w:val="17"/>
        </w:rPr>
        <w:t xml:space="preserve">příslušenství a vybavení </w:t>
      </w:r>
      <w:r>
        <w:rPr>
          <w:w w:val="90"/>
          <w:sz w:val="17"/>
        </w:rPr>
        <w:t>jsou považovány věci movité, které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trvale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nacházejí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plavidle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slouží</w:t>
      </w:r>
      <w:proofErr w:type="gramEnd"/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provozu,</w:t>
      </w:r>
    </w:p>
    <w:p w14:paraId="2A4B3115" w14:textId="77777777" w:rsidR="00BA42EC" w:rsidRDefault="00000000">
      <w:pPr>
        <w:pStyle w:val="Zkladntext"/>
        <w:spacing w:before="3" w:line="187" w:lineRule="auto"/>
        <w:ind w:right="987" w:firstLine="0"/>
      </w:pPr>
      <w:r>
        <w:rPr>
          <w:w w:val="90"/>
        </w:rPr>
        <w:t xml:space="preserve">a dále spotřební předměty nezbytné pro provoz plavidla. </w:t>
      </w:r>
      <w:r>
        <w:rPr>
          <w:w w:val="85"/>
        </w:rPr>
        <w:t xml:space="preserve">Jedná se zejména o inventář a zařízení kajut a dalších prostorů </w:t>
      </w:r>
      <w:r>
        <w:rPr>
          <w:spacing w:val="-2"/>
          <w:w w:val="95"/>
        </w:rPr>
        <w:t>(mobiliář).</w:t>
      </w:r>
    </w:p>
    <w:p w14:paraId="21A6BA6A" w14:textId="77777777" w:rsidR="00BA42EC" w:rsidRDefault="00000000">
      <w:pPr>
        <w:spacing w:before="193" w:line="180" w:lineRule="auto"/>
        <w:ind w:left="397" w:right="904" w:hanging="170"/>
        <w:jc w:val="both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9"/>
          <w:sz w:val="17"/>
        </w:rPr>
        <w:t xml:space="preserve"> </w:t>
      </w:r>
      <w:r>
        <w:rPr>
          <w:w w:val="90"/>
          <w:sz w:val="17"/>
        </w:rPr>
        <w:t>25)</w:t>
      </w:r>
      <w:r>
        <w:rPr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Sesouváním nebo zřícením lavin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jev,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masa sněhu nebo ledu náhle uvede do pohybu a řítí se do údolí.</w:t>
      </w:r>
    </w:p>
    <w:p w14:paraId="144A2870" w14:textId="77777777" w:rsidR="00BA42EC" w:rsidRDefault="00000000">
      <w:pPr>
        <w:pStyle w:val="Zkladntext"/>
        <w:spacing w:before="190" w:line="187" w:lineRule="auto"/>
        <w:ind w:right="934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26) </w:t>
      </w:r>
      <w:r>
        <w:rPr>
          <w:rFonts w:ascii="Yu Gothic UI" w:hAnsi="Yu Gothic UI"/>
          <w:b/>
          <w:w w:val="95"/>
        </w:rPr>
        <w:t xml:space="preserve">Sesouváním půdy, zřícením skal nebo zemin </w:t>
      </w:r>
      <w:r>
        <w:rPr>
          <w:w w:val="95"/>
        </w:rPr>
        <w:t xml:space="preserve">se rozumí </w:t>
      </w:r>
      <w:r>
        <w:rPr>
          <w:w w:val="90"/>
        </w:rPr>
        <w:t>pohyb</w:t>
      </w:r>
      <w:r>
        <w:rPr>
          <w:spacing w:val="-4"/>
          <w:w w:val="90"/>
        </w:rPr>
        <w:t xml:space="preserve"> </w:t>
      </w:r>
      <w:r>
        <w:rPr>
          <w:w w:val="90"/>
        </w:rPr>
        <w:t>hornin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vyšších</w:t>
      </w:r>
      <w:r>
        <w:rPr>
          <w:spacing w:val="-4"/>
          <w:w w:val="90"/>
        </w:rPr>
        <w:t xml:space="preserve"> </w:t>
      </w:r>
      <w:r>
        <w:rPr>
          <w:w w:val="90"/>
        </w:rPr>
        <w:t>poloh</w:t>
      </w:r>
      <w:r>
        <w:rPr>
          <w:spacing w:val="-4"/>
          <w:w w:val="90"/>
        </w:rPr>
        <w:t xml:space="preserve"> </w:t>
      </w:r>
      <w:r>
        <w:rPr>
          <w:w w:val="90"/>
        </w:rPr>
        <w:t>svahu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nižších,</w:t>
      </w:r>
      <w:r>
        <w:rPr>
          <w:spacing w:val="-4"/>
          <w:w w:val="90"/>
        </w:rPr>
        <w:t xml:space="preserve"> </w:t>
      </w:r>
      <w:r>
        <w:rPr>
          <w:w w:val="90"/>
        </w:rPr>
        <w:t>ke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kterému dochází působením přírodních sil nebo lidské činnosti při porušení podmínek rovnováhy svahu. Sesouváním půdy není </w:t>
      </w:r>
      <w:r>
        <w:rPr>
          <w:w w:val="85"/>
        </w:rPr>
        <w:t xml:space="preserve">klesání zemského povrchu do centra Země v důsledku působení </w:t>
      </w:r>
      <w:r>
        <w:rPr>
          <w:w w:val="90"/>
        </w:rPr>
        <w:t>přírodních</w:t>
      </w:r>
      <w:r>
        <w:rPr>
          <w:spacing w:val="-4"/>
          <w:w w:val="90"/>
        </w:rPr>
        <w:t xml:space="preserve"> </w:t>
      </w:r>
      <w:r>
        <w:rPr>
          <w:w w:val="90"/>
        </w:rPr>
        <w:t>sil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lidské</w:t>
      </w:r>
      <w:r>
        <w:rPr>
          <w:spacing w:val="-4"/>
          <w:w w:val="90"/>
        </w:rPr>
        <w:t xml:space="preserve"> </w:t>
      </w:r>
      <w:r>
        <w:rPr>
          <w:w w:val="90"/>
        </w:rPr>
        <w:t>činnosti.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>sesouvání</w:t>
      </w:r>
      <w:r>
        <w:rPr>
          <w:spacing w:val="-4"/>
          <w:w w:val="90"/>
        </w:rPr>
        <w:t xml:space="preserve"> </w:t>
      </w:r>
      <w:r>
        <w:rPr>
          <w:w w:val="90"/>
        </w:rPr>
        <w:t>půdy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dále </w:t>
      </w:r>
      <w:r>
        <w:rPr>
          <w:w w:val="85"/>
        </w:rPr>
        <w:t xml:space="preserve">nepovažuje pokles rovinatého terénu nebo změny základových </w:t>
      </w:r>
      <w:r>
        <w:rPr>
          <w:w w:val="90"/>
        </w:rPr>
        <w:t>poměrů</w:t>
      </w:r>
      <w:r>
        <w:rPr>
          <w:spacing w:val="-9"/>
          <w:w w:val="90"/>
        </w:rPr>
        <w:t xml:space="preserve"> </w:t>
      </w:r>
      <w:r>
        <w:rPr>
          <w:w w:val="90"/>
        </w:rPr>
        <w:t>nemovitých</w:t>
      </w:r>
      <w:r>
        <w:rPr>
          <w:spacing w:val="-8"/>
          <w:w w:val="90"/>
        </w:rPr>
        <w:t xml:space="preserve"> </w:t>
      </w:r>
      <w:r>
        <w:rPr>
          <w:w w:val="90"/>
        </w:rPr>
        <w:t>objektů,</w:t>
      </w:r>
      <w:r>
        <w:rPr>
          <w:spacing w:val="-8"/>
          <w:w w:val="90"/>
        </w:rPr>
        <w:t xml:space="preserve"> </w:t>
      </w:r>
      <w:r>
        <w:rPr>
          <w:w w:val="90"/>
        </w:rPr>
        <w:t>např.</w:t>
      </w:r>
      <w:r>
        <w:rPr>
          <w:spacing w:val="-8"/>
          <w:w w:val="90"/>
        </w:rPr>
        <w:t xml:space="preserve"> </w:t>
      </w:r>
      <w:r>
        <w:rPr>
          <w:w w:val="90"/>
        </w:rPr>
        <w:t>promrzáním,</w:t>
      </w:r>
      <w:r>
        <w:rPr>
          <w:spacing w:val="-8"/>
          <w:w w:val="90"/>
        </w:rPr>
        <w:t xml:space="preserve"> </w:t>
      </w:r>
      <w:r>
        <w:rPr>
          <w:w w:val="90"/>
        </w:rPr>
        <w:t>sesycháním, podmáčením</w:t>
      </w:r>
      <w:r>
        <w:rPr>
          <w:spacing w:val="-3"/>
          <w:w w:val="90"/>
        </w:rPr>
        <w:t xml:space="preserve"> </w:t>
      </w:r>
      <w:r>
        <w:rPr>
          <w:w w:val="90"/>
        </w:rPr>
        <w:t>půdy</w:t>
      </w:r>
      <w:r>
        <w:rPr>
          <w:spacing w:val="-3"/>
          <w:w w:val="90"/>
        </w:rPr>
        <w:t xml:space="preserve"> </w:t>
      </w:r>
      <w:r>
        <w:rPr>
          <w:w w:val="90"/>
        </w:rPr>
        <w:t>bez</w:t>
      </w:r>
      <w:r>
        <w:rPr>
          <w:spacing w:val="-3"/>
          <w:w w:val="90"/>
        </w:rPr>
        <w:t xml:space="preserve"> </w:t>
      </w:r>
      <w:r>
        <w:rPr>
          <w:w w:val="90"/>
        </w:rPr>
        <w:t>porušení</w:t>
      </w:r>
      <w:r>
        <w:rPr>
          <w:spacing w:val="-3"/>
          <w:w w:val="90"/>
        </w:rPr>
        <w:t xml:space="preserve"> </w:t>
      </w:r>
      <w:r>
        <w:rPr>
          <w:w w:val="90"/>
        </w:rPr>
        <w:t>rovnováhy</w:t>
      </w:r>
      <w:r>
        <w:rPr>
          <w:spacing w:val="-3"/>
          <w:w w:val="90"/>
        </w:rPr>
        <w:t xml:space="preserve"> </w:t>
      </w:r>
      <w:r>
        <w:rPr>
          <w:w w:val="90"/>
        </w:rPr>
        <w:t>svahu.</w:t>
      </w:r>
    </w:p>
    <w:p w14:paraId="7BFDFF70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30" w:space="242"/>
            <w:col w:w="5958"/>
          </w:cols>
        </w:sectPr>
      </w:pPr>
    </w:p>
    <w:p w14:paraId="5A3D7913" w14:textId="77777777" w:rsidR="00BA42EC" w:rsidRDefault="00000000">
      <w:pPr>
        <w:pStyle w:val="Zkladntext"/>
        <w:spacing w:before="96" w:line="184" w:lineRule="auto"/>
        <w:ind w:right="623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0288" behindDoc="0" locked="0" layoutInCell="1" allowOverlap="1" wp14:anchorId="583C3E20" wp14:editId="1A2837AE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D8F0D" id="Graphic 535" o:spid="_x0000_s1026" style="position:absolute;margin-left:297.8pt;margin-top:60.95pt;width:.1pt;height:723.4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7"/>
        </w:rPr>
        <w:t xml:space="preserve"> </w:t>
      </w:r>
      <w:r>
        <w:rPr>
          <w:w w:val="90"/>
        </w:rPr>
        <w:t>27)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strojní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zařízen</w:t>
      </w:r>
      <w:r>
        <w:rPr>
          <w:w w:val="90"/>
        </w:rPr>
        <w:t>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považována</w:t>
      </w:r>
      <w:r>
        <w:rPr>
          <w:spacing w:val="-8"/>
          <w:w w:val="90"/>
        </w:rPr>
        <w:t xml:space="preserve"> </w:t>
      </w:r>
      <w:r>
        <w:rPr>
          <w:w w:val="90"/>
        </w:rPr>
        <w:t>hlavní</w:t>
      </w:r>
      <w:r>
        <w:rPr>
          <w:spacing w:val="-8"/>
          <w:w w:val="90"/>
        </w:rPr>
        <w:t xml:space="preserve"> </w:t>
      </w:r>
      <w:r>
        <w:rPr>
          <w:w w:val="90"/>
        </w:rPr>
        <w:t>pohonná</w:t>
      </w:r>
      <w:r>
        <w:rPr>
          <w:spacing w:val="-8"/>
          <w:w w:val="90"/>
        </w:rPr>
        <w:t xml:space="preserve"> </w:t>
      </w:r>
      <w:r>
        <w:rPr>
          <w:w w:val="90"/>
        </w:rPr>
        <w:t>jednotka včetně</w:t>
      </w:r>
      <w:r>
        <w:rPr>
          <w:spacing w:val="-2"/>
          <w:w w:val="90"/>
        </w:rPr>
        <w:t xml:space="preserve"> </w:t>
      </w:r>
      <w:r>
        <w:rPr>
          <w:w w:val="90"/>
        </w:rPr>
        <w:t>hřídele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lodního</w:t>
      </w:r>
      <w:r>
        <w:rPr>
          <w:spacing w:val="-2"/>
          <w:w w:val="90"/>
        </w:rPr>
        <w:t xml:space="preserve"> </w:t>
      </w:r>
      <w:r>
        <w:rPr>
          <w:w w:val="90"/>
        </w:rPr>
        <w:t>šroubu</w:t>
      </w:r>
      <w:r>
        <w:rPr>
          <w:spacing w:val="-2"/>
          <w:w w:val="90"/>
        </w:rPr>
        <w:t xml:space="preserve"> </w:t>
      </w:r>
      <w:r>
        <w:rPr>
          <w:w w:val="90"/>
        </w:rPr>
        <w:t>(vrtule),</w:t>
      </w:r>
      <w:r>
        <w:rPr>
          <w:spacing w:val="-2"/>
          <w:w w:val="90"/>
        </w:rPr>
        <w:t xml:space="preserve"> </w:t>
      </w:r>
      <w:r>
        <w:rPr>
          <w:w w:val="90"/>
        </w:rPr>
        <w:t>pomocné</w:t>
      </w:r>
      <w:r>
        <w:rPr>
          <w:spacing w:val="-2"/>
          <w:w w:val="90"/>
        </w:rPr>
        <w:t xml:space="preserve"> </w:t>
      </w:r>
      <w:r>
        <w:rPr>
          <w:w w:val="90"/>
        </w:rPr>
        <w:t>agregáty, pumpy,</w:t>
      </w:r>
      <w:r>
        <w:rPr>
          <w:spacing w:val="-7"/>
          <w:w w:val="90"/>
        </w:rPr>
        <w:t xml:space="preserve"> </w:t>
      </w:r>
      <w:r>
        <w:rPr>
          <w:w w:val="90"/>
        </w:rPr>
        <w:t>chladicí</w:t>
      </w:r>
      <w:r>
        <w:rPr>
          <w:spacing w:val="-7"/>
          <w:w w:val="90"/>
        </w:rPr>
        <w:t xml:space="preserve"> </w:t>
      </w:r>
      <w:r>
        <w:rPr>
          <w:w w:val="90"/>
        </w:rPr>
        <w:t>zařízení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stroje</w:t>
      </w:r>
      <w:r>
        <w:rPr>
          <w:spacing w:val="-7"/>
          <w:w w:val="90"/>
        </w:rPr>
        <w:t xml:space="preserve"> </w:t>
      </w:r>
      <w:r>
        <w:rPr>
          <w:w w:val="90"/>
        </w:rPr>
        <w:t>zabudované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palubě, jednotka, včetně zařízení k nim náležejících.</w:t>
      </w:r>
    </w:p>
    <w:p w14:paraId="035AC4D1" w14:textId="77777777" w:rsidR="00BA42EC" w:rsidRDefault="00000000">
      <w:pPr>
        <w:pStyle w:val="Zkladntext"/>
        <w:spacing w:before="190" w:line="184" w:lineRule="auto"/>
        <w:ind w:right="6481"/>
      </w:pPr>
      <w:r>
        <w:rPr>
          <w:color w:val="B3B2B2"/>
          <w:w w:val="95"/>
        </w:rPr>
        <w:t>▶</w:t>
      </w:r>
      <w:r>
        <w:rPr>
          <w:color w:val="B3B2B2"/>
          <w:spacing w:val="6"/>
        </w:rPr>
        <w:t xml:space="preserve"> </w:t>
      </w:r>
      <w:r>
        <w:rPr>
          <w:w w:val="95"/>
        </w:rPr>
        <w:t>28)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Uzavřeným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prostorem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prostor,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kterém </w:t>
      </w:r>
      <w:r>
        <w:rPr>
          <w:w w:val="85"/>
        </w:rPr>
        <w:t>jsou uloženy pojištěné věci a který pojistník nebo pojištěný užívá sám a po právu. Prvky zabezpečující uzavřený prostor</w:t>
      </w:r>
    </w:p>
    <w:p w14:paraId="4C3D4384" w14:textId="77777777" w:rsidR="00BA42EC" w:rsidRDefault="00000000">
      <w:pPr>
        <w:pStyle w:val="Zkladntext"/>
        <w:spacing w:line="187" w:lineRule="auto"/>
        <w:ind w:right="6230" w:firstLine="0"/>
      </w:pPr>
      <w:r>
        <w:rPr>
          <w:w w:val="85"/>
        </w:rPr>
        <w:t xml:space="preserve">musí být provedeny tak, že z vnější přístupové strany je nelze </w:t>
      </w:r>
      <w:r>
        <w:rPr>
          <w:w w:val="90"/>
        </w:rPr>
        <w:t>demontovat</w:t>
      </w:r>
      <w:r>
        <w:rPr>
          <w:spacing w:val="-9"/>
          <w:w w:val="90"/>
        </w:rPr>
        <w:t xml:space="preserve"> </w:t>
      </w:r>
      <w:r>
        <w:rPr>
          <w:w w:val="90"/>
        </w:rPr>
        <w:t>běžnými</w:t>
      </w:r>
      <w:r>
        <w:rPr>
          <w:spacing w:val="-8"/>
          <w:w w:val="90"/>
        </w:rPr>
        <w:t xml:space="preserve"> </w:t>
      </w:r>
      <w:r>
        <w:rPr>
          <w:w w:val="90"/>
        </w:rPr>
        <w:t>nástroji,</w:t>
      </w:r>
      <w:r>
        <w:rPr>
          <w:spacing w:val="-8"/>
          <w:w w:val="90"/>
        </w:rPr>
        <w:t xml:space="preserve"> </w:t>
      </w:r>
      <w:r>
        <w:rPr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šroubováky,</w:t>
      </w:r>
      <w:r>
        <w:rPr>
          <w:spacing w:val="-8"/>
          <w:w w:val="90"/>
        </w:rPr>
        <w:t xml:space="preserve"> </w:t>
      </w:r>
      <w:r>
        <w:rPr>
          <w:w w:val="90"/>
        </w:rPr>
        <w:t>kleště, montážní</w:t>
      </w:r>
      <w:r>
        <w:rPr>
          <w:spacing w:val="-1"/>
          <w:w w:val="90"/>
        </w:rPr>
        <w:t xml:space="preserve"> </w:t>
      </w:r>
      <w:r>
        <w:rPr>
          <w:w w:val="90"/>
        </w:rPr>
        <w:t>klíče</w:t>
      </w:r>
      <w:r>
        <w:rPr>
          <w:spacing w:val="-1"/>
          <w:w w:val="90"/>
        </w:rPr>
        <w:t xml:space="preserve"> </w:t>
      </w:r>
      <w:r>
        <w:rPr>
          <w:w w:val="90"/>
        </w:rPr>
        <w:t>apod.,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nelze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vnější</w:t>
      </w:r>
      <w:r>
        <w:rPr>
          <w:spacing w:val="-1"/>
          <w:w w:val="90"/>
        </w:rPr>
        <w:t xml:space="preserve"> </w:t>
      </w:r>
      <w:r>
        <w:rPr>
          <w:w w:val="90"/>
        </w:rPr>
        <w:t>přístupové</w:t>
      </w:r>
      <w:r>
        <w:rPr>
          <w:spacing w:val="-1"/>
          <w:w w:val="90"/>
        </w:rPr>
        <w:t xml:space="preserve"> </w:t>
      </w:r>
      <w:r>
        <w:rPr>
          <w:w w:val="90"/>
        </w:rPr>
        <w:t>strany překonat bez destruktivních metod.</w:t>
      </w:r>
    </w:p>
    <w:p w14:paraId="655404A1" w14:textId="77777777" w:rsidR="00BA42EC" w:rsidRDefault="00000000">
      <w:pPr>
        <w:pStyle w:val="Zkladntext"/>
        <w:spacing w:before="192" w:line="180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6"/>
        </w:rPr>
        <w:t xml:space="preserve"> </w:t>
      </w:r>
      <w:r>
        <w:rPr>
          <w:w w:val="90"/>
        </w:rPr>
        <w:t>29)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Vodní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cestou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vodní</w:t>
      </w:r>
      <w:r>
        <w:rPr>
          <w:spacing w:val="-8"/>
          <w:w w:val="90"/>
        </w:rPr>
        <w:t xml:space="preserve"> </w:t>
      </w:r>
      <w:r>
        <w:rPr>
          <w:w w:val="90"/>
        </w:rPr>
        <w:t>toky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>vodní</w:t>
      </w:r>
      <w:r>
        <w:rPr>
          <w:spacing w:val="-8"/>
          <w:w w:val="90"/>
        </w:rPr>
        <w:t xml:space="preserve"> </w:t>
      </w:r>
      <w:r>
        <w:rPr>
          <w:w w:val="90"/>
        </w:rPr>
        <w:t>plochy,</w:t>
      </w:r>
      <w:r>
        <w:rPr>
          <w:spacing w:val="-8"/>
          <w:w w:val="90"/>
        </w:rPr>
        <w:t xml:space="preserve"> </w:t>
      </w:r>
      <w:r>
        <w:rPr>
          <w:w w:val="90"/>
        </w:rPr>
        <w:t>na kterých je možné provozovat plavbu.</w:t>
      </w:r>
    </w:p>
    <w:p w14:paraId="634280FC" w14:textId="77777777" w:rsidR="00BA42EC" w:rsidRDefault="00000000">
      <w:pPr>
        <w:spacing w:before="196" w:line="180" w:lineRule="auto"/>
        <w:ind w:left="397" w:right="6128" w:hanging="170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31"/>
          <w:sz w:val="17"/>
        </w:rPr>
        <w:t xml:space="preserve"> </w:t>
      </w:r>
      <w:r>
        <w:rPr>
          <w:spacing w:val="-4"/>
          <w:sz w:val="17"/>
        </w:rPr>
        <w:t>30)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Za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věci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umělecké,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historické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nebo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sběratelské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hodnoty </w:t>
      </w:r>
      <w:r>
        <w:rPr>
          <w:spacing w:val="-4"/>
          <w:sz w:val="17"/>
        </w:rPr>
        <w:t xml:space="preserve">se </w:t>
      </w:r>
      <w:r>
        <w:rPr>
          <w:spacing w:val="-2"/>
          <w:sz w:val="17"/>
        </w:rPr>
        <w:t>považují:</w:t>
      </w:r>
    </w:p>
    <w:p w14:paraId="095B1DFD" w14:textId="77777777" w:rsidR="00BA42EC" w:rsidRDefault="00000000">
      <w:pPr>
        <w:pStyle w:val="Odstavecseseznamem"/>
        <w:numPr>
          <w:ilvl w:val="0"/>
          <w:numId w:val="281"/>
        </w:numPr>
        <w:tabs>
          <w:tab w:val="left" w:pos="575"/>
        </w:tabs>
        <w:spacing w:before="3" w:line="187" w:lineRule="auto"/>
        <w:ind w:right="6322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sochařská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díla, </w:t>
      </w:r>
      <w:r>
        <w:rPr>
          <w:w w:val="85"/>
          <w:sz w:val="17"/>
        </w:rPr>
        <w:t>výrobky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koberce, gobelíny apod.), jejichž hodnota není dána pouze výrobními </w:t>
      </w:r>
      <w:r>
        <w:rPr>
          <w:w w:val="90"/>
          <w:sz w:val="17"/>
        </w:rPr>
        <w:t>náklady, ale i uměleckou kvalitou a autorem díla,</w:t>
      </w:r>
    </w:p>
    <w:p w14:paraId="079A2F9B" w14:textId="77777777" w:rsidR="00BA42EC" w:rsidRDefault="00000000">
      <w:pPr>
        <w:pStyle w:val="Odstavecseseznamem"/>
        <w:numPr>
          <w:ilvl w:val="0"/>
          <w:numId w:val="281"/>
        </w:numPr>
        <w:tabs>
          <w:tab w:val="left" w:pos="579"/>
          <w:tab w:val="left" w:pos="582"/>
        </w:tabs>
        <w:spacing w:before="1" w:line="187" w:lineRule="auto"/>
        <w:ind w:left="582" w:right="6294" w:hanging="186"/>
        <w:rPr>
          <w:sz w:val="17"/>
        </w:rPr>
      </w:pPr>
      <w:r>
        <w:rPr>
          <w:w w:val="85"/>
          <w:sz w:val="17"/>
        </w:rPr>
        <w:t xml:space="preserve">věci historické hodnoty, tj. věci, jejichž hodnota je dána tím, </w:t>
      </w:r>
      <w:r>
        <w:rPr>
          <w:w w:val="90"/>
          <w:sz w:val="17"/>
        </w:rPr>
        <w:t>že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apod.,</w:t>
      </w:r>
    </w:p>
    <w:p w14:paraId="412105BB" w14:textId="77777777" w:rsidR="00BA42EC" w:rsidRDefault="00000000">
      <w:pPr>
        <w:pStyle w:val="Odstavecseseznamem"/>
        <w:numPr>
          <w:ilvl w:val="0"/>
          <w:numId w:val="281"/>
        </w:numPr>
        <w:tabs>
          <w:tab w:val="left" w:pos="565"/>
          <w:tab w:val="left" w:pos="567"/>
        </w:tabs>
        <w:spacing w:line="187" w:lineRule="auto"/>
        <w:ind w:left="567" w:right="6305" w:hanging="170"/>
        <w:rPr>
          <w:sz w:val="17"/>
        </w:rPr>
      </w:pPr>
      <w:r>
        <w:rPr>
          <w:spacing w:val="-2"/>
          <w:w w:val="90"/>
          <w:sz w:val="17"/>
        </w:rPr>
        <w:t xml:space="preserve">starožitnosti, tj. věci zpravidla starší než 100 let, které mají </w:t>
      </w:r>
      <w:r>
        <w:rPr>
          <w:w w:val="90"/>
          <w:sz w:val="17"/>
        </w:rPr>
        <w:t>taktéž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charakter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unikátu,</w:t>
      </w:r>
    </w:p>
    <w:p w14:paraId="2AE5A828" w14:textId="77777777" w:rsidR="00BA42EC" w:rsidRDefault="00000000">
      <w:pPr>
        <w:pStyle w:val="Odstavecseseznamem"/>
        <w:numPr>
          <w:ilvl w:val="0"/>
          <w:numId w:val="281"/>
        </w:numPr>
        <w:tabs>
          <w:tab w:val="left" w:pos="586"/>
        </w:tabs>
        <w:spacing w:line="221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4770DC79" w14:textId="77777777" w:rsidR="00BA42EC" w:rsidRDefault="00000000">
      <w:pPr>
        <w:pStyle w:val="Zkladntext"/>
        <w:spacing w:before="173" w:line="184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31) </w:t>
      </w:r>
      <w:r>
        <w:rPr>
          <w:rFonts w:ascii="Yu Gothic UI" w:hAnsi="Yu Gothic UI"/>
          <w:b/>
          <w:w w:val="90"/>
        </w:rPr>
        <w:t xml:space="preserve">Vichřicí </w:t>
      </w:r>
      <w:r>
        <w:rPr>
          <w:w w:val="90"/>
        </w:rPr>
        <w:t>se rozumí dynamické působení hmoty vzduchu, která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pohybuje</w:t>
      </w:r>
      <w:r>
        <w:rPr>
          <w:spacing w:val="-4"/>
          <w:w w:val="90"/>
        </w:rPr>
        <w:t xml:space="preserve"> </w:t>
      </w:r>
      <w:r>
        <w:rPr>
          <w:w w:val="90"/>
        </w:rPr>
        <w:t>rychlostí</w:t>
      </w:r>
      <w:r>
        <w:rPr>
          <w:spacing w:val="-4"/>
          <w:w w:val="90"/>
        </w:rPr>
        <w:t xml:space="preserve"> </w:t>
      </w:r>
      <w:r>
        <w:rPr>
          <w:w w:val="90"/>
        </w:rPr>
        <w:t>20,8</w:t>
      </w:r>
      <w:r>
        <w:rPr>
          <w:spacing w:val="-4"/>
          <w:w w:val="90"/>
        </w:rPr>
        <w:t xml:space="preserve"> </w:t>
      </w:r>
      <w:r>
        <w:rPr>
          <w:w w:val="90"/>
        </w:rPr>
        <w:t>m/s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vyšší.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škodu </w:t>
      </w:r>
      <w:r>
        <w:rPr>
          <w:w w:val="85"/>
        </w:rPr>
        <w:t xml:space="preserve">způsobenou vichřicí se dále považují i škody způsobené vržením </w:t>
      </w:r>
      <w:r>
        <w:rPr>
          <w:w w:val="95"/>
        </w:rPr>
        <w:t>jiného</w:t>
      </w:r>
      <w:r>
        <w:rPr>
          <w:spacing w:val="-7"/>
          <w:w w:val="95"/>
        </w:rPr>
        <w:t xml:space="preserve"> </w:t>
      </w:r>
      <w:r>
        <w:rPr>
          <w:w w:val="95"/>
        </w:rPr>
        <w:t>předmětu</w:t>
      </w:r>
      <w:r>
        <w:rPr>
          <w:spacing w:val="-7"/>
          <w:w w:val="95"/>
        </w:rPr>
        <w:t xml:space="preserve"> </w:t>
      </w:r>
      <w:r>
        <w:rPr>
          <w:w w:val="95"/>
        </w:rPr>
        <w:t>vichřicí</w:t>
      </w:r>
      <w:r>
        <w:rPr>
          <w:spacing w:val="-7"/>
          <w:w w:val="95"/>
        </w:rPr>
        <w:t xml:space="preserve"> </w:t>
      </w:r>
      <w:r>
        <w:rPr>
          <w:w w:val="95"/>
        </w:rPr>
        <w:t>na</w:t>
      </w:r>
      <w:r>
        <w:rPr>
          <w:spacing w:val="-7"/>
          <w:w w:val="95"/>
        </w:rPr>
        <w:t xml:space="preserve"> </w:t>
      </w:r>
      <w:r>
        <w:rPr>
          <w:w w:val="95"/>
        </w:rPr>
        <w:t>věc.</w:t>
      </w:r>
    </w:p>
    <w:p w14:paraId="4FC6F4E8" w14:textId="77777777" w:rsidR="00BA42EC" w:rsidRDefault="00000000">
      <w:pPr>
        <w:pStyle w:val="Zkladntext"/>
        <w:spacing w:before="190" w:line="184" w:lineRule="auto"/>
        <w:ind w:right="6481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32)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Výbuchem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náhlý</w:t>
      </w:r>
      <w:r>
        <w:rPr>
          <w:spacing w:val="-11"/>
          <w:w w:val="95"/>
        </w:rPr>
        <w:t xml:space="preserve"> </w:t>
      </w:r>
      <w:r>
        <w:rPr>
          <w:w w:val="95"/>
        </w:rPr>
        <w:t>ničivý</w:t>
      </w:r>
      <w:r>
        <w:rPr>
          <w:spacing w:val="-11"/>
          <w:w w:val="95"/>
        </w:rPr>
        <w:t xml:space="preserve"> </w:t>
      </w:r>
      <w:r>
        <w:rPr>
          <w:w w:val="95"/>
        </w:rPr>
        <w:t>projev</w:t>
      </w:r>
      <w:r>
        <w:rPr>
          <w:spacing w:val="-11"/>
          <w:w w:val="95"/>
        </w:rPr>
        <w:t xml:space="preserve"> </w:t>
      </w:r>
      <w:r>
        <w:rPr>
          <w:w w:val="95"/>
        </w:rPr>
        <w:t>tlakové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síly </w:t>
      </w:r>
      <w:r>
        <w:rPr>
          <w:w w:val="85"/>
        </w:rPr>
        <w:t xml:space="preserve">spočívající v rozpínavosti plynů nebo par. Výbuchem se dále </w:t>
      </w:r>
      <w:r>
        <w:rPr>
          <w:w w:val="90"/>
        </w:rPr>
        <w:t>rozumí prudké vyrovnání tlaku (imploze). Výbuchem není aerodynamický třesk nebo výbuch ve spalovacím prostoru spalovacího</w:t>
      </w:r>
      <w:r>
        <w:rPr>
          <w:spacing w:val="-9"/>
          <w:w w:val="90"/>
        </w:rPr>
        <w:t xml:space="preserve"> </w:t>
      </w:r>
      <w:r>
        <w:rPr>
          <w:w w:val="90"/>
        </w:rPr>
        <w:t>motoru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kterých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energie </w:t>
      </w:r>
      <w:r>
        <w:rPr>
          <w:w w:val="95"/>
        </w:rPr>
        <w:t>výbuchu</w:t>
      </w:r>
      <w:r>
        <w:rPr>
          <w:spacing w:val="-11"/>
          <w:w w:val="95"/>
        </w:rPr>
        <w:t xml:space="preserve"> </w:t>
      </w:r>
      <w:r>
        <w:rPr>
          <w:w w:val="95"/>
        </w:rPr>
        <w:t>cílevědomě</w:t>
      </w:r>
      <w:r>
        <w:rPr>
          <w:spacing w:val="-11"/>
          <w:w w:val="95"/>
        </w:rPr>
        <w:t xml:space="preserve"> </w:t>
      </w:r>
      <w:r>
        <w:rPr>
          <w:w w:val="95"/>
        </w:rPr>
        <w:t>využívá.</w:t>
      </w:r>
    </w:p>
    <w:p w14:paraId="1EAE5827" w14:textId="77777777" w:rsidR="00BA42EC" w:rsidRDefault="00000000">
      <w:pPr>
        <w:pStyle w:val="Zkladntext"/>
        <w:spacing w:before="196" w:line="184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33) </w:t>
      </w:r>
      <w:r>
        <w:rPr>
          <w:rFonts w:ascii="Yu Gothic UI" w:hAnsi="Yu Gothic UI"/>
          <w:b/>
          <w:w w:val="90"/>
        </w:rPr>
        <w:t xml:space="preserve">Zásobami </w:t>
      </w:r>
      <w:r>
        <w:rPr>
          <w:w w:val="90"/>
        </w:rPr>
        <w:t xml:space="preserve">se rozumí materiál a zboží. Za zásoby se </w:t>
      </w:r>
      <w:r>
        <w:rPr>
          <w:w w:val="85"/>
        </w:rPr>
        <w:t>nepovažují cizí věci, finanční prostředky, cenné předměty, věci umělecké,</w:t>
      </w:r>
      <w:r>
        <w:rPr>
          <w:spacing w:val="-1"/>
        </w:rPr>
        <w:t xml:space="preserve"> </w:t>
      </w:r>
      <w:r>
        <w:rPr>
          <w:w w:val="85"/>
        </w:rPr>
        <w:t>historické</w:t>
      </w:r>
      <w:r>
        <w:rPr>
          <w:spacing w:val="-1"/>
        </w:rPr>
        <w:t xml:space="preserve"> </w:t>
      </w:r>
      <w:r>
        <w:rPr>
          <w:w w:val="85"/>
        </w:rPr>
        <w:t>nebo</w:t>
      </w:r>
      <w:r>
        <w:rPr>
          <w:spacing w:val="-1"/>
        </w:rPr>
        <w:t xml:space="preserve"> </w:t>
      </w:r>
      <w:r>
        <w:rPr>
          <w:w w:val="85"/>
        </w:rPr>
        <w:t>sběratelské</w:t>
      </w:r>
      <w:r>
        <w:rPr>
          <w:spacing w:val="-1"/>
        </w:rPr>
        <w:t xml:space="preserve"> </w:t>
      </w:r>
      <w:r>
        <w:rPr>
          <w:w w:val="85"/>
        </w:rPr>
        <w:t>hodnoty</w:t>
      </w:r>
      <w:r>
        <w:rPr>
          <w:spacing w:val="-1"/>
        </w:rPr>
        <w:t xml:space="preserve"> </w:t>
      </w:r>
      <w:r>
        <w:rPr>
          <w:w w:val="85"/>
        </w:rPr>
        <w:t>a</w:t>
      </w:r>
      <w:r>
        <w:rPr>
          <w:spacing w:val="-1"/>
        </w:rPr>
        <w:t xml:space="preserve"> </w:t>
      </w:r>
      <w:r>
        <w:rPr>
          <w:spacing w:val="-2"/>
          <w:w w:val="85"/>
        </w:rPr>
        <w:t>dokumentace.</w:t>
      </w:r>
    </w:p>
    <w:p w14:paraId="21788AEA" w14:textId="77777777" w:rsidR="00BA42EC" w:rsidRDefault="00000000">
      <w:pPr>
        <w:pStyle w:val="Zkladntext"/>
        <w:spacing w:before="187" w:line="184" w:lineRule="auto"/>
        <w:ind w:right="6556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34)</w:t>
      </w:r>
      <w:r>
        <w:rPr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Zatajením věci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rozumí</w:t>
      </w:r>
      <w:r>
        <w:rPr>
          <w:spacing w:val="-1"/>
          <w:w w:val="90"/>
        </w:rPr>
        <w:t xml:space="preserve"> </w:t>
      </w:r>
      <w:r>
        <w:rPr>
          <w:w w:val="90"/>
        </w:rPr>
        <w:t>přivlastnění</w:t>
      </w:r>
      <w:r>
        <w:rPr>
          <w:spacing w:val="-1"/>
          <w:w w:val="90"/>
        </w:rPr>
        <w:t xml:space="preserve"> </w:t>
      </w:r>
      <w:r>
        <w:rPr>
          <w:w w:val="90"/>
        </w:rPr>
        <w:t>si</w:t>
      </w:r>
      <w:r>
        <w:rPr>
          <w:spacing w:val="-1"/>
          <w:w w:val="90"/>
        </w:rPr>
        <w:t xml:space="preserve"> </w:t>
      </w:r>
      <w:r>
        <w:rPr>
          <w:w w:val="90"/>
        </w:rPr>
        <w:t>věci,</w:t>
      </w:r>
      <w:r>
        <w:rPr>
          <w:spacing w:val="-1"/>
          <w:w w:val="90"/>
        </w:rPr>
        <w:t xml:space="preserve"> </w:t>
      </w:r>
      <w:r>
        <w:rPr>
          <w:w w:val="90"/>
        </w:rPr>
        <w:t>která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85"/>
        </w:rPr>
        <w:t xml:space="preserve">dostala do moci pachatele nálezem, omylem nebo jinak bez </w:t>
      </w:r>
      <w:r>
        <w:rPr>
          <w:w w:val="95"/>
        </w:rPr>
        <w:t>svolení pojištěného.</w:t>
      </w:r>
    </w:p>
    <w:p w14:paraId="2875F612" w14:textId="77777777" w:rsidR="00BA42EC" w:rsidRDefault="00000000">
      <w:pPr>
        <w:pStyle w:val="Zkladntext"/>
        <w:spacing w:before="188" w:line="184" w:lineRule="auto"/>
        <w:ind w:right="6128"/>
      </w:pPr>
      <w:r>
        <w:rPr>
          <w:color w:val="B3B2B2"/>
          <w:spacing w:val="-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  <w:w w:val="90"/>
        </w:rPr>
        <w:t>35)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Zemětřesením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otřesy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zemského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povrchu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vyvolané </w:t>
      </w:r>
      <w:r>
        <w:rPr>
          <w:w w:val="90"/>
        </w:rPr>
        <w:t>pohyby</w:t>
      </w:r>
      <w:r>
        <w:rPr>
          <w:spacing w:val="-5"/>
          <w:w w:val="90"/>
        </w:rPr>
        <w:t xml:space="preserve"> </w:t>
      </w:r>
      <w:r>
        <w:rPr>
          <w:w w:val="90"/>
        </w:rPr>
        <w:t>zemské</w:t>
      </w:r>
      <w:r>
        <w:rPr>
          <w:spacing w:val="-5"/>
          <w:w w:val="90"/>
        </w:rPr>
        <w:t xml:space="preserve"> </w:t>
      </w:r>
      <w:r>
        <w:rPr>
          <w:w w:val="90"/>
        </w:rPr>
        <w:t>kůry,</w:t>
      </w:r>
      <w:r>
        <w:rPr>
          <w:spacing w:val="-5"/>
          <w:w w:val="90"/>
        </w:rPr>
        <w:t xml:space="preserve"> </w:t>
      </w:r>
      <w:r>
        <w:rPr>
          <w:w w:val="90"/>
        </w:rPr>
        <w:t>dosahující</w:t>
      </w:r>
      <w:r>
        <w:rPr>
          <w:spacing w:val="-5"/>
          <w:w w:val="90"/>
        </w:rPr>
        <w:t xml:space="preserve"> </w:t>
      </w:r>
      <w:r>
        <w:rPr>
          <w:w w:val="90"/>
        </w:rPr>
        <w:t>intenzity</w:t>
      </w:r>
      <w:r>
        <w:rPr>
          <w:spacing w:val="-5"/>
          <w:w w:val="90"/>
        </w:rPr>
        <w:t xml:space="preserve"> </w:t>
      </w:r>
      <w:r>
        <w:rPr>
          <w:w w:val="90"/>
        </w:rPr>
        <w:t>alespoň</w:t>
      </w:r>
      <w:r>
        <w:rPr>
          <w:spacing w:val="-5"/>
          <w:w w:val="90"/>
        </w:rPr>
        <w:t xml:space="preserve"> </w:t>
      </w:r>
      <w:r>
        <w:rPr>
          <w:w w:val="90"/>
        </w:rPr>
        <w:t>6.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stupně mezinárodní stupnice MSK </w:t>
      </w:r>
      <w:r>
        <w:rPr>
          <w:w w:val="85"/>
        </w:rPr>
        <w:t xml:space="preserve">- </w:t>
      </w:r>
      <w:r>
        <w:rPr>
          <w:w w:val="90"/>
        </w:rPr>
        <w:t xml:space="preserve">64 udávající makroseizmické účinky </w:t>
      </w:r>
      <w:proofErr w:type="gramStart"/>
      <w:r>
        <w:rPr>
          <w:w w:val="90"/>
        </w:rPr>
        <w:t>zemětřesení</w:t>
      </w:r>
      <w:proofErr w:type="gramEnd"/>
      <w:r>
        <w:rPr>
          <w:w w:val="90"/>
        </w:rPr>
        <w:t xml:space="preserve"> a to v místě pojištění (nikoli v epicentru).</w:t>
      </w:r>
    </w:p>
    <w:p w14:paraId="506DD9D1" w14:textId="77777777" w:rsidR="00BA42EC" w:rsidRDefault="00000000">
      <w:pPr>
        <w:pStyle w:val="Zkladntext"/>
        <w:spacing w:before="190" w:line="184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Znehodnocením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>které není možné odstranit opravou, přičemž věc lze i nadále používat k původnímu nebo podobnému účelu.</w:t>
      </w:r>
    </w:p>
    <w:p w14:paraId="214A197E" w14:textId="77777777" w:rsidR="00BA42EC" w:rsidRDefault="00000000">
      <w:pPr>
        <w:pStyle w:val="Zkladntext"/>
        <w:spacing w:before="187" w:line="184" w:lineRule="auto"/>
        <w:ind w:right="642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37) </w:t>
      </w:r>
      <w:r>
        <w:rPr>
          <w:rFonts w:ascii="Yu Gothic UI" w:hAnsi="Yu Gothic UI"/>
          <w:b/>
          <w:w w:val="90"/>
        </w:rPr>
        <w:t xml:space="preserve">Zničením věci </w:t>
      </w:r>
      <w:r>
        <w:rPr>
          <w:w w:val="90"/>
        </w:rPr>
        <w:t xml:space="preserve">se rozumí takové poškození, které není </w:t>
      </w:r>
      <w:r>
        <w:rPr>
          <w:w w:val="85"/>
        </w:rPr>
        <w:t>možné odstranit opravou, přičemž věc již nelze dále používat</w:t>
      </w:r>
      <w:r>
        <w:rPr>
          <w:spacing w:val="40"/>
        </w:rPr>
        <w:t xml:space="preserve"> </w:t>
      </w:r>
      <w:r>
        <w:rPr>
          <w:w w:val="85"/>
        </w:rPr>
        <w:t>k</w:t>
      </w:r>
      <w:r>
        <w:rPr>
          <w:spacing w:val="-4"/>
        </w:rPr>
        <w:t xml:space="preserve"> </w:t>
      </w:r>
      <w:r>
        <w:rPr>
          <w:w w:val="85"/>
        </w:rPr>
        <w:t>původnímu</w:t>
      </w:r>
      <w:r>
        <w:rPr>
          <w:spacing w:val="-4"/>
        </w:rPr>
        <w:t xml:space="preserve"> </w:t>
      </w:r>
      <w:r>
        <w:rPr>
          <w:w w:val="85"/>
        </w:rPr>
        <w:t>nebo</w:t>
      </w:r>
      <w:r>
        <w:rPr>
          <w:spacing w:val="-4"/>
        </w:rPr>
        <w:t xml:space="preserve"> </w:t>
      </w:r>
      <w:r>
        <w:rPr>
          <w:w w:val="85"/>
        </w:rPr>
        <w:t>podobnému</w:t>
      </w:r>
      <w:r>
        <w:rPr>
          <w:spacing w:val="-4"/>
        </w:rPr>
        <w:t xml:space="preserve"> </w:t>
      </w:r>
      <w:r>
        <w:rPr>
          <w:w w:val="85"/>
        </w:rPr>
        <w:t>účelu.</w:t>
      </w:r>
      <w:r>
        <w:rPr>
          <w:spacing w:val="-4"/>
        </w:rPr>
        <w:t xml:space="preserve"> </w:t>
      </w:r>
      <w:r>
        <w:rPr>
          <w:w w:val="85"/>
        </w:rPr>
        <w:t>Za</w:t>
      </w:r>
      <w:r>
        <w:rPr>
          <w:spacing w:val="-4"/>
        </w:rPr>
        <w:t xml:space="preserve"> </w:t>
      </w:r>
      <w:r>
        <w:rPr>
          <w:w w:val="85"/>
        </w:rPr>
        <w:t>zničení</w:t>
      </w:r>
      <w:r>
        <w:rPr>
          <w:spacing w:val="-3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spacing w:val="-2"/>
          <w:w w:val="85"/>
        </w:rPr>
        <w:t>považuje</w:t>
      </w:r>
    </w:p>
    <w:p w14:paraId="32C0C633" w14:textId="77777777" w:rsidR="00BA42EC" w:rsidRDefault="00000000">
      <w:pPr>
        <w:pStyle w:val="Zkladntext"/>
        <w:spacing w:line="187" w:lineRule="auto"/>
        <w:ind w:right="6230" w:firstLine="0"/>
      </w:pPr>
      <w:r>
        <w:rPr>
          <w:w w:val="85"/>
        </w:rPr>
        <w:t xml:space="preserve">i takové poškození, které lze sice odstranit opravou, ale náklady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tuto</w:t>
      </w:r>
      <w:r>
        <w:rPr>
          <w:spacing w:val="-1"/>
          <w:w w:val="90"/>
        </w:rPr>
        <w:t xml:space="preserve"> </w:t>
      </w:r>
      <w:r>
        <w:rPr>
          <w:w w:val="90"/>
        </w:rPr>
        <w:t>opravu</w:t>
      </w:r>
      <w:r>
        <w:rPr>
          <w:spacing w:val="-1"/>
          <w:w w:val="90"/>
        </w:rPr>
        <w:t xml:space="preserve"> </w:t>
      </w:r>
      <w:r>
        <w:rPr>
          <w:w w:val="90"/>
        </w:rPr>
        <w:t>by</w:t>
      </w:r>
      <w:r>
        <w:rPr>
          <w:spacing w:val="-1"/>
          <w:w w:val="90"/>
        </w:rPr>
        <w:t xml:space="preserve"> </w:t>
      </w:r>
      <w:r>
        <w:rPr>
          <w:w w:val="90"/>
        </w:rPr>
        <w:t>přesáhly</w:t>
      </w:r>
      <w:r>
        <w:rPr>
          <w:spacing w:val="-1"/>
          <w:w w:val="90"/>
        </w:rPr>
        <w:t xml:space="preserve"> </w:t>
      </w:r>
      <w:r>
        <w:rPr>
          <w:w w:val="90"/>
        </w:rPr>
        <w:t>částku</w:t>
      </w:r>
      <w:r>
        <w:rPr>
          <w:spacing w:val="-1"/>
          <w:w w:val="90"/>
        </w:rPr>
        <w:t xml:space="preserve"> </w:t>
      </w:r>
      <w:r>
        <w:rPr>
          <w:w w:val="90"/>
        </w:rPr>
        <w:t>odpovídající</w:t>
      </w:r>
      <w:r>
        <w:rPr>
          <w:spacing w:val="-1"/>
          <w:w w:val="90"/>
        </w:rPr>
        <w:t xml:space="preserve"> </w:t>
      </w:r>
      <w:r>
        <w:rPr>
          <w:w w:val="90"/>
        </w:rPr>
        <w:t>nákladům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na </w:t>
      </w:r>
      <w:r>
        <w:rPr>
          <w:spacing w:val="-4"/>
        </w:rPr>
        <w:t>znovupořízení</w:t>
      </w:r>
      <w:r>
        <w:rPr>
          <w:spacing w:val="-10"/>
        </w:rPr>
        <w:t xml:space="preserve"> </w:t>
      </w:r>
      <w:r>
        <w:rPr>
          <w:spacing w:val="-4"/>
        </w:rPr>
        <w:t>dané</w:t>
      </w:r>
      <w:r>
        <w:rPr>
          <w:spacing w:val="-9"/>
        </w:rPr>
        <w:t xml:space="preserve"> </w:t>
      </w:r>
      <w:r>
        <w:rPr>
          <w:spacing w:val="-4"/>
        </w:rPr>
        <w:t>věci.</w:t>
      </w:r>
    </w:p>
    <w:p w14:paraId="28805AAF" w14:textId="77777777" w:rsidR="00BA42EC" w:rsidRDefault="00000000">
      <w:pPr>
        <w:pStyle w:val="Zkladntext"/>
        <w:spacing w:before="188" w:line="184" w:lineRule="auto"/>
        <w:ind w:right="6278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38)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Ztrátou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věci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stav,</w:t>
      </w:r>
      <w:r>
        <w:rPr>
          <w:spacing w:val="-5"/>
          <w:w w:val="90"/>
        </w:rPr>
        <w:t xml:space="preserve"> </w:t>
      </w:r>
      <w:r>
        <w:rPr>
          <w:w w:val="90"/>
        </w:rPr>
        <w:t>kdy</w:t>
      </w:r>
      <w:r>
        <w:rPr>
          <w:spacing w:val="-5"/>
          <w:w w:val="90"/>
        </w:rPr>
        <w:t xml:space="preserve"> </w:t>
      </w:r>
      <w:r>
        <w:rPr>
          <w:w w:val="90"/>
        </w:rPr>
        <w:t>osoba</w:t>
      </w:r>
      <w:r>
        <w:rPr>
          <w:spacing w:val="-5"/>
          <w:w w:val="90"/>
        </w:rPr>
        <w:t xml:space="preserve"> </w:t>
      </w:r>
      <w:r>
        <w:rPr>
          <w:w w:val="90"/>
        </w:rPr>
        <w:t>oprávněná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touto věcí disponovat pozbyla nezávisle na své vůli možnost s ní </w:t>
      </w:r>
      <w:r>
        <w:rPr>
          <w:w w:val="85"/>
        </w:rPr>
        <w:t xml:space="preserve">disponovat; za ztrátu pojištěného plavidla se rozumí i stav, kdy </w:t>
      </w:r>
      <w:r>
        <w:rPr>
          <w:w w:val="90"/>
        </w:rPr>
        <w:t>se pojištěné plavidlo potopilo a není možné jej vyzdvihnout.</w:t>
      </w:r>
    </w:p>
    <w:p w14:paraId="5F23C257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79E36A7B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1312" behindDoc="0" locked="0" layoutInCell="1" allowOverlap="1" wp14:anchorId="13ECD0D3" wp14:editId="7F13F47B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826B2" id="Graphic 536" o:spid="_x0000_s1026" style="position:absolute;margin-left:0;margin-top:24.1pt;width:24.1pt;height:123.95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2478D996" w14:textId="77777777" w:rsidR="00BA42EC" w:rsidRDefault="00BA42EC">
      <w:pPr>
        <w:pStyle w:val="Zkladntext"/>
        <w:ind w:left="0" w:firstLine="0"/>
        <w:rPr>
          <w:sz w:val="28"/>
        </w:rPr>
      </w:pPr>
    </w:p>
    <w:p w14:paraId="4B400E5B" w14:textId="77777777" w:rsidR="00BA42EC" w:rsidRDefault="00BA42EC">
      <w:pPr>
        <w:pStyle w:val="Zkladntext"/>
        <w:ind w:left="0" w:firstLine="0"/>
        <w:rPr>
          <w:sz w:val="28"/>
        </w:rPr>
      </w:pPr>
    </w:p>
    <w:p w14:paraId="7373A21B" w14:textId="77777777" w:rsidR="00BA42EC" w:rsidRDefault="00BA42EC">
      <w:pPr>
        <w:pStyle w:val="Zkladntext"/>
        <w:ind w:left="0" w:firstLine="0"/>
        <w:rPr>
          <w:sz w:val="28"/>
        </w:rPr>
      </w:pPr>
    </w:p>
    <w:p w14:paraId="361ED8F9" w14:textId="77777777" w:rsidR="00BA42EC" w:rsidRDefault="00BA42EC">
      <w:pPr>
        <w:pStyle w:val="Zkladntext"/>
        <w:ind w:left="0" w:firstLine="0"/>
        <w:rPr>
          <w:sz w:val="28"/>
        </w:rPr>
      </w:pPr>
    </w:p>
    <w:p w14:paraId="5876A957" w14:textId="77777777" w:rsidR="00BA42EC" w:rsidRDefault="00BA42EC">
      <w:pPr>
        <w:pStyle w:val="Zkladntext"/>
        <w:ind w:left="0" w:firstLine="0"/>
        <w:rPr>
          <w:sz w:val="28"/>
        </w:rPr>
      </w:pPr>
    </w:p>
    <w:p w14:paraId="5B4B4320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715AF844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20800" behindDoc="0" locked="0" layoutInCell="1" allowOverlap="1" wp14:anchorId="3B971DFA" wp14:editId="2F65CD13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5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BD916" w14:textId="77777777" w:rsidR="00BA42EC" w:rsidRDefault="00000000">
                              <w:pPr>
                                <w:spacing w:before="260" w:line="187" w:lineRule="auto"/>
                                <w:ind w:left="592" w:right="3086"/>
                                <w:jc w:val="both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 pro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 xml:space="preserve">odpovědnosti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 provozu plavidel</w:t>
                              </w:r>
                            </w:p>
                            <w:p w14:paraId="26A41761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575/14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71DFA" id="Group 537" o:spid="_x0000_s1168" style="position:absolute;left:0;text-align:left;margin-left:165.85pt;margin-top:-150.85pt;width:429.45pt;height:123.95pt;z-index:15820800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">
                <v:shape id="Graphic 538" o:spid="_x0000_s1169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" path="m5453989,l,,,1573796r5453989,l5453989,xe" fillcolor="#007e31" stroked="f">
                  <v:path arrowok="t"/>
                </v:shape>
                <v:shape id="Graphic 539" o:spid="_x0000_s1170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540" o:spid="_x0000_s1171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" path="m372325,l,,,206159r372325,l372325,xe" fillcolor="#007e31" stroked="f">
                  <v:path arrowok="t"/>
                </v:shape>
                <v:shape id="Graphic 541" o:spid="_x0000_s1172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542" o:spid="_x0000_s1173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543" o:spid="_x0000_s1174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">
                  <v:imagedata r:id="rId8" o:title=""/>
                </v:shape>
                <v:shape id="Graphic 544" o:spid="_x0000_s1175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" path="m,29464r85305,em,l85305,e" filled="f" strokecolor="white" strokeweight=".25186mm">
                  <v:path arrowok="t"/>
                </v:shape>
                <v:shape id="Textbox 545" o:spid="_x0000_s1176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685BD916" w14:textId="77777777" w:rsidR="00BA42EC" w:rsidRDefault="00000000">
                        <w:pPr>
                          <w:spacing w:before="260" w:line="187" w:lineRule="auto"/>
                          <w:ind w:left="592" w:right="3086"/>
                          <w:jc w:val="both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 pro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 xml:space="preserve">odpovědnosti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 provozu plavidel</w:t>
                        </w:r>
                      </w:p>
                      <w:p w14:paraId="26A41761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575/14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21824" behindDoc="0" locked="0" layoutInCell="1" allowOverlap="1" wp14:anchorId="6F790FCA" wp14:editId="125FB9F0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F6D40" id="Group 546" o:spid="_x0000_s1026" style="position:absolute;margin-left:47.45pt;margin-top:-128.35pt;width:95pt;height:52pt;z-index:15821824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">
                <v:shape id="Graphic 547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548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" path="m1206144,12l,,,18389r1206144,13l1206144,12xe" fillcolor="#e30613" stroked="f">
                  <v:path arrowok="t"/>
                </v:shape>
                <v:shape id="Graphic 549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22336" behindDoc="0" locked="0" layoutInCell="1" allowOverlap="1" wp14:anchorId="7D6CE1E8" wp14:editId="55238A8D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B2DA9" id="Group 550" o:spid="_x0000_s1026" style="position:absolute;margin-left:60.9pt;margin-top:-59.75pt;width:68.25pt;height:9.5pt;z-index:15822336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">
                <v:shape id="Image 551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">
                  <v:imagedata r:id="rId13" o:title=""/>
                </v:shape>
                <v:shape id="Image 552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">
                  <v:imagedata r:id="rId14" o:title=""/>
                </v:shape>
                <v:shape id="Image 553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">
                  <v:imagedata r:id="rId15" o:title=""/>
                </v:shape>
                <v:shape id="Image 554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49F33A25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Pojistná</w:t>
      </w:r>
      <w:r>
        <w:rPr>
          <w:spacing w:val="-8"/>
        </w:rPr>
        <w:t xml:space="preserve"> </w:t>
      </w:r>
      <w:r>
        <w:rPr>
          <w:spacing w:val="-2"/>
        </w:rPr>
        <w:t>nebezpečí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bookmarkStart w:id="31" w:name="_bookmark30"/>
      <w:bookmarkEnd w:id="31"/>
      <w:r>
        <w:rPr>
          <w:spacing w:val="-2"/>
        </w:rPr>
        <w:t>rozsah</w:t>
      </w:r>
      <w:r>
        <w:rPr>
          <w:spacing w:val="-7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77</w:t>
      </w:r>
    </w:p>
    <w:p w14:paraId="130A779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77</w:t>
      </w:r>
    </w:p>
    <w:p w14:paraId="139A565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78</w:t>
      </w:r>
    </w:p>
    <w:p w14:paraId="22EE03F8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78</w:t>
      </w:r>
    </w:p>
    <w:p w14:paraId="201B10D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rPr>
          <w:spacing w:val="-2"/>
        </w:rPr>
        <w:t>Územní</w:t>
      </w:r>
      <w:r>
        <w:rPr>
          <w:spacing w:val="2"/>
        </w:rPr>
        <w:t xml:space="preserve"> </w:t>
      </w:r>
      <w:r>
        <w:rPr>
          <w:spacing w:val="-2"/>
        </w:rPr>
        <w:t>platnost</w:t>
      </w:r>
      <w:r>
        <w:rPr>
          <w:spacing w:val="2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79</w:t>
      </w:r>
    </w:p>
    <w:p w14:paraId="496105F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Náklady</w:t>
      </w:r>
      <w:r>
        <w:rPr>
          <w:spacing w:val="-9"/>
        </w:rPr>
        <w:t xml:space="preserve"> </w:t>
      </w:r>
      <w:r>
        <w:rPr>
          <w:spacing w:val="-2"/>
        </w:rPr>
        <w:t>právní</w:t>
      </w:r>
      <w:r>
        <w:rPr>
          <w:spacing w:val="-9"/>
        </w:rPr>
        <w:t xml:space="preserve"> </w:t>
      </w:r>
      <w:r>
        <w:rPr>
          <w:spacing w:val="-2"/>
        </w:rPr>
        <w:t>ochrany</w:t>
      </w:r>
      <w:r>
        <w:tab/>
      </w:r>
      <w:r>
        <w:rPr>
          <w:rFonts w:ascii="Lucida Sans Unicode" w:hAnsi="Lucida Sans Unicode"/>
          <w:b w:val="0"/>
          <w:spacing w:val="-5"/>
        </w:rPr>
        <w:t>79</w:t>
      </w:r>
    </w:p>
    <w:p w14:paraId="2A2E4E4A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Plnění</w:t>
      </w:r>
      <w:r>
        <w:rPr>
          <w:spacing w:val="-11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79</w:t>
      </w:r>
    </w:p>
    <w:p w14:paraId="4D7E2EE5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79</w:t>
      </w:r>
    </w:p>
    <w:p w14:paraId="7CD9E200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4DC01FE5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2848" behindDoc="0" locked="0" layoutInCell="1" allowOverlap="1" wp14:anchorId="4F871412" wp14:editId="0C19D002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EE15C" id="Graphic 555" o:spid="_x0000_s1026" style="position:absolute;margin-left:297.8pt;margin-top:60.95pt;width:.1pt;height:723.4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5E9484C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Pojistná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02B7D344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1)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právním</w:t>
      </w:r>
      <w:r>
        <w:rPr>
          <w:spacing w:val="-2"/>
          <w:w w:val="90"/>
        </w:rPr>
        <w:t xml:space="preserve"> </w:t>
      </w:r>
      <w:r>
        <w:rPr>
          <w:w w:val="90"/>
        </w:rPr>
        <w:t>předpisem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stanovenou </w:t>
      </w:r>
      <w:r>
        <w:rPr>
          <w:w w:val="85"/>
        </w:rPr>
        <w:t xml:space="preserve">povinnost pojištěného nahradit nemajetkovou újmu nebo škodu (újmu na jmění) uvedenou v dalších odstavcích tohoto článku, za předpokladu, že byla způsobena jinému v souvislosti s provozem </w:t>
      </w:r>
      <w:r>
        <w:rPr>
          <w:w w:val="90"/>
        </w:rPr>
        <w:t>pojištěného plavidla uvedeného v pojistné smlouvě.</w:t>
      </w:r>
    </w:p>
    <w:p w14:paraId="613097EA" w14:textId="77777777" w:rsidR="00BA42EC" w:rsidRDefault="00000000">
      <w:pPr>
        <w:pStyle w:val="Zkladntext"/>
        <w:spacing w:before="205" w:line="187" w:lineRule="auto"/>
        <w:ind w:right="533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V případě újmy na životě nebo zdraví člověka poskytne </w:t>
      </w:r>
      <w:r>
        <w:rPr>
          <w:w w:val="95"/>
        </w:rPr>
        <w:t>pojistitel náhradu:</w:t>
      </w:r>
    </w:p>
    <w:p w14:paraId="2040DF67" w14:textId="77777777" w:rsidR="00BA42EC" w:rsidRDefault="00000000">
      <w:pPr>
        <w:pStyle w:val="Odstavecseseznamem"/>
        <w:numPr>
          <w:ilvl w:val="1"/>
          <w:numId w:val="281"/>
        </w:numPr>
        <w:tabs>
          <w:tab w:val="left" w:pos="575"/>
        </w:tabs>
        <w:spacing w:before="1" w:line="187" w:lineRule="auto"/>
        <w:ind w:right="102"/>
        <w:jc w:val="both"/>
        <w:rPr>
          <w:sz w:val="17"/>
        </w:rPr>
      </w:pPr>
      <w:r>
        <w:rPr>
          <w:w w:val="85"/>
          <w:sz w:val="17"/>
        </w:rPr>
        <w:t>nemajetkové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újmy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způsobené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zásahem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do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práva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poškozeného na ochranu jeho zdraví (např. bolestné, ztížení společenského </w:t>
      </w:r>
      <w:r>
        <w:rPr>
          <w:spacing w:val="-2"/>
          <w:w w:val="95"/>
          <w:sz w:val="17"/>
        </w:rPr>
        <w:t>uplatnění),</w:t>
      </w:r>
    </w:p>
    <w:p w14:paraId="73C73267" w14:textId="77777777" w:rsidR="00BA42EC" w:rsidRDefault="00000000">
      <w:pPr>
        <w:pStyle w:val="Odstavecseseznamem"/>
        <w:numPr>
          <w:ilvl w:val="1"/>
          <w:numId w:val="281"/>
        </w:numPr>
        <w:tabs>
          <w:tab w:val="left" w:pos="579"/>
          <w:tab w:val="left" w:pos="582"/>
        </w:tabs>
        <w:spacing w:line="187" w:lineRule="auto"/>
        <w:ind w:left="582" w:right="474" w:hanging="186"/>
        <w:rPr>
          <w:sz w:val="17"/>
        </w:rPr>
      </w:pPr>
      <w:r>
        <w:rPr>
          <w:w w:val="85"/>
          <w:sz w:val="17"/>
        </w:rPr>
        <w:t xml:space="preserve">duševních útrap manžela, rodiče, dítěte nebo jiné osoby </w:t>
      </w:r>
      <w:r>
        <w:rPr>
          <w:w w:val="90"/>
          <w:sz w:val="17"/>
        </w:rPr>
        <w:t>blízké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poškozenému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případě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usmrcení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zvlášť závažného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ublížení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poškozeného,</w:t>
      </w:r>
    </w:p>
    <w:p w14:paraId="3BE59E44" w14:textId="77777777" w:rsidR="00BA42EC" w:rsidRDefault="00000000">
      <w:pPr>
        <w:pStyle w:val="Odstavecseseznamem"/>
        <w:numPr>
          <w:ilvl w:val="1"/>
          <w:numId w:val="281"/>
        </w:numPr>
        <w:tabs>
          <w:tab w:val="left" w:pos="565"/>
          <w:tab w:val="left" w:pos="567"/>
        </w:tabs>
        <w:spacing w:before="1" w:line="187" w:lineRule="auto"/>
        <w:ind w:left="567" w:right="43" w:hanging="170"/>
        <w:rPr>
          <w:sz w:val="17"/>
        </w:rPr>
      </w:pPr>
      <w:r>
        <w:rPr>
          <w:w w:val="90"/>
          <w:sz w:val="17"/>
        </w:rPr>
        <w:t>následné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finanční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vznikla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přímý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důsledek újmy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životě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člověka,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takovou </w:t>
      </w:r>
      <w:r>
        <w:rPr>
          <w:w w:val="85"/>
          <w:sz w:val="17"/>
        </w:rPr>
        <w:t>újmu vztahuje pojištění sjednané na základě těchto pojistných podmínek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(např.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ztráta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výdělku,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ušlý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zisk,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náklady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léčení, </w:t>
      </w:r>
      <w:r>
        <w:rPr>
          <w:w w:val="95"/>
          <w:sz w:val="17"/>
        </w:rPr>
        <w:t>náklady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pohřeb).</w:t>
      </w:r>
    </w:p>
    <w:p w14:paraId="72F5727D" w14:textId="77777777" w:rsidR="00BA42EC" w:rsidRDefault="00000000">
      <w:pPr>
        <w:pStyle w:val="Zkladntext"/>
        <w:spacing w:before="194" w:line="180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V případě újmy na hmotné věci (dále jen </w:t>
      </w:r>
      <w:r>
        <w:rPr>
          <w:rFonts w:ascii="Yu Gothic UI" w:hAnsi="Yu Gothic UI"/>
          <w:b/>
          <w:w w:val="85"/>
        </w:rPr>
        <w:t>„věc“</w:t>
      </w:r>
      <w:r>
        <w:rPr>
          <w:w w:val="85"/>
        </w:rPr>
        <w:t xml:space="preserve">) poskytne </w:t>
      </w:r>
      <w:r>
        <w:rPr>
          <w:w w:val="95"/>
        </w:rPr>
        <w:t>pojistitel náhradu:</w:t>
      </w:r>
    </w:p>
    <w:p w14:paraId="4D3612CE" w14:textId="77777777" w:rsidR="00BA42EC" w:rsidRDefault="00000000">
      <w:pPr>
        <w:pStyle w:val="Odstavecseseznamem"/>
        <w:numPr>
          <w:ilvl w:val="0"/>
          <w:numId w:val="280"/>
        </w:numPr>
        <w:tabs>
          <w:tab w:val="left" w:pos="575"/>
        </w:tabs>
        <w:spacing w:before="3" w:line="187" w:lineRule="auto"/>
        <w:ind w:right="270"/>
        <w:rPr>
          <w:sz w:val="17"/>
        </w:rPr>
      </w:pPr>
      <w:r>
        <w:rPr>
          <w:w w:val="85"/>
          <w:sz w:val="17"/>
        </w:rPr>
        <w:t xml:space="preserve">škody způsobené na věci jejím poškozením, zničením nebo </w:t>
      </w:r>
      <w:r>
        <w:rPr>
          <w:spacing w:val="-2"/>
          <w:w w:val="95"/>
          <w:sz w:val="17"/>
        </w:rPr>
        <w:t>ztrátou,</w:t>
      </w:r>
    </w:p>
    <w:p w14:paraId="2E7C4A2B" w14:textId="77777777" w:rsidR="00BA42EC" w:rsidRDefault="00000000">
      <w:pPr>
        <w:pStyle w:val="Odstavecseseznamem"/>
        <w:numPr>
          <w:ilvl w:val="0"/>
          <w:numId w:val="280"/>
        </w:numPr>
        <w:tabs>
          <w:tab w:val="left" w:pos="579"/>
          <w:tab w:val="left" w:pos="582"/>
        </w:tabs>
        <w:spacing w:line="187" w:lineRule="auto"/>
        <w:ind w:left="582" w:right="100" w:hanging="186"/>
        <w:rPr>
          <w:sz w:val="17"/>
        </w:rPr>
      </w:pPr>
      <w:r>
        <w:rPr>
          <w:w w:val="90"/>
          <w:sz w:val="17"/>
        </w:rPr>
        <w:t>následné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finanční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vznikla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vlastníkovi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 xml:space="preserve">osobě oprávněně užívající věc na základě smlouvy jako přímý </w:t>
      </w:r>
      <w:r>
        <w:rPr>
          <w:w w:val="90"/>
          <w:sz w:val="17"/>
        </w:rPr>
        <w:t>důsledek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škody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uvedené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písm.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a),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 takové věci vztahuje pojištění sjednané na základě těchto pojistných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podmínek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ušlý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zisk,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náklady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likvidaci zničené věci, půjčovné za náhradní stroj).</w:t>
      </w:r>
    </w:p>
    <w:p w14:paraId="71362B96" w14:textId="77777777" w:rsidR="00BA42EC" w:rsidRDefault="00000000">
      <w:pPr>
        <w:pStyle w:val="Zkladntext"/>
        <w:spacing w:before="195" w:line="180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15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živém</w:t>
      </w:r>
      <w:r>
        <w:rPr>
          <w:spacing w:val="-8"/>
          <w:w w:val="90"/>
        </w:rPr>
        <w:t xml:space="preserve"> </w:t>
      </w:r>
      <w:r>
        <w:rPr>
          <w:w w:val="90"/>
        </w:rPr>
        <w:t>zvířeti</w:t>
      </w:r>
      <w:r>
        <w:rPr>
          <w:spacing w:val="-8"/>
          <w:w w:val="90"/>
        </w:rPr>
        <w:t xml:space="preserve"> </w:t>
      </w:r>
      <w:r>
        <w:rPr>
          <w:w w:val="90"/>
        </w:rPr>
        <w:t>(dále</w:t>
      </w:r>
      <w:r>
        <w:rPr>
          <w:spacing w:val="-8"/>
          <w:w w:val="90"/>
        </w:rPr>
        <w:t xml:space="preserve"> </w:t>
      </w:r>
      <w:r>
        <w:rPr>
          <w:w w:val="90"/>
        </w:rPr>
        <w:t>jen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„zvíře“</w:t>
      </w:r>
      <w:r>
        <w:rPr>
          <w:w w:val="90"/>
        </w:rPr>
        <w:t>)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poskytne </w:t>
      </w:r>
      <w:r>
        <w:rPr>
          <w:w w:val="95"/>
        </w:rPr>
        <w:t>pojistitel náhradu:</w:t>
      </w:r>
    </w:p>
    <w:p w14:paraId="4632FCC6" w14:textId="77777777" w:rsidR="00BA42EC" w:rsidRDefault="00000000">
      <w:pPr>
        <w:pStyle w:val="Odstavecseseznamem"/>
        <w:numPr>
          <w:ilvl w:val="0"/>
          <w:numId w:val="279"/>
        </w:numPr>
        <w:tabs>
          <w:tab w:val="left" w:pos="575"/>
        </w:tabs>
        <w:spacing w:line="194" w:lineRule="exact"/>
        <w:ind w:hanging="178"/>
        <w:rPr>
          <w:sz w:val="17"/>
        </w:rPr>
      </w:pPr>
      <w:r>
        <w:rPr>
          <w:w w:val="85"/>
          <w:sz w:val="17"/>
        </w:rPr>
        <w:t>škody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způsobené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usmrcením,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ztrátou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zraněním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zvířete,</w:t>
      </w:r>
    </w:p>
    <w:p w14:paraId="2D180555" w14:textId="77777777" w:rsidR="00BA42EC" w:rsidRDefault="00000000">
      <w:pPr>
        <w:pStyle w:val="Odstavecseseznamem"/>
        <w:numPr>
          <w:ilvl w:val="0"/>
          <w:numId w:val="279"/>
        </w:numPr>
        <w:tabs>
          <w:tab w:val="left" w:pos="579"/>
          <w:tab w:val="left" w:pos="582"/>
        </w:tabs>
        <w:spacing w:before="12" w:line="187" w:lineRule="auto"/>
        <w:ind w:left="582" w:right="54" w:hanging="186"/>
        <w:rPr>
          <w:sz w:val="17"/>
        </w:rPr>
      </w:pPr>
      <w:r>
        <w:rPr>
          <w:w w:val="90"/>
          <w:sz w:val="17"/>
        </w:rPr>
        <w:t xml:space="preserve">následné finanční škody, která vznikla vlastníkovi zvířete </w:t>
      </w:r>
      <w:r>
        <w:rPr>
          <w:w w:val="85"/>
          <w:sz w:val="17"/>
        </w:rPr>
        <w:t xml:space="preserve">nebo osobě oprávněně užívající zvíře na základě smlouvy jako přímý důsledek škody uvedené v písm. a), pokud se na škodu </w:t>
      </w:r>
      <w:r>
        <w:rPr>
          <w:w w:val="90"/>
          <w:sz w:val="17"/>
        </w:rPr>
        <w:t>na zvířeti vztahuje pojištění sjednané na základě těchto pojistných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podmínek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ušlý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zisk);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účelně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vynaložené náklady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spojené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péčí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zraněného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zvířete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hradí </w:t>
      </w:r>
      <w:r>
        <w:rPr>
          <w:w w:val="95"/>
          <w:sz w:val="17"/>
        </w:rPr>
        <w:t>tomu,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kdo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vynaložil.</w:t>
      </w:r>
    </w:p>
    <w:p w14:paraId="0D9159B6" w14:textId="77777777" w:rsidR="00BA42EC" w:rsidRDefault="00000000">
      <w:pPr>
        <w:pStyle w:val="Zkladntext"/>
        <w:spacing w:before="165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5"/>
        </w:rPr>
        <w:t xml:space="preserve"> </w:t>
      </w:r>
      <w:r>
        <w:rPr>
          <w:w w:val="85"/>
        </w:rPr>
        <w:t>5)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1"/>
        </w:rPr>
        <w:t xml:space="preserve"> </w:t>
      </w:r>
      <w:r>
        <w:rPr>
          <w:w w:val="85"/>
        </w:rPr>
        <w:t>se</w:t>
      </w:r>
      <w:r>
        <w:rPr>
          <w:spacing w:val="1"/>
        </w:rPr>
        <w:t xml:space="preserve"> </w:t>
      </w:r>
      <w:r>
        <w:rPr>
          <w:w w:val="85"/>
        </w:rPr>
        <w:t>vztahuje</w:t>
      </w:r>
      <w:r>
        <w:rPr>
          <w:spacing w:val="1"/>
        </w:rPr>
        <w:t xml:space="preserve"> </w:t>
      </w:r>
      <w:r>
        <w:rPr>
          <w:w w:val="85"/>
        </w:rPr>
        <w:t>i</w:t>
      </w:r>
      <w:r>
        <w:rPr>
          <w:spacing w:val="1"/>
        </w:rPr>
        <w:t xml:space="preserve"> </w:t>
      </w:r>
      <w:r>
        <w:rPr>
          <w:w w:val="85"/>
        </w:rPr>
        <w:t>na</w:t>
      </w:r>
      <w:r>
        <w:rPr>
          <w:spacing w:val="1"/>
        </w:rPr>
        <w:t xml:space="preserve"> </w:t>
      </w:r>
      <w:r>
        <w:rPr>
          <w:w w:val="85"/>
        </w:rPr>
        <w:t>povinnost</w:t>
      </w:r>
      <w:r>
        <w:rPr>
          <w:spacing w:val="1"/>
        </w:rPr>
        <w:t xml:space="preserve"> </w:t>
      </w:r>
      <w:r>
        <w:rPr>
          <w:w w:val="85"/>
        </w:rPr>
        <w:t>pojištěného</w:t>
      </w:r>
      <w:r>
        <w:rPr>
          <w:spacing w:val="1"/>
        </w:rPr>
        <w:t xml:space="preserve"> </w:t>
      </w:r>
      <w:r>
        <w:rPr>
          <w:spacing w:val="-2"/>
          <w:w w:val="85"/>
        </w:rPr>
        <w:t>poskytnout:</w:t>
      </w:r>
    </w:p>
    <w:p w14:paraId="1C2B47B4" w14:textId="77777777" w:rsidR="00BA42EC" w:rsidRDefault="00000000">
      <w:pPr>
        <w:pStyle w:val="Odstavecseseznamem"/>
        <w:numPr>
          <w:ilvl w:val="0"/>
          <w:numId w:val="278"/>
        </w:numPr>
        <w:tabs>
          <w:tab w:val="left" w:pos="575"/>
        </w:tabs>
        <w:spacing w:before="12" w:line="187" w:lineRule="auto"/>
        <w:ind w:right="302"/>
        <w:rPr>
          <w:sz w:val="17"/>
        </w:rPr>
      </w:pPr>
      <w:r>
        <w:rPr>
          <w:w w:val="85"/>
          <w:sz w:val="17"/>
        </w:rPr>
        <w:t>náhradu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nákladů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hrazené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služby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vynaložených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zdravotní </w:t>
      </w:r>
      <w:r>
        <w:rPr>
          <w:spacing w:val="-2"/>
          <w:w w:val="95"/>
          <w:sz w:val="17"/>
        </w:rPr>
        <w:t>pojišťovnou;</w:t>
      </w:r>
    </w:p>
    <w:p w14:paraId="436A7ACA" w14:textId="77777777" w:rsidR="00BA42EC" w:rsidRDefault="00000000">
      <w:pPr>
        <w:pStyle w:val="Odstavecseseznamem"/>
        <w:numPr>
          <w:ilvl w:val="0"/>
          <w:numId w:val="278"/>
        </w:numPr>
        <w:tabs>
          <w:tab w:val="left" w:pos="579"/>
          <w:tab w:val="left" w:pos="582"/>
        </w:tabs>
        <w:spacing w:before="1" w:line="187" w:lineRule="auto"/>
        <w:ind w:left="582" w:right="90" w:hanging="186"/>
        <w:rPr>
          <w:sz w:val="17"/>
        </w:rPr>
      </w:pPr>
      <w:r>
        <w:rPr>
          <w:w w:val="85"/>
          <w:sz w:val="17"/>
        </w:rPr>
        <w:t xml:space="preserve">regresní náhradu, kterou je pojištěný povinen zaplatit orgánu </w:t>
      </w:r>
      <w:r>
        <w:rPr>
          <w:w w:val="90"/>
          <w:sz w:val="17"/>
        </w:rPr>
        <w:t>nemocenského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nároku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 dávku nemocenského pojištění,</w:t>
      </w:r>
    </w:p>
    <w:p w14:paraId="66F56C46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pokud taková povinnost vznikla v důsledku újmy na zdraví nebo </w:t>
      </w:r>
      <w:r>
        <w:rPr>
          <w:w w:val="90"/>
        </w:rPr>
        <w:t>životě</w:t>
      </w:r>
      <w:r>
        <w:rPr>
          <w:spacing w:val="-2"/>
          <w:w w:val="90"/>
        </w:rPr>
        <w:t xml:space="preserve"> </w:t>
      </w:r>
      <w:r>
        <w:rPr>
          <w:w w:val="90"/>
        </w:rPr>
        <w:t>člověka,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kterou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sjednané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základě těchto pojistných podmínek. Tyto náhrady se pro účely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posuzují</w:t>
      </w:r>
      <w:r>
        <w:rPr>
          <w:spacing w:val="-1"/>
          <w:w w:val="90"/>
        </w:rPr>
        <w:t xml:space="preserve"> </w:t>
      </w:r>
      <w:r>
        <w:rPr>
          <w:w w:val="90"/>
        </w:rPr>
        <w:t>obdobně</w:t>
      </w:r>
      <w:r>
        <w:rPr>
          <w:spacing w:val="-1"/>
          <w:w w:val="90"/>
        </w:rPr>
        <w:t xml:space="preserve"> </w:t>
      </w:r>
      <w:r>
        <w:rPr>
          <w:w w:val="90"/>
        </w:rPr>
        <w:t>jako</w:t>
      </w:r>
      <w:r>
        <w:rPr>
          <w:spacing w:val="-1"/>
          <w:w w:val="90"/>
        </w:rPr>
        <w:t xml:space="preserve"> </w:t>
      </w:r>
      <w:r>
        <w:rPr>
          <w:w w:val="90"/>
        </w:rPr>
        <w:t>náhrada</w:t>
      </w:r>
      <w:r>
        <w:rPr>
          <w:spacing w:val="-1"/>
          <w:w w:val="90"/>
        </w:rPr>
        <w:t xml:space="preserve"> </w:t>
      </w:r>
      <w:r>
        <w:rPr>
          <w:w w:val="90"/>
        </w:rPr>
        <w:t>újmy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platí</w:t>
      </w:r>
      <w:r>
        <w:rPr>
          <w:spacing w:val="-1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ně přiměřeně podmínky pojištění odpovědnosti za újmu.</w:t>
      </w:r>
    </w:p>
    <w:p w14:paraId="7047B1E9" w14:textId="77777777" w:rsidR="00BA42EC" w:rsidRDefault="00000000">
      <w:pPr>
        <w:pStyle w:val="Zkladntext"/>
        <w:spacing w:before="165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>6)</w:t>
      </w:r>
      <w:r>
        <w:rPr>
          <w:spacing w:val="-7"/>
        </w:rPr>
        <w:t xml:space="preserve"> </w:t>
      </w:r>
      <w:r>
        <w:rPr>
          <w:w w:val="85"/>
        </w:rPr>
        <w:t>Pojištění</w:t>
      </w:r>
      <w:r>
        <w:rPr>
          <w:spacing w:val="-8"/>
        </w:rPr>
        <w:t xml:space="preserve"> </w:t>
      </w:r>
      <w:r>
        <w:rPr>
          <w:w w:val="85"/>
        </w:rPr>
        <w:t>se</w:t>
      </w:r>
      <w:r>
        <w:rPr>
          <w:spacing w:val="-7"/>
        </w:rPr>
        <w:t xml:space="preserve"> </w:t>
      </w:r>
      <w:r>
        <w:rPr>
          <w:w w:val="85"/>
        </w:rPr>
        <w:t>vztahuje</w:t>
      </w:r>
      <w:r>
        <w:rPr>
          <w:spacing w:val="-8"/>
        </w:rPr>
        <w:t xml:space="preserve"> </w:t>
      </w:r>
      <w:r>
        <w:rPr>
          <w:w w:val="85"/>
        </w:rPr>
        <w:t>také</w:t>
      </w:r>
      <w:r>
        <w:rPr>
          <w:spacing w:val="-7"/>
        </w:rPr>
        <w:t xml:space="preserve"> </w:t>
      </w:r>
      <w:r>
        <w:rPr>
          <w:w w:val="85"/>
        </w:rPr>
        <w:t>na</w:t>
      </w:r>
      <w:r>
        <w:rPr>
          <w:spacing w:val="-8"/>
        </w:rPr>
        <w:t xml:space="preserve"> </w:t>
      </w:r>
      <w:r>
        <w:rPr>
          <w:w w:val="85"/>
        </w:rPr>
        <w:t>náhradu</w:t>
      </w:r>
      <w:r>
        <w:rPr>
          <w:spacing w:val="-7"/>
        </w:rPr>
        <w:t xml:space="preserve"> </w:t>
      </w:r>
      <w:r>
        <w:rPr>
          <w:w w:val="85"/>
        </w:rPr>
        <w:t>nákladů</w:t>
      </w:r>
      <w:r>
        <w:rPr>
          <w:spacing w:val="-8"/>
        </w:rPr>
        <w:t xml:space="preserve"> </w:t>
      </w:r>
      <w:r>
        <w:rPr>
          <w:spacing w:val="-2"/>
          <w:w w:val="85"/>
        </w:rPr>
        <w:t>nutných</w:t>
      </w:r>
    </w:p>
    <w:p w14:paraId="09813AD9" w14:textId="77777777" w:rsidR="00BA42EC" w:rsidRDefault="00000000">
      <w:pPr>
        <w:pStyle w:val="Zkladntext"/>
        <w:spacing w:before="12" w:line="187" w:lineRule="auto"/>
        <w:ind w:right="118" w:firstLine="0"/>
      </w:pP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právní</w:t>
      </w:r>
      <w:r>
        <w:rPr>
          <w:spacing w:val="-1"/>
          <w:w w:val="90"/>
        </w:rPr>
        <w:t xml:space="preserve"> </w:t>
      </w:r>
      <w:r>
        <w:rPr>
          <w:w w:val="90"/>
        </w:rPr>
        <w:t>ochraně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proti</w:t>
      </w:r>
      <w:r>
        <w:rPr>
          <w:spacing w:val="-1"/>
          <w:w w:val="90"/>
        </w:rPr>
        <w:t xml:space="preserve"> </w:t>
      </w:r>
      <w:r>
        <w:rPr>
          <w:w w:val="90"/>
        </w:rPr>
        <w:t>uplatněnému</w:t>
      </w:r>
      <w:r>
        <w:rPr>
          <w:spacing w:val="-1"/>
          <w:w w:val="90"/>
        </w:rPr>
        <w:t xml:space="preserve"> </w:t>
      </w:r>
      <w:r>
        <w:rPr>
          <w:w w:val="90"/>
        </w:rPr>
        <w:t>nároku</w:t>
      </w:r>
      <w:r>
        <w:rPr>
          <w:spacing w:val="-1"/>
          <w:w w:val="90"/>
        </w:rPr>
        <w:t xml:space="preserve"> </w:t>
      </w:r>
      <w:r>
        <w:rPr>
          <w:w w:val="90"/>
        </w:rPr>
        <w:t>na náhradu</w:t>
      </w:r>
      <w:r>
        <w:rPr>
          <w:spacing w:val="-7"/>
          <w:w w:val="90"/>
        </w:rPr>
        <w:t xml:space="preserve"> </w:t>
      </w:r>
      <w:r>
        <w:rPr>
          <w:w w:val="90"/>
        </w:rPr>
        <w:t>újmy,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ni</w:t>
      </w:r>
      <w:r>
        <w:rPr>
          <w:spacing w:val="-7"/>
          <w:w w:val="90"/>
        </w:rPr>
        <w:t xml:space="preserve"> </w:t>
      </w:r>
      <w:r>
        <w:rPr>
          <w:w w:val="90"/>
        </w:rPr>
        <w:t>vztahuje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sjednané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>základě těchto pojistných podmínek, a to v rozsahu vyplývajícím</w:t>
      </w:r>
      <w:r>
        <w:rPr>
          <w:spacing w:val="40"/>
        </w:rPr>
        <w:t xml:space="preserve"> </w:t>
      </w:r>
      <w:r>
        <w:rPr>
          <w:w w:val="95"/>
        </w:rPr>
        <w:t>z čl. 6.</w:t>
      </w:r>
    </w:p>
    <w:p w14:paraId="3DBB4C68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7) Je-li pojištěný obchodní korporací, vztahuje se (s ohledem na skutečnost,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>výkon</w:t>
      </w:r>
      <w:r>
        <w:rPr>
          <w:spacing w:val="-1"/>
          <w:w w:val="85"/>
        </w:rPr>
        <w:t xml:space="preserve"> </w:t>
      </w:r>
      <w:r>
        <w:rPr>
          <w:w w:val="85"/>
        </w:rPr>
        <w:t>funkce</w:t>
      </w:r>
      <w:r>
        <w:rPr>
          <w:spacing w:val="-1"/>
          <w:w w:val="85"/>
        </w:rPr>
        <w:t xml:space="preserve"> </w:t>
      </w:r>
      <w:r>
        <w:rPr>
          <w:w w:val="85"/>
        </w:rPr>
        <w:t>člena</w:t>
      </w:r>
      <w:r>
        <w:rPr>
          <w:spacing w:val="-1"/>
          <w:w w:val="85"/>
        </w:rPr>
        <w:t xml:space="preserve"> </w:t>
      </w:r>
      <w:r>
        <w:rPr>
          <w:w w:val="85"/>
        </w:rPr>
        <w:t>orgánu</w:t>
      </w:r>
      <w:r>
        <w:rPr>
          <w:spacing w:val="-1"/>
          <w:w w:val="85"/>
        </w:rPr>
        <w:t xml:space="preserve"> </w:t>
      </w:r>
      <w:r>
        <w:rPr>
          <w:w w:val="85"/>
        </w:rPr>
        <w:t>obchodní</w:t>
      </w:r>
      <w:r>
        <w:rPr>
          <w:spacing w:val="-1"/>
          <w:w w:val="85"/>
        </w:rPr>
        <w:t xml:space="preserve"> </w:t>
      </w:r>
      <w:r>
        <w:rPr>
          <w:w w:val="85"/>
        </w:rPr>
        <w:t>korporace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je </w:t>
      </w:r>
      <w:r>
        <w:rPr>
          <w:w w:val="90"/>
        </w:rPr>
        <w:t>velmi</w:t>
      </w:r>
      <w:r>
        <w:rPr>
          <w:spacing w:val="-8"/>
          <w:w w:val="90"/>
        </w:rPr>
        <w:t xml:space="preserve"> </w:t>
      </w:r>
      <w:r>
        <w:rPr>
          <w:w w:val="90"/>
        </w:rPr>
        <w:t>obdobný</w:t>
      </w:r>
      <w:r>
        <w:rPr>
          <w:spacing w:val="-8"/>
          <w:w w:val="90"/>
        </w:rPr>
        <w:t xml:space="preserve"> </w:t>
      </w:r>
      <w:r>
        <w:rPr>
          <w:w w:val="90"/>
        </w:rPr>
        <w:t>výkonu</w:t>
      </w:r>
      <w:r>
        <w:rPr>
          <w:spacing w:val="-8"/>
          <w:w w:val="90"/>
        </w:rPr>
        <w:t xml:space="preserve"> </w:t>
      </w:r>
      <w:r>
        <w:rPr>
          <w:w w:val="90"/>
        </w:rPr>
        <w:t>práce</w:t>
      </w:r>
      <w:r>
        <w:rPr>
          <w:spacing w:val="-8"/>
          <w:w w:val="90"/>
        </w:rPr>
        <w:t xml:space="preserve"> </w:t>
      </w:r>
      <w:r>
        <w:rPr>
          <w:w w:val="90"/>
        </w:rPr>
        <w:t>zaměstnance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pracovněprávním </w:t>
      </w:r>
      <w:r>
        <w:rPr>
          <w:w w:val="85"/>
        </w:rPr>
        <w:t xml:space="preserve">vztahu) pojištění i na odpovědnost pojištěného, coby obchodní </w:t>
      </w:r>
      <w:r>
        <w:rPr>
          <w:spacing w:val="-2"/>
          <w:w w:val="90"/>
        </w:rPr>
        <w:t>korporace, za újmu způsobenou členům svých orgánů při</w:t>
      </w:r>
    </w:p>
    <w:p w14:paraId="556F06C0" w14:textId="77777777" w:rsidR="00BA42EC" w:rsidRDefault="00000000">
      <w:pPr>
        <w:pStyle w:val="Zkladntext"/>
        <w:spacing w:before="1" w:line="187" w:lineRule="auto"/>
        <w:ind w:right="178" w:firstLine="0"/>
      </w:pPr>
      <w:r>
        <w:rPr>
          <w:spacing w:val="-2"/>
          <w:w w:val="90"/>
        </w:rPr>
        <w:t xml:space="preserve">výkonu jejich funkce nebo v souvislosti s jejím výkonem. Tato </w:t>
      </w:r>
      <w:r>
        <w:rPr>
          <w:w w:val="90"/>
        </w:rPr>
        <w:t xml:space="preserve">odpovědnost se bude pro účely tohoto pojištění posuzovat </w:t>
      </w:r>
      <w:r>
        <w:rPr>
          <w:w w:val="85"/>
        </w:rPr>
        <w:t>přiměřeně odpovědnosti zaměstnavatele za škodu způsobenou</w:t>
      </w:r>
    </w:p>
    <w:p w14:paraId="1F62CCD8" w14:textId="77777777" w:rsidR="00BA42EC" w:rsidRDefault="00000000">
      <w:pPr>
        <w:pStyle w:val="Zkladntext"/>
        <w:spacing w:before="111" w:line="187" w:lineRule="auto"/>
        <w:ind w:right="1050" w:firstLine="0"/>
      </w:pPr>
      <w:r>
        <w:br w:type="column"/>
      </w:r>
      <w:r>
        <w:rPr>
          <w:w w:val="85"/>
        </w:rPr>
        <w:t xml:space="preserve">zaměstnanci při plnění pracovních úkolů nebo v přímé </w:t>
      </w:r>
      <w:r>
        <w:rPr>
          <w:w w:val="90"/>
        </w:rPr>
        <w:t>souvislosti s nimi podle pracovněprávních předpisů.</w:t>
      </w:r>
    </w:p>
    <w:p w14:paraId="2C592CD2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8)</w:t>
      </w:r>
      <w:r>
        <w:rPr>
          <w:spacing w:val="-1"/>
          <w:w w:val="85"/>
        </w:rPr>
        <w:t xml:space="preserve"> </w:t>
      </w:r>
      <w:r>
        <w:rPr>
          <w:w w:val="85"/>
        </w:rPr>
        <w:t>Pouze</w:t>
      </w:r>
      <w:r>
        <w:rPr>
          <w:spacing w:val="-1"/>
          <w:w w:val="85"/>
        </w:rPr>
        <w:t xml:space="preserve"> </w:t>
      </w:r>
      <w:r>
        <w:rPr>
          <w:w w:val="85"/>
        </w:rPr>
        <w:t>je-li</w:t>
      </w:r>
      <w:r>
        <w:rPr>
          <w:spacing w:val="-1"/>
          <w:w w:val="85"/>
        </w:rPr>
        <w:t xml:space="preserve"> </w:t>
      </w:r>
      <w:r>
        <w:rPr>
          <w:w w:val="85"/>
        </w:rPr>
        <w:t>to</w:t>
      </w:r>
      <w:r>
        <w:rPr>
          <w:spacing w:val="-1"/>
          <w:w w:val="85"/>
        </w:rPr>
        <w:t xml:space="preserve"> </w:t>
      </w:r>
      <w:r>
        <w:rPr>
          <w:w w:val="85"/>
        </w:rPr>
        <w:t>ujednáno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pojistné</w:t>
      </w:r>
      <w:r>
        <w:rPr>
          <w:spacing w:val="-1"/>
          <w:w w:val="85"/>
        </w:rPr>
        <w:t xml:space="preserve"> </w:t>
      </w:r>
      <w:r>
        <w:rPr>
          <w:w w:val="85"/>
        </w:rPr>
        <w:t>smlouvě,</w:t>
      </w:r>
      <w:r>
        <w:rPr>
          <w:spacing w:val="-1"/>
          <w:w w:val="85"/>
        </w:rPr>
        <w:t xml:space="preserve"> </w:t>
      </w:r>
      <w:r>
        <w:rPr>
          <w:w w:val="85"/>
        </w:rPr>
        <w:t>vztahuje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se </w:t>
      </w:r>
      <w:r>
        <w:rPr>
          <w:w w:val="90"/>
        </w:rPr>
        <w:t>pojištění také na povinnost nahradit újmu způsobenou</w:t>
      </w:r>
    </w:p>
    <w:p w14:paraId="74195086" w14:textId="77777777" w:rsidR="00BA42EC" w:rsidRDefault="00000000">
      <w:pPr>
        <w:pStyle w:val="Zkladntext"/>
        <w:spacing w:line="192" w:lineRule="exact"/>
        <w:ind w:firstLine="0"/>
      </w:pPr>
      <w:r>
        <w:rPr>
          <w:w w:val="85"/>
        </w:rPr>
        <w:t>v</w:t>
      </w:r>
      <w:r>
        <w:rPr>
          <w:spacing w:val="8"/>
        </w:rPr>
        <w:t xml:space="preserve"> </w:t>
      </w:r>
      <w:r>
        <w:rPr>
          <w:w w:val="85"/>
        </w:rPr>
        <w:t>souvislosti</w:t>
      </w:r>
      <w:r>
        <w:rPr>
          <w:spacing w:val="9"/>
        </w:rPr>
        <w:t xml:space="preserve"> </w:t>
      </w:r>
      <w:r>
        <w:rPr>
          <w:w w:val="85"/>
        </w:rPr>
        <w:t>s</w:t>
      </w:r>
      <w:r>
        <w:rPr>
          <w:spacing w:val="8"/>
        </w:rPr>
        <w:t xml:space="preserve"> </w:t>
      </w:r>
      <w:r>
        <w:rPr>
          <w:w w:val="85"/>
        </w:rPr>
        <w:t>provozem</w:t>
      </w:r>
      <w:r>
        <w:rPr>
          <w:spacing w:val="9"/>
        </w:rPr>
        <w:t xml:space="preserve"> </w:t>
      </w:r>
      <w:r>
        <w:rPr>
          <w:w w:val="85"/>
        </w:rPr>
        <w:t>pojištěného</w:t>
      </w:r>
      <w:r>
        <w:rPr>
          <w:spacing w:val="9"/>
        </w:rPr>
        <w:t xml:space="preserve"> </w:t>
      </w:r>
      <w:r>
        <w:rPr>
          <w:w w:val="85"/>
        </w:rPr>
        <w:t>plavidla</w:t>
      </w:r>
      <w:r>
        <w:rPr>
          <w:spacing w:val="8"/>
        </w:rPr>
        <w:t xml:space="preserve"> </w:t>
      </w:r>
      <w:r>
        <w:rPr>
          <w:spacing w:val="-2"/>
          <w:w w:val="85"/>
        </w:rPr>
        <w:t>uvedeného</w:t>
      </w:r>
    </w:p>
    <w:p w14:paraId="0A331586" w14:textId="77777777" w:rsidR="00BA42EC" w:rsidRDefault="00000000">
      <w:pPr>
        <w:pStyle w:val="Zkladntext"/>
        <w:spacing w:before="13" w:line="187" w:lineRule="auto"/>
        <w:ind w:right="948" w:firstLine="0"/>
      </w:pPr>
      <w:r>
        <w:rPr>
          <w:w w:val="85"/>
        </w:rPr>
        <w:t>v pojistné smlouvě cestujícímu, bez ohledu na skutečnost, zda tento cestující uzavřel s pojištěným smlouvu o přepravě osoby.</w:t>
      </w:r>
    </w:p>
    <w:p w14:paraId="64CD7E6F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3A78507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34B41E3B" w14:textId="77777777" w:rsidR="00BA42EC" w:rsidRDefault="00000000">
      <w:pPr>
        <w:pStyle w:val="Zkladntext"/>
        <w:spacing w:before="177" w:line="187" w:lineRule="auto"/>
        <w:ind w:right="1157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17"/>
        </w:rPr>
        <w:t xml:space="preserve"> </w:t>
      </w:r>
      <w:r>
        <w:rPr>
          <w:spacing w:val="-2"/>
          <w:w w:val="90"/>
        </w:rPr>
        <w:t>1)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nevztahuje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povinnost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nahradit </w:t>
      </w:r>
      <w:r>
        <w:rPr>
          <w:w w:val="95"/>
        </w:rPr>
        <w:t>újmu</w:t>
      </w:r>
      <w:r>
        <w:rPr>
          <w:spacing w:val="-11"/>
          <w:w w:val="95"/>
        </w:rPr>
        <w:t xml:space="preserve"> </w:t>
      </w:r>
      <w:r>
        <w:rPr>
          <w:w w:val="95"/>
        </w:rPr>
        <w:t>způsobenou:</w:t>
      </w:r>
    </w:p>
    <w:p w14:paraId="7CF882F7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75"/>
        </w:tabs>
        <w:spacing w:line="192" w:lineRule="exact"/>
        <w:ind w:hanging="178"/>
        <w:jc w:val="both"/>
        <w:rPr>
          <w:sz w:val="17"/>
        </w:rPr>
      </w:pPr>
      <w:r>
        <w:rPr>
          <w:w w:val="85"/>
          <w:sz w:val="17"/>
        </w:rPr>
        <w:t>úmyslně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(včetně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svévole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škodolibosti),</w:t>
      </w:r>
    </w:p>
    <w:p w14:paraId="64C52D26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79"/>
          <w:tab w:val="left" w:pos="582"/>
        </w:tabs>
        <w:spacing w:before="13" w:line="187" w:lineRule="auto"/>
        <w:ind w:left="582" w:right="1077" w:hanging="186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v souvislosti s činností, při které právní předpis stanoví, že </w:t>
      </w:r>
      <w:r>
        <w:rPr>
          <w:w w:val="85"/>
          <w:sz w:val="17"/>
        </w:rPr>
        <w:t xml:space="preserve">pojištění vznikne bez uzavření pojistné smlouvy na základě </w:t>
      </w:r>
      <w:r>
        <w:rPr>
          <w:w w:val="95"/>
          <w:sz w:val="17"/>
        </w:rPr>
        <w:t>jiných skutečností,</w:t>
      </w:r>
    </w:p>
    <w:p w14:paraId="7B61E889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65"/>
          <w:tab w:val="left" w:pos="567"/>
        </w:tabs>
        <w:spacing w:line="187" w:lineRule="auto"/>
        <w:ind w:left="567" w:right="1165" w:hanging="170"/>
        <w:rPr>
          <w:sz w:val="17"/>
        </w:rPr>
      </w:pPr>
      <w:r>
        <w:rPr>
          <w:w w:val="90"/>
          <w:sz w:val="17"/>
        </w:rPr>
        <w:t xml:space="preserve">v souvislosti s činností, při které právní předpis ukládá </w:t>
      </w:r>
      <w:r>
        <w:rPr>
          <w:w w:val="85"/>
          <w:sz w:val="17"/>
        </w:rPr>
        <w:t>povinnost uzavřít pojištění odpovědnosti za škodu (újmu),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 xml:space="preserve">s výjimkou pojištění odpovědnosti za škodu z provozu </w:t>
      </w:r>
      <w:r>
        <w:rPr>
          <w:w w:val="85"/>
          <w:sz w:val="17"/>
        </w:rPr>
        <w:t xml:space="preserve">plavidla ve smyslu zákona č. 114/1995 Sb. nebo pojištění </w:t>
      </w:r>
      <w:r>
        <w:rPr>
          <w:w w:val="90"/>
          <w:sz w:val="17"/>
        </w:rPr>
        <w:t>odpovědnosti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provozu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lodě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smyslu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zákona</w:t>
      </w:r>
    </w:p>
    <w:p w14:paraId="7622D8E3" w14:textId="77777777" w:rsidR="00BA42EC" w:rsidRDefault="00000000">
      <w:pPr>
        <w:pStyle w:val="Zkladntext"/>
        <w:spacing w:line="193" w:lineRule="exact"/>
        <w:ind w:left="567" w:firstLine="0"/>
      </w:pPr>
      <w:r>
        <w:rPr>
          <w:w w:val="85"/>
        </w:rPr>
        <w:t>č.</w:t>
      </w:r>
      <w:r>
        <w:rPr>
          <w:spacing w:val="-1"/>
          <w:w w:val="85"/>
        </w:rPr>
        <w:t xml:space="preserve"> </w:t>
      </w:r>
      <w:r>
        <w:rPr>
          <w:w w:val="85"/>
        </w:rPr>
        <w:t>61/2000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Sb.,</w:t>
      </w:r>
    </w:p>
    <w:p w14:paraId="31E765E4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85"/>
          <w:tab w:val="left" w:pos="587"/>
        </w:tabs>
        <w:spacing w:before="13" w:line="187" w:lineRule="auto"/>
        <w:ind w:left="587" w:right="905" w:hanging="191"/>
        <w:rPr>
          <w:sz w:val="17"/>
        </w:rPr>
      </w:pPr>
      <w:r>
        <w:rPr>
          <w:w w:val="90"/>
          <w:sz w:val="17"/>
        </w:rPr>
        <w:t xml:space="preserve">v důsledku porušení právní povinnosti nebo jiné právní skutečnosti, o kterých pojištěný v době uzavření pojistné </w:t>
      </w:r>
      <w:r>
        <w:rPr>
          <w:w w:val="85"/>
          <w:sz w:val="17"/>
        </w:rPr>
        <w:t xml:space="preserve">smlouvy věděl nebo s přihlédnutím ke všem okolnostem mohl </w:t>
      </w:r>
      <w:r>
        <w:rPr>
          <w:spacing w:val="-2"/>
          <w:w w:val="95"/>
          <w:sz w:val="17"/>
        </w:rPr>
        <w:t>vědět,</w:t>
      </w:r>
    </w:p>
    <w:p w14:paraId="153CA530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73"/>
        </w:tabs>
        <w:spacing w:line="193" w:lineRule="exact"/>
        <w:ind w:left="573" w:hanging="176"/>
        <w:rPr>
          <w:sz w:val="17"/>
        </w:rPr>
      </w:pPr>
      <w:r>
        <w:rPr>
          <w:w w:val="85"/>
          <w:sz w:val="17"/>
        </w:rPr>
        <w:t>manipulací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nákladem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stojícího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plavidla,</w:t>
      </w:r>
    </w:p>
    <w:p w14:paraId="5299CF3E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55"/>
          <w:tab w:val="left" w:pos="557"/>
        </w:tabs>
        <w:spacing w:before="12" w:line="187" w:lineRule="auto"/>
        <w:ind w:left="557" w:right="1077" w:hanging="161"/>
        <w:rPr>
          <w:sz w:val="17"/>
        </w:rPr>
      </w:pPr>
      <w:r>
        <w:rPr>
          <w:w w:val="90"/>
          <w:sz w:val="17"/>
        </w:rPr>
        <w:t>dotčením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osobnosti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člověka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právní osobnosti právnické osoby. Pojištění se však vztahuje na </w:t>
      </w:r>
      <w:r>
        <w:rPr>
          <w:w w:val="85"/>
          <w:sz w:val="17"/>
        </w:rPr>
        <w:t xml:space="preserve">povinnost pojištěného nahradit újmu způsobenou dotčením </w:t>
      </w:r>
      <w:r>
        <w:rPr>
          <w:w w:val="90"/>
          <w:sz w:val="17"/>
        </w:rPr>
        <w:t>práva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života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rozsahu</w:t>
      </w:r>
    </w:p>
    <w:p w14:paraId="71B06F30" w14:textId="77777777" w:rsidR="00BA42EC" w:rsidRDefault="00000000">
      <w:pPr>
        <w:pStyle w:val="Zkladntext"/>
        <w:spacing w:before="1" w:line="187" w:lineRule="auto"/>
        <w:ind w:left="557" w:right="1050" w:firstLine="0"/>
      </w:pPr>
      <w:r>
        <w:rPr>
          <w:w w:val="85"/>
        </w:rPr>
        <w:t xml:space="preserve">čl. 1, jehož příčinou nebyl zásah do jiného práva na ochranu osobnosti (např. omezení osobní svobody, zásah do cti nebo </w:t>
      </w:r>
      <w:r>
        <w:rPr>
          <w:spacing w:val="-2"/>
          <w:w w:val="95"/>
        </w:rPr>
        <w:t>důstojnosti),</w:t>
      </w:r>
    </w:p>
    <w:p w14:paraId="18A67356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82"/>
        </w:tabs>
        <w:spacing w:line="192" w:lineRule="exact"/>
        <w:ind w:left="582" w:hanging="185"/>
        <w:rPr>
          <w:sz w:val="17"/>
        </w:rPr>
      </w:pPr>
      <w:r>
        <w:rPr>
          <w:w w:val="85"/>
          <w:sz w:val="17"/>
        </w:rPr>
        <w:t>prodlením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splněním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smluvní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povinnosti,</w:t>
      </w:r>
    </w:p>
    <w:p w14:paraId="44A35720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83"/>
          <w:tab w:val="left" w:pos="585"/>
        </w:tabs>
        <w:spacing w:before="13" w:line="187" w:lineRule="auto"/>
        <w:ind w:left="585" w:right="1505" w:hanging="189"/>
        <w:rPr>
          <w:sz w:val="17"/>
        </w:rPr>
      </w:pPr>
      <w:r>
        <w:rPr>
          <w:w w:val="85"/>
          <w:sz w:val="17"/>
        </w:rPr>
        <w:t xml:space="preserve">při přepravě na základě smlouvy o přepravě věci nebo </w:t>
      </w:r>
      <w:r>
        <w:rPr>
          <w:w w:val="95"/>
          <w:sz w:val="17"/>
        </w:rPr>
        <w:t>zasílatelské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smlouvy,</w:t>
      </w:r>
    </w:p>
    <w:p w14:paraId="495238E5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55"/>
        </w:tabs>
        <w:spacing w:line="192" w:lineRule="exact"/>
        <w:ind w:left="555" w:hanging="158"/>
        <w:rPr>
          <w:sz w:val="17"/>
        </w:rPr>
      </w:pPr>
      <w:r>
        <w:rPr>
          <w:w w:val="85"/>
          <w:sz w:val="17"/>
        </w:rPr>
        <w:t>na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věci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zvířeti,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pojištěný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užívá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neoprávněně,</w:t>
      </w:r>
    </w:p>
    <w:p w14:paraId="725D93F6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39"/>
          <w:tab w:val="left" w:pos="541"/>
        </w:tabs>
        <w:spacing w:before="12" w:line="187" w:lineRule="auto"/>
        <w:ind w:left="541" w:right="1105" w:hanging="145"/>
        <w:rPr>
          <w:sz w:val="17"/>
        </w:rPr>
      </w:pPr>
      <w:r>
        <w:rPr>
          <w:w w:val="85"/>
          <w:sz w:val="17"/>
        </w:rPr>
        <w:t xml:space="preserve">z vlastnictví nebo provozování skládek nebo úložišť odpadů </w:t>
      </w:r>
      <w:r>
        <w:rPr>
          <w:w w:val="95"/>
          <w:sz w:val="17"/>
        </w:rPr>
        <w:t>včetně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likvidace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odpadů,</w:t>
      </w:r>
    </w:p>
    <w:p w14:paraId="0B023E5B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74"/>
        </w:tabs>
        <w:spacing w:line="192" w:lineRule="exact"/>
        <w:ind w:left="574" w:hanging="177"/>
        <w:rPr>
          <w:sz w:val="17"/>
        </w:rPr>
      </w:pPr>
      <w:r>
        <w:rPr>
          <w:w w:val="85"/>
          <w:sz w:val="17"/>
        </w:rPr>
        <w:t>při</w:t>
      </w:r>
      <w:r>
        <w:rPr>
          <w:spacing w:val="15"/>
          <w:sz w:val="17"/>
        </w:rPr>
        <w:t xml:space="preserve"> </w:t>
      </w:r>
      <w:r>
        <w:rPr>
          <w:w w:val="85"/>
          <w:sz w:val="17"/>
        </w:rPr>
        <w:t>profesionální</w:t>
      </w:r>
      <w:r>
        <w:rPr>
          <w:spacing w:val="16"/>
          <w:sz w:val="17"/>
        </w:rPr>
        <w:t xml:space="preserve"> </w:t>
      </w:r>
      <w:r>
        <w:rPr>
          <w:w w:val="85"/>
          <w:sz w:val="17"/>
        </w:rPr>
        <w:t>sportovní</w:t>
      </w:r>
      <w:r>
        <w:rPr>
          <w:spacing w:val="16"/>
          <w:sz w:val="17"/>
        </w:rPr>
        <w:t xml:space="preserve"> </w:t>
      </w:r>
      <w:r>
        <w:rPr>
          <w:spacing w:val="-2"/>
          <w:w w:val="85"/>
          <w:sz w:val="17"/>
        </w:rPr>
        <w:t>činnosti,</w:t>
      </w:r>
    </w:p>
    <w:p w14:paraId="701ED171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43"/>
        </w:tabs>
        <w:spacing w:before="12" w:line="187" w:lineRule="auto"/>
        <w:ind w:left="543" w:right="1079" w:hanging="147"/>
        <w:rPr>
          <w:sz w:val="17"/>
        </w:rPr>
      </w:pPr>
      <w:r>
        <w:rPr>
          <w:w w:val="85"/>
          <w:sz w:val="17"/>
        </w:rPr>
        <w:t xml:space="preserve">na zdraví nebo na životě aktivním účastníkům organizované </w:t>
      </w:r>
      <w:r>
        <w:rPr>
          <w:w w:val="95"/>
          <w:sz w:val="17"/>
        </w:rPr>
        <w:t>sportovní soutěže,</w:t>
      </w:r>
    </w:p>
    <w:p w14:paraId="6955D894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631"/>
          <w:tab w:val="left" w:pos="633"/>
        </w:tabs>
        <w:spacing w:before="1" w:line="187" w:lineRule="auto"/>
        <w:ind w:left="633" w:right="1263" w:hanging="237"/>
        <w:rPr>
          <w:sz w:val="17"/>
        </w:rPr>
      </w:pPr>
      <w:r>
        <w:rPr>
          <w:w w:val="90"/>
          <w:sz w:val="17"/>
        </w:rPr>
        <w:t>v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nakládáním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střelivem,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pyrotechnikou, výbušninami, stlačenými nebo zkapalněnými plyny, </w:t>
      </w:r>
      <w:r>
        <w:rPr>
          <w:w w:val="85"/>
          <w:sz w:val="17"/>
        </w:rPr>
        <w:t xml:space="preserve">nebezpečnými chemickými látkami nebo přípravky nebo </w:t>
      </w:r>
      <w:r>
        <w:rPr>
          <w:w w:val="95"/>
          <w:sz w:val="17"/>
        </w:rPr>
        <w:t>nebezpečnými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odpady,</w:t>
      </w:r>
    </w:p>
    <w:p w14:paraId="1D62A1C6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83"/>
          <w:tab w:val="left" w:pos="585"/>
        </w:tabs>
        <w:spacing w:before="1" w:line="187" w:lineRule="auto"/>
        <w:ind w:left="585" w:right="1201" w:hanging="189"/>
        <w:rPr>
          <w:sz w:val="17"/>
        </w:rPr>
      </w:pPr>
      <w:r>
        <w:rPr>
          <w:w w:val="85"/>
          <w:sz w:val="17"/>
        </w:rPr>
        <w:t xml:space="preserve">znečištěním životního prostředí, pokud újmu nezpůsobila </w:t>
      </w:r>
      <w:r>
        <w:rPr>
          <w:w w:val="90"/>
          <w:sz w:val="17"/>
        </w:rPr>
        <w:t>náhlá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nahodilá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porucha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ochranného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zařízení,</w:t>
      </w:r>
    </w:p>
    <w:p w14:paraId="6BE4F401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81"/>
          <w:tab w:val="left" w:pos="583"/>
        </w:tabs>
        <w:spacing w:line="187" w:lineRule="auto"/>
        <w:ind w:left="583" w:right="1442" w:hanging="187"/>
        <w:rPr>
          <w:sz w:val="17"/>
        </w:rPr>
      </w:pPr>
      <w:r>
        <w:rPr>
          <w:w w:val="85"/>
          <w:sz w:val="17"/>
        </w:rPr>
        <w:t xml:space="preserve">sesedáním nebo sesouváním půdy, erozí, průmyslovým </w:t>
      </w:r>
      <w:r>
        <w:rPr>
          <w:w w:val="90"/>
          <w:sz w:val="17"/>
        </w:rPr>
        <w:t>odstřelem nebo v důsledku poddolování,</w:t>
      </w:r>
    </w:p>
    <w:p w14:paraId="4971CAB7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79"/>
          <w:tab w:val="left" w:pos="582"/>
        </w:tabs>
        <w:spacing w:before="1" w:line="187" w:lineRule="auto"/>
        <w:ind w:left="582" w:right="1180" w:hanging="186"/>
        <w:rPr>
          <w:sz w:val="17"/>
        </w:rPr>
      </w:pPr>
      <w:r>
        <w:rPr>
          <w:spacing w:val="-2"/>
          <w:w w:val="90"/>
          <w:sz w:val="17"/>
        </w:rPr>
        <w:t xml:space="preserve">formaldehydem, azbestem nebo materiálem obsahujícím </w:t>
      </w:r>
      <w:r>
        <w:rPr>
          <w:w w:val="85"/>
          <w:sz w:val="17"/>
        </w:rPr>
        <w:t>azbest, umělým minerálním vláknem nebo toxickou plísní,</w:t>
      </w:r>
    </w:p>
    <w:p w14:paraId="2D7AAE2A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85"/>
          <w:tab w:val="left" w:pos="587"/>
        </w:tabs>
        <w:spacing w:line="187" w:lineRule="auto"/>
        <w:ind w:left="587" w:right="1202" w:hanging="191"/>
        <w:rPr>
          <w:sz w:val="17"/>
        </w:rPr>
      </w:pPr>
      <w:r>
        <w:rPr>
          <w:w w:val="85"/>
          <w:sz w:val="17"/>
        </w:rPr>
        <w:t xml:space="preserve">zavlečením nebo rozšířením nakažlivé choroby lidí, zvířat </w:t>
      </w:r>
      <w:r>
        <w:rPr>
          <w:w w:val="95"/>
          <w:sz w:val="17"/>
        </w:rPr>
        <w:t>nebo rostlin,</w:t>
      </w:r>
    </w:p>
    <w:p w14:paraId="5678595F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50"/>
        </w:tabs>
        <w:spacing w:before="1" w:line="187" w:lineRule="auto"/>
        <w:ind w:left="550" w:right="1866" w:hanging="153"/>
        <w:rPr>
          <w:sz w:val="17"/>
        </w:rPr>
      </w:pPr>
      <w:r>
        <w:rPr>
          <w:w w:val="85"/>
          <w:sz w:val="17"/>
        </w:rPr>
        <w:t xml:space="preserve">genetickými změnami organismů nebo geneticky </w:t>
      </w:r>
      <w:r>
        <w:rPr>
          <w:w w:val="95"/>
          <w:sz w:val="17"/>
        </w:rPr>
        <w:t>modifikovanými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organismy,</w:t>
      </w:r>
    </w:p>
    <w:p w14:paraId="620982BA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67"/>
        </w:tabs>
        <w:spacing w:line="192" w:lineRule="exact"/>
        <w:ind w:left="567" w:hanging="170"/>
        <w:rPr>
          <w:sz w:val="17"/>
        </w:rPr>
      </w:pPr>
      <w:r>
        <w:rPr>
          <w:w w:val="85"/>
          <w:sz w:val="17"/>
        </w:rPr>
        <w:t>působením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magnetických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elektromagnetických</w:t>
      </w:r>
      <w:r>
        <w:rPr>
          <w:spacing w:val="5"/>
          <w:sz w:val="17"/>
        </w:rPr>
        <w:t xml:space="preserve"> </w:t>
      </w:r>
      <w:r>
        <w:rPr>
          <w:spacing w:val="-2"/>
          <w:w w:val="85"/>
          <w:sz w:val="17"/>
        </w:rPr>
        <w:t>polí,</w:t>
      </w:r>
    </w:p>
    <w:p w14:paraId="21E90505" w14:textId="77777777" w:rsidR="00BA42EC" w:rsidRDefault="00000000">
      <w:pPr>
        <w:pStyle w:val="Odstavecseseznamem"/>
        <w:numPr>
          <w:ilvl w:val="0"/>
          <w:numId w:val="45"/>
        </w:numPr>
        <w:tabs>
          <w:tab w:val="left" w:pos="562"/>
        </w:tabs>
        <w:spacing w:before="12" w:line="187" w:lineRule="auto"/>
        <w:ind w:left="562" w:right="1164" w:hanging="166"/>
        <w:rPr>
          <w:sz w:val="17"/>
        </w:rPr>
      </w:pPr>
      <w:r>
        <w:rPr>
          <w:w w:val="90"/>
          <w:sz w:val="17"/>
        </w:rPr>
        <w:t xml:space="preserve">osobou s nebezpečnými vlastnostmi, které se pojištěný </w:t>
      </w:r>
      <w:r>
        <w:rPr>
          <w:w w:val="85"/>
          <w:sz w:val="17"/>
        </w:rPr>
        <w:t xml:space="preserve">vědomě ujal tak, že jí bez její nutné potřeby poskytl útulek </w:t>
      </w:r>
      <w:r>
        <w:rPr>
          <w:w w:val="95"/>
          <w:sz w:val="17"/>
        </w:rPr>
        <w:t>nebo jí svěřil určitou činnost.</w:t>
      </w:r>
    </w:p>
    <w:p w14:paraId="0372566E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Není-li v pojistné smlouvě ujednáno jinak, pojištění se </w:t>
      </w:r>
      <w:r>
        <w:rPr>
          <w:w w:val="95"/>
        </w:rPr>
        <w:t>nevztahuje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povinnost:</w:t>
      </w:r>
    </w:p>
    <w:p w14:paraId="546A639F" w14:textId="77777777" w:rsidR="00BA42EC" w:rsidRDefault="00000000">
      <w:pPr>
        <w:pStyle w:val="Odstavecseseznamem"/>
        <w:numPr>
          <w:ilvl w:val="0"/>
          <w:numId w:val="277"/>
        </w:numPr>
        <w:tabs>
          <w:tab w:val="left" w:pos="575"/>
        </w:tabs>
        <w:spacing w:line="187" w:lineRule="auto"/>
        <w:ind w:right="977"/>
        <w:rPr>
          <w:sz w:val="17"/>
        </w:rPr>
      </w:pPr>
      <w:r>
        <w:rPr>
          <w:w w:val="85"/>
          <w:sz w:val="17"/>
        </w:rPr>
        <w:t xml:space="preserve">nahradit újmu způsobenou na movité věci nebo zvířeti, které </w:t>
      </w:r>
      <w:r>
        <w:rPr>
          <w:w w:val="90"/>
          <w:sz w:val="17"/>
        </w:rPr>
        <w:t>pojištěný převzal za účelem provedení objednané činnosti,</w:t>
      </w:r>
    </w:p>
    <w:p w14:paraId="107CA44E" w14:textId="77777777" w:rsidR="00BA42EC" w:rsidRDefault="00000000">
      <w:pPr>
        <w:pStyle w:val="Odstavecseseznamem"/>
        <w:numPr>
          <w:ilvl w:val="0"/>
          <w:numId w:val="277"/>
        </w:numPr>
        <w:tabs>
          <w:tab w:val="left" w:pos="579"/>
          <w:tab w:val="left" w:pos="582"/>
        </w:tabs>
        <w:spacing w:before="1" w:line="187" w:lineRule="auto"/>
        <w:ind w:left="582" w:right="970" w:hanging="186"/>
        <w:rPr>
          <w:sz w:val="17"/>
        </w:rPr>
      </w:pPr>
      <w:r>
        <w:rPr>
          <w:w w:val="85"/>
          <w:sz w:val="17"/>
        </w:rPr>
        <w:t xml:space="preserve">nahradit újmu způsobenou na movité věci nebo zvířeti, které </w:t>
      </w:r>
      <w:r>
        <w:rPr>
          <w:w w:val="95"/>
          <w:sz w:val="17"/>
        </w:rPr>
        <w:t>pojištěný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oprávněně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užívá.</w:t>
      </w:r>
    </w:p>
    <w:p w14:paraId="18B7FA23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6503D439" w14:textId="77777777" w:rsidR="00BA42EC" w:rsidRDefault="00000000">
      <w:pPr>
        <w:pStyle w:val="Zkladntext"/>
        <w:spacing w:before="70" w:line="233" w:lineRule="exact"/>
        <w:ind w:left="227"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3360" behindDoc="0" locked="0" layoutInCell="1" allowOverlap="1" wp14:anchorId="554D8B8E" wp14:editId="1AEFB495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0811A" id="Graphic 556" o:spid="_x0000_s1026" style="position:absolute;margin-left:297.8pt;margin-top:60.95pt;width:.1pt;height:723.4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3)</w:t>
      </w:r>
      <w:r>
        <w:rPr>
          <w:spacing w:val="-8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neposkytne</w:t>
      </w:r>
      <w:r>
        <w:rPr>
          <w:spacing w:val="-8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8"/>
        </w:rPr>
        <w:t xml:space="preserve"> </w:t>
      </w:r>
      <w:r>
        <w:rPr>
          <w:spacing w:val="-5"/>
          <w:w w:val="90"/>
        </w:rPr>
        <w:t>za:</w:t>
      </w:r>
    </w:p>
    <w:p w14:paraId="5EF181CC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75"/>
        </w:tabs>
        <w:spacing w:before="12" w:line="187" w:lineRule="auto"/>
        <w:ind w:right="465"/>
        <w:jc w:val="both"/>
        <w:rPr>
          <w:sz w:val="17"/>
        </w:rPr>
      </w:pPr>
      <w:r>
        <w:rPr>
          <w:w w:val="85"/>
          <w:sz w:val="17"/>
        </w:rPr>
        <w:t>újmu, jestliže pojištěný převzal povinnost k její náhradě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v rozsahu širším, než který vyplývá z právního předpisu, včetně případů, kdy pojištěný nemůže uplatnit námitku</w:t>
      </w:r>
    </w:p>
    <w:p w14:paraId="720D48F2" w14:textId="77777777" w:rsidR="00BA42EC" w:rsidRDefault="00000000">
      <w:pPr>
        <w:pStyle w:val="Zkladntext"/>
        <w:spacing w:before="1" w:line="187" w:lineRule="auto"/>
        <w:ind w:left="575" w:right="115" w:firstLine="0"/>
      </w:pPr>
      <w:r>
        <w:rPr>
          <w:w w:val="85"/>
        </w:rPr>
        <w:t xml:space="preserve">promlčení z toho důvodu, že sjednal delší promlčecí lhůtu,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která</w:t>
      </w:r>
      <w:r>
        <w:rPr>
          <w:spacing w:val="-2"/>
          <w:w w:val="90"/>
        </w:rPr>
        <w:t xml:space="preserve"> </w:t>
      </w:r>
      <w:r>
        <w:rPr>
          <w:w w:val="90"/>
        </w:rPr>
        <w:t>vyplývá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právního</w:t>
      </w:r>
      <w:r>
        <w:rPr>
          <w:spacing w:val="-2"/>
          <w:w w:val="90"/>
        </w:rPr>
        <w:t xml:space="preserve"> </w:t>
      </w:r>
      <w:r>
        <w:rPr>
          <w:w w:val="90"/>
        </w:rPr>
        <w:t>předpisu,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námitky </w:t>
      </w:r>
      <w:r>
        <w:rPr>
          <w:w w:val="95"/>
        </w:rPr>
        <w:t>promlčení vzdal,</w:t>
      </w:r>
    </w:p>
    <w:p w14:paraId="02B463F4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79"/>
          <w:tab w:val="left" w:pos="582"/>
        </w:tabs>
        <w:spacing w:before="1" w:line="187" w:lineRule="auto"/>
        <w:ind w:left="582" w:right="515" w:hanging="186"/>
        <w:rPr>
          <w:sz w:val="17"/>
        </w:rPr>
      </w:pPr>
      <w:r>
        <w:rPr>
          <w:w w:val="85"/>
          <w:sz w:val="17"/>
        </w:rPr>
        <w:t>práva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vadného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plnění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(vady,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záruky)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náklady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spojené </w:t>
      </w:r>
      <w:r>
        <w:rPr>
          <w:w w:val="95"/>
          <w:sz w:val="17"/>
        </w:rPr>
        <w:t>s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uplatněním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těchto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práv,</w:t>
      </w:r>
    </w:p>
    <w:p w14:paraId="5D6B3AD1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65"/>
          <w:tab w:val="left" w:pos="567"/>
        </w:tabs>
        <w:spacing w:line="187" w:lineRule="auto"/>
        <w:ind w:left="567" w:right="346" w:hanging="170"/>
        <w:rPr>
          <w:sz w:val="17"/>
        </w:rPr>
      </w:pPr>
      <w:r>
        <w:rPr>
          <w:w w:val="85"/>
          <w:sz w:val="17"/>
        </w:rPr>
        <w:t xml:space="preserve">způsobenou ekologickou újmu a náklady a povinnosti s ní </w:t>
      </w:r>
      <w:r>
        <w:rPr>
          <w:w w:val="95"/>
          <w:sz w:val="17"/>
        </w:rPr>
        <w:t>související,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včetně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preventivních,</w:t>
      </w:r>
    </w:p>
    <w:p w14:paraId="75BC4016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85"/>
          <w:tab w:val="left" w:pos="587"/>
        </w:tabs>
        <w:spacing w:before="1" w:line="187" w:lineRule="auto"/>
        <w:ind w:left="587" w:right="234" w:hanging="191"/>
        <w:rPr>
          <w:sz w:val="17"/>
        </w:rPr>
      </w:pPr>
      <w:r>
        <w:rPr>
          <w:w w:val="85"/>
          <w:sz w:val="17"/>
        </w:rPr>
        <w:t xml:space="preserve">pokuty, penále či jiné smluvní, správní nebo trestní sankce </w:t>
      </w:r>
      <w:r>
        <w:rPr>
          <w:w w:val="90"/>
          <w:sz w:val="17"/>
        </w:rPr>
        <w:t xml:space="preserve">nebo jiné platby, které mají represivní, exemplární nebo </w:t>
      </w:r>
      <w:r>
        <w:rPr>
          <w:w w:val="85"/>
          <w:sz w:val="17"/>
        </w:rPr>
        <w:t>preventivní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charakter,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ohledu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to,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komu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byly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uloženy,</w:t>
      </w:r>
    </w:p>
    <w:p w14:paraId="51F38CDE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72"/>
          <w:tab w:val="left" w:pos="575"/>
        </w:tabs>
        <w:spacing w:line="187" w:lineRule="auto"/>
        <w:ind w:right="534"/>
        <w:rPr>
          <w:sz w:val="17"/>
        </w:rPr>
      </w:pPr>
      <w:r>
        <w:rPr>
          <w:w w:val="85"/>
          <w:sz w:val="17"/>
        </w:rPr>
        <w:t xml:space="preserve">náhradu nemajetkové újmy v jiných případech, než jsou </w:t>
      </w:r>
      <w:r>
        <w:rPr>
          <w:w w:val="95"/>
          <w:sz w:val="17"/>
        </w:rPr>
        <w:t>uvedeny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čl.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1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odst.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2),</w:t>
      </w:r>
    </w:p>
    <w:p w14:paraId="07700AAD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55"/>
          <w:tab w:val="left" w:pos="557"/>
        </w:tabs>
        <w:spacing w:before="1" w:line="187" w:lineRule="auto"/>
        <w:ind w:left="557" w:right="203" w:hanging="161"/>
        <w:rPr>
          <w:sz w:val="17"/>
        </w:rPr>
      </w:pPr>
      <w:r>
        <w:rPr>
          <w:w w:val="90"/>
          <w:sz w:val="17"/>
        </w:rPr>
        <w:t>náhradu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práva,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přiznány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soudem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ve </w:t>
      </w:r>
      <w:r>
        <w:rPr>
          <w:w w:val="85"/>
          <w:sz w:val="17"/>
        </w:rPr>
        <w:t xml:space="preserve">Spojených státech amerických nebo Kanadě nebo na základě </w:t>
      </w:r>
      <w:r>
        <w:rPr>
          <w:w w:val="90"/>
          <w:sz w:val="17"/>
        </w:rPr>
        <w:t>práva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Spojených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států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amerických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Kanady,</w:t>
      </w:r>
    </w:p>
    <w:p w14:paraId="70564325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82"/>
        </w:tabs>
        <w:spacing w:before="1" w:line="187" w:lineRule="auto"/>
        <w:ind w:left="582" w:right="263" w:hanging="186"/>
        <w:rPr>
          <w:sz w:val="17"/>
        </w:rPr>
      </w:pPr>
      <w:r>
        <w:rPr>
          <w:w w:val="85"/>
          <w:sz w:val="17"/>
        </w:rPr>
        <w:t xml:space="preserve">újmu na jiném plavidle nebo na věcech nacházejících se na </w:t>
      </w:r>
      <w:r>
        <w:rPr>
          <w:spacing w:val="-2"/>
          <w:w w:val="90"/>
          <w:sz w:val="17"/>
        </w:rPr>
        <w:t xml:space="preserve">jiném plavidle únikem pevných, kapalných nebo plynných </w:t>
      </w:r>
      <w:r>
        <w:rPr>
          <w:w w:val="90"/>
          <w:sz w:val="17"/>
        </w:rPr>
        <w:t>látek; to neplatí, jestliže k tomu došlo bezprostředním následkem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dopravní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nehody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pojištěného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plavidla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tímto </w:t>
      </w:r>
      <w:r>
        <w:rPr>
          <w:w w:val="95"/>
          <w:sz w:val="17"/>
        </w:rPr>
        <w:t>jiným plavidlem,</w:t>
      </w:r>
    </w:p>
    <w:p w14:paraId="385ADA67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83"/>
          <w:tab w:val="left" w:pos="585"/>
        </w:tabs>
        <w:spacing w:before="1" w:line="187" w:lineRule="auto"/>
        <w:ind w:left="585" w:right="366" w:hanging="189"/>
        <w:rPr>
          <w:sz w:val="17"/>
        </w:rPr>
      </w:pPr>
      <w:r>
        <w:rPr>
          <w:w w:val="85"/>
          <w:sz w:val="17"/>
        </w:rPr>
        <w:t xml:space="preserve">újmu způsobenou vodním lyžařům nebo parašutistům při </w:t>
      </w:r>
      <w:r>
        <w:rPr>
          <w:w w:val="95"/>
          <w:sz w:val="17"/>
        </w:rPr>
        <w:t>jejich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vlečení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pojištěným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plavidlem,</w:t>
      </w:r>
    </w:p>
    <w:p w14:paraId="107973EB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56"/>
        </w:tabs>
        <w:spacing w:line="187" w:lineRule="auto"/>
        <w:ind w:left="556" w:right="134" w:hanging="159"/>
        <w:rPr>
          <w:sz w:val="17"/>
        </w:rPr>
      </w:pPr>
      <w:r>
        <w:rPr>
          <w:w w:val="90"/>
          <w:sz w:val="17"/>
        </w:rPr>
        <w:t>újmu,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jestliže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osoba,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pojištěné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plavidlo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vede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 xml:space="preserve">obsluhuje, odmítla bez zřetele hodného důvodu podrobit na výzvu příslušníka Policie ČR zkoušce na přítomnost alkoholu </w:t>
      </w:r>
      <w:r>
        <w:rPr>
          <w:w w:val="90"/>
          <w:sz w:val="17"/>
        </w:rPr>
        <w:t>nebo omamné nebo psychotropní látky,</w:t>
      </w:r>
    </w:p>
    <w:p w14:paraId="1E60B153" w14:textId="77777777" w:rsidR="00BA42EC" w:rsidRDefault="00000000">
      <w:pPr>
        <w:pStyle w:val="Odstavecseseznamem"/>
        <w:numPr>
          <w:ilvl w:val="0"/>
          <w:numId w:val="276"/>
        </w:numPr>
        <w:tabs>
          <w:tab w:val="left" w:pos="539"/>
          <w:tab w:val="left" w:pos="541"/>
        </w:tabs>
        <w:spacing w:before="1" w:line="187" w:lineRule="auto"/>
        <w:ind w:left="541" w:right="205" w:hanging="145"/>
        <w:rPr>
          <w:sz w:val="17"/>
        </w:rPr>
      </w:pPr>
      <w:r>
        <w:rPr>
          <w:w w:val="85"/>
          <w:sz w:val="17"/>
        </w:rPr>
        <w:t>újmu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podle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čl.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1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odst.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2)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písm.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c),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odst.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3)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odst.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4)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vzniklou mezi plavidly jízdní soupravy tvořené pojištěným plavidlem</w:t>
      </w:r>
    </w:p>
    <w:p w14:paraId="7E7F8468" w14:textId="77777777" w:rsidR="00BA42EC" w:rsidRDefault="00000000">
      <w:pPr>
        <w:pStyle w:val="Zkladntext"/>
        <w:spacing w:before="1" w:line="187" w:lineRule="auto"/>
        <w:ind w:left="541" w:firstLine="0"/>
      </w:pPr>
      <w:r>
        <w:rPr>
          <w:w w:val="85"/>
        </w:rPr>
        <w:t xml:space="preserve">a přípojným plavidlem, jakož i újmu na věcech přepravovaných </w:t>
      </w:r>
      <w:r>
        <w:rPr>
          <w:w w:val="90"/>
        </w:rPr>
        <w:t>těmito</w:t>
      </w:r>
      <w:r>
        <w:rPr>
          <w:spacing w:val="-8"/>
          <w:w w:val="90"/>
        </w:rPr>
        <w:t xml:space="preserve"> </w:t>
      </w:r>
      <w:r>
        <w:rPr>
          <w:w w:val="90"/>
        </w:rPr>
        <w:t>plavidly,</w:t>
      </w:r>
      <w:r>
        <w:rPr>
          <w:spacing w:val="-8"/>
          <w:w w:val="90"/>
        </w:rPr>
        <w:t xml:space="preserve"> </w:t>
      </w:r>
      <w:r>
        <w:rPr>
          <w:w w:val="90"/>
        </w:rPr>
        <w:t>nejedná-li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újmu</w:t>
      </w:r>
      <w:r>
        <w:rPr>
          <w:spacing w:val="-8"/>
          <w:w w:val="90"/>
        </w:rPr>
        <w:t xml:space="preserve"> </w:t>
      </w:r>
      <w:r>
        <w:rPr>
          <w:w w:val="90"/>
        </w:rPr>
        <w:t>způsobenou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provozem </w:t>
      </w:r>
      <w:r>
        <w:t>jiného</w:t>
      </w:r>
      <w:r>
        <w:rPr>
          <w:spacing w:val="-3"/>
        </w:rPr>
        <w:t xml:space="preserve"> </w:t>
      </w:r>
      <w:r>
        <w:t>plavidla.</w:t>
      </w:r>
    </w:p>
    <w:p w14:paraId="7D078004" w14:textId="77777777" w:rsidR="00BA42EC" w:rsidRDefault="00000000">
      <w:pPr>
        <w:pStyle w:val="Zkladntext"/>
        <w:spacing w:before="204" w:line="187" w:lineRule="auto"/>
        <w:ind w:right="11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Pojištění se dále nevztahuje na újmu na pojištěném plavidle, </w:t>
      </w:r>
      <w:r>
        <w:rPr>
          <w:w w:val="90"/>
        </w:rPr>
        <w:t>jehož</w:t>
      </w:r>
      <w:r>
        <w:rPr>
          <w:spacing w:val="-9"/>
          <w:w w:val="90"/>
        </w:rPr>
        <w:t xml:space="preserve"> </w:t>
      </w:r>
      <w:r>
        <w:rPr>
          <w:w w:val="90"/>
        </w:rPr>
        <w:t>provozem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>újma</w:t>
      </w:r>
      <w:r>
        <w:rPr>
          <w:spacing w:val="-8"/>
          <w:w w:val="90"/>
        </w:rPr>
        <w:t xml:space="preserve"> </w:t>
      </w:r>
      <w:r>
        <w:rPr>
          <w:w w:val="90"/>
        </w:rPr>
        <w:t>způsobena,</w:t>
      </w:r>
      <w:r>
        <w:rPr>
          <w:spacing w:val="-8"/>
          <w:w w:val="90"/>
        </w:rPr>
        <w:t xml:space="preserve"> </w:t>
      </w:r>
      <w:r>
        <w:rPr>
          <w:w w:val="90"/>
        </w:rPr>
        <w:t>jakož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věcech přepravovaných</w:t>
      </w:r>
      <w:r>
        <w:rPr>
          <w:spacing w:val="-8"/>
          <w:w w:val="90"/>
        </w:rPr>
        <w:t xml:space="preserve"> </w:t>
      </w:r>
      <w:r>
        <w:rPr>
          <w:w w:val="90"/>
        </w:rPr>
        <w:t>tímto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pojištěným</w:t>
      </w:r>
      <w:r>
        <w:rPr>
          <w:spacing w:val="-8"/>
          <w:w w:val="90"/>
        </w:rPr>
        <w:t xml:space="preserve"> </w:t>
      </w:r>
      <w:r>
        <w:rPr>
          <w:w w:val="90"/>
        </w:rPr>
        <w:t>plavidlem,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výjimkou</w:t>
      </w:r>
      <w:r>
        <w:rPr>
          <w:spacing w:val="-8"/>
          <w:w w:val="90"/>
        </w:rPr>
        <w:t xml:space="preserve"> </w:t>
      </w:r>
      <w:r>
        <w:rPr>
          <w:w w:val="90"/>
        </w:rPr>
        <w:t>újmy způsobené na věci, kterou měl tímto pojištěným plavidlem přepravovaný cestující v době škodné události na sobě nebo</w:t>
      </w:r>
    </w:p>
    <w:p w14:paraId="23C70B92" w14:textId="77777777" w:rsidR="00BA42EC" w:rsidRDefault="00000000">
      <w:pPr>
        <w:pStyle w:val="Zkladntext"/>
        <w:spacing w:before="2" w:line="187" w:lineRule="auto"/>
        <w:ind w:right="306" w:firstLine="0"/>
      </w:pPr>
      <w:r>
        <w:rPr>
          <w:w w:val="90"/>
        </w:rPr>
        <w:t>u</w:t>
      </w:r>
      <w:r>
        <w:rPr>
          <w:spacing w:val="-2"/>
          <w:w w:val="90"/>
        </w:rPr>
        <w:t xml:space="preserve"> </w:t>
      </w:r>
      <w:r>
        <w:rPr>
          <w:w w:val="90"/>
        </w:rPr>
        <w:t>sebe,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rozsahu,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jakém</w:t>
      </w:r>
      <w:r>
        <w:rPr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pojištěný</w:t>
      </w:r>
      <w:r>
        <w:rPr>
          <w:spacing w:val="-2"/>
          <w:w w:val="90"/>
        </w:rPr>
        <w:t xml:space="preserve"> </w:t>
      </w:r>
      <w:r>
        <w:rPr>
          <w:w w:val="90"/>
        </w:rPr>
        <w:t>povinen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tuto </w:t>
      </w:r>
      <w:r>
        <w:rPr>
          <w:w w:val="85"/>
        </w:rPr>
        <w:t xml:space="preserve">újmu nahradit, vztahuje-li se pojištění i na újmu způsobenou </w:t>
      </w:r>
      <w:r>
        <w:rPr>
          <w:spacing w:val="-2"/>
        </w:rPr>
        <w:t>cestujícímu.</w:t>
      </w:r>
    </w:p>
    <w:p w14:paraId="2613AC18" w14:textId="77777777" w:rsidR="00BA42EC" w:rsidRDefault="00000000">
      <w:pPr>
        <w:pStyle w:val="Zkladntext"/>
        <w:spacing w:before="204" w:line="187" w:lineRule="auto"/>
        <w:ind w:right="306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5)</w:t>
      </w:r>
      <w:r>
        <w:rPr>
          <w:spacing w:val="-5"/>
          <w:w w:val="90"/>
        </w:rPr>
        <w:t xml:space="preserve"> </w:t>
      </w:r>
      <w:r>
        <w:rPr>
          <w:w w:val="90"/>
        </w:rPr>
        <w:t>Byla-li</w:t>
      </w:r>
      <w:r>
        <w:rPr>
          <w:spacing w:val="-5"/>
          <w:w w:val="90"/>
        </w:rPr>
        <w:t xml:space="preserve"> </w:t>
      </w:r>
      <w:r>
        <w:rPr>
          <w:w w:val="90"/>
        </w:rPr>
        <w:t>újma</w:t>
      </w:r>
      <w:r>
        <w:rPr>
          <w:spacing w:val="-5"/>
          <w:w w:val="90"/>
        </w:rPr>
        <w:t xml:space="preserve"> </w:t>
      </w:r>
      <w:r>
        <w:rPr>
          <w:w w:val="90"/>
        </w:rPr>
        <w:t>způsobena</w:t>
      </w:r>
      <w:r>
        <w:rPr>
          <w:spacing w:val="-5"/>
          <w:w w:val="90"/>
        </w:rPr>
        <w:t xml:space="preserve"> </w:t>
      </w:r>
      <w:r>
        <w:rPr>
          <w:w w:val="90"/>
        </w:rPr>
        <w:t>vlastníku</w:t>
      </w:r>
      <w:r>
        <w:rPr>
          <w:spacing w:val="-5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w w:val="90"/>
        </w:rPr>
        <w:t>plavidla provozem</w:t>
      </w:r>
      <w:r>
        <w:rPr>
          <w:spacing w:val="-2"/>
          <w:w w:val="90"/>
        </w:rPr>
        <w:t xml:space="preserve"> </w:t>
      </w:r>
      <w:r>
        <w:rPr>
          <w:w w:val="90"/>
        </w:rPr>
        <w:t>jeho</w:t>
      </w:r>
      <w:r>
        <w:rPr>
          <w:spacing w:val="-2"/>
          <w:w w:val="90"/>
        </w:rPr>
        <w:t xml:space="preserve"> </w:t>
      </w:r>
      <w:r>
        <w:rPr>
          <w:w w:val="90"/>
        </w:rPr>
        <w:t>plavidla,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době</w:t>
      </w:r>
      <w:r>
        <w:rPr>
          <w:spacing w:val="-2"/>
          <w:w w:val="90"/>
        </w:rPr>
        <w:t xml:space="preserve"> </w:t>
      </w:r>
      <w:r>
        <w:rPr>
          <w:w w:val="90"/>
        </w:rPr>
        <w:t>vzniku</w:t>
      </w:r>
      <w:r>
        <w:rPr>
          <w:spacing w:val="-2"/>
          <w:w w:val="90"/>
        </w:rPr>
        <w:t xml:space="preserve"> </w:t>
      </w:r>
      <w:r>
        <w:rPr>
          <w:w w:val="90"/>
        </w:rPr>
        <w:t>újmy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vedla </w:t>
      </w:r>
      <w:r>
        <w:rPr>
          <w:w w:val="85"/>
        </w:rPr>
        <w:t>jiná osoba, nebo osobě, která s pojištěným plavidlem, jehož</w:t>
      </w:r>
    </w:p>
    <w:p w14:paraId="5BBDD634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provozem byla této osobě újma způsobena, oprávněně nakládá </w:t>
      </w:r>
      <w:r>
        <w:rPr>
          <w:w w:val="90"/>
        </w:rPr>
        <w:t>jako</w:t>
      </w:r>
      <w:r>
        <w:rPr>
          <w:spacing w:val="-9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vlastním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kterým</w:t>
      </w:r>
      <w:r>
        <w:rPr>
          <w:spacing w:val="-8"/>
          <w:w w:val="90"/>
        </w:rPr>
        <w:t xml:space="preserve"> </w:t>
      </w:r>
      <w:r>
        <w:rPr>
          <w:w w:val="90"/>
        </w:rPr>
        <w:t>oprávněně</w:t>
      </w:r>
      <w:r>
        <w:rPr>
          <w:spacing w:val="-8"/>
          <w:w w:val="90"/>
        </w:rPr>
        <w:t xml:space="preserve"> </w:t>
      </w:r>
      <w:r>
        <w:rPr>
          <w:w w:val="90"/>
        </w:rPr>
        <w:t>vykonává</w:t>
      </w:r>
      <w:r>
        <w:rPr>
          <w:spacing w:val="-8"/>
          <w:w w:val="90"/>
        </w:rPr>
        <w:t xml:space="preserve"> </w:t>
      </w:r>
      <w:r>
        <w:rPr>
          <w:w w:val="90"/>
        </w:rPr>
        <w:t>právo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pro </w:t>
      </w:r>
      <w:r>
        <w:rPr>
          <w:w w:val="85"/>
        </w:rPr>
        <w:t xml:space="preserve">sebe, a jestliže v době vzniku újmy vedla pojištěné plavidlo jiná </w:t>
      </w:r>
      <w:r>
        <w:rPr>
          <w:spacing w:val="-2"/>
          <w:w w:val="90"/>
        </w:rPr>
        <w:t xml:space="preserve">osoba, je pojistitel povinen uhradit tomuto vlastníku nebo této </w:t>
      </w:r>
      <w:r>
        <w:rPr>
          <w:w w:val="90"/>
        </w:rPr>
        <w:t>osobě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>újmu</w:t>
      </w:r>
      <w:r>
        <w:rPr>
          <w:spacing w:val="-8"/>
          <w:w w:val="90"/>
        </w:rPr>
        <w:t xml:space="preserve"> </w:t>
      </w:r>
      <w:r>
        <w:rPr>
          <w:w w:val="90"/>
        </w:rPr>
        <w:t>podle</w:t>
      </w:r>
      <w:r>
        <w:rPr>
          <w:spacing w:val="-8"/>
          <w:w w:val="90"/>
        </w:rPr>
        <w:t xml:space="preserve"> </w:t>
      </w:r>
      <w:r>
        <w:rPr>
          <w:w w:val="90"/>
        </w:rPr>
        <w:t>čl.</w:t>
      </w:r>
      <w:r>
        <w:rPr>
          <w:spacing w:val="-8"/>
          <w:w w:val="90"/>
        </w:rPr>
        <w:t xml:space="preserve"> </w:t>
      </w:r>
      <w:r>
        <w:rPr>
          <w:w w:val="90"/>
        </w:rPr>
        <w:t>1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písm.</w:t>
      </w:r>
      <w:r>
        <w:rPr>
          <w:spacing w:val="-8"/>
          <w:w w:val="90"/>
        </w:rPr>
        <w:t xml:space="preserve"> </w:t>
      </w:r>
      <w:r>
        <w:rPr>
          <w:w w:val="90"/>
        </w:rPr>
        <w:t>a)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5).</w:t>
      </w:r>
    </w:p>
    <w:p w14:paraId="1CCF7FA8" w14:textId="77777777" w:rsidR="00BA42EC" w:rsidRDefault="00000000">
      <w:pPr>
        <w:pStyle w:val="Zkladntext"/>
        <w:spacing w:before="205" w:line="187" w:lineRule="auto"/>
        <w:ind w:right="115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6) V případě střetu pojištěných plavidel, která jsou ve vlastnictví</w:t>
      </w:r>
      <w:r>
        <w:rPr>
          <w:spacing w:val="-1"/>
          <w:w w:val="90"/>
        </w:rPr>
        <w:t xml:space="preserve"> </w:t>
      </w:r>
      <w:r>
        <w:rPr>
          <w:w w:val="90"/>
        </w:rPr>
        <w:t>téže</w:t>
      </w:r>
      <w:r>
        <w:rPr>
          <w:spacing w:val="-1"/>
          <w:w w:val="90"/>
        </w:rPr>
        <w:t xml:space="preserve"> </w:t>
      </w:r>
      <w:r>
        <w:rPr>
          <w:w w:val="90"/>
        </w:rPr>
        <w:t>osoby,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újma</w:t>
      </w:r>
      <w:r>
        <w:rPr>
          <w:spacing w:val="-1"/>
          <w:w w:val="90"/>
        </w:rPr>
        <w:t xml:space="preserve"> </w:t>
      </w:r>
      <w:r>
        <w:rPr>
          <w:w w:val="90"/>
        </w:rPr>
        <w:t>způsobená</w:t>
      </w:r>
      <w:r>
        <w:rPr>
          <w:spacing w:val="-1"/>
          <w:w w:val="90"/>
        </w:rPr>
        <w:t xml:space="preserve"> </w:t>
      </w:r>
      <w:r>
        <w:rPr>
          <w:w w:val="90"/>
        </w:rPr>
        <w:t>této</w:t>
      </w:r>
      <w:r>
        <w:rPr>
          <w:spacing w:val="-1"/>
          <w:w w:val="90"/>
        </w:rPr>
        <w:t xml:space="preserve"> </w:t>
      </w:r>
      <w:r>
        <w:rPr>
          <w:w w:val="90"/>
        </w:rPr>
        <w:t>osobě</w:t>
      </w:r>
      <w:r>
        <w:rPr>
          <w:spacing w:val="-1"/>
          <w:w w:val="90"/>
        </w:rPr>
        <w:t xml:space="preserve"> </w:t>
      </w:r>
      <w:r>
        <w:rPr>
          <w:w w:val="90"/>
        </w:rPr>
        <w:t>hradí pouze</w:t>
      </w:r>
      <w:r>
        <w:rPr>
          <w:spacing w:val="-3"/>
          <w:w w:val="90"/>
        </w:rPr>
        <w:t xml:space="preserve"> </w:t>
      </w:r>
      <w:r>
        <w:rPr>
          <w:w w:val="90"/>
        </w:rPr>
        <w:t>tehdy,</w:t>
      </w:r>
      <w:r>
        <w:rPr>
          <w:spacing w:val="-3"/>
          <w:w w:val="90"/>
        </w:rPr>
        <w:t xml:space="preserve"> </w:t>
      </w:r>
      <w:r>
        <w:rPr>
          <w:w w:val="90"/>
        </w:rPr>
        <w:t>jestliže</w:t>
      </w:r>
      <w:r>
        <w:rPr>
          <w:spacing w:val="-3"/>
          <w:w w:val="90"/>
        </w:rPr>
        <w:t xml:space="preserve"> </w:t>
      </w:r>
      <w:r>
        <w:rPr>
          <w:w w:val="90"/>
        </w:rPr>
        <w:t>jde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různé</w:t>
      </w:r>
      <w:r>
        <w:rPr>
          <w:spacing w:val="-3"/>
          <w:w w:val="90"/>
        </w:rPr>
        <w:t xml:space="preserve"> </w:t>
      </w:r>
      <w:r>
        <w:rPr>
          <w:w w:val="90"/>
        </w:rPr>
        <w:t>provozovatele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pojištěných </w:t>
      </w:r>
      <w:r>
        <w:rPr>
          <w:w w:val="85"/>
        </w:rPr>
        <w:t xml:space="preserve">plavidel zúčastněných na vzniku škodné události a jestliže není </w:t>
      </w:r>
      <w:r>
        <w:rPr>
          <w:w w:val="90"/>
        </w:rPr>
        <w:t>současně</w:t>
      </w:r>
      <w:r>
        <w:rPr>
          <w:spacing w:val="-9"/>
          <w:w w:val="90"/>
        </w:rPr>
        <w:t xml:space="preserve"> </w:t>
      </w:r>
      <w:r>
        <w:rPr>
          <w:w w:val="90"/>
        </w:rPr>
        <w:t>tato</w:t>
      </w:r>
      <w:r>
        <w:rPr>
          <w:spacing w:val="-8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provozovatelem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8"/>
          <w:w w:val="90"/>
        </w:rPr>
        <w:t xml:space="preserve"> </w:t>
      </w:r>
      <w:r>
        <w:rPr>
          <w:w w:val="90"/>
        </w:rPr>
        <w:t>plavidla,</w:t>
      </w:r>
      <w:r>
        <w:rPr>
          <w:spacing w:val="-8"/>
          <w:w w:val="90"/>
        </w:rPr>
        <w:t xml:space="preserve"> </w:t>
      </w:r>
      <w:r>
        <w:rPr>
          <w:w w:val="90"/>
        </w:rPr>
        <w:t>na němž byla tato újma způsobena.</w:t>
      </w:r>
    </w:p>
    <w:p w14:paraId="5F60FFAF" w14:textId="77777777" w:rsidR="00BA42EC" w:rsidRDefault="00000000">
      <w:pPr>
        <w:pStyle w:val="Zkladntext"/>
        <w:spacing w:before="206" w:line="187" w:lineRule="auto"/>
        <w:ind w:right="379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7)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dále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nevztahuje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povinnost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nahradit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újmu </w:t>
      </w:r>
      <w:r>
        <w:rPr>
          <w:w w:val="85"/>
        </w:rPr>
        <w:t xml:space="preserve">vzniklou v souvislosti s činností, kterou pojištěný vykonává </w:t>
      </w:r>
      <w:r>
        <w:rPr>
          <w:w w:val="90"/>
        </w:rPr>
        <w:t>neoprávněně, zejména pak:</w:t>
      </w:r>
    </w:p>
    <w:p w14:paraId="273DCA7F" w14:textId="77777777" w:rsidR="00BA42EC" w:rsidRDefault="00000000">
      <w:pPr>
        <w:pStyle w:val="Odstavecseseznamem"/>
        <w:numPr>
          <w:ilvl w:val="0"/>
          <w:numId w:val="275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při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plavbě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oblasti,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pro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nebylo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plavidlo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schváleno,</w:t>
      </w:r>
    </w:p>
    <w:p w14:paraId="088E2F86" w14:textId="77777777" w:rsidR="00BA42EC" w:rsidRDefault="00000000">
      <w:pPr>
        <w:pStyle w:val="Odstavecseseznamem"/>
        <w:numPr>
          <w:ilvl w:val="0"/>
          <w:numId w:val="275"/>
        </w:numPr>
        <w:tabs>
          <w:tab w:val="left" w:pos="579"/>
          <w:tab w:val="left" w:pos="582"/>
        </w:tabs>
        <w:spacing w:before="12" w:line="187" w:lineRule="auto"/>
        <w:ind w:left="582" w:right="43" w:hanging="186"/>
        <w:rPr>
          <w:sz w:val="17"/>
        </w:rPr>
      </w:pPr>
      <w:r>
        <w:rPr>
          <w:w w:val="85"/>
          <w:sz w:val="17"/>
        </w:rPr>
        <w:t xml:space="preserve">při plavbě v oblasti, pro kterou nemá vůdce plavidla příslušná </w:t>
      </w:r>
      <w:r>
        <w:rPr>
          <w:spacing w:val="-2"/>
          <w:w w:val="95"/>
          <w:sz w:val="17"/>
        </w:rPr>
        <w:t>oprávnění,</w:t>
      </w:r>
    </w:p>
    <w:p w14:paraId="51C1E2CC" w14:textId="77777777" w:rsidR="00BA42EC" w:rsidRDefault="00000000">
      <w:pPr>
        <w:pStyle w:val="Odstavecseseznamem"/>
        <w:numPr>
          <w:ilvl w:val="0"/>
          <w:numId w:val="275"/>
        </w:numPr>
        <w:tabs>
          <w:tab w:val="left" w:pos="565"/>
          <w:tab w:val="left" w:pos="567"/>
        </w:tabs>
        <w:spacing w:before="1" w:line="187" w:lineRule="auto"/>
        <w:ind w:left="567" w:right="361" w:hanging="170"/>
        <w:rPr>
          <w:sz w:val="17"/>
        </w:rPr>
      </w:pPr>
      <w:r>
        <w:rPr>
          <w:w w:val="85"/>
          <w:sz w:val="17"/>
        </w:rPr>
        <w:t xml:space="preserve">plavidlem, k jehož vedení nemá vůdce plavidla příslušnou </w:t>
      </w:r>
      <w:r>
        <w:rPr>
          <w:spacing w:val="-2"/>
          <w:w w:val="95"/>
          <w:sz w:val="17"/>
        </w:rPr>
        <w:t>způsobilost.</w:t>
      </w:r>
    </w:p>
    <w:p w14:paraId="16269204" w14:textId="77777777" w:rsidR="00BA42EC" w:rsidRDefault="00000000">
      <w:pPr>
        <w:pStyle w:val="Zkladntext"/>
        <w:spacing w:before="163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1"/>
        </w:rPr>
        <w:t xml:space="preserve"> </w:t>
      </w:r>
      <w:r>
        <w:rPr>
          <w:w w:val="85"/>
        </w:rPr>
        <w:t>8)</w:t>
      </w:r>
      <w:r>
        <w:rPr>
          <w:spacing w:val="-6"/>
        </w:rPr>
        <w:t xml:space="preserve"> </w:t>
      </w:r>
      <w:r>
        <w:rPr>
          <w:w w:val="85"/>
        </w:rPr>
        <w:t>Pojistitel</w:t>
      </w:r>
      <w:r>
        <w:rPr>
          <w:spacing w:val="-6"/>
        </w:rPr>
        <w:t xml:space="preserve"> </w:t>
      </w:r>
      <w:r>
        <w:rPr>
          <w:w w:val="85"/>
        </w:rPr>
        <w:t>neuhradí</w:t>
      </w:r>
      <w:r>
        <w:rPr>
          <w:spacing w:val="-6"/>
        </w:rPr>
        <w:t xml:space="preserve"> </w:t>
      </w:r>
      <w:r>
        <w:rPr>
          <w:w w:val="85"/>
        </w:rPr>
        <w:t>újmu</w:t>
      </w:r>
      <w:r>
        <w:rPr>
          <w:spacing w:val="-6"/>
        </w:rPr>
        <w:t xml:space="preserve"> </w:t>
      </w:r>
      <w:r>
        <w:rPr>
          <w:w w:val="85"/>
        </w:rPr>
        <w:t>dle</w:t>
      </w:r>
      <w:r>
        <w:rPr>
          <w:spacing w:val="-6"/>
        </w:rPr>
        <w:t xml:space="preserve"> </w:t>
      </w:r>
      <w:r>
        <w:rPr>
          <w:w w:val="85"/>
        </w:rPr>
        <w:t>čl.</w:t>
      </w:r>
      <w:r>
        <w:rPr>
          <w:spacing w:val="-6"/>
        </w:rPr>
        <w:t xml:space="preserve"> </w:t>
      </w:r>
      <w:r>
        <w:rPr>
          <w:w w:val="85"/>
        </w:rPr>
        <w:t>1</w:t>
      </w:r>
      <w:r>
        <w:rPr>
          <w:spacing w:val="-6"/>
        </w:rPr>
        <w:t xml:space="preserve"> </w:t>
      </w:r>
      <w:r>
        <w:rPr>
          <w:w w:val="85"/>
        </w:rPr>
        <w:t>odst.</w:t>
      </w:r>
      <w:r>
        <w:rPr>
          <w:spacing w:val="-6"/>
        </w:rPr>
        <w:t xml:space="preserve"> </w:t>
      </w:r>
      <w:r>
        <w:rPr>
          <w:w w:val="85"/>
        </w:rPr>
        <w:t>3)</w:t>
      </w:r>
      <w:r>
        <w:rPr>
          <w:spacing w:val="-6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odst.</w:t>
      </w:r>
      <w:r>
        <w:rPr>
          <w:spacing w:val="-6"/>
        </w:rPr>
        <w:t xml:space="preserve"> </w:t>
      </w:r>
      <w:r>
        <w:rPr>
          <w:w w:val="85"/>
        </w:rPr>
        <w:t>4),</w:t>
      </w:r>
      <w:r>
        <w:rPr>
          <w:spacing w:val="-6"/>
        </w:rPr>
        <w:t xml:space="preserve"> </w:t>
      </w:r>
      <w:r>
        <w:rPr>
          <w:w w:val="85"/>
        </w:rPr>
        <w:t>kterou</w:t>
      </w:r>
      <w:r>
        <w:rPr>
          <w:spacing w:val="-6"/>
        </w:rPr>
        <w:t xml:space="preserve"> </w:t>
      </w:r>
      <w:r>
        <w:rPr>
          <w:spacing w:val="-5"/>
          <w:w w:val="85"/>
        </w:rPr>
        <w:t>je</w:t>
      </w:r>
    </w:p>
    <w:p w14:paraId="60BC5820" w14:textId="77777777" w:rsidR="00BA42EC" w:rsidRDefault="00000000">
      <w:pPr>
        <w:pStyle w:val="Zkladntext"/>
        <w:spacing w:before="111" w:line="187" w:lineRule="auto"/>
        <w:ind w:right="1053" w:firstLine="0"/>
      </w:pPr>
      <w:r>
        <w:br w:type="column"/>
      </w:r>
      <w:r>
        <w:rPr>
          <w:w w:val="85"/>
        </w:rPr>
        <w:t>pojištěný povinen nahradit svému manželu nebo osobám, které</w:t>
      </w:r>
      <w:r>
        <w:rPr>
          <w:spacing w:val="40"/>
        </w:rPr>
        <w:t xml:space="preserve"> </w:t>
      </w:r>
      <w:r>
        <w:rPr>
          <w:w w:val="85"/>
        </w:rPr>
        <w:t>s</w:t>
      </w:r>
      <w:r>
        <w:t xml:space="preserve"> </w:t>
      </w:r>
      <w:r>
        <w:rPr>
          <w:w w:val="85"/>
        </w:rPr>
        <w:t>ním</w:t>
      </w:r>
      <w:r>
        <w:t xml:space="preserve"> </w:t>
      </w:r>
      <w:r>
        <w:rPr>
          <w:w w:val="85"/>
        </w:rPr>
        <w:t>v</w:t>
      </w:r>
      <w:r>
        <w:rPr>
          <w:spacing w:val="1"/>
        </w:rPr>
        <w:t xml:space="preserve"> </w:t>
      </w:r>
      <w:r>
        <w:rPr>
          <w:w w:val="85"/>
        </w:rPr>
        <w:t>době</w:t>
      </w:r>
      <w:r>
        <w:t xml:space="preserve"> </w:t>
      </w:r>
      <w:r>
        <w:rPr>
          <w:w w:val="85"/>
        </w:rPr>
        <w:t>příčiny</w:t>
      </w:r>
      <w:r>
        <w:t xml:space="preserve"> </w:t>
      </w:r>
      <w:r>
        <w:rPr>
          <w:w w:val="85"/>
        </w:rPr>
        <w:t>vzniku</w:t>
      </w:r>
      <w:r>
        <w:rPr>
          <w:spacing w:val="1"/>
        </w:rPr>
        <w:t xml:space="preserve"> </w:t>
      </w:r>
      <w:r>
        <w:rPr>
          <w:w w:val="85"/>
        </w:rPr>
        <w:t>újmy</w:t>
      </w:r>
      <w:r>
        <w:t xml:space="preserve"> </w:t>
      </w:r>
      <w:r>
        <w:rPr>
          <w:w w:val="85"/>
        </w:rPr>
        <w:t>žily</w:t>
      </w:r>
      <w:r>
        <w:rPr>
          <w:spacing w:val="1"/>
        </w:rPr>
        <w:t xml:space="preserve"> </w:t>
      </w:r>
      <w:r>
        <w:rPr>
          <w:w w:val="85"/>
        </w:rPr>
        <w:t>ve</w:t>
      </w:r>
      <w:r>
        <w:t xml:space="preserve"> </w:t>
      </w:r>
      <w:r>
        <w:rPr>
          <w:w w:val="85"/>
        </w:rPr>
        <w:t>společné</w:t>
      </w:r>
      <w:r>
        <w:t xml:space="preserve"> </w:t>
      </w:r>
      <w:r>
        <w:rPr>
          <w:spacing w:val="-2"/>
          <w:w w:val="85"/>
        </w:rPr>
        <w:t>domácnosti.</w:t>
      </w:r>
    </w:p>
    <w:p w14:paraId="348DB811" w14:textId="77777777" w:rsidR="00BA42EC" w:rsidRDefault="00000000">
      <w:pPr>
        <w:pStyle w:val="Zkladntext"/>
        <w:spacing w:before="204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9) Pojistitel neuhradí újmu, jejíž náhradu je pojištěný povinen </w:t>
      </w:r>
      <w:r>
        <w:rPr>
          <w:spacing w:val="-2"/>
          <w:w w:val="95"/>
        </w:rPr>
        <w:t>poskytnout:</w:t>
      </w:r>
    </w:p>
    <w:p w14:paraId="3BDB21FE" w14:textId="77777777" w:rsidR="00BA42EC" w:rsidRDefault="00000000">
      <w:pPr>
        <w:pStyle w:val="Odstavecseseznamem"/>
        <w:numPr>
          <w:ilvl w:val="0"/>
          <w:numId w:val="274"/>
        </w:numPr>
        <w:tabs>
          <w:tab w:val="left" w:pos="575"/>
        </w:tabs>
        <w:spacing w:before="1" w:line="187" w:lineRule="auto"/>
        <w:ind w:right="1028"/>
        <w:rPr>
          <w:sz w:val="17"/>
        </w:rPr>
      </w:pPr>
      <w:r>
        <w:rPr>
          <w:w w:val="90"/>
          <w:sz w:val="17"/>
        </w:rPr>
        <w:t>svým společníkům (tato výluka se nepoužije v případě odpovědnosti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obchodní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korporace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újmu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způsobenou členům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svých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orgánů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výkonem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jejich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funkce dle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čl.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1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odst.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7)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jejich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manželům,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registrovaným </w:t>
      </w:r>
      <w:r>
        <w:rPr>
          <w:w w:val="85"/>
          <w:sz w:val="17"/>
        </w:rPr>
        <w:t xml:space="preserve">partnerům, sourozencům nebo příbuzným v řadě přímé nebo </w:t>
      </w:r>
      <w:r>
        <w:rPr>
          <w:spacing w:val="-2"/>
          <w:w w:val="90"/>
          <w:sz w:val="17"/>
        </w:rPr>
        <w:t>osobám, které žijí se společníkem ve společné domácnosti,</w:t>
      </w:r>
    </w:p>
    <w:p w14:paraId="60B3E17E" w14:textId="77777777" w:rsidR="00BA42EC" w:rsidRDefault="00000000">
      <w:pPr>
        <w:pStyle w:val="Odstavecseseznamem"/>
        <w:numPr>
          <w:ilvl w:val="0"/>
          <w:numId w:val="274"/>
        </w:numPr>
        <w:tabs>
          <w:tab w:val="left" w:pos="580"/>
        </w:tabs>
        <w:spacing w:line="222" w:lineRule="exact"/>
        <w:ind w:left="580" w:hanging="183"/>
        <w:rPr>
          <w:sz w:val="17"/>
        </w:rPr>
      </w:pPr>
      <w:r>
        <w:rPr>
          <w:w w:val="85"/>
          <w:sz w:val="17"/>
        </w:rPr>
        <w:t>právnické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osobě,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majetkově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propojen.</w:t>
      </w:r>
    </w:p>
    <w:p w14:paraId="6FDE7EE7" w14:textId="77777777" w:rsidR="00BA42EC" w:rsidRDefault="00000000">
      <w:pPr>
        <w:pStyle w:val="Zkladntext"/>
        <w:spacing w:before="188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6"/>
        </w:rPr>
        <w:t xml:space="preserve"> </w:t>
      </w:r>
      <w:r>
        <w:rPr>
          <w:w w:val="90"/>
        </w:rPr>
        <w:t>10)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9"/>
          <w:w w:val="90"/>
        </w:rPr>
        <w:t xml:space="preserve"> </w:t>
      </w:r>
      <w:r>
        <w:rPr>
          <w:w w:val="90"/>
        </w:rPr>
        <w:t>dále</w:t>
      </w:r>
      <w:r>
        <w:rPr>
          <w:spacing w:val="-8"/>
          <w:w w:val="90"/>
        </w:rPr>
        <w:t xml:space="preserve"> </w:t>
      </w:r>
      <w:r>
        <w:rPr>
          <w:w w:val="90"/>
        </w:rPr>
        <w:t>neuhradí</w:t>
      </w:r>
      <w:r>
        <w:rPr>
          <w:spacing w:val="-8"/>
          <w:w w:val="90"/>
        </w:rPr>
        <w:t xml:space="preserve"> </w:t>
      </w:r>
      <w:r>
        <w:rPr>
          <w:w w:val="90"/>
        </w:rPr>
        <w:t>újmu,</w:t>
      </w:r>
      <w:r>
        <w:rPr>
          <w:spacing w:val="-8"/>
          <w:w w:val="90"/>
        </w:rPr>
        <w:t xml:space="preserve"> </w:t>
      </w:r>
      <w:r>
        <w:rPr>
          <w:w w:val="90"/>
        </w:rPr>
        <w:t>jejíž</w:t>
      </w:r>
      <w:r>
        <w:rPr>
          <w:spacing w:val="-8"/>
          <w:w w:val="90"/>
        </w:rPr>
        <w:t xml:space="preserve"> </w:t>
      </w:r>
      <w:r>
        <w:rPr>
          <w:w w:val="90"/>
        </w:rPr>
        <w:t>náhradu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pojištěný </w:t>
      </w:r>
      <w:r>
        <w:rPr>
          <w:w w:val="85"/>
        </w:rPr>
        <w:t xml:space="preserve">povinen poskytnout svému zaměstnanci, členu posádky nebo </w:t>
      </w:r>
      <w:r>
        <w:rPr>
          <w:w w:val="95"/>
        </w:rPr>
        <w:t>vůdci plavidla.</w:t>
      </w:r>
    </w:p>
    <w:p w14:paraId="45B765D8" w14:textId="77777777" w:rsidR="00BA42EC" w:rsidRDefault="00000000">
      <w:pPr>
        <w:pStyle w:val="Zkladntext"/>
        <w:spacing w:before="204" w:line="187" w:lineRule="auto"/>
        <w:ind w:right="101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11) Na pojištění se mohou vztahovat ještě další výluky uvedené</w:t>
      </w:r>
      <w: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27CAE81C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2E374F7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1AEF70A7" w14:textId="77777777" w:rsidR="00BA42EC" w:rsidRDefault="00000000">
      <w:pPr>
        <w:pStyle w:val="Zkladntext"/>
        <w:spacing w:before="177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Nastane-li</w:t>
      </w:r>
      <w:r>
        <w:rPr>
          <w:spacing w:val="-2"/>
          <w:w w:val="85"/>
        </w:rPr>
        <w:t xml:space="preserve"> </w:t>
      </w:r>
      <w:r>
        <w:rPr>
          <w:w w:val="85"/>
        </w:rPr>
        <w:t>škodná</w:t>
      </w:r>
      <w:r>
        <w:rPr>
          <w:spacing w:val="-2"/>
          <w:w w:val="85"/>
        </w:rPr>
        <w:t xml:space="preserve"> </w:t>
      </w:r>
      <w:r>
        <w:rPr>
          <w:w w:val="85"/>
        </w:rPr>
        <w:t>událost,</w:t>
      </w:r>
      <w:r>
        <w:rPr>
          <w:spacing w:val="-2"/>
          <w:w w:val="85"/>
        </w:rPr>
        <w:t xml:space="preserve"> </w:t>
      </w:r>
      <w:r>
        <w:rPr>
          <w:w w:val="85"/>
        </w:rPr>
        <w:t>má</w:t>
      </w:r>
      <w:r>
        <w:rPr>
          <w:spacing w:val="-2"/>
          <w:w w:val="85"/>
        </w:rPr>
        <w:t xml:space="preserve"> </w:t>
      </w:r>
      <w:r>
        <w:rPr>
          <w:w w:val="85"/>
        </w:rPr>
        <w:t>pojištěný</w:t>
      </w:r>
      <w:r>
        <w:rPr>
          <w:spacing w:val="-2"/>
          <w:w w:val="85"/>
        </w:rPr>
        <w:t xml:space="preserve"> </w:t>
      </w:r>
      <w:r>
        <w:rPr>
          <w:w w:val="85"/>
        </w:rPr>
        <w:t>zejména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následující </w:t>
      </w:r>
      <w:r>
        <w:rPr>
          <w:spacing w:val="-2"/>
          <w:w w:val="95"/>
        </w:rPr>
        <w:t>povinnosti:</w:t>
      </w:r>
    </w:p>
    <w:p w14:paraId="6EC17EE5" w14:textId="77777777" w:rsidR="00BA42EC" w:rsidRDefault="00000000">
      <w:pPr>
        <w:pStyle w:val="Odstavecseseznamem"/>
        <w:numPr>
          <w:ilvl w:val="0"/>
          <w:numId w:val="273"/>
        </w:numPr>
        <w:tabs>
          <w:tab w:val="left" w:pos="575"/>
        </w:tabs>
        <w:spacing w:before="1" w:line="187" w:lineRule="auto"/>
        <w:ind w:right="938"/>
        <w:rPr>
          <w:sz w:val="17"/>
        </w:rPr>
      </w:pPr>
      <w:r>
        <w:rPr>
          <w:w w:val="90"/>
          <w:sz w:val="17"/>
        </w:rPr>
        <w:t>bez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poškozený uplatnil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náhradu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újmy,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vyjádřit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ke </w:t>
      </w:r>
      <w:r>
        <w:rPr>
          <w:w w:val="85"/>
          <w:sz w:val="17"/>
        </w:rPr>
        <w:t xml:space="preserve">své povinnosti nahradit vzniklou újmu, k požadované náhradě </w:t>
      </w:r>
      <w:r>
        <w:rPr>
          <w:w w:val="95"/>
          <w:sz w:val="17"/>
        </w:rPr>
        <w:t>újmy a její výši,</w:t>
      </w:r>
    </w:p>
    <w:p w14:paraId="102E1B4B" w14:textId="77777777" w:rsidR="00BA42EC" w:rsidRDefault="00000000">
      <w:pPr>
        <w:pStyle w:val="Odstavecseseznamem"/>
        <w:numPr>
          <w:ilvl w:val="0"/>
          <w:numId w:val="273"/>
        </w:numPr>
        <w:tabs>
          <w:tab w:val="left" w:pos="579"/>
          <w:tab w:val="left" w:pos="582"/>
        </w:tabs>
        <w:spacing w:before="1" w:line="187" w:lineRule="auto"/>
        <w:ind w:left="582" w:right="975" w:hanging="186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</w:t>
      </w:r>
      <w:r>
        <w:rPr>
          <w:w w:val="85"/>
          <w:sz w:val="17"/>
        </w:rPr>
        <w:t xml:space="preserve">se škodnou událostí bylo proti němu nebo jeho zaměstnanci, </w:t>
      </w:r>
      <w:r>
        <w:rPr>
          <w:w w:val="90"/>
          <w:sz w:val="17"/>
        </w:rPr>
        <w:t>společníkovi, členovi, statutárnímu orgánu nebo členovi statutárního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kontrolního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orgánu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zahájeno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w w:val="85"/>
          <w:sz w:val="17"/>
        </w:rPr>
        <w:t xml:space="preserve">orgánem veřejné moci (zejména občanskoprávní nebo trestní </w:t>
      </w:r>
      <w:r>
        <w:rPr>
          <w:w w:val="90"/>
          <w:sz w:val="17"/>
        </w:rPr>
        <w:t>soudní řízení, přestupkové nebo jiné správní řízení) nebo rozhodčí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informovat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průběhu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výsledcích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</w:p>
    <w:p w14:paraId="53D9C8B6" w14:textId="77777777" w:rsidR="00BA42EC" w:rsidRDefault="00000000">
      <w:pPr>
        <w:pStyle w:val="Odstavecseseznamem"/>
        <w:numPr>
          <w:ilvl w:val="0"/>
          <w:numId w:val="273"/>
        </w:numPr>
        <w:tabs>
          <w:tab w:val="left" w:pos="565"/>
          <w:tab w:val="left" w:pos="567"/>
        </w:tabs>
        <w:spacing w:before="1" w:line="187" w:lineRule="auto"/>
        <w:ind w:left="567" w:right="1554" w:hanging="170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64F5DE5C" w14:textId="77777777" w:rsidR="00BA42EC" w:rsidRDefault="00000000">
      <w:pPr>
        <w:pStyle w:val="Odstavecseseznamem"/>
        <w:numPr>
          <w:ilvl w:val="0"/>
          <w:numId w:val="273"/>
        </w:numPr>
        <w:tabs>
          <w:tab w:val="left" w:pos="585"/>
          <w:tab w:val="left" w:pos="587"/>
        </w:tabs>
        <w:spacing w:before="1" w:line="187" w:lineRule="auto"/>
        <w:ind w:left="587" w:right="1128" w:hanging="191"/>
        <w:rPr>
          <w:sz w:val="17"/>
        </w:rPr>
      </w:pPr>
      <w:r>
        <w:rPr>
          <w:w w:val="85"/>
          <w:sz w:val="17"/>
        </w:rPr>
        <w:t>nesmí bez souhlasu pojistitele zcela nebo zčásti uspokojit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(v penězích nebo uvedením do předešlého stavu) ani uznat</w:t>
      </w:r>
    </w:p>
    <w:p w14:paraId="47604D02" w14:textId="77777777" w:rsidR="00BA42EC" w:rsidRDefault="00000000">
      <w:pPr>
        <w:pStyle w:val="Zkladntext"/>
        <w:spacing w:line="187" w:lineRule="auto"/>
        <w:ind w:left="587" w:right="934" w:firstLine="0"/>
      </w:pPr>
      <w:r>
        <w:rPr>
          <w:w w:val="85"/>
        </w:rPr>
        <w:t xml:space="preserve">či jinak smírně vyřešit nárok na náhradu újmy, který byl proti </w:t>
      </w:r>
      <w:r>
        <w:rPr>
          <w:w w:val="95"/>
        </w:rPr>
        <w:t>němu uplatněn,</w:t>
      </w:r>
    </w:p>
    <w:p w14:paraId="54771A8B" w14:textId="77777777" w:rsidR="00BA42EC" w:rsidRDefault="00000000">
      <w:pPr>
        <w:pStyle w:val="Odstavecseseznamem"/>
        <w:numPr>
          <w:ilvl w:val="0"/>
          <w:numId w:val="273"/>
        </w:numPr>
        <w:tabs>
          <w:tab w:val="left" w:pos="572"/>
          <w:tab w:val="left" w:pos="575"/>
        </w:tabs>
        <w:spacing w:before="1" w:line="187" w:lineRule="auto"/>
        <w:ind w:right="1066"/>
        <w:rPr>
          <w:sz w:val="17"/>
        </w:rPr>
      </w:pPr>
      <w:r>
        <w:rPr>
          <w:w w:val="85"/>
          <w:sz w:val="17"/>
        </w:rPr>
        <w:t xml:space="preserve">ohlásit dopravní nehodu plavidla, která je škodnou událostí, </w:t>
      </w:r>
      <w:r>
        <w:rPr>
          <w:w w:val="95"/>
          <w:sz w:val="17"/>
        </w:rPr>
        <w:t>příslušnému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orgánu.</w:t>
      </w:r>
    </w:p>
    <w:p w14:paraId="78423802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Pojištěný má v řízení o náhradě újmy vedeném proti němu </w:t>
      </w:r>
      <w:r>
        <w:rPr>
          <w:spacing w:val="-4"/>
        </w:rPr>
        <w:t>zejména</w:t>
      </w:r>
      <w:r>
        <w:rPr>
          <w:spacing w:val="-10"/>
        </w:rPr>
        <w:t xml:space="preserve"> </w:t>
      </w:r>
      <w:r>
        <w:rPr>
          <w:spacing w:val="-4"/>
        </w:rPr>
        <w:t>následující</w:t>
      </w:r>
      <w:r>
        <w:rPr>
          <w:spacing w:val="-9"/>
        </w:rPr>
        <w:t xml:space="preserve"> </w:t>
      </w:r>
      <w:r>
        <w:rPr>
          <w:spacing w:val="-4"/>
        </w:rPr>
        <w:t>povinnosti:</w:t>
      </w:r>
    </w:p>
    <w:p w14:paraId="1F6BAC0D" w14:textId="77777777" w:rsidR="00BA42EC" w:rsidRDefault="00000000">
      <w:pPr>
        <w:pStyle w:val="Odstavecseseznamem"/>
        <w:numPr>
          <w:ilvl w:val="0"/>
          <w:numId w:val="272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00B42400" w14:textId="77777777" w:rsidR="00BA42EC" w:rsidRDefault="00000000">
      <w:pPr>
        <w:pStyle w:val="Odstavecseseznamem"/>
        <w:numPr>
          <w:ilvl w:val="0"/>
          <w:numId w:val="272"/>
        </w:numPr>
        <w:tabs>
          <w:tab w:val="left" w:pos="579"/>
          <w:tab w:val="left" w:pos="582"/>
        </w:tabs>
        <w:spacing w:before="13" w:line="187" w:lineRule="auto"/>
        <w:ind w:left="582" w:right="1103" w:hanging="186"/>
        <w:rPr>
          <w:sz w:val="17"/>
        </w:rPr>
      </w:pPr>
      <w:r>
        <w:rPr>
          <w:w w:val="85"/>
          <w:sz w:val="17"/>
        </w:rPr>
        <w:t xml:space="preserve">nesmí bez souhlasu pojistitele uzavřít soudní smír nebo se </w:t>
      </w:r>
      <w:r>
        <w:rPr>
          <w:w w:val="95"/>
          <w:sz w:val="17"/>
        </w:rPr>
        <w:t>jinak smírně vyrovnat,</w:t>
      </w:r>
    </w:p>
    <w:p w14:paraId="19D5CD19" w14:textId="77777777" w:rsidR="00BA42EC" w:rsidRDefault="00000000">
      <w:pPr>
        <w:pStyle w:val="Odstavecseseznamem"/>
        <w:numPr>
          <w:ilvl w:val="0"/>
          <w:numId w:val="272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3A29FB4B" w14:textId="77777777" w:rsidR="00BA42EC" w:rsidRDefault="00000000">
      <w:pPr>
        <w:pStyle w:val="Odstavecseseznamem"/>
        <w:numPr>
          <w:ilvl w:val="0"/>
          <w:numId w:val="272"/>
        </w:numPr>
        <w:tabs>
          <w:tab w:val="left" w:pos="585"/>
          <w:tab w:val="left" w:pos="587"/>
        </w:tabs>
        <w:spacing w:before="12" w:line="187" w:lineRule="auto"/>
        <w:ind w:left="587" w:right="1685" w:hanging="191"/>
        <w:rPr>
          <w:sz w:val="17"/>
        </w:rPr>
      </w:pPr>
      <w:r>
        <w:rPr>
          <w:w w:val="85"/>
          <w:sz w:val="17"/>
        </w:rPr>
        <w:t>podat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opravný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prostředek,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včetně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odporu,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nedohodne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jinak,</w:t>
      </w:r>
    </w:p>
    <w:p w14:paraId="779A4EF6" w14:textId="77777777" w:rsidR="00BA42EC" w:rsidRDefault="00000000">
      <w:pPr>
        <w:pStyle w:val="Odstavecseseznamem"/>
        <w:numPr>
          <w:ilvl w:val="0"/>
          <w:numId w:val="272"/>
        </w:numPr>
        <w:tabs>
          <w:tab w:val="left" w:pos="572"/>
          <w:tab w:val="left" w:pos="575"/>
        </w:tabs>
        <w:spacing w:before="1" w:line="187" w:lineRule="auto"/>
        <w:ind w:right="1115"/>
        <w:rPr>
          <w:sz w:val="17"/>
        </w:rPr>
      </w:pPr>
      <w:r>
        <w:rPr>
          <w:w w:val="85"/>
          <w:sz w:val="17"/>
        </w:rPr>
        <w:t xml:space="preserve">postupovat tak, aby nezavdal příčinu k vydání rozsudku pro </w:t>
      </w:r>
      <w:r>
        <w:rPr>
          <w:spacing w:val="-2"/>
          <w:w w:val="95"/>
          <w:sz w:val="17"/>
        </w:rPr>
        <w:t>zmeškání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uznání.</w:t>
      </w:r>
    </w:p>
    <w:p w14:paraId="75D42C4C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3)</w:t>
      </w:r>
      <w:r>
        <w:rPr>
          <w:spacing w:val="-10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není</w:t>
      </w:r>
      <w:r>
        <w:rPr>
          <w:spacing w:val="-11"/>
          <w:w w:val="95"/>
        </w:rPr>
        <w:t xml:space="preserve"> </w:t>
      </w:r>
      <w:r>
        <w:rPr>
          <w:w w:val="95"/>
        </w:rPr>
        <w:t>povinen</w:t>
      </w:r>
      <w:r>
        <w:rPr>
          <w:spacing w:val="-11"/>
          <w:w w:val="95"/>
        </w:rPr>
        <w:t xml:space="preserve"> </w:t>
      </w:r>
      <w:r>
        <w:rPr>
          <w:w w:val="95"/>
        </w:rPr>
        <w:t>plnit,</w:t>
      </w:r>
      <w:r>
        <w:rPr>
          <w:spacing w:val="-10"/>
          <w:w w:val="95"/>
        </w:rPr>
        <w:t xml:space="preserve"> </w:t>
      </w:r>
      <w:r>
        <w:rPr>
          <w:w w:val="95"/>
        </w:rPr>
        <w:t>jestliže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porušil </w:t>
      </w:r>
      <w:r>
        <w:rPr>
          <w:w w:val="85"/>
        </w:rPr>
        <w:t xml:space="preserve">některou z povinností uvedených v odst. 1) písm. c) a v odst. 2) </w:t>
      </w:r>
      <w:r>
        <w:rPr>
          <w:w w:val="95"/>
        </w:rPr>
        <w:t>písm. b) až e).</w:t>
      </w:r>
    </w:p>
    <w:p w14:paraId="67B46667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0EC974EF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61979D6F" w14:textId="77777777" w:rsidR="00BA42EC" w:rsidRDefault="00000000">
      <w:pPr>
        <w:pStyle w:val="Nadpis3"/>
        <w:spacing w:before="189" w:line="165" w:lineRule="auto"/>
        <w:ind w:right="449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4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107F9666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Pojistnou</w:t>
      </w:r>
      <w:r>
        <w:rPr>
          <w:spacing w:val="-2"/>
        </w:rPr>
        <w:t xml:space="preserve"> </w:t>
      </w:r>
      <w:r>
        <w:rPr>
          <w:w w:val="85"/>
        </w:rPr>
        <w:t>událostí</w:t>
      </w:r>
      <w:r>
        <w:rPr>
          <w:spacing w:val="-1"/>
        </w:rPr>
        <w:t xml:space="preserve"> </w:t>
      </w:r>
      <w:r>
        <w:rPr>
          <w:w w:val="85"/>
        </w:rPr>
        <w:t>je</w:t>
      </w:r>
      <w:r>
        <w:rPr>
          <w:spacing w:val="-2"/>
        </w:rPr>
        <w:t xml:space="preserve"> </w:t>
      </w:r>
      <w:r>
        <w:rPr>
          <w:w w:val="85"/>
        </w:rPr>
        <w:t>uplatnění</w:t>
      </w:r>
      <w:r>
        <w:rPr>
          <w:spacing w:val="-1"/>
        </w:rPr>
        <w:t xml:space="preserve"> </w:t>
      </w:r>
      <w:r>
        <w:rPr>
          <w:w w:val="85"/>
        </w:rPr>
        <w:t>oprávněného</w:t>
      </w:r>
      <w:r>
        <w:rPr>
          <w:spacing w:val="-2"/>
        </w:rPr>
        <w:t xml:space="preserve"> </w:t>
      </w:r>
      <w:r>
        <w:rPr>
          <w:w w:val="85"/>
        </w:rPr>
        <w:t>nároku</w:t>
      </w:r>
      <w:r>
        <w:rPr>
          <w:spacing w:val="-1"/>
        </w:rPr>
        <w:t xml:space="preserve"> </w:t>
      </w:r>
      <w:r>
        <w:rPr>
          <w:spacing w:val="-5"/>
          <w:w w:val="85"/>
        </w:rPr>
        <w:t>na</w:t>
      </w:r>
    </w:p>
    <w:p w14:paraId="09B99030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69" w:space="203"/>
            <w:col w:w="5958"/>
          </w:cols>
        </w:sectPr>
      </w:pPr>
    </w:p>
    <w:p w14:paraId="2EDD3FB4" w14:textId="77777777" w:rsidR="00BA42EC" w:rsidRDefault="00000000">
      <w:pPr>
        <w:pStyle w:val="Zkladntext"/>
        <w:spacing w:before="111" w:line="187" w:lineRule="auto"/>
        <w:ind w:right="178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3872" behindDoc="0" locked="0" layoutInCell="1" allowOverlap="1" wp14:anchorId="78EF847A" wp14:editId="17BA400C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ABF2E" id="Graphic 557" o:spid="_x0000_s1026" style="position:absolute;margin-left:297.8pt;margin-top:60.95pt;width:.1pt;height:723.4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náhradu újmy vůči pojištěnému, pokud je s ním spojena </w:t>
      </w:r>
      <w:r>
        <w:rPr>
          <w:spacing w:val="-2"/>
          <w:w w:val="95"/>
        </w:rPr>
        <w:t>povinnost pojistitele poskytnout pojistné plnění.</w:t>
      </w:r>
    </w:p>
    <w:p w14:paraId="78E1B40E" w14:textId="77777777" w:rsidR="00BA42EC" w:rsidRDefault="00000000">
      <w:pPr>
        <w:pStyle w:val="Zkladntext"/>
        <w:spacing w:before="204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Pojistitel je povinen poskytnout pojistné plnění za předpokladu,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příčina</w:t>
      </w:r>
      <w:r>
        <w:rPr>
          <w:spacing w:val="-6"/>
          <w:w w:val="90"/>
        </w:rPr>
        <w:t xml:space="preserve"> </w:t>
      </w:r>
      <w:r>
        <w:rPr>
          <w:w w:val="90"/>
        </w:rPr>
        <w:t>vzniku</w:t>
      </w:r>
      <w:r>
        <w:rPr>
          <w:spacing w:val="-6"/>
          <w:w w:val="90"/>
        </w:rPr>
        <w:t xml:space="preserve"> </w:t>
      </w:r>
      <w:r>
        <w:rPr>
          <w:w w:val="90"/>
        </w:rPr>
        <w:t>újmy,</w:t>
      </w:r>
      <w:r>
        <w:rPr>
          <w:spacing w:val="-6"/>
          <w:w w:val="90"/>
        </w:rPr>
        <w:t xml:space="preserve"> </w:t>
      </w:r>
      <w:r>
        <w:rPr>
          <w:w w:val="90"/>
        </w:rPr>
        <w:t>tj.</w:t>
      </w:r>
      <w:r>
        <w:rPr>
          <w:spacing w:val="-6"/>
          <w:w w:val="90"/>
        </w:rPr>
        <w:t xml:space="preserve"> </w:t>
      </w:r>
      <w:r>
        <w:rPr>
          <w:w w:val="90"/>
        </w:rPr>
        <w:t>porušení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právní </w:t>
      </w:r>
      <w:r>
        <w:rPr>
          <w:w w:val="85"/>
        </w:rPr>
        <w:t xml:space="preserve">povinnosti nebo jiná právní skutečnost, v jejímž důsledku újma </w:t>
      </w:r>
      <w:r>
        <w:rPr>
          <w:spacing w:val="-2"/>
          <w:w w:val="95"/>
        </w:rPr>
        <w:t>vznikla,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nastala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době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trvání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pojištění.</w:t>
      </w:r>
    </w:p>
    <w:p w14:paraId="05C56ADC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Více</w:t>
      </w:r>
      <w:r>
        <w:rPr>
          <w:spacing w:val="-8"/>
          <w:w w:val="90"/>
        </w:rPr>
        <w:t xml:space="preserve"> </w:t>
      </w:r>
      <w:r>
        <w:rPr>
          <w:w w:val="90"/>
        </w:rPr>
        <w:t>nároků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náhradu</w:t>
      </w:r>
      <w:r>
        <w:rPr>
          <w:spacing w:val="-8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vyplývajících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jedné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příčiny </w:t>
      </w:r>
      <w:r>
        <w:rPr>
          <w:w w:val="85"/>
        </w:rPr>
        <w:t xml:space="preserve">nebo z více příčin, které spolu přímo souvisejí, se považuje za jednu pojistnou událost, a to nezávisle na počtu poškozených </w:t>
      </w:r>
      <w:r>
        <w:rPr>
          <w:spacing w:val="-4"/>
          <w:w w:val="95"/>
        </w:rPr>
        <w:t>osob.</w:t>
      </w:r>
    </w:p>
    <w:p w14:paraId="01A13173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1FF2ACB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3BD9D60F" w14:textId="77777777" w:rsidR="00BA42EC" w:rsidRDefault="00000000">
      <w:pPr>
        <w:pStyle w:val="Zkladntext"/>
        <w:spacing w:before="177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Předpokladem</w:t>
      </w:r>
      <w:r>
        <w:rPr>
          <w:spacing w:val="-1"/>
          <w:w w:val="85"/>
        </w:rPr>
        <w:t xml:space="preserve"> </w:t>
      </w:r>
      <w:r>
        <w:rPr>
          <w:w w:val="85"/>
        </w:rPr>
        <w:t>vzniku</w:t>
      </w:r>
      <w:r>
        <w:rPr>
          <w:spacing w:val="-1"/>
          <w:w w:val="85"/>
        </w:rPr>
        <w:t xml:space="preserve"> </w:t>
      </w:r>
      <w:r>
        <w:rPr>
          <w:w w:val="85"/>
        </w:rPr>
        <w:t>práva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plnění</w:t>
      </w:r>
      <w:r>
        <w:rPr>
          <w:spacing w:val="-1"/>
          <w:w w:val="85"/>
        </w:rPr>
        <w:t xml:space="preserve"> </w: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je,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jsou </w:t>
      </w:r>
      <w:r>
        <w:rPr>
          <w:w w:val="90"/>
        </w:rPr>
        <w:t>současně splněny následující podmínky:</w:t>
      </w:r>
    </w:p>
    <w:p w14:paraId="2EF5C50B" w14:textId="77777777" w:rsidR="00BA42EC" w:rsidRDefault="00000000">
      <w:pPr>
        <w:pStyle w:val="Odstavecseseznamem"/>
        <w:numPr>
          <w:ilvl w:val="0"/>
          <w:numId w:val="271"/>
        </w:numPr>
        <w:tabs>
          <w:tab w:val="left" w:pos="576"/>
        </w:tabs>
        <w:spacing w:before="1" w:line="187" w:lineRule="auto"/>
        <w:ind w:right="446"/>
        <w:rPr>
          <w:sz w:val="17"/>
        </w:rPr>
      </w:pPr>
      <w:r>
        <w:rPr>
          <w:w w:val="85"/>
          <w:sz w:val="17"/>
        </w:rPr>
        <w:t xml:space="preserve">újma (resp. první z na sebe navazujících újem) vznikla na </w:t>
      </w:r>
      <w:r>
        <w:rPr>
          <w:w w:val="90"/>
          <w:sz w:val="17"/>
        </w:rPr>
        <w:t>území uvedeném pro tyto účely v pojistné smlouvě,</w:t>
      </w:r>
    </w:p>
    <w:p w14:paraId="25951303" w14:textId="77777777" w:rsidR="00BA42EC" w:rsidRDefault="00000000">
      <w:pPr>
        <w:pStyle w:val="Odstavecseseznamem"/>
        <w:numPr>
          <w:ilvl w:val="0"/>
          <w:numId w:val="271"/>
        </w:numPr>
        <w:tabs>
          <w:tab w:val="left" w:pos="579"/>
          <w:tab w:val="left" w:pos="582"/>
        </w:tabs>
        <w:spacing w:line="187" w:lineRule="auto"/>
        <w:ind w:left="582" w:right="418" w:hanging="186"/>
        <w:rPr>
          <w:sz w:val="17"/>
        </w:rPr>
      </w:pPr>
      <w:r>
        <w:rPr>
          <w:w w:val="85"/>
          <w:sz w:val="17"/>
        </w:rPr>
        <w:t xml:space="preserve">příčina vzniku újmy nastala na území uvedeném pro tyto </w:t>
      </w:r>
      <w:r>
        <w:rPr>
          <w:w w:val="95"/>
          <w:sz w:val="17"/>
        </w:rPr>
        <w:t>účely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pojistné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smlouvě,</w:t>
      </w:r>
    </w:p>
    <w:p w14:paraId="63070FA9" w14:textId="77777777" w:rsidR="00BA42EC" w:rsidRDefault="00000000">
      <w:pPr>
        <w:pStyle w:val="Odstavecseseznamem"/>
        <w:numPr>
          <w:ilvl w:val="0"/>
          <w:numId w:val="271"/>
        </w:numPr>
        <w:tabs>
          <w:tab w:val="left" w:pos="565"/>
          <w:tab w:val="left" w:pos="567"/>
        </w:tabs>
        <w:spacing w:before="1" w:line="187" w:lineRule="auto"/>
        <w:ind w:left="567" w:right="38" w:hanging="170"/>
        <w:rPr>
          <w:sz w:val="17"/>
        </w:rPr>
      </w:pPr>
      <w:r>
        <w:rPr>
          <w:w w:val="90"/>
          <w:sz w:val="17"/>
        </w:rPr>
        <w:t xml:space="preserve">pojištěný za újmu odpovídá podle právního řádu státu </w:t>
      </w:r>
      <w:r>
        <w:rPr>
          <w:w w:val="85"/>
          <w:sz w:val="17"/>
        </w:rPr>
        <w:t xml:space="preserve">nacházejícího se na území uvedeném pro tyto účely v pojistné </w:t>
      </w:r>
      <w:r>
        <w:rPr>
          <w:spacing w:val="-2"/>
          <w:w w:val="95"/>
          <w:sz w:val="17"/>
        </w:rPr>
        <w:t>smlouvě.</w:t>
      </w:r>
    </w:p>
    <w:p w14:paraId="20F0C1BB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4F44D5A9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Náklady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ochrany</w:t>
      </w:r>
    </w:p>
    <w:p w14:paraId="1EC58D1D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splnil</w:t>
      </w:r>
      <w:r>
        <w:rPr>
          <w:spacing w:val="-1"/>
        </w:rPr>
        <w:t xml:space="preserve"> </w:t>
      </w:r>
      <w:r>
        <w:rPr>
          <w:w w:val="85"/>
        </w:rPr>
        <w:t>všechny</w:t>
      </w:r>
      <w:r>
        <w:rPr>
          <w:spacing w:val="-1"/>
        </w:rPr>
        <w:t xml:space="preserve"> </w:t>
      </w:r>
      <w:r>
        <w:rPr>
          <w:w w:val="85"/>
        </w:rPr>
        <w:t>povinnosti</w:t>
      </w:r>
      <w:r>
        <w:rPr>
          <w:spacing w:val="-1"/>
        </w:rPr>
        <w:t xml:space="preserve"> </w:t>
      </w:r>
      <w:r>
        <w:rPr>
          <w:w w:val="85"/>
        </w:rPr>
        <w:t>uložené</w:t>
      </w:r>
      <w:r>
        <w:rPr>
          <w:spacing w:val="-1"/>
        </w:rPr>
        <w:t xml:space="preserve"> </w:t>
      </w:r>
      <w:r>
        <w:rPr>
          <w:spacing w:val="-5"/>
          <w:w w:val="85"/>
        </w:rPr>
        <w:t>mu</w:t>
      </w:r>
    </w:p>
    <w:p w14:paraId="1BC34769" w14:textId="77777777" w:rsidR="00BA42EC" w:rsidRDefault="00000000">
      <w:pPr>
        <w:pStyle w:val="Zkladntext"/>
        <w:spacing w:before="13" w:line="187" w:lineRule="auto"/>
        <w:ind w:right="178" w:firstLine="0"/>
      </w:pPr>
      <w:r>
        <w:rPr>
          <w:w w:val="85"/>
        </w:rPr>
        <w:t xml:space="preserve">v souvislosti se vznikem škodné události pojistnou smlouvou, </w:t>
      </w:r>
      <w:r>
        <w:rPr>
          <w:w w:val="90"/>
        </w:rPr>
        <w:t>pojistnými podmínkami a právními předpisy, je pojistitel povinen uhradit účelně vynaložené náklady:</w:t>
      </w:r>
    </w:p>
    <w:p w14:paraId="2D9751A0" w14:textId="77777777" w:rsidR="00BA42EC" w:rsidRDefault="00000000">
      <w:pPr>
        <w:pStyle w:val="Odstavecseseznamem"/>
        <w:numPr>
          <w:ilvl w:val="0"/>
          <w:numId w:val="44"/>
        </w:numPr>
        <w:tabs>
          <w:tab w:val="left" w:pos="576"/>
        </w:tabs>
        <w:spacing w:before="1" w:line="187" w:lineRule="auto"/>
        <w:ind w:right="44"/>
        <w:rPr>
          <w:sz w:val="17"/>
        </w:rPr>
      </w:pPr>
      <w:r>
        <w:rPr>
          <w:w w:val="90"/>
          <w:sz w:val="17"/>
        </w:rPr>
        <w:t>řízení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orgánem,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bylo nutné ke zjištění povinnosti pojištěného k náhradě újmy nebo její výše v souvislosti se škodnou událostí, a náklady </w:t>
      </w:r>
      <w:r>
        <w:rPr>
          <w:w w:val="85"/>
          <w:sz w:val="17"/>
        </w:rPr>
        <w:t xml:space="preserve">právního zastoupení pojištěného v tomto řízení, a to ve všech </w:t>
      </w:r>
      <w:r>
        <w:rPr>
          <w:spacing w:val="-2"/>
          <w:w w:val="95"/>
          <w:sz w:val="17"/>
        </w:rPr>
        <w:t>stupních,</w:t>
      </w:r>
    </w:p>
    <w:p w14:paraId="21232FBC" w14:textId="77777777" w:rsidR="00BA42EC" w:rsidRDefault="00000000">
      <w:pPr>
        <w:pStyle w:val="Odstavecseseznamem"/>
        <w:numPr>
          <w:ilvl w:val="0"/>
          <w:numId w:val="44"/>
        </w:numPr>
        <w:tabs>
          <w:tab w:val="left" w:pos="579"/>
          <w:tab w:val="left" w:pos="582"/>
        </w:tabs>
        <w:spacing w:before="1" w:line="187" w:lineRule="auto"/>
        <w:ind w:left="582" w:right="135" w:hanging="186"/>
        <w:jc w:val="both"/>
        <w:rPr>
          <w:sz w:val="17"/>
        </w:rPr>
      </w:pPr>
      <w:r>
        <w:rPr>
          <w:w w:val="90"/>
          <w:sz w:val="17"/>
        </w:rPr>
        <w:t>na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obhajobu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přípravném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řízení </w:t>
      </w:r>
      <w:r>
        <w:rPr>
          <w:w w:val="85"/>
          <w:sz w:val="17"/>
        </w:rPr>
        <w:t>před soudem ve všech stupních) vedeném proti pojištěnému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souvislosti se škodnou událostí, pokud se k tomu písemně </w:t>
      </w:r>
      <w:r>
        <w:rPr>
          <w:spacing w:val="-2"/>
          <w:sz w:val="17"/>
        </w:rPr>
        <w:t>zavázal,</w:t>
      </w:r>
    </w:p>
    <w:p w14:paraId="5DEAF325" w14:textId="77777777" w:rsidR="00BA42EC" w:rsidRDefault="00000000">
      <w:pPr>
        <w:pStyle w:val="Odstavecseseznamem"/>
        <w:numPr>
          <w:ilvl w:val="0"/>
          <w:numId w:val="44"/>
        </w:numPr>
        <w:tabs>
          <w:tab w:val="left" w:pos="565"/>
          <w:tab w:val="left" w:pos="567"/>
        </w:tabs>
        <w:spacing w:before="1" w:line="187" w:lineRule="auto"/>
        <w:ind w:left="567" w:right="106" w:hanging="170"/>
        <w:jc w:val="both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újmy,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197EC6F5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Náklady</w:t>
      </w:r>
      <w:r>
        <w:rPr>
          <w:spacing w:val="-2"/>
          <w:w w:val="85"/>
        </w:rPr>
        <w:t xml:space="preserve"> </w:t>
      </w:r>
      <w:r>
        <w:rPr>
          <w:w w:val="85"/>
        </w:rPr>
        <w:t>právního</w:t>
      </w:r>
      <w:r>
        <w:rPr>
          <w:spacing w:val="-2"/>
          <w:w w:val="85"/>
        </w:rPr>
        <w:t xml:space="preserve"> </w:t>
      </w:r>
      <w:r>
        <w:rPr>
          <w:w w:val="85"/>
        </w:rPr>
        <w:t>zastoupení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obhajoby</w:t>
      </w:r>
      <w:r>
        <w:rPr>
          <w:spacing w:val="-2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odst.</w:t>
      </w:r>
      <w:r>
        <w:rPr>
          <w:spacing w:val="-2"/>
          <w:w w:val="85"/>
        </w:rPr>
        <w:t xml:space="preserve"> </w:t>
      </w:r>
      <w:r>
        <w:rPr>
          <w:w w:val="85"/>
        </w:rPr>
        <w:t>1),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které </w:t>
      </w:r>
      <w:r>
        <w:rPr>
          <w:w w:val="90"/>
        </w:rPr>
        <w:t>přesahují mimosmluvní odměnu advokáta v České republice stanovenou příslušnými právními předpisy, pojistitel uhradí pouze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tomu</w:t>
      </w:r>
      <w:r>
        <w:rPr>
          <w:spacing w:val="-6"/>
          <w:w w:val="90"/>
        </w:rPr>
        <w:t xml:space="preserve"> </w:t>
      </w:r>
      <w:r>
        <w:rPr>
          <w:w w:val="90"/>
        </w:rPr>
        <w:t>písemně</w:t>
      </w:r>
      <w:r>
        <w:rPr>
          <w:spacing w:val="-6"/>
          <w:w w:val="90"/>
        </w:rPr>
        <w:t xml:space="preserve"> </w:t>
      </w:r>
      <w:r>
        <w:rPr>
          <w:w w:val="90"/>
        </w:rPr>
        <w:t>zavázal.</w:t>
      </w:r>
    </w:p>
    <w:p w14:paraId="2FA369CA" w14:textId="77777777" w:rsidR="00BA42EC" w:rsidRDefault="00000000">
      <w:pPr>
        <w:pStyle w:val="Zkladntext"/>
        <w:spacing w:before="205" w:line="187" w:lineRule="auto"/>
        <w:ind w:right="7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Pojistitel nehradí náklady podle odst. 1), jestliže byl pojištěný</w:t>
      </w:r>
      <w:r>
        <w:rPr>
          <w:spacing w:val="40"/>
        </w:rPr>
        <w:t xml:space="preserve"> </w:t>
      </w:r>
      <w:r>
        <w:rPr>
          <w:w w:val="90"/>
        </w:rPr>
        <w:t>v souvislosti se škodnou událostí uznán vinným úmyslným trestným činem. Pokud již pojistitel tyto náklady uhradil, má proti pojištěnému právo na vrácení vyplacené částky.</w:t>
      </w:r>
    </w:p>
    <w:p w14:paraId="2B1E3A7C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41B6613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0CBB6CD8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poskytne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jedné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události </w:t>
      </w:r>
      <w:r>
        <w:rPr>
          <w:w w:val="90"/>
        </w:rPr>
        <w:t>maximálně do výše limitu pojistného plnění sjednaného</w:t>
      </w:r>
    </w:p>
    <w:p w14:paraId="0D4B5E5B" w14:textId="77777777" w:rsidR="00BA42EC" w:rsidRDefault="00000000">
      <w:pPr>
        <w:pStyle w:val="Zkladntext"/>
        <w:spacing w:before="1" w:line="187" w:lineRule="auto"/>
        <w:ind w:right="202" w:firstLine="0"/>
      </w:pPr>
      <w:r>
        <w:rPr>
          <w:w w:val="90"/>
        </w:rPr>
        <w:t xml:space="preserve">v pojistné smlouvě. Na úhradu všech pojistných událostí </w:t>
      </w:r>
      <w:r>
        <w:rPr>
          <w:w w:val="85"/>
        </w:rPr>
        <w:t xml:space="preserve">nastalých během jednoho pojistného roku (resp. je-li pojištění </w:t>
      </w:r>
      <w:r>
        <w:rPr>
          <w:w w:val="90"/>
        </w:rPr>
        <w:t>sjednáno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dobu</w:t>
      </w:r>
      <w:r>
        <w:rPr>
          <w:spacing w:val="-7"/>
          <w:w w:val="90"/>
        </w:rPr>
        <w:t xml:space="preserve"> </w:t>
      </w:r>
      <w:r>
        <w:rPr>
          <w:w w:val="90"/>
        </w:rPr>
        <w:t>kratší</w:t>
      </w:r>
      <w:r>
        <w:rPr>
          <w:spacing w:val="-7"/>
          <w:w w:val="90"/>
        </w:rPr>
        <w:t xml:space="preserve"> </w:t>
      </w:r>
      <w:r>
        <w:rPr>
          <w:w w:val="90"/>
        </w:rPr>
        <w:t>než</w:t>
      </w:r>
      <w:r>
        <w:rPr>
          <w:spacing w:val="-7"/>
          <w:w w:val="90"/>
        </w:rPr>
        <w:t xml:space="preserve"> </w:t>
      </w:r>
      <w:r>
        <w:rPr>
          <w:w w:val="90"/>
        </w:rPr>
        <w:t>jeden</w:t>
      </w:r>
      <w:r>
        <w:rPr>
          <w:spacing w:val="-7"/>
          <w:w w:val="90"/>
        </w:rPr>
        <w:t xml:space="preserve"> </w:t>
      </w:r>
      <w:r>
        <w:rPr>
          <w:w w:val="90"/>
        </w:rPr>
        <w:t>pojistný</w:t>
      </w:r>
      <w:r>
        <w:rPr>
          <w:spacing w:val="-7"/>
          <w:w w:val="90"/>
        </w:rPr>
        <w:t xml:space="preserve"> </w:t>
      </w:r>
      <w:r>
        <w:rPr>
          <w:w w:val="90"/>
        </w:rPr>
        <w:t>rok,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průběhu trvání</w:t>
      </w:r>
      <w:r>
        <w:rPr>
          <w:spacing w:val="-9"/>
          <w:w w:val="90"/>
        </w:rPr>
        <w:t xml:space="preserve"> </w:t>
      </w:r>
      <w:r>
        <w:rPr>
          <w:w w:val="90"/>
        </w:rPr>
        <w:t>pojištění)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souhrnu maximálně do výše limitu pojistného plnění sjednaného</w:t>
      </w:r>
    </w:p>
    <w:p w14:paraId="1F6F9244" w14:textId="77777777" w:rsidR="00BA42EC" w:rsidRDefault="00000000">
      <w:pPr>
        <w:pStyle w:val="Zkladntext"/>
        <w:spacing w:line="221" w:lineRule="exact"/>
        <w:ind w:firstLine="0"/>
      </w:pP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smlouvě.</w:t>
      </w:r>
    </w:p>
    <w:p w14:paraId="164AFFF1" w14:textId="77777777" w:rsidR="00BA42EC" w:rsidRDefault="00000000">
      <w:pPr>
        <w:pStyle w:val="Zkladntext"/>
        <w:spacing w:before="193" w:line="180" w:lineRule="auto"/>
        <w:ind w:right="40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Pro specifický rozsah pojištění (zejména připojištění) lze v rámci limitu pojistného plnění sjednat zvláštní limit pojistného</w:t>
      </w:r>
      <w:r>
        <w:rPr>
          <w:spacing w:val="4"/>
        </w:rPr>
        <w:t xml:space="preserve"> </w:t>
      </w:r>
      <w:r>
        <w:rPr>
          <w:w w:val="90"/>
        </w:rPr>
        <w:t>plnění</w:t>
      </w:r>
      <w:r>
        <w:rPr>
          <w:spacing w:val="5"/>
        </w:rPr>
        <w:t xml:space="preserve"> </w:t>
      </w:r>
      <w:r>
        <w:rPr>
          <w:w w:val="90"/>
        </w:rPr>
        <w:t>(dále</w:t>
      </w:r>
      <w:r>
        <w:rPr>
          <w:spacing w:val="5"/>
        </w:rPr>
        <w:t xml:space="preserve"> </w:t>
      </w:r>
      <w:r>
        <w:rPr>
          <w:w w:val="90"/>
        </w:rPr>
        <w:t>jen</w:t>
      </w:r>
      <w:r>
        <w:rPr>
          <w:spacing w:val="5"/>
        </w:rPr>
        <w:t xml:space="preserve"> </w:t>
      </w:r>
      <w:r>
        <w:rPr>
          <w:rFonts w:ascii="Yu Gothic UI" w:hAnsi="Yu Gothic UI"/>
          <w:b/>
          <w:w w:val="90"/>
        </w:rPr>
        <w:t>„</w:t>
      </w:r>
      <w:proofErr w:type="spellStart"/>
      <w:r>
        <w:rPr>
          <w:rFonts w:ascii="Yu Gothic UI" w:hAnsi="Yu Gothic UI"/>
          <w:b/>
          <w:w w:val="90"/>
        </w:rPr>
        <w:t>sublimit</w:t>
      </w:r>
      <w:proofErr w:type="spellEnd"/>
      <w:r>
        <w:rPr>
          <w:rFonts w:ascii="Yu Gothic UI" w:hAnsi="Yu Gothic UI"/>
          <w:b/>
          <w:w w:val="90"/>
        </w:rPr>
        <w:t>“</w:t>
      </w:r>
      <w:r>
        <w:rPr>
          <w:w w:val="90"/>
        </w:rPr>
        <w:t>).</w:t>
      </w:r>
      <w:r>
        <w:rPr>
          <w:spacing w:val="5"/>
        </w:rPr>
        <w:t xml:space="preserve"> </w:t>
      </w:r>
      <w:r>
        <w:rPr>
          <w:w w:val="90"/>
        </w:rPr>
        <w:t>Pojistitel</w:t>
      </w:r>
      <w:r>
        <w:rPr>
          <w:spacing w:val="5"/>
        </w:rPr>
        <w:t xml:space="preserve"> </w:t>
      </w:r>
      <w:r>
        <w:rPr>
          <w:spacing w:val="-2"/>
          <w:w w:val="90"/>
        </w:rPr>
        <w:t>poskytne</w:t>
      </w:r>
    </w:p>
    <w:p w14:paraId="56496DBB" w14:textId="77777777" w:rsidR="00BA42EC" w:rsidRDefault="00000000">
      <w:pPr>
        <w:pStyle w:val="Zkladntext"/>
        <w:spacing w:line="214" w:lineRule="exact"/>
        <w:ind w:firstLine="0"/>
      </w:pPr>
      <w:r>
        <w:rPr>
          <w:w w:val="85"/>
        </w:rPr>
        <w:t>pojistné</w:t>
      </w:r>
      <w:r>
        <w:rPr>
          <w:spacing w:val="3"/>
        </w:rPr>
        <w:t xml:space="preserve"> </w:t>
      </w:r>
      <w:r>
        <w:rPr>
          <w:w w:val="85"/>
        </w:rPr>
        <w:t>plnění</w:t>
      </w:r>
      <w:r>
        <w:rPr>
          <w:spacing w:val="4"/>
        </w:rPr>
        <w:t xml:space="preserve"> </w:t>
      </w:r>
      <w:r>
        <w:rPr>
          <w:w w:val="85"/>
        </w:rPr>
        <w:t>z</w:t>
      </w:r>
      <w:r>
        <w:rPr>
          <w:spacing w:val="4"/>
        </w:rPr>
        <w:t xml:space="preserve"> </w:t>
      </w:r>
      <w:r>
        <w:rPr>
          <w:w w:val="85"/>
        </w:rPr>
        <w:t>jedné</w:t>
      </w:r>
      <w:r>
        <w:rPr>
          <w:spacing w:val="4"/>
        </w:rPr>
        <w:t xml:space="preserve"> </w:t>
      </w:r>
      <w:r>
        <w:rPr>
          <w:w w:val="85"/>
        </w:rPr>
        <w:t>pojistné</w:t>
      </w:r>
      <w:r>
        <w:rPr>
          <w:spacing w:val="3"/>
        </w:rPr>
        <w:t xml:space="preserve"> </w:t>
      </w:r>
      <w:r>
        <w:rPr>
          <w:w w:val="85"/>
        </w:rPr>
        <w:t>události</w:t>
      </w:r>
      <w:r>
        <w:rPr>
          <w:spacing w:val="4"/>
        </w:rPr>
        <w:t xml:space="preserve"> </w:t>
      </w:r>
      <w:r>
        <w:rPr>
          <w:w w:val="85"/>
        </w:rPr>
        <w:t>nastalé</w:t>
      </w:r>
      <w:r>
        <w:rPr>
          <w:spacing w:val="4"/>
        </w:rPr>
        <w:t xml:space="preserve"> </w:t>
      </w:r>
      <w:r>
        <w:rPr>
          <w:w w:val="85"/>
        </w:rPr>
        <w:t>ze</w:t>
      </w:r>
      <w:r>
        <w:rPr>
          <w:spacing w:val="4"/>
        </w:rPr>
        <w:t xml:space="preserve"> </w:t>
      </w:r>
      <w:r>
        <w:rPr>
          <w:spacing w:val="-2"/>
          <w:w w:val="85"/>
        </w:rPr>
        <w:t>specifického</w:t>
      </w:r>
    </w:p>
    <w:p w14:paraId="5A038D14" w14:textId="77777777" w:rsidR="00BA42EC" w:rsidRDefault="00000000">
      <w:pPr>
        <w:pStyle w:val="Zkladntext"/>
        <w:spacing w:before="111" w:line="187" w:lineRule="auto"/>
        <w:ind w:right="972" w:firstLine="0"/>
      </w:pPr>
      <w:r>
        <w:br w:type="column"/>
      </w:r>
      <w:r>
        <w:rPr>
          <w:w w:val="90"/>
        </w:rPr>
        <w:t>rozsahu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maximálně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výše</w:t>
      </w:r>
      <w:r>
        <w:rPr>
          <w:spacing w:val="-3"/>
          <w:w w:val="90"/>
        </w:rPr>
        <w:t xml:space="preserve"> </w:t>
      </w:r>
      <w:r>
        <w:rPr>
          <w:w w:val="90"/>
        </w:rPr>
        <w:t>příslušného</w:t>
      </w:r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 xml:space="preserve">. </w:t>
      </w:r>
      <w:r>
        <w:rPr>
          <w:w w:val="85"/>
        </w:rPr>
        <w:t xml:space="preserve">Na úhradu všech pojistných událostí nastalých ze specifického </w:t>
      </w:r>
      <w:r>
        <w:rPr>
          <w:spacing w:val="-2"/>
          <w:w w:val="90"/>
        </w:rPr>
        <w:t xml:space="preserve">rozsahu pojištění během jednoho pojistného roku (resp. je-li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sjednáno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dobu</w:t>
      </w:r>
      <w:r>
        <w:rPr>
          <w:spacing w:val="-1"/>
          <w:w w:val="90"/>
        </w:rPr>
        <w:t xml:space="preserve"> </w:t>
      </w:r>
      <w:r>
        <w:rPr>
          <w:w w:val="90"/>
        </w:rPr>
        <w:t>kratší</w:t>
      </w:r>
      <w:r>
        <w:rPr>
          <w:spacing w:val="-1"/>
          <w:w w:val="90"/>
        </w:rPr>
        <w:t xml:space="preserve"> </w:t>
      </w:r>
      <w:r>
        <w:rPr>
          <w:w w:val="90"/>
        </w:rPr>
        <w:t>než</w:t>
      </w:r>
      <w:r>
        <w:rPr>
          <w:spacing w:val="-1"/>
          <w:w w:val="90"/>
        </w:rPr>
        <w:t xml:space="preserve"> </w:t>
      </w:r>
      <w:r>
        <w:rPr>
          <w:w w:val="90"/>
        </w:rPr>
        <w:t>jeden</w:t>
      </w:r>
      <w:r>
        <w:rPr>
          <w:spacing w:val="-1"/>
          <w:w w:val="90"/>
        </w:rPr>
        <w:t xml:space="preserve"> </w:t>
      </w:r>
      <w:r>
        <w:rPr>
          <w:w w:val="90"/>
        </w:rPr>
        <w:t>pojistný</w:t>
      </w:r>
      <w:r>
        <w:rPr>
          <w:spacing w:val="-1"/>
          <w:w w:val="90"/>
        </w:rPr>
        <w:t xml:space="preserve"> </w:t>
      </w:r>
      <w:r>
        <w:rPr>
          <w:w w:val="90"/>
        </w:rPr>
        <w:t>rok,</w:t>
      </w:r>
    </w:p>
    <w:p w14:paraId="5548128E" w14:textId="77777777" w:rsidR="00BA42EC" w:rsidRDefault="00000000">
      <w:pPr>
        <w:pStyle w:val="Zkladntext"/>
        <w:spacing w:before="1" w:line="187" w:lineRule="auto"/>
        <w:ind w:right="1023" w:firstLine="0"/>
      </w:pP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průběhu</w:t>
      </w:r>
      <w:r>
        <w:rPr>
          <w:spacing w:val="-8"/>
          <w:w w:val="90"/>
        </w:rPr>
        <w:t xml:space="preserve"> </w:t>
      </w:r>
      <w:r>
        <w:rPr>
          <w:w w:val="90"/>
        </w:rPr>
        <w:t>trvání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pojištění)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plnění v souhrnu maximálně do výše příslušného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>.</w:t>
      </w:r>
    </w:p>
    <w:p w14:paraId="48FCA6B4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3)</w:t>
      </w:r>
      <w:r>
        <w:rPr>
          <w:spacing w:val="-1"/>
          <w:w w:val="85"/>
        </w:rPr>
        <w:t xml:space="preserve"> </w:t>
      </w:r>
      <w:r>
        <w:rPr>
          <w:w w:val="85"/>
        </w:rPr>
        <w:t>Výše</w:t>
      </w:r>
      <w:r>
        <w:rPr>
          <w:spacing w:val="-2"/>
          <w:w w:val="85"/>
        </w:rPr>
        <w:t xml:space="preserve"> </w:t>
      </w:r>
      <w:r>
        <w:rPr>
          <w:w w:val="85"/>
        </w:rPr>
        <w:t>úhrady</w:t>
      </w:r>
      <w:r>
        <w:rPr>
          <w:spacing w:val="-2"/>
          <w:w w:val="85"/>
        </w:rPr>
        <w:t xml:space="preserve"> </w:t>
      </w:r>
      <w:r>
        <w:rPr>
          <w:w w:val="85"/>
        </w:rPr>
        <w:t>nákladů</w:t>
      </w:r>
      <w:r>
        <w:rPr>
          <w:spacing w:val="-1"/>
          <w:w w:val="85"/>
        </w:rPr>
        <w:t xml:space="preserve"> </w:t>
      </w:r>
      <w:r>
        <w:rPr>
          <w:w w:val="85"/>
        </w:rPr>
        <w:t>právní</w:t>
      </w:r>
      <w:r>
        <w:rPr>
          <w:spacing w:val="-2"/>
          <w:w w:val="85"/>
        </w:rPr>
        <w:t xml:space="preserve"> </w:t>
      </w:r>
      <w:r>
        <w:rPr>
          <w:w w:val="85"/>
        </w:rPr>
        <w:t>ochrany</w:t>
      </w:r>
      <w:r>
        <w:rPr>
          <w:spacing w:val="-1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čl.</w:t>
      </w:r>
      <w:r>
        <w:rPr>
          <w:spacing w:val="-1"/>
          <w:w w:val="85"/>
        </w:rPr>
        <w:t xml:space="preserve"> </w:t>
      </w:r>
      <w:r>
        <w:rPr>
          <w:w w:val="85"/>
        </w:rPr>
        <w:t>6</w:t>
      </w:r>
      <w:r>
        <w:rPr>
          <w:spacing w:val="-2"/>
          <w:w w:val="85"/>
        </w:rPr>
        <w:t xml:space="preserve"> spolu</w:t>
      </w:r>
    </w:p>
    <w:p w14:paraId="1F942E6B" w14:textId="77777777" w:rsidR="00BA42EC" w:rsidRDefault="00000000">
      <w:pPr>
        <w:pStyle w:val="Zkladntext"/>
        <w:spacing w:before="13" w:line="187" w:lineRule="auto"/>
        <w:ind w:right="934" w:firstLine="0"/>
      </w:pPr>
      <w:r>
        <w:rPr>
          <w:w w:val="90"/>
        </w:rPr>
        <w:t xml:space="preserve">s poskytnutým pojistným plněním z jedné pojistné události může dosáhnout maximálně výše limitu pojistného plnění </w:t>
      </w:r>
      <w:r>
        <w:rPr>
          <w:w w:val="85"/>
        </w:rPr>
        <w:t xml:space="preserve">uvedeného v pojistné smlouvě, resp. výše </w:t>
      </w:r>
      <w:proofErr w:type="spellStart"/>
      <w:r>
        <w:rPr>
          <w:w w:val="85"/>
        </w:rPr>
        <w:t>sublimitu</w:t>
      </w:r>
      <w:proofErr w:type="spellEnd"/>
      <w:r>
        <w:rPr>
          <w:w w:val="85"/>
        </w:rPr>
        <w:t xml:space="preserve"> sjednaného pro příslušný specifický rozsah pojištění, pokud pojistná událost </w:t>
      </w:r>
      <w:r>
        <w:rPr>
          <w:w w:val="90"/>
        </w:rPr>
        <w:t>nastala výlučně z takového specifického rozsahu pojištění.</w:t>
      </w:r>
    </w:p>
    <w:p w14:paraId="12C58F59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4)</w:t>
      </w:r>
      <w:r>
        <w:rPr>
          <w:spacing w:val="-8"/>
        </w:rPr>
        <w:t xml:space="preserve"> </w:t>
      </w:r>
      <w:r>
        <w:rPr>
          <w:spacing w:val="-6"/>
        </w:rPr>
        <w:t>Limit</w:t>
      </w:r>
      <w:r>
        <w:rPr>
          <w:spacing w:val="-8"/>
        </w:rPr>
        <w:t xml:space="preserve"> </w:t>
      </w:r>
      <w:r>
        <w:rPr>
          <w:spacing w:val="-6"/>
        </w:rPr>
        <w:t>pojistného</w:t>
      </w:r>
      <w:r>
        <w:rPr>
          <w:spacing w:val="-8"/>
        </w:rPr>
        <w:t xml:space="preserve"> </w:t>
      </w:r>
      <w:r>
        <w:rPr>
          <w:spacing w:val="-6"/>
        </w:rPr>
        <w:t>plnění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sublimity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zahrnující</w:t>
      </w:r>
      <w:r>
        <w:rPr>
          <w:spacing w:val="-8"/>
        </w:rPr>
        <w:t xml:space="preserve"> </w:t>
      </w:r>
      <w:r>
        <w:rPr>
          <w:spacing w:val="-6"/>
        </w:rPr>
        <w:t>i</w:t>
      </w:r>
      <w:r>
        <w:rPr>
          <w:spacing w:val="-8"/>
        </w:rPr>
        <w:t xml:space="preserve"> </w:t>
      </w:r>
      <w:r>
        <w:rPr>
          <w:spacing w:val="-6"/>
        </w:rPr>
        <w:t xml:space="preserve">úhradu </w:t>
      </w:r>
      <w:r>
        <w:rPr>
          <w:w w:val="85"/>
        </w:rPr>
        <w:t>nákladů právní ochrany podle čl. 6 zvolil pojistník po zvážení</w:t>
      </w:r>
    </w:p>
    <w:p w14:paraId="4018FFF5" w14:textId="77777777" w:rsidR="00BA42EC" w:rsidRDefault="00000000">
      <w:pPr>
        <w:pStyle w:val="Zkladntext"/>
        <w:spacing w:line="187" w:lineRule="auto"/>
        <w:ind w:right="987" w:firstLine="0"/>
      </w:pPr>
      <w:r>
        <w:rPr>
          <w:w w:val="85"/>
        </w:rPr>
        <w:t xml:space="preserve">a s vědomím všech rizik spojených s činností nebo vztahem, pro </w:t>
      </w:r>
      <w:r>
        <w:rPr>
          <w:w w:val="95"/>
        </w:rPr>
        <w:t>které</w:t>
      </w:r>
      <w:r>
        <w:rPr>
          <w:spacing w:val="-10"/>
          <w:w w:val="95"/>
        </w:rPr>
        <w:t xml:space="preserve"> </w:t>
      </w:r>
      <w:r>
        <w:rPr>
          <w:w w:val="95"/>
        </w:rPr>
        <w:t>je</w:t>
      </w:r>
      <w:r>
        <w:rPr>
          <w:spacing w:val="-10"/>
          <w:w w:val="95"/>
        </w:rPr>
        <w:t xml:space="preserve"> </w:t>
      </w:r>
      <w:r>
        <w:rPr>
          <w:w w:val="95"/>
        </w:rPr>
        <w:t>pojištění</w:t>
      </w:r>
      <w:r>
        <w:rPr>
          <w:spacing w:val="-10"/>
          <w:w w:val="95"/>
        </w:rPr>
        <w:t xml:space="preserve"> </w:t>
      </w:r>
      <w:r>
        <w:rPr>
          <w:w w:val="95"/>
        </w:rPr>
        <w:t>sjednáno.</w:t>
      </w:r>
    </w:p>
    <w:p w14:paraId="1A201D71" w14:textId="77777777" w:rsidR="00BA42EC" w:rsidRDefault="00000000">
      <w:pPr>
        <w:pStyle w:val="Zkladntext"/>
        <w:spacing w:before="205" w:line="187" w:lineRule="auto"/>
        <w:ind w:right="90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5) Je-li šetření pojistitele závislé na výsledku řízení 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>nebo trestního soudního řízení, přestupkového nebo jiného správního</w:t>
      </w:r>
      <w:r>
        <w:rPr>
          <w:spacing w:val="-6"/>
          <w:w w:val="90"/>
        </w:rPr>
        <w:t xml:space="preserve"> </w:t>
      </w:r>
      <w:r>
        <w:rPr>
          <w:w w:val="90"/>
        </w:rPr>
        <w:t>řízení)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rozhodčího</w:t>
      </w:r>
      <w:r>
        <w:rPr>
          <w:spacing w:val="-6"/>
          <w:w w:val="90"/>
        </w:rPr>
        <w:t xml:space="preserve"> </w:t>
      </w:r>
      <w:r>
        <w:rPr>
          <w:w w:val="90"/>
        </w:rPr>
        <w:t>řízení,</w:t>
      </w:r>
      <w:r>
        <w:rPr>
          <w:spacing w:val="-6"/>
          <w:w w:val="90"/>
        </w:rPr>
        <w:t xml:space="preserve"> </w:t>
      </w:r>
      <w:r>
        <w:rPr>
          <w:w w:val="90"/>
        </w:rPr>
        <w:t>nemůže</w:t>
      </w:r>
      <w:r>
        <w:rPr>
          <w:spacing w:val="-6"/>
          <w:w w:val="90"/>
        </w:rPr>
        <w:t xml:space="preserve"> </w:t>
      </w:r>
      <w:r>
        <w:rPr>
          <w:w w:val="90"/>
        </w:rPr>
        <w:t>být</w:t>
      </w:r>
      <w:r>
        <w:rPr>
          <w:spacing w:val="-6"/>
          <w:w w:val="90"/>
        </w:rPr>
        <w:t xml:space="preserve"> </w:t>
      </w:r>
      <w:r>
        <w:rPr>
          <w:w w:val="90"/>
        </w:rPr>
        <w:t>bez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něj </w:t>
      </w:r>
      <w:r>
        <w:rPr>
          <w:w w:val="85"/>
        </w:rPr>
        <w:t xml:space="preserve">ukončeno. Pojistitel v takovém případě není do doby, kdy je mu </w:t>
      </w:r>
      <w:r>
        <w:rPr>
          <w:w w:val="90"/>
        </w:rPr>
        <w:t>doručeno</w:t>
      </w:r>
      <w:r>
        <w:rPr>
          <w:spacing w:val="-3"/>
          <w:w w:val="90"/>
        </w:rPr>
        <w:t xml:space="preserve"> </w:t>
      </w:r>
      <w:r>
        <w:rPr>
          <w:w w:val="90"/>
        </w:rPr>
        <w:t>pravomocné</w:t>
      </w:r>
      <w:r>
        <w:rPr>
          <w:spacing w:val="-3"/>
          <w:w w:val="90"/>
        </w:rPr>
        <w:t xml:space="preserve"> </w:t>
      </w:r>
      <w:r>
        <w:rPr>
          <w:w w:val="90"/>
        </w:rPr>
        <w:t>rozhodnutí</w:t>
      </w:r>
      <w:r>
        <w:rPr>
          <w:spacing w:val="-3"/>
          <w:w w:val="90"/>
        </w:rPr>
        <w:t xml:space="preserve"> </w:t>
      </w:r>
      <w:r>
        <w:rPr>
          <w:w w:val="90"/>
        </w:rPr>
        <w:t>tohoto</w:t>
      </w:r>
      <w:r>
        <w:rPr>
          <w:spacing w:val="-3"/>
          <w:w w:val="90"/>
        </w:rPr>
        <w:t xml:space="preserve"> </w:t>
      </w:r>
      <w:r>
        <w:rPr>
          <w:w w:val="90"/>
        </w:rPr>
        <w:t>orgánu,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prodlení</w:t>
      </w:r>
    </w:p>
    <w:p w14:paraId="5D163DCF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s</w:t>
      </w:r>
      <w:r>
        <w:rPr>
          <w:spacing w:val="5"/>
        </w:rPr>
        <w:t xml:space="preserve"> </w:t>
      </w:r>
      <w:r>
        <w:rPr>
          <w:w w:val="85"/>
        </w:rPr>
        <w:t>poskytnutím</w:t>
      </w:r>
      <w:r>
        <w:rPr>
          <w:spacing w:val="5"/>
        </w:rPr>
        <w:t xml:space="preserve"> </w:t>
      </w:r>
      <w:r>
        <w:rPr>
          <w:w w:val="85"/>
        </w:rPr>
        <w:t>pojistného</w:t>
      </w:r>
      <w:r>
        <w:rPr>
          <w:spacing w:val="5"/>
        </w:rPr>
        <w:t xml:space="preserve"> </w:t>
      </w:r>
      <w:r>
        <w:rPr>
          <w:w w:val="85"/>
        </w:rPr>
        <w:t>plnění</w:t>
      </w:r>
      <w:r>
        <w:rPr>
          <w:spacing w:val="5"/>
        </w:rPr>
        <w:t xml:space="preserve"> </w:t>
      </w:r>
      <w:r>
        <w:rPr>
          <w:w w:val="85"/>
        </w:rPr>
        <w:t>ani</w:t>
      </w:r>
      <w:r>
        <w:rPr>
          <w:spacing w:val="5"/>
        </w:rPr>
        <w:t xml:space="preserve"> </w:t>
      </w:r>
      <w:r>
        <w:rPr>
          <w:w w:val="85"/>
        </w:rPr>
        <w:t>zálohy</w:t>
      </w:r>
      <w:r>
        <w:rPr>
          <w:spacing w:val="5"/>
        </w:rPr>
        <w:t xml:space="preserve"> </w:t>
      </w:r>
      <w:r>
        <w:rPr>
          <w:w w:val="85"/>
        </w:rPr>
        <w:t>na</w:t>
      </w:r>
      <w:r>
        <w:rPr>
          <w:spacing w:val="5"/>
        </w:rPr>
        <w:t xml:space="preserve"> </w:t>
      </w:r>
      <w:r>
        <w:rPr>
          <w:w w:val="85"/>
        </w:rPr>
        <w:t>pojistné</w:t>
      </w:r>
      <w:r>
        <w:rPr>
          <w:spacing w:val="5"/>
        </w:rPr>
        <w:t xml:space="preserve"> </w:t>
      </w:r>
      <w:r>
        <w:rPr>
          <w:spacing w:val="-2"/>
          <w:w w:val="85"/>
        </w:rPr>
        <w:t>plnění.</w:t>
      </w:r>
    </w:p>
    <w:p w14:paraId="394E0C29" w14:textId="77777777" w:rsidR="00BA42EC" w:rsidRDefault="00000000">
      <w:pPr>
        <w:pStyle w:val="Zkladntext"/>
        <w:spacing w:before="188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Pokud se k jedné pojistné události vztahuje více spoluúčastí, </w:t>
      </w:r>
      <w:r>
        <w:rPr>
          <w:w w:val="90"/>
        </w:rPr>
        <w:t>odečte se od celkové výše pojistného plnění pouze ta spoluúčast, která je z nich nejvyšší.</w:t>
      </w:r>
    </w:p>
    <w:p w14:paraId="02355232" w14:textId="77777777" w:rsidR="00BA42EC" w:rsidRDefault="00000000">
      <w:pPr>
        <w:pStyle w:val="Nadpis3"/>
        <w:spacing w:before="206" w:line="165" w:lineRule="auto"/>
        <w:ind w:right="4585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529EFEB6" w14:textId="77777777" w:rsidR="00BA42EC" w:rsidRDefault="00000000">
      <w:pPr>
        <w:pStyle w:val="Zkladntext"/>
        <w:spacing w:before="189" w:line="184" w:lineRule="auto"/>
        <w:ind w:right="98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Objednanou činností </w:t>
      </w:r>
      <w:r>
        <w:rPr>
          <w:spacing w:val="-2"/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zejména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zpracování,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oprava, </w:t>
      </w:r>
      <w:r>
        <w:rPr>
          <w:w w:val="90"/>
        </w:rPr>
        <w:t>úprava,</w:t>
      </w:r>
      <w:r>
        <w:rPr>
          <w:spacing w:val="-9"/>
          <w:w w:val="90"/>
        </w:rPr>
        <w:t xml:space="preserve"> </w:t>
      </w:r>
      <w:r>
        <w:rPr>
          <w:w w:val="90"/>
        </w:rPr>
        <w:t>prodej,</w:t>
      </w:r>
      <w:r>
        <w:rPr>
          <w:spacing w:val="-8"/>
          <w:w w:val="90"/>
        </w:rPr>
        <w:t xml:space="preserve"> </w:t>
      </w:r>
      <w:r>
        <w:rPr>
          <w:w w:val="90"/>
        </w:rPr>
        <w:t>úschova,</w:t>
      </w:r>
      <w:r>
        <w:rPr>
          <w:spacing w:val="-8"/>
          <w:w w:val="90"/>
        </w:rPr>
        <w:t xml:space="preserve"> </w:t>
      </w:r>
      <w:r>
        <w:rPr>
          <w:w w:val="90"/>
        </w:rPr>
        <w:t>uskladnění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poskytnutí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odborné </w:t>
      </w:r>
      <w:r>
        <w:rPr>
          <w:spacing w:val="-2"/>
          <w:w w:val="95"/>
        </w:rPr>
        <w:t>pomoci.</w:t>
      </w:r>
    </w:p>
    <w:p w14:paraId="389E6EF3" w14:textId="77777777" w:rsidR="00BA42EC" w:rsidRDefault="00000000">
      <w:pPr>
        <w:spacing w:before="192" w:line="180" w:lineRule="auto"/>
        <w:ind w:left="397" w:right="934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0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Odpovědností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újmu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právních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předpisů </w:t>
      </w:r>
      <w:r>
        <w:rPr>
          <w:spacing w:val="-4"/>
          <w:sz w:val="17"/>
        </w:rPr>
        <w:t>vyplývající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povinnost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nahradit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újmu.</w:t>
      </w:r>
    </w:p>
    <w:p w14:paraId="31134129" w14:textId="77777777" w:rsidR="00BA42EC" w:rsidRDefault="00000000">
      <w:pPr>
        <w:pStyle w:val="Zkladntext"/>
        <w:spacing w:before="196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3)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Ochranným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zařízením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zařízení</w:t>
      </w:r>
      <w:r>
        <w:rPr>
          <w:spacing w:val="-5"/>
          <w:w w:val="90"/>
        </w:rPr>
        <w:t xml:space="preserve"> </w:t>
      </w:r>
      <w:r>
        <w:rPr>
          <w:w w:val="90"/>
        </w:rPr>
        <w:t>sloužící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>ochraně před</w:t>
      </w:r>
      <w:r>
        <w:rPr>
          <w:spacing w:val="-2"/>
          <w:w w:val="90"/>
        </w:rPr>
        <w:t xml:space="preserve"> </w:t>
      </w:r>
      <w:r>
        <w:rPr>
          <w:w w:val="90"/>
        </w:rPr>
        <w:t>škodlivým</w:t>
      </w:r>
      <w:r>
        <w:rPr>
          <w:spacing w:val="-2"/>
          <w:w w:val="90"/>
        </w:rPr>
        <w:t xml:space="preserve"> </w:t>
      </w:r>
      <w:r>
        <w:rPr>
          <w:w w:val="90"/>
        </w:rPr>
        <w:t>působením</w:t>
      </w:r>
      <w:r>
        <w:rPr>
          <w:spacing w:val="-2"/>
          <w:w w:val="90"/>
        </w:rPr>
        <w:t xml:space="preserve"> </w:t>
      </w:r>
      <w:r>
        <w:rPr>
          <w:w w:val="90"/>
        </w:rPr>
        <w:t>látek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životní</w:t>
      </w:r>
      <w:r>
        <w:rPr>
          <w:spacing w:val="-2"/>
          <w:w w:val="90"/>
        </w:rPr>
        <w:t xml:space="preserve"> </w:t>
      </w:r>
      <w:r>
        <w:rPr>
          <w:w w:val="90"/>
        </w:rPr>
        <w:t>prostředí.</w:t>
      </w:r>
      <w:r>
        <w:rPr>
          <w:spacing w:val="-2"/>
          <w:w w:val="90"/>
        </w:rPr>
        <w:t xml:space="preserve"> </w:t>
      </w:r>
      <w:r>
        <w:rPr>
          <w:w w:val="90"/>
        </w:rPr>
        <w:t>Náhlou</w:t>
      </w:r>
    </w:p>
    <w:p w14:paraId="4AB7966A" w14:textId="77777777" w:rsidR="00BA42EC" w:rsidRDefault="00000000">
      <w:pPr>
        <w:pStyle w:val="Zkladntext"/>
        <w:spacing w:line="194" w:lineRule="exact"/>
        <w:ind w:firstLine="0"/>
      </w:pP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nahodilou</w:t>
      </w:r>
      <w:r>
        <w:rPr>
          <w:spacing w:val="-3"/>
        </w:rPr>
        <w:t xml:space="preserve"> </w:t>
      </w:r>
      <w:r>
        <w:rPr>
          <w:w w:val="85"/>
        </w:rPr>
        <w:t>poruchou</w:t>
      </w:r>
      <w:r>
        <w:rPr>
          <w:spacing w:val="-3"/>
        </w:rPr>
        <w:t xml:space="preserve"> </w:t>
      </w:r>
      <w:r>
        <w:rPr>
          <w:w w:val="85"/>
        </w:rPr>
        <w:t>ochranného</w:t>
      </w:r>
      <w:r>
        <w:rPr>
          <w:spacing w:val="-3"/>
        </w:rPr>
        <w:t xml:space="preserve"> </w:t>
      </w:r>
      <w:r>
        <w:rPr>
          <w:w w:val="85"/>
        </w:rPr>
        <w:t>zařízení</w:t>
      </w:r>
      <w:r>
        <w:rPr>
          <w:spacing w:val="-3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w w:val="85"/>
        </w:rPr>
        <w:t>rozumí</w:t>
      </w:r>
      <w:r>
        <w:rPr>
          <w:spacing w:val="-3"/>
        </w:rPr>
        <w:t xml:space="preserve"> </w:t>
      </w:r>
      <w:r>
        <w:rPr>
          <w:spacing w:val="-4"/>
          <w:w w:val="85"/>
        </w:rPr>
        <w:t>náhlá</w:t>
      </w:r>
    </w:p>
    <w:p w14:paraId="00123628" w14:textId="77777777" w:rsidR="00BA42EC" w:rsidRDefault="00000000">
      <w:pPr>
        <w:pStyle w:val="Zkladntext"/>
        <w:spacing w:before="12" w:line="187" w:lineRule="auto"/>
        <w:ind w:right="934" w:firstLine="0"/>
      </w:pPr>
      <w:r>
        <w:rPr>
          <w:w w:val="85"/>
        </w:rPr>
        <w:t xml:space="preserve">a nahodilá porucha způsobená vnitřní závadou zařízení, kterou </w:t>
      </w:r>
      <w:r>
        <w:rPr>
          <w:w w:val="90"/>
        </w:rPr>
        <w:t>pojištěný nemohl předpokládat ani při řádné péči.</w:t>
      </w:r>
    </w:p>
    <w:p w14:paraId="55B4413F" w14:textId="77777777" w:rsidR="00BA42EC" w:rsidRDefault="00000000">
      <w:pPr>
        <w:spacing w:before="189" w:line="184" w:lineRule="auto"/>
        <w:ind w:left="397" w:right="901" w:hanging="170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spacing w:val="-6"/>
          <w:sz w:val="17"/>
        </w:rPr>
        <w:t>4)</w:t>
      </w:r>
      <w:r>
        <w:rPr>
          <w:spacing w:val="-7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Osobami žijícími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ve společné domácnosti</w:t>
      </w:r>
      <w:r>
        <w:rPr>
          <w:rFonts w:ascii="Yu Gothic UI" w:hAnsi="Yu Gothic UI"/>
          <w:b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rozumí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 xml:space="preserve">fyzické </w:t>
      </w:r>
      <w:r>
        <w:rPr>
          <w:w w:val="85"/>
          <w:sz w:val="17"/>
        </w:rPr>
        <w:t xml:space="preserve">osoby, které spolu trvale žijí a společně uhrazují náklady na své </w:t>
      </w:r>
      <w:r>
        <w:rPr>
          <w:spacing w:val="-2"/>
          <w:sz w:val="17"/>
        </w:rPr>
        <w:t>potřeby.</w:t>
      </w:r>
    </w:p>
    <w:p w14:paraId="7F37E7E0" w14:textId="77777777" w:rsidR="00BA42EC" w:rsidRDefault="00000000">
      <w:pPr>
        <w:pStyle w:val="Zkladntext"/>
        <w:spacing w:before="188" w:line="184" w:lineRule="auto"/>
        <w:ind w:right="1026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4"/>
          <w:w w:val="90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Plavidlem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loď,</w:t>
      </w:r>
      <w:r>
        <w:rPr>
          <w:spacing w:val="-8"/>
          <w:w w:val="90"/>
        </w:rPr>
        <w:t xml:space="preserve"> </w:t>
      </w:r>
      <w:r>
        <w:rPr>
          <w:w w:val="90"/>
        </w:rPr>
        <w:t>malé</w:t>
      </w:r>
      <w:r>
        <w:rPr>
          <w:spacing w:val="-8"/>
          <w:w w:val="90"/>
        </w:rPr>
        <w:t xml:space="preserve"> </w:t>
      </w:r>
      <w:r>
        <w:rPr>
          <w:w w:val="90"/>
        </w:rPr>
        <w:t>plavidlo,</w:t>
      </w:r>
      <w:r>
        <w:rPr>
          <w:spacing w:val="-9"/>
          <w:w w:val="90"/>
        </w:rPr>
        <w:t xml:space="preserve"> </w:t>
      </w:r>
      <w:r>
        <w:rPr>
          <w:w w:val="90"/>
        </w:rPr>
        <w:t>plovoucí</w:t>
      </w:r>
      <w:r>
        <w:rPr>
          <w:spacing w:val="-8"/>
          <w:w w:val="90"/>
        </w:rPr>
        <w:t xml:space="preserve"> </w:t>
      </w:r>
      <w:r>
        <w:rPr>
          <w:w w:val="90"/>
        </w:rPr>
        <w:t>stroj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plovoucí zařízení, zejména pak osobní loď, nákladní motorová loď, remorkér, vlečný člun, tlačný člun, malé plavidlo s vlastním </w:t>
      </w:r>
      <w:r>
        <w:rPr>
          <w:w w:val="90"/>
        </w:rPr>
        <w:t>strojním pohonem a malé plavidlo s plachtou.</w:t>
      </w:r>
    </w:p>
    <w:p w14:paraId="1EC7699F" w14:textId="77777777" w:rsidR="00BA42EC" w:rsidRDefault="00000000">
      <w:pPr>
        <w:pStyle w:val="Zkladntext"/>
        <w:spacing w:before="190" w:line="184" w:lineRule="auto"/>
        <w:ind w:right="904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6)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Poddolováním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důsledky</w:t>
      </w:r>
      <w:r>
        <w:rPr>
          <w:spacing w:val="-8"/>
          <w:w w:val="90"/>
        </w:rPr>
        <w:t xml:space="preserve"> </w:t>
      </w:r>
      <w:r>
        <w:rPr>
          <w:w w:val="90"/>
        </w:rPr>
        <w:t>lidské</w:t>
      </w:r>
      <w:r>
        <w:rPr>
          <w:spacing w:val="-8"/>
          <w:w w:val="90"/>
        </w:rPr>
        <w:t xml:space="preserve"> </w:t>
      </w:r>
      <w:r>
        <w:rPr>
          <w:w w:val="90"/>
        </w:rPr>
        <w:t>činnosti</w:t>
      </w:r>
      <w:r>
        <w:rPr>
          <w:spacing w:val="-8"/>
          <w:w w:val="90"/>
        </w:rPr>
        <w:t xml:space="preserve"> </w:t>
      </w:r>
      <w:r>
        <w:rPr>
          <w:w w:val="90"/>
        </w:rPr>
        <w:t>spočívající v</w:t>
      </w:r>
      <w:r>
        <w:rPr>
          <w:spacing w:val="-3"/>
          <w:w w:val="90"/>
        </w:rPr>
        <w:t xml:space="preserve"> </w:t>
      </w:r>
      <w:r>
        <w:rPr>
          <w:w w:val="90"/>
        </w:rPr>
        <w:t>hloubení</w:t>
      </w:r>
      <w:r>
        <w:rPr>
          <w:spacing w:val="-3"/>
          <w:w w:val="90"/>
        </w:rPr>
        <w:t xml:space="preserve"> </w:t>
      </w:r>
      <w:r>
        <w:rPr>
          <w:w w:val="90"/>
        </w:rPr>
        <w:t>podzemních</w:t>
      </w:r>
      <w:r>
        <w:rPr>
          <w:spacing w:val="-3"/>
          <w:w w:val="90"/>
        </w:rPr>
        <w:t xml:space="preserve"> </w:t>
      </w:r>
      <w:r>
        <w:rPr>
          <w:w w:val="90"/>
        </w:rPr>
        <w:t>štol,</w:t>
      </w:r>
      <w:r>
        <w:rPr>
          <w:spacing w:val="-3"/>
          <w:w w:val="90"/>
        </w:rPr>
        <w:t xml:space="preserve"> </w:t>
      </w:r>
      <w:r>
        <w:rPr>
          <w:w w:val="90"/>
        </w:rPr>
        <w:t>šachet,</w:t>
      </w:r>
      <w:r>
        <w:rPr>
          <w:spacing w:val="-3"/>
          <w:w w:val="90"/>
        </w:rPr>
        <w:t xml:space="preserve"> </w:t>
      </w:r>
      <w:r>
        <w:rPr>
          <w:w w:val="90"/>
        </w:rPr>
        <w:t>tunelů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obdobných </w:t>
      </w:r>
      <w:r>
        <w:rPr>
          <w:w w:val="95"/>
        </w:rPr>
        <w:t>podzemních staveb.</w:t>
      </w:r>
    </w:p>
    <w:p w14:paraId="632BCC4E" w14:textId="77777777" w:rsidR="00BA42EC" w:rsidRDefault="00000000">
      <w:pPr>
        <w:pStyle w:val="Zkladntext"/>
        <w:spacing w:before="187" w:line="184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</w:t>
      </w:r>
      <w:r>
        <w:rPr>
          <w:rFonts w:ascii="Yu Gothic UI" w:hAnsi="Yu Gothic UI"/>
          <w:b/>
          <w:w w:val="85"/>
        </w:rPr>
        <w:t xml:space="preserve">Pojištěným </w:t>
      </w:r>
      <w:r>
        <w:rPr>
          <w:w w:val="85"/>
        </w:rPr>
        <w:t xml:space="preserve">se rozumí každá osoba, která je povinna nahradit </w:t>
      </w:r>
      <w:r>
        <w:rPr>
          <w:w w:val="90"/>
        </w:rPr>
        <w:t>újmu</w:t>
      </w:r>
      <w:r>
        <w:rPr>
          <w:spacing w:val="-3"/>
          <w:w w:val="90"/>
        </w:rPr>
        <w:t xml:space="preserve"> </w:t>
      </w:r>
      <w:r>
        <w:rPr>
          <w:w w:val="90"/>
        </w:rPr>
        <w:t>způsobenou</w:t>
      </w:r>
      <w:r>
        <w:rPr>
          <w:spacing w:val="-3"/>
          <w:w w:val="90"/>
        </w:rPr>
        <w:t xml:space="preserve"> </w:t>
      </w:r>
      <w:r>
        <w:rPr>
          <w:w w:val="90"/>
        </w:rPr>
        <w:t>provozem</w:t>
      </w:r>
      <w:r>
        <w:rPr>
          <w:spacing w:val="-3"/>
          <w:w w:val="90"/>
        </w:rPr>
        <w:t xml:space="preserve"> </w:t>
      </w:r>
      <w:r>
        <w:rPr>
          <w:w w:val="90"/>
        </w:rPr>
        <w:t>plavidla</w:t>
      </w:r>
      <w:r>
        <w:rPr>
          <w:spacing w:val="-3"/>
          <w:w w:val="90"/>
        </w:rPr>
        <w:t xml:space="preserve"> </w:t>
      </w:r>
      <w:r>
        <w:rPr>
          <w:w w:val="90"/>
        </w:rPr>
        <w:t>uvedeného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pojistné </w:t>
      </w:r>
      <w:r>
        <w:rPr>
          <w:spacing w:val="-2"/>
        </w:rPr>
        <w:t>smlouvě.</w:t>
      </w:r>
    </w:p>
    <w:p w14:paraId="2249BA7C" w14:textId="77777777" w:rsidR="00BA42EC" w:rsidRDefault="00000000">
      <w:pPr>
        <w:pStyle w:val="Zkladntext"/>
        <w:spacing w:before="188" w:line="184" w:lineRule="auto"/>
        <w:ind w:right="934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8)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Poškozením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věci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změna</w:t>
      </w:r>
      <w:r>
        <w:rPr>
          <w:spacing w:val="-10"/>
          <w:w w:val="95"/>
        </w:rPr>
        <w:t xml:space="preserve"> </w:t>
      </w:r>
      <w:r>
        <w:rPr>
          <w:w w:val="95"/>
        </w:rPr>
        <w:t>stavu</w:t>
      </w:r>
      <w:r>
        <w:rPr>
          <w:spacing w:val="-11"/>
          <w:w w:val="95"/>
        </w:rPr>
        <w:t xml:space="preserve"> </w:t>
      </w:r>
      <w:r>
        <w:rPr>
          <w:w w:val="95"/>
        </w:rPr>
        <w:t>věci,</w:t>
      </w:r>
      <w:r>
        <w:rPr>
          <w:spacing w:val="-11"/>
          <w:w w:val="95"/>
        </w:rPr>
        <w:t xml:space="preserve"> </w:t>
      </w:r>
      <w:r>
        <w:rPr>
          <w:w w:val="95"/>
        </w:rPr>
        <w:t>kterou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je </w:t>
      </w:r>
      <w:r>
        <w:rPr>
          <w:w w:val="85"/>
        </w:rPr>
        <w:t xml:space="preserve">objektivně možné odstranit ekonomicky účelnou opravou, nebo změna stavu věci, kterou objektivně nelze odstranit ekonomicky </w:t>
      </w:r>
      <w:r>
        <w:rPr>
          <w:w w:val="90"/>
        </w:rPr>
        <w:t>účelnou</w:t>
      </w:r>
      <w:r>
        <w:rPr>
          <w:spacing w:val="-5"/>
          <w:w w:val="90"/>
        </w:rPr>
        <w:t xml:space="preserve"> </w:t>
      </w:r>
      <w:r>
        <w:rPr>
          <w:w w:val="90"/>
        </w:rPr>
        <w:t>opravou,</w:t>
      </w:r>
      <w:r>
        <w:rPr>
          <w:spacing w:val="-5"/>
          <w:w w:val="90"/>
        </w:rPr>
        <w:t xml:space="preserve"> </w:t>
      </w:r>
      <w:r>
        <w:rPr>
          <w:w w:val="90"/>
        </w:rPr>
        <w:t>přesto</w:t>
      </w:r>
      <w:r>
        <w:rPr>
          <w:spacing w:val="-5"/>
          <w:w w:val="90"/>
        </w:rPr>
        <w:t xml:space="preserve"> </w:t>
      </w:r>
      <w:r>
        <w:rPr>
          <w:w w:val="90"/>
        </w:rPr>
        <w:t>však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věc</w:t>
      </w:r>
      <w:r>
        <w:rPr>
          <w:spacing w:val="-5"/>
          <w:w w:val="90"/>
        </w:rPr>
        <w:t xml:space="preserve"> </w:t>
      </w:r>
      <w:r>
        <w:rPr>
          <w:w w:val="90"/>
        </w:rPr>
        <w:t>použitelná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původnímu </w:t>
      </w:r>
      <w:r>
        <w:rPr>
          <w:spacing w:val="-2"/>
          <w:w w:val="95"/>
        </w:rPr>
        <w:t>účelu.</w:t>
      </w:r>
    </w:p>
    <w:p w14:paraId="0183DAFA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3A745794" w14:textId="77777777" w:rsidR="00BA42EC" w:rsidRDefault="00000000">
      <w:pPr>
        <w:spacing w:before="112" w:line="165" w:lineRule="auto"/>
        <w:ind w:left="397" w:right="6657" w:hanging="170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4384" behindDoc="0" locked="0" layoutInCell="1" allowOverlap="1" wp14:anchorId="5F37CC6C" wp14:editId="7AAA30AF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6B0BC" id="Graphic 558" o:spid="_x0000_s1026" style="position:absolute;margin-left:297.8pt;margin-top:60.95pt;width:.1pt;height:723.4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spacing w:val="-2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spacing w:val="-2"/>
          <w:sz w:val="17"/>
        </w:rPr>
        <w:t>9)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Právnickou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osobou,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se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kterou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je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pojištěný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majetkově </w:t>
      </w:r>
      <w:r>
        <w:rPr>
          <w:rFonts w:ascii="Yu Gothic UI" w:hAnsi="Yu Gothic UI"/>
          <w:b/>
          <w:sz w:val="17"/>
        </w:rPr>
        <w:t>propojen</w:t>
      </w:r>
      <w:r>
        <w:rPr>
          <w:sz w:val="17"/>
        </w:rPr>
        <w:t>,</w:t>
      </w:r>
      <w:r>
        <w:rPr>
          <w:spacing w:val="-14"/>
          <w:sz w:val="17"/>
        </w:rPr>
        <w:t xml:space="preserve"> </w:t>
      </w:r>
      <w:r>
        <w:rPr>
          <w:sz w:val="17"/>
        </w:rPr>
        <w:t>se</w:t>
      </w:r>
      <w:r>
        <w:rPr>
          <w:spacing w:val="-13"/>
          <w:sz w:val="17"/>
        </w:rPr>
        <w:t xml:space="preserve"> </w:t>
      </w:r>
      <w:r>
        <w:rPr>
          <w:sz w:val="17"/>
        </w:rPr>
        <w:t>rozumí:</w:t>
      </w:r>
    </w:p>
    <w:p w14:paraId="1C50896F" w14:textId="77777777" w:rsidR="00BA42EC" w:rsidRDefault="00000000">
      <w:pPr>
        <w:pStyle w:val="Odstavecseseznamem"/>
        <w:numPr>
          <w:ilvl w:val="0"/>
          <w:numId w:val="43"/>
        </w:numPr>
        <w:tabs>
          <w:tab w:val="left" w:pos="575"/>
        </w:tabs>
        <w:spacing w:before="1" w:line="187" w:lineRule="auto"/>
        <w:ind w:right="6216"/>
        <w:rPr>
          <w:sz w:val="17"/>
        </w:rPr>
      </w:pPr>
      <w:r>
        <w:rPr>
          <w:w w:val="85"/>
          <w:sz w:val="17"/>
        </w:rPr>
        <w:t xml:space="preserve">právnická osoba, ve které má pojištěný, coby právnická osoba, </w:t>
      </w:r>
      <w:r>
        <w:rPr>
          <w:w w:val="95"/>
          <w:sz w:val="17"/>
        </w:rPr>
        <w:t>větší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než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50%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majetkovou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účast,</w:t>
      </w:r>
    </w:p>
    <w:p w14:paraId="58B51CE6" w14:textId="77777777" w:rsidR="00BA42EC" w:rsidRDefault="00000000">
      <w:pPr>
        <w:pStyle w:val="Odstavecseseznamem"/>
        <w:numPr>
          <w:ilvl w:val="0"/>
          <w:numId w:val="43"/>
        </w:numPr>
        <w:tabs>
          <w:tab w:val="left" w:pos="579"/>
          <w:tab w:val="left" w:pos="582"/>
        </w:tabs>
        <w:spacing w:before="1" w:line="187" w:lineRule="auto"/>
        <w:ind w:left="582" w:right="7110" w:hanging="186"/>
        <w:rPr>
          <w:sz w:val="17"/>
        </w:rPr>
      </w:pPr>
      <w:r>
        <w:rPr>
          <w:w w:val="85"/>
          <w:sz w:val="17"/>
        </w:rPr>
        <w:t xml:space="preserve">právnická osoba, která má v pojištěném větší než </w:t>
      </w:r>
      <w:r>
        <w:rPr>
          <w:w w:val="95"/>
          <w:sz w:val="17"/>
        </w:rPr>
        <w:t>50% majetkovou účast,</w:t>
      </w:r>
    </w:p>
    <w:p w14:paraId="37227886" w14:textId="77777777" w:rsidR="00BA42EC" w:rsidRDefault="00000000">
      <w:pPr>
        <w:pStyle w:val="Odstavecseseznamem"/>
        <w:numPr>
          <w:ilvl w:val="0"/>
          <w:numId w:val="43"/>
        </w:numPr>
        <w:tabs>
          <w:tab w:val="left" w:pos="565"/>
          <w:tab w:val="left" w:pos="567"/>
        </w:tabs>
        <w:spacing w:line="187" w:lineRule="auto"/>
        <w:ind w:left="567" w:right="6218" w:hanging="170"/>
        <w:rPr>
          <w:sz w:val="17"/>
        </w:rPr>
      </w:pPr>
      <w:r>
        <w:rPr>
          <w:w w:val="85"/>
          <w:sz w:val="17"/>
        </w:rPr>
        <w:t xml:space="preserve">právnická osoba, ve které má větší než 50% majetkovou účast </w:t>
      </w:r>
      <w:r>
        <w:rPr>
          <w:w w:val="90"/>
          <w:sz w:val="17"/>
        </w:rPr>
        <w:t>subjekt,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coby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právnická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osoba,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který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má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větší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než</w:t>
      </w:r>
    </w:p>
    <w:p w14:paraId="407685C5" w14:textId="77777777" w:rsidR="00BA42EC" w:rsidRDefault="00000000">
      <w:pPr>
        <w:pStyle w:val="Zkladntext"/>
        <w:spacing w:line="221" w:lineRule="exact"/>
        <w:ind w:left="567" w:firstLine="0"/>
      </w:pPr>
      <w:r>
        <w:rPr>
          <w:w w:val="85"/>
        </w:rPr>
        <w:t>50%</w:t>
      </w:r>
      <w:r>
        <w:rPr>
          <w:spacing w:val="2"/>
        </w:rPr>
        <w:t xml:space="preserve"> </w:t>
      </w:r>
      <w:r>
        <w:rPr>
          <w:w w:val="85"/>
        </w:rPr>
        <w:t>majetkovou</w:t>
      </w:r>
      <w:r>
        <w:rPr>
          <w:spacing w:val="2"/>
        </w:rPr>
        <w:t xml:space="preserve"> </w:t>
      </w:r>
      <w:r>
        <w:rPr>
          <w:w w:val="85"/>
        </w:rPr>
        <w:t>účast</w:t>
      </w:r>
      <w:r>
        <w:rPr>
          <w:spacing w:val="3"/>
        </w:rPr>
        <w:t xml:space="preserve"> </w:t>
      </w:r>
      <w:r>
        <w:rPr>
          <w:w w:val="85"/>
        </w:rPr>
        <w:t>zároveň</w:t>
      </w:r>
      <w:r>
        <w:rPr>
          <w:spacing w:val="2"/>
        </w:rPr>
        <w:t xml:space="preserve"> </w:t>
      </w:r>
      <w:r>
        <w:rPr>
          <w:w w:val="85"/>
        </w:rPr>
        <w:t>v</w:t>
      </w:r>
      <w:r>
        <w:rPr>
          <w:spacing w:val="3"/>
        </w:rPr>
        <w:t xml:space="preserve"> </w:t>
      </w:r>
      <w:r>
        <w:rPr>
          <w:spacing w:val="-2"/>
          <w:w w:val="85"/>
        </w:rPr>
        <w:t>pojištěném.</w:t>
      </w:r>
    </w:p>
    <w:p w14:paraId="1DF6AF49" w14:textId="77777777" w:rsidR="00BA42EC" w:rsidRDefault="00000000">
      <w:pPr>
        <w:spacing w:before="173" w:line="184" w:lineRule="auto"/>
        <w:ind w:left="397" w:right="6322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sz w:val="17"/>
        </w:rPr>
        <w:t>10)</w:t>
      </w:r>
      <w:r>
        <w:rPr>
          <w:spacing w:val="-13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Profesionální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sportovní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činností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sz w:val="17"/>
        </w:rPr>
        <w:t>se</w:t>
      </w:r>
      <w:r>
        <w:rPr>
          <w:spacing w:val="-14"/>
          <w:sz w:val="17"/>
        </w:rPr>
        <w:t xml:space="preserve"> </w:t>
      </w:r>
      <w:r>
        <w:rPr>
          <w:sz w:val="17"/>
        </w:rPr>
        <w:t>rozumí</w:t>
      </w:r>
      <w:r>
        <w:rPr>
          <w:spacing w:val="-13"/>
          <w:sz w:val="17"/>
        </w:rPr>
        <w:t xml:space="preserve"> </w:t>
      </w:r>
      <w:r>
        <w:rPr>
          <w:sz w:val="17"/>
        </w:rPr>
        <w:t xml:space="preserve">sportovní </w:t>
      </w:r>
      <w:r>
        <w:rPr>
          <w:w w:val="85"/>
          <w:sz w:val="17"/>
        </w:rPr>
        <w:t xml:space="preserve">činnost, kterou sportovci vykonávají za úplatu, jakož i příprava </w:t>
      </w:r>
      <w:r>
        <w:rPr>
          <w:sz w:val="17"/>
        </w:rPr>
        <w:t>k této činnosti.</w:t>
      </w:r>
    </w:p>
    <w:p w14:paraId="1BAF3965" w14:textId="77777777" w:rsidR="00BA42EC" w:rsidRDefault="00000000">
      <w:pPr>
        <w:pStyle w:val="Zkladntext"/>
        <w:spacing w:before="187" w:line="184" w:lineRule="auto"/>
        <w:ind w:right="6303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11)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Sesedáním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půdy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klesání</w:t>
      </w:r>
      <w:r>
        <w:rPr>
          <w:spacing w:val="-7"/>
          <w:w w:val="90"/>
        </w:rPr>
        <w:t xml:space="preserve"> </w:t>
      </w:r>
      <w:r>
        <w:rPr>
          <w:w w:val="90"/>
        </w:rPr>
        <w:t>zemského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povrchu </w:t>
      </w:r>
      <w:r>
        <w:rPr>
          <w:w w:val="85"/>
        </w:rPr>
        <w:t xml:space="preserve">směrem do středu země v důsledku působení přírodních sil </w:t>
      </w:r>
      <w:r>
        <w:t>nebo</w:t>
      </w:r>
      <w:r>
        <w:rPr>
          <w:spacing w:val="-14"/>
        </w:rPr>
        <w:t xml:space="preserve"> </w:t>
      </w:r>
      <w:r>
        <w:t>lidské</w:t>
      </w:r>
      <w:r>
        <w:rPr>
          <w:spacing w:val="-13"/>
        </w:rPr>
        <w:t xml:space="preserve"> </w:t>
      </w:r>
      <w:r>
        <w:t>činnosti.</w:t>
      </w:r>
    </w:p>
    <w:p w14:paraId="2C39A22C" w14:textId="77777777" w:rsidR="00BA42EC" w:rsidRDefault="00000000">
      <w:pPr>
        <w:pStyle w:val="Zkladntext"/>
        <w:spacing w:before="187" w:line="184" w:lineRule="auto"/>
        <w:ind w:right="6275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12)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Sesouváním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půdy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pohyb</w:t>
      </w:r>
      <w:r>
        <w:rPr>
          <w:spacing w:val="-7"/>
          <w:w w:val="90"/>
        </w:rPr>
        <w:t xml:space="preserve"> </w:t>
      </w:r>
      <w:r>
        <w:rPr>
          <w:w w:val="90"/>
        </w:rPr>
        <w:t>hornin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vyšších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poloh </w:t>
      </w:r>
      <w:r>
        <w:rPr>
          <w:w w:val="85"/>
        </w:rPr>
        <w:t xml:space="preserve">svahu do nižších, ke kterému dochází působením přírodních sil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lidské</w:t>
      </w:r>
      <w:r>
        <w:rPr>
          <w:spacing w:val="-8"/>
          <w:w w:val="90"/>
        </w:rPr>
        <w:t xml:space="preserve"> </w:t>
      </w:r>
      <w:r>
        <w:rPr>
          <w:w w:val="90"/>
        </w:rPr>
        <w:t>činnosti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porušení</w:t>
      </w:r>
      <w:r>
        <w:rPr>
          <w:spacing w:val="-8"/>
          <w:w w:val="90"/>
        </w:rPr>
        <w:t xml:space="preserve"> </w:t>
      </w:r>
      <w:r>
        <w:rPr>
          <w:w w:val="90"/>
        </w:rPr>
        <w:t>podmínek</w:t>
      </w:r>
      <w:r>
        <w:rPr>
          <w:spacing w:val="-8"/>
          <w:w w:val="90"/>
        </w:rPr>
        <w:t xml:space="preserve"> </w:t>
      </w:r>
      <w:r>
        <w:rPr>
          <w:w w:val="90"/>
        </w:rPr>
        <w:t>rovnováhy</w:t>
      </w:r>
      <w:r>
        <w:rPr>
          <w:spacing w:val="-8"/>
          <w:w w:val="90"/>
        </w:rPr>
        <w:t xml:space="preserve"> </w:t>
      </w:r>
      <w:r>
        <w:rPr>
          <w:w w:val="90"/>
        </w:rPr>
        <w:t>svahu.</w:t>
      </w:r>
    </w:p>
    <w:p w14:paraId="3A0F3A97" w14:textId="77777777" w:rsidR="00BA42EC" w:rsidRDefault="00000000">
      <w:pPr>
        <w:pStyle w:val="Zkladntext"/>
        <w:spacing w:before="192" w:line="180" w:lineRule="auto"/>
        <w:ind w:right="623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13)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Společníkem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společník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obchodní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společnosti, </w:t>
      </w:r>
      <w:r>
        <w:rPr>
          <w:w w:val="85"/>
        </w:rPr>
        <w:t>který je zapsán v obchodním nebo jiném veřejném rejstříku.</w:t>
      </w:r>
    </w:p>
    <w:p w14:paraId="75478D11" w14:textId="77777777" w:rsidR="00BA42EC" w:rsidRDefault="00000000">
      <w:pPr>
        <w:pStyle w:val="Zkladntext"/>
        <w:spacing w:before="191" w:line="184" w:lineRule="auto"/>
        <w:ind w:right="6321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10"/>
        </w:rPr>
        <w:t xml:space="preserve"> </w:t>
      </w:r>
      <w:r>
        <w:rPr>
          <w:w w:val="90"/>
        </w:rPr>
        <w:t>14)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Užíváním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stav,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své dispozici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může</w:t>
      </w:r>
      <w:r>
        <w:rPr>
          <w:spacing w:val="-5"/>
          <w:w w:val="90"/>
        </w:rPr>
        <w:t xml:space="preserve"> </w:t>
      </w:r>
      <w:r>
        <w:rPr>
          <w:w w:val="90"/>
        </w:rPr>
        <w:t>využívat</w:t>
      </w:r>
      <w:r>
        <w:rPr>
          <w:spacing w:val="-5"/>
          <w:w w:val="90"/>
        </w:rPr>
        <w:t xml:space="preserve"> </w:t>
      </w:r>
      <w:r>
        <w:rPr>
          <w:w w:val="90"/>
        </w:rPr>
        <w:t>její</w:t>
      </w:r>
      <w:r>
        <w:rPr>
          <w:spacing w:val="-5"/>
          <w:w w:val="90"/>
        </w:rPr>
        <w:t xml:space="preserve"> </w:t>
      </w:r>
      <w:r>
        <w:rPr>
          <w:w w:val="90"/>
        </w:rPr>
        <w:t>užitné</w:t>
      </w:r>
      <w:r>
        <w:rPr>
          <w:spacing w:val="-5"/>
          <w:w w:val="90"/>
        </w:rPr>
        <w:t xml:space="preserve"> </w:t>
      </w:r>
      <w:r>
        <w:rPr>
          <w:w w:val="90"/>
        </w:rPr>
        <w:t>vlastnosti,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formou </w:t>
      </w:r>
      <w:r>
        <w:rPr>
          <w:spacing w:val="-6"/>
        </w:rPr>
        <w:t>braní jejích plodů a užitků (požívání věci).</w:t>
      </w:r>
    </w:p>
    <w:p w14:paraId="54FBB9B0" w14:textId="77777777" w:rsidR="00BA42EC" w:rsidRDefault="00000000">
      <w:pPr>
        <w:pStyle w:val="Zkladntext"/>
        <w:spacing w:before="188" w:line="184" w:lineRule="auto"/>
        <w:ind w:right="63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15)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Věcí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rozumí</w:t>
      </w:r>
      <w:r>
        <w:rPr>
          <w:spacing w:val="-2"/>
          <w:w w:val="90"/>
        </w:rPr>
        <w:t xml:space="preserve"> </w:t>
      </w:r>
      <w:r>
        <w:rPr>
          <w:w w:val="90"/>
        </w:rPr>
        <w:t>věc</w:t>
      </w:r>
      <w:r>
        <w:rPr>
          <w:spacing w:val="-2"/>
          <w:w w:val="90"/>
        </w:rPr>
        <w:t xml:space="preserve"> </w:t>
      </w:r>
      <w:r>
        <w:rPr>
          <w:w w:val="90"/>
        </w:rPr>
        <w:t>hmotná.</w:t>
      </w:r>
      <w:r>
        <w:rPr>
          <w:spacing w:val="-2"/>
          <w:w w:val="90"/>
        </w:rPr>
        <w:t xml:space="preserve"> </w:t>
      </w:r>
      <w:r>
        <w:rPr>
          <w:w w:val="90"/>
        </w:rPr>
        <w:t>Ujednání</w:t>
      </w:r>
      <w:r>
        <w:rPr>
          <w:spacing w:val="-2"/>
          <w:w w:val="90"/>
        </w:rPr>
        <w:t xml:space="preserve"> </w:t>
      </w:r>
      <w:r>
        <w:rPr>
          <w:w w:val="90"/>
        </w:rPr>
        <w:t>vztahující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věci se na zvíře použijí obdobně, a to v rozsahu, ve kterém to </w:t>
      </w:r>
      <w:r>
        <w:rPr>
          <w:w w:val="95"/>
        </w:rPr>
        <w:t>neodporuje</w:t>
      </w:r>
      <w:r>
        <w:rPr>
          <w:spacing w:val="-11"/>
          <w:w w:val="95"/>
        </w:rPr>
        <w:t xml:space="preserve">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povaze.</w:t>
      </w:r>
    </w:p>
    <w:p w14:paraId="580F8029" w14:textId="77777777" w:rsidR="00BA42EC" w:rsidRDefault="00000000">
      <w:pPr>
        <w:pStyle w:val="Zkladntext"/>
        <w:spacing w:before="191" w:line="180" w:lineRule="auto"/>
        <w:ind w:right="6339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4"/>
        </w:rPr>
        <w:t xml:space="preserve"> </w:t>
      </w:r>
      <w:r>
        <w:rPr>
          <w:w w:val="90"/>
        </w:rPr>
        <w:t>16)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Vodní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cestou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vodní</w:t>
      </w:r>
      <w:r>
        <w:rPr>
          <w:spacing w:val="-8"/>
          <w:w w:val="90"/>
        </w:rPr>
        <w:t xml:space="preserve"> </w:t>
      </w:r>
      <w:r>
        <w:rPr>
          <w:w w:val="90"/>
        </w:rPr>
        <w:t>toky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>vodní</w:t>
      </w:r>
      <w:r>
        <w:rPr>
          <w:spacing w:val="-8"/>
          <w:w w:val="90"/>
        </w:rPr>
        <w:t xml:space="preserve"> </w:t>
      </w:r>
      <w:r>
        <w:rPr>
          <w:w w:val="90"/>
        </w:rPr>
        <w:t>plochy,</w:t>
      </w:r>
      <w:r>
        <w:rPr>
          <w:spacing w:val="-8"/>
          <w:w w:val="90"/>
        </w:rPr>
        <w:t xml:space="preserve"> </w:t>
      </w:r>
      <w:r>
        <w:rPr>
          <w:w w:val="90"/>
        </w:rPr>
        <w:t>na kterých je možné provozovat plavbu.</w:t>
      </w:r>
    </w:p>
    <w:p w14:paraId="65B47BF6" w14:textId="77777777" w:rsidR="00BA42EC" w:rsidRDefault="00000000">
      <w:pPr>
        <w:pStyle w:val="Zkladntext"/>
        <w:spacing w:before="190" w:line="187" w:lineRule="auto"/>
        <w:ind w:right="6327"/>
      </w:pPr>
      <w:r>
        <w:rPr>
          <w:color w:val="B3B2B2"/>
          <w:spacing w:val="-2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2"/>
        </w:rPr>
        <w:t>17)</w:t>
      </w:r>
      <w:r>
        <w:rPr>
          <w:spacing w:val="-13"/>
        </w:rPr>
        <w:t xml:space="preserve"> </w:t>
      </w:r>
      <w:r>
        <w:rPr>
          <w:rFonts w:ascii="Yu Gothic UI" w:hAnsi="Yu Gothic UI"/>
          <w:b/>
          <w:spacing w:val="-2"/>
        </w:rPr>
        <w:t>Znečištěním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životního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prostředí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rozumí</w:t>
      </w:r>
      <w:r>
        <w:rPr>
          <w:spacing w:val="-12"/>
        </w:rPr>
        <w:t xml:space="preserve"> </w:t>
      </w:r>
      <w:r>
        <w:rPr>
          <w:spacing w:val="-2"/>
        </w:rPr>
        <w:t xml:space="preserve">poškození </w:t>
      </w:r>
      <w:r>
        <w:rPr>
          <w:w w:val="90"/>
        </w:rPr>
        <w:t>životního</w:t>
      </w:r>
      <w:r>
        <w:rPr>
          <w:spacing w:val="-2"/>
          <w:w w:val="90"/>
        </w:rPr>
        <w:t xml:space="preserve"> </w:t>
      </w:r>
      <w:r>
        <w:rPr>
          <w:w w:val="90"/>
        </w:rPr>
        <w:t>prostředí</w:t>
      </w:r>
      <w:r>
        <w:rPr>
          <w:spacing w:val="-2"/>
          <w:w w:val="90"/>
        </w:rPr>
        <w:t xml:space="preserve"> </w:t>
      </w:r>
      <w:r>
        <w:rPr>
          <w:w w:val="90"/>
        </w:rPr>
        <w:t>či</w:t>
      </w:r>
      <w:r>
        <w:rPr>
          <w:spacing w:val="-2"/>
          <w:w w:val="90"/>
        </w:rPr>
        <w:t xml:space="preserve"> </w:t>
      </w:r>
      <w:r>
        <w:rPr>
          <w:w w:val="90"/>
        </w:rPr>
        <w:t>jeho</w:t>
      </w:r>
      <w:r>
        <w:rPr>
          <w:spacing w:val="-2"/>
          <w:w w:val="90"/>
        </w:rPr>
        <w:t xml:space="preserve"> </w:t>
      </w:r>
      <w:r>
        <w:rPr>
          <w:w w:val="90"/>
        </w:rPr>
        <w:t>složek</w:t>
      </w:r>
      <w:r>
        <w:rPr>
          <w:spacing w:val="-2"/>
          <w:w w:val="90"/>
        </w:rPr>
        <w:t xml:space="preserve"> </w:t>
      </w:r>
      <w:r>
        <w:rPr>
          <w:w w:val="90"/>
        </w:rPr>
        <w:t>(např.</w:t>
      </w:r>
      <w:r>
        <w:rPr>
          <w:spacing w:val="-2"/>
          <w:w w:val="90"/>
        </w:rPr>
        <w:t xml:space="preserve"> </w:t>
      </w:r>
      <w:r>
        <w:rPr>
          <w:w w:val="90"/>
        </w:rPr>
        <w:t>kontaminace</w:t>
      </w:r>
      <w:r>
        <w:rPr>
          <w:spacing w:val="-2"/>
          <w:w w:val="90"/>
        </w:rPr>
        <w:t xml:space="preserve"> </w:t>
      </w:r>
      <w:r>
        <w:rPr>
          <w:w w:val="90"/>
        </w:rPr>
        <w:t>půdy, hornin,</w:t>
      </w:r>
      <w:r>
        <w:rPr>
          <w:spacing w:val="-6"/>
          <w:w w:val="90"/>
        </w:rPr>
        <w:t xml:space="preserve"> </w:t>
      </w:r>
      <w:r>
        <w:rPr>
          <w:w w:val="90"/>
        </w:rPr>
        <w:t>ovzduší,</w:t>
      </w:r>
      <w:r>
        <w:rPr>
          <w:spacing w:val="-6"/>
          <w:w w:val="90"/>
        </w:rPr>
        <w:t xml:space="preserve"> </w:t>
      </w:r>
      <w:r>
        <w:rPr>
          <w:w w:val="90"/>
        </w:rPr>
        <w:t>povrchových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podzemních</w:t>
      </w:r>
      <w:r>
        <w:rPr>
          <w:spacing w:val="-6"/>
          <w:w w:val="90"/>
        </w:rPr>
        <w:t xml:space="preserve"> </w:t>
      </w:r>
      <w:r>
        <w:rPr>
          <w:w w:val="90"/>
        </w:rPr>
        <w:t>vod,</w:t>
      </w:r>
      <w:r>
        <w:rPr>
          <w:spacing w:val="-6"/>
          <w:w w:val="90"/>
        </w:rPr>
        <w:t xml:space="preserve"> </w:t>
      </w:r>
      <w:r>
        <w:rPr>
          <w:w w:val="90"/>
        </w:rPr>
        <w:t>živých organismů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flóry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fauny).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újmu</w:t>
      </w:r>
      <w:r>
        <w:rPr>
          <w:spacing w:val="-8"/>
          <w:w w:val="90"/>
        </w:rPr>
        <w:t xml:space="preserve"> </w:t>
      </w:r>
      <w:r>
        <w:rPr>
          <w:w w:val="90"/>
        </w:rPr>
        <w:t>způsobenou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znečištěním </w:t>
      </w:r>
      <w:r>
        <w:rPr>
          <w:w w:val="85"/>
        </w:rPr>
        <w:t>životního prostředí se považuje i následná újma, která vznikla</w:t>
      </w:r>
      <w:r>
        <w:rPr>
          <w:spacing w:val="80"/>
        </w:rPr>
        <w:t xml:space="preserve"> </w:t>
      </w:r>
      <w:r>
        <w:rPr>
          <w:spacing w:val="-6"/>
        </w:rPr>
        <w:t xml:space="preserve">v příčinné souvislosti se znečištěním životního prostředí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úhyn</w:t>
      </w:r>
      <w:r>
        <w:rPr>
          <w:spacing w:val="-8"/>
          <w:w w:val="90"/>
        </w:rPr>
        <w:t xml:space="preserve"> </w:t>
      </w:r>
      <w:r>
        <w:rPr>
          <w:w w:val="90"/>
        </w:rPr>
        <w:t>ryb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zvířat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kontaminace</w:t>
      </w:r>
      <w:r>
        <w:rPr>
          <w:spacing w:val="-8"/>
          <w:w w:val="90"/>
        </w:rPr>
        <w:t xml:space="preserve"> </w:t>
      </w:r>
      <w:r>
        <w:rPr>
          <w:w w:val="90"/>
        </w:rPr>
        <w:t>vod,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zničení </w:t>
      </w:r>
      <w:r>
        <w:rPr>
          <w:spacing w:val="-2"/>
          <w:w w:val="90"/>
        </w:rPr>
        <w:t xml:space="preserve">rostlin v důsledku kontaminace půdy, ušlý zisk). Kontaminací </w:t>
      </w:r>
      <w:r>
        <w:rPr>
          <w:w w:val="85"/>
        </w:rPr>
        <w:t xml:space="preserve">se rozumí zamoření, znečištění či jiné zhoršení jakosti, bonity </w:t>
      </w:r>
      <w:r>
        <w:rPr>
          <w:w w:val="90"/>
        </w:rPr>
        <w:t>nebo kvality jednotlivých složek životního prostředí.</w:t>
      </w:r>
    </w:p>
    <w:p w14:paraId="580468C1" w14:textId="77777777" w:rsidR="00BA42EC" w:rsidRDefault="00000000">
      <w:pPr>
        <w:pStyle w:val="Zkladntext"/>
        <w:spacing w:before="183" w:line="184" w:lineRule="auto"/>
        <w:ind w:right="6374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18)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Zničením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věci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změna</w:t>
      </w:r>
      <w:r>
        <w:rPr>
          <w:spacing w:val="-10"/>
          <w:w w:val="95"/>
        </w:rPr>
        <w:t xml:space="preserve"> </w:t>
      </w:r>
      <w:r>
        <w:rPr>
          <w:w w:val="95"/>
        </w:rPr>
        <w:t>stavu</w:t>
      </w:r>
      <w:r>
        <w:rPr>
          <w:spacing w:val="-11"/>
          <w:w w:val="95"/>
        </w:rPr>
        <w:t xml:space="preserve"> </w:t>
      </w:r>
      <w:r>
        <w:rPr>
          <w:w w:val="95"/>
        </w:rPr>
        <w:t>věci,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kterou </w:t>
      </w:r>
      <w:r>
        <w:rPr>
          <w:w w:val="85"/>
        </w:rPr>
        <w:t>objektivně není možné odstranit ekonomicky účelnou opravou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kterou</w:t>
      </w:r>
      <w:r>
        <w:rPr>
          <w:spacing w:val="-3"/>
          <w:w w:val="90"/>
        </w:rPr>
        <w:t xml:space="preserve"> </w:t>
      </w:r>
      <w:r>
        <w:rPr>
          <w:w w:val="90"/>
        </w:rPr>
        <w:t>věc</w:t>
      </w:r>
      <w:r>
        <w:rPr>
          <w:spacing w:val="-3"/>
          <w:w w:val="90"/>
        </w:rPr>
        <w:t xml:space="preserve"> </w:t>
      </w:r>
      <w:r>
        <w:rPr>
          <w:w w:val="90"/>
        </w:rPr>
        <w:t>již</w:t>
      </w:r>
      <w:r>
        <w:rPr>
          <w:spacing w:val="-3"/>
          <w:w w:val="90"/>
        </w:rPr>
        <w:t xml:space="preserve"> </w:t>
      </w:r>
      <w:r>
        <w:rPr>
          <w:w w:val="90"/>
        </w:rPr>
        <w:t>nelze</w:t>
      </w:r>
      <w:r>
        <w:rPr>
          <w:spacing w:val="-3"/>
          <w:w w:val="90"/>
        </w:rPr>
        <w:t xml:space="preserve"> </w:t>
      </w:r>
      <w:r>
        <w:rPr>
          <w:w w:val="90"/>
        </w:rPr>
        <w:t>dále</w:t>
      </w:r>
      <w:r>
        <w:rPr>
          <w:spacing w:val="-3"/>
          <w:w w:val="90"/>
        </w:rPr>
        <w:t xml:space="preserve"> </w:t>
      </w:r>
      <w:r>
        <w:rPr>
          <w:w w:val="90"/>
        </w:rPr>
        <w:t>používat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původnímu</w:t>
      </w:r>
      <w:r>
        <w:rPr>
          <w:spacing w:val="-3"/>
          <w:w w:val="90"/>
        </w:rPr>
        <w:t xml:space="preserve"> </w:t>
      </w:r>
      <w:r>
        <w:rPr>
          <w:w w:val="90"/>
        </w:rPr>
        <w:t>účelu.</w:t>
      </w:r>
    </w:p>
    <w:p w14:paraId="3C338C87" w14:textId="77777777" w:rsidR="00BA42EC" w:rsidRDefault="00000000">
      <w:pPr>
        <w:pStyle w:val="Zkladntext"/>
        <w:spacing w:before="191" w:line="180" w:lineRule="auto"/>
        <w:ind w:right="6210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19)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Ztrátou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stav,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poškozený</w:t>
      </w:r>
      <w:r>
        <w:rPr>
          <w:spacing w:val="-8"/>
          <w:w w:val="90"/>
        </w:rPr>
        <w:t xml:space="preserve"> </w:t>
      </w:r>
      <w:r>
        <w:rPr>
          <w:w w:val="90"/>
        </w:rPr>
        <w:t>ztratil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nezávisle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své</w:t>
      </w:r>
      <w:r>
        <w:rPr>
          <w:spacing w:val="-11"/>
          <w:w w:val="95"/>
        </w:rPr>
        <w:t xml:space="preserve"> </w:t>
      </w:r>
      <w:r>
        <w:rPr>
          <w:w w:val="95"/>
        </w:rPr>
        <w:t>vůli</w:t>
      </w:r>
      <w:r>
        <w:rPr>
          <w:spacing w:val="-11"/>
          <w:w w:val="95"/>
        </w:rPr>
        <w:t xml:space="preserve"> </w:t>
      </w:r>
      <w:r>
        <w:rPr>
          <w:w w:val="95"/>
        </w:rPr>
        <w:t>možnost</w:t>
      </w:r>
      <w:r>
        <w:rPr>
          <w:spacing w:val="-11"/>
          <w:w w:val="95"/>
        </w:rPr>
        <w:t xml:space="preserve"> </w:t>
      </w:r>
      <w:r>
        <w:rPr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w w:val="95"/>
        </w:rPr>
        <w:t>věcí</w:t>
      </w:r>
      <w:r>
        <w:rPr>
          <w:spacing w:val="-11"/>
          <w:w w:val="95"/>
        </w:rPr>
        <w:t xml:space="preserve"> </w:t>
      </w:r>
      <w:r>
        <w:rPr>
          <w:w w:val="95"/>
        </w:rPr>
        <w:t>nakládat.</w:t>
      </w:r>
    </w:p>
    <w:p w14:paraId="20A2FDC6" w14:textId="77777777" w:rsidR="00BA42EC" w:rsidRDefault="00BA42EC">
      <w:pPr>
        <w:spacing w:line="180" w:lineRule="auto"/>
        <w:jc w:val="both"/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27EE4988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5408" behindDoc="0" locked="0" layoutInCell="1" allowOverlap="1" wp14:anchorId="6E1AA787" wp14:editId="0F99CCEC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EF7AA" id="Graphic 559" o:spid="_x0000_s1026" style="position:absolute;margin-left:0;margin-top:24.1pt;width:24.1pt;height:123.95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7B87AD83" w14:textId="77777777" w:rsidR="00BA42EC" w:rsidRDefault="00BA42EC">
      <w:pPr>
        <w:pStyle w:val="Zkladntext"/>
        <w:ind w:left="0" w:firstLine="0"/>
        <w:rPr>
          <w:sz w:val="28"/>
        </w:rPr>
      </w:pPr>
    </w:p>
    <w:p w14:paraId="1F1862E4" w14:textId="77777777" w:rsidR="00BA42EC" w:rsidRDefault="00BA42EC">
      <w:pPr>
        <w:pStyle w:val="Zkladntext"/>
        <w:ind w:left="0" w:firstLine="0"/>
        <w:rPr>
          <w:sz w:val="28"/>
        </w:rPr>
      </w:pPr>
    </w:p>
    <w:p w14:paraId="059698AD" w14:textId="77777777" w:rsidR="00BA42EC" w:rsidRDefault="00BA42EC">
      <w:pPr>
        <w:pStyle w:val="Zkladntext"/>
        <w:ind w:left="0" w:firstLine="0"/>
        <w:rPr>
          <w:sz w:val="28"/>
        </w:rPr>
      </w:pPr>
    </w:p>
    <w:p w14:paraId="7D6BE223" w14:textId="77777777" w:rsidR="00BA42EC" w:rsidRDefault="00BA42EC">
      <w:pPr>
        <w:pStyle w:val="Zkladntext"/>
        <w:ind w:left="0" w:firstLine="0"/>
        <w:rPr>
          <w:sz w:val="28"/>
        </w:rPr>
      </w:pPr>
    </w:p>
    <w:p w14:paraId="2ECF48E2" w14:textId="77777777" w:rsidR="00BA42EC" w:rsidRDefault="00BA42EC">
      <w:pPr>
        <w:pStyle w:val="Zkladntext"/>
        <w:ind w:left="0" w:firstLine="0"/>
        <w:rPr>
          <w:sz w:val="28"/>
        </w:rPr>
      </w:pPr>
    </w:p>
    <w:p w14:paraId="612BDCCB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6AC237A7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24896" behindDoc="0" locked="0" layoutInCell="1" allowOverlap="1" wp14:anchorId="1A573C59" wp14:editId="1FB2E82B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A5775" w14:textId="77777777" w:rsidR="00BA42EC" w:rsidRDefault="00BA42EC">
                              <w:pPr>
                                <w:spacing w:before="17"/>
                                <w:rPr>
                                  <w:sz w:val="42"/>
                                </w:rPr>
                              </w:pPr>
                            </w:p>
                            <w:p w14:paraId="5579E704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</w:t>
                              </w:r>
                            </w:p>
                            <w:p w14:paraId="40A05F91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odpovědnosti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za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42"/>
                                </w:rPr>
                                <w:t>újmu</w:t>
                              </w:r>
                            </w:p>
                            <w:p w14:paraId="637F12B8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17"/>
                                </w:rPr>
                                <w:t>600/14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73C59" id="Group 560" o:spid="_x0000_s1177" style="position:absolute;left:0;text-align:left;margin-left:165.85pt;margin-top:-150.85pt;width:429.45pt;height:123.95pt;z-index:15824896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">
                <v:shape id="Graphic 561" o:spid="_x0000_s1178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562" o:spid="_x0000_s1179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563" o:spid="_x0000_s1180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" path="m372325,l,,,206159r372325,l372325,xe" fillcolor="#007e31" stroked="f">
                  <v:path arrowok="t"/>
                </v:shape>
                <v:shape id="Graphic 564" o:spid="_x0000_s1181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565" o:spid="_x0000_s1182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566" o:spid="_x0000_s1183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">
                  <v:imagedata r:id="rId8" o:title=""/>
                </v:shape>
                <v:shape id="Graphic 567" o:spid="_x0000_s1184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" path="m,29464r85305,em,l85305,e" filled="f" strokecolor="white" strokeweight=".25186mm">
                  <v:path arrowok="t"/>
                </v:shape>
                <v:shape id="Textbox 568" o:spid="_x0000_s1185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14:paraId="297A5775" w14:textId="77777777" w:rsidR="00BA42EC" w:rsidRDefault="00BA42EC">
                        <w:pPr>
                          <w:spacing w:before="17"/>
                          <w:rPr>
                            <w:sz w:val="42"/>
                          </w:rPr>
                        </w:pPr>
                      </w:p>
                      <w:p w14:paraId="5579E704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9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</w:t>
                        </w:r>
                      </w:p>
                      <w:p w14:paraId="40A05F91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odpovědnosti</w:t>
                        </w:r>
                        <w:r>
                          <w:rPr>
                            <w:color w:val="FFFFFF"/>
                            <w:spacing w:val="1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za</w:t>
                        </w:r>
                        <w:r>
                          <w:rPr>
                            <w:color w:val="FFFFFF"/>
                            <w:spacing w:val="1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42"/>
                          </w:rPr>
                          <w:t>újmu</w:t>
                        </w:r>
                      </w:p>
                      <w:p w14:paraId="637F12B8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17"/>
                          </w:rPr>
                          <w:t>600/14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25920" behindDoc="0" locked="0" layoutInCell="1" allowOverlap="1" wp14:anchorId="2D817830" wp14:editId="5AEC969D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BEB9C" id="Group 569" o:spid="_x0000_s1026" style="position:absolute;margin-left:47.45pt;margin-top:-128.35pt;width:95pt;height:52pt;z-index:15825920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ykVh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">
                <v:shape id="Graphic 570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571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" path="m1206144,12l,,,18389r1206144,13l1206144,12xe" fillcolor="#e30613" stroked="f">
                  <v:path arrowok="t"/>
                </v:shape>
                <v:shape id="Graphic 572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26432" behindDoc="0" locked="0" layoutInCell="1" allowOverlap="1" wp14:anchorId="415AE252" wp14:editId="56A94319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7DCED" id="Group 573" o:spid="_x0000_s1026" style="position:absolute;margin-left:60.9pt;margin-top:-59.75pt;width:68.25pt;height:9.5pt;z-index:15826432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">
                <v:shape id="Image 574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">
                  <v:imagedata r:id="rId13" o:title=""/>
                </v:shape>
                <v:shape id="Image 575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">
                  <v:imagedata r:id="rId14" o:title=""/>
                </v:shape>
                <v:shape id="Image 576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">
                  <v:imagedata r:id="rId15" o:title=""/>
                </v:shape>
                <v:shape id="Image 577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37DDEEB1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Pojistné</w:t>
      </w:r>
      <w:r>
        <w:rPr>
          <w:spacing w:val="-8"/>
        </w:rPr>
        <w:t xml:space="preserve"> </w:t>
      </w:r>
      <w:r>
        <w:rPr>
          <w:spacing w:val="-2"/>
        </w:rPr>
        <w:t>nebezpečí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bookmarkStart w:id="32" w:name="_bookmark31"/>
      <w:bookmarkEnd w:id="32"/>
      <w:r>
        <w:rPr>
          <w:spacing w:val="-2"/>
        </w:rPr>
        <w:t>rozsah</w:t>
      </w:r>
      <w:r>
        <w:rPr>
          <w:spacing w:val="-7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82</w:t>
      </w:r>
    </w:p>
    <w:p w14:paraId="581ABACA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82</w:t>
      </w:r>
    </w:p>
    <w:p w14:paraId="147CC3F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rPr>
          <w:spacing w:val="-4"/>
        </w:rPr>
        <w:t>Další</w:t>
      </w:r>
      <w:r>
        <w:rPr>
          <w:spacing w:val="-1"/>
        </w:rPr>
        <w:t xml:space="preserve"> </w:t>
      </w:r>
      <w:r>
        <w:rPr>
          <w:spacing w:val="-4"/>
        </w:rPr>
        <w:t>výluky</w:t>
      </w:r>
      <w:r>
        <w:rPr>
          <w:spacing w:val="-1"/>
        </w:rPr>
        <w:t xml:space="preserve"> </w:t>
      </w:r>
      <w:r>
        <w:rPr>
          <w:spacing w:val="-4"/>
        </w:rPr>
        <w:t>z</w:t>
      </w:r>
      <w:r>
        <w:rPr>
          <w:spacing w:val="-1"/>
        </w:rPr>
        <w:t xml:space="preserve"> </w:t>
      </w:r>
      <w:r>
        <w:rPr>
          <w:spacing w:val="-4"/>
        </w:rPr>
        <w:t>pojištění</w:t>
      </w:r>
      <w:r>
        <w:rPr>
          <w:spacing w:val="-1"/>
        </w:rPr>
        <w:t xml:space="preserve"> </w:t>
      </w:r>
      <w:r>
        <w:rPr>
          <w:spacing w:val="-4"/>
        </w:rPr>
        <w:t>odpovědnosti</w:t>
      </w:r>
      <w:r>
        <w:rPr>
          <w:spacing w:val="-1"/>
        </w:rPr>
        <w:t xml:space="preserve"> </w:t>
      </w:r>
      <w:r>
        <w:rPr>
          <w:spacing w:val="-4"/>
        </w:rPr>
        <w:t>za</w:t>
      </w:r>
      <w:r>
        <w:rPr>
          <w:spacing w:val="-1"/>
        </w:rPr>
        <w:t xml:space="preserve"> </w:t>
      </w:r>
      <w:r>
        <w:rPr>
          <w:spacing w:val="-4"/>
        </w:rPr>
        <w:t>újmu</w:t>
      </w:r>
      <w:r>
        <w:rPr>
          <w:spacing w:val="-1"/>
        </w:rPr>
        <w:t xml:space="preserve"> </w:t>
      </w:r>
      <w:r>
        <w:rPr>
          <w:spacing w:val="-4"/>
        </w:rPr>
        <w:t>způsobenou</w:t>
      </w:r>
      <w:r>
        <w:rPr>
          <w:spacing w:val="-1"/>
        </w:rPr>
        <w:t xml:space="preserve"> </w:t>
      </w:r>
      <w:r>
        <w:rPr>
          <w:spacing w:val="-4"/>
        </w:rPr>
        <w:t>vadou</w:t>
      </w:r>
      <w:r>
        <w:rPr>
          <w:spacing w:val="-1"/>
        </w:rPr>
        <w:t xml:space="preserve"> </w:t>
      </w:r>
      <w:r>
        <w:rPr>
          <w:spacing w:val="-4"/>
        </w:rPr>
        <w:t>výrobku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1"/>
        </w:rPr>
        <w:t xml:space="preserve"> </w:t>
      </w:r>
      <w:r>
        <w:rPr>
          <w:spacing w:val="-4"/>
        </w:rPr>
        <w:t>vadou</w:t>
      </w:r>
      <w:r>
        <w:rPr>
          <w:spacing w:val="-1"/>
        </w:rPr>
        <w:t xml:space="preserve"> </w:t>
      </w:r>
      <w:r>
        <w:rPr>
          <w:spacing w:val="-4"/>
        </w:rPr>
        <w:t>práce</w:t>
      </w:r>
      <w:r>
        <w:rPr>
          <w:spacing w:val="-1"/>
        </w:rPr>
        <w:t xml:space="preserve"> </w:t>
      </w:r>
      <w:r>
        <w:rPr>
          <w:spacing w:val="-4"/>
        </w:rPr>
        <w:t>po</w:t>
      </w:r>
      <w:r>
        <w:rPr>
          <w:spacing w:val="-1"/>
        </w:rPr>
        <w:t xml:space="preserve"> </w:t>
      </w:r>
      <w:r>
        <w:rPr>
          <w:spacing w:val="-4"/>
        </w:rPr>
        <w:t>předání</w:t>
      </w:r>
      <w:r>
        <w:tab/>
      </w:r>
      <w:r>
        <w:rPr>
          <w:rFonts w:ascii="Lucida Sans Unicode" w:hAnsi="Lucida Sans Unicode"/>
          <w:b w:val="0"/>
          <w:spacing w:val="-5"/>
        </w:rPr>
        <w:t>83</w:t>
      </w:r>
    </w:p>
    <w:p w14:paraId="1176490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83</w:t>
      </w:r>
    </w:p>
    <w:p w14:paraId="01DD304C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84</w:t>
      </w:r>
    </w:p>
    <w:p w14:paraId="1D928C68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Územní</w:t>
      </w:r>
      <w:r>
        <w:rPr>
          <w:spacing w:val="2"/>
        </w:rPr>
        <w:t xml:space="preserve"> </w:t>
      </w:r>
      <w:r>
        <w:rPr>
          <w:spacing w:val="-2"/>
        </w:rPr>
        <w:t>platnost</w:t>
      </w:r>
      <w:r>
        <w:rPr>
          <w:spacing w:val="2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84</w:t>
      </w:r>
    </w:p>
    <w:p w14:paraId="1A213F7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rPr>
          <w:spacing w:val="-2"/>
        </w:rPr>
        <w:t>Náklady</w:t>
      </w:r>
      <w:r>
        <w:rPr>
          <w:spacing w:val="-9"/>
        </w:rPr>
        <w:t xml:space="preserve"> </w:t>
      </w:r>
      <w:r>
        <w:rPr>
          <w:spacing w:val="-2"/>
        </w:rPr>
        <w:t>právní</w:t>
      </w:r>
      <w:r>
        <w:rPr>
          <w:spacing w:val="-9"/>
        </w:rPr>
        <w:t xml:space="preserve"> </w:t>
      </w:r>
      <w:r>
        <w:rPr>
          <w:spacing w:val="-2"/>
        </w:rPr>
        <w:t>ochrany</w:t>
      </w:r>
      <w:r>
        <w:tab/>
      </w:r>
      <w:r>
        <w:rPr>
          <w:rFonts w:ascii="Lucida Sans Unicode" w:hAnsi="Lucida Sans Unicode"/>
          <w:b w:val="0"/>
          <w:spacing w:val="-5"/>
        </w:rPr>
        <w:t>84</w:t>
      </w:r>
    </w:p>
    <w:p w14:paraId="088D506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Plnění</w:t>
      </w:r>
      <w:r>
        <w:rPr>
          <w:spacing w:val="-11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84</w:t>
      </w:r>
    </w:p>
    <w:p w14:paraId="3051C5B9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85</w:t>
      </w:r>
    </w:p>
    <w:p w14:paraId="4C1B294A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490BE8FA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6944" behindDoc="0" locked="0" layoutInCell="1" allowOverlap="1" wp14:anchorId="367FF1B8" wp14:editId="6568FF4D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BAB55" id="Graphic 578" o:spid="_x0000_s1026" style="position:absolute;margin-left:297.8pt;margin-top:60.95pt;width:.1pt;height:723.4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68F5AAA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33A03E07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1)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právním</w:t>
      </w:r>
      <w:r>
        <w:rPr>
          <w:spacing w:val="-2"/>
          <w:w w:val="90"/>
        </w:rPr>
        <w:t xml:space="preserve"> </w:t>
      </w:r>
      <w:r>
        <w:rPr>
          <w:w w:val="90"/>
        </w:rPr>
        <w:t>předpisem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stanovenou </w:t>
      </w:r>
      <w:r>
        <w:rPr>
          <w:w w:val="85"/>
        </w:rPr>
        <w:t xml:space="preserve">povinnost pojištěného nahradit nemajetkovou újmu nebo škodu (újmu na jmění) uvedenou v dalších odstavcích tohoto článku, za </w:t>
      </w:r>
      <w:r>
        <w:rPr>
          <w:spacing w:val="-2"/>
          <w:w w:val="90"/>
        </w:rPr>
        <w:t xml:space="preserve">předpokladu, že byla způsobena jinému v souvislosti s činností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vztahem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pojištěného,</w:t>
      </w:r>
      <w:r>
        <w:rPr>
          <w:spacing w:val="-1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které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pojistnou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smlouvou </w:t>
      </w:r>
      <w:r>
        <w:rPr>
          <w:w w:val="95"/>
        </w:rPr>
        <w:t>sjednáno pojištění.</w:t>
      </w:r>
    </w:p>
    <w:p w14:paraId="25787454" w14:textId="77777777" w:rsidR="00BA42EC" w:rsidRDefault="00000000">
      <w:pPr>
        <w:pStyle w:val="Zkladntext"/>
        <w:spacing w:before="205" w:line="187" w:lineRule="auto"/>
        <w:ind w:right="527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V případě újmy na životě nebo zdraví člověka poskytne </w:t>
      </w:r>
      <w:r>
        <w:rPr>
          <w:w w:val="95"/>
        </w:rPr>
        <w:t>pojistitel náhradu:</w:t>
      </w:r>
    </w:p>
    <w:p w14:paraId="19136F91" w14:textId="77777777" w:rsidR="00BA42EC" w:rsidRDefault="00000000">
      <w:pPr>
        <w:pStyle w:val="Odstavecseseznamem"/>
        <w:numPr>
          <w:ilvl w:val="0"/>
          <w:numId w:val="270"/>
        </w:numPr>
        <w:tabs>
          <w:tab w:val="left" w:pos="575"/>
        </w:tabs>
        <w:spacing w:before="1" w:line="187" w:lineRule="auto"/>
        <w:ind w:right="98"/>
        <w:jc w:val="both"/>
        <w:rPr>
          <w:sz w:val="17"/>
        </w:rPr>
      </w:pPr>
      <w:r>
        <w:rPr>
          <w:w w:val="85"/>
          <w:sz w:val="17"/>
        </w:rPr>
        <w:t>nemajetkové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újmy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způsobené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zásahem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do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práva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poškozeného na ochranu jeho zdraví (např. bolestné, ztížení společenského </w:t>
      </w:r>
      <w:r>
        <w:rPr>
          <w:spacing w:val="-2"/>
          <w:w w:val="95"/>
          <w:sz w:val="17"/>
        </w:rPr>
        <w:t>uplatnění),</w:t>
      </w:r>
    </w:p>
    <w:p w14:paraId="19ABD83B" w14:textId="77777777" w:rsidR="00BA42EC" w:rsidRDefault="00000000">
      <w:pPr>
        <w:pStyle w:val="Odstavecseseznamem"/>
        <w:numPr>
          <w:ilvl w:val="0"/>
          <w:numId w:val="270"/>
        </w:numPr>
        <w:tabs>
          <w:tab w:val="left" w:pos="579"/>
          <w:tab w:val="left" w:pos="582"/>
        </w:tabs>
        <w:spacing w:line="187" w:lineRule="auto"/>
        <w:ind w:left="582" w:right="468" w:hanging="186"/>
        <w:rPr>
          <w:sz w:val="17"/>
        </w:rPr>
      </w:pPr>
      <w:r>
        <w:rPr>
          <w:w w:val="85"/>
          <w:sz w:val="17"/>
        </w:rPr>
        <w:t xml:space="preserve">duševních útrap manžela, rodiče, dítěte nebo jiné osoby </w:t>
      </w:r>
      <w:r>
        <w:rPr>
          <w:w w:val="90"/>
          <w:sz w:val="17"/>
        </w:rPr>
        <w:t>blízké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poškozenému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případě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usmrcení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zvlášť závažného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ublížení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poškozeného,</w:t>
      </w:r>
    </w:p>
    <w:p w14:paraId="70931F01" w14:textId="77777777" w:rsidR="00BA42EC" w:rsidRDefault="00000000">
      <w:pPr>
        <w:pStyle w:val="Odstavecseseznamem"/>
        <w:numPr>
          <w:ilvl w:val="0"/>
          <w:numId w:val="270"/>
        </w:numPr>
        <w:tabs>
          <w:tab w:val="left" w:pos="565"/>
          <w:tab w:val="left" w:pos="567"/>
        </w:tabs>
        <w:spacing w:before="1" w:line="187" w:lineRule="auto"/>
        <w:ind w:left="567" w:right="38" w:hanging="170"/>
        <w:rPr>
          <w:sz w:val="17"/>
        </w:rPr>
      </w:pPr>
      <w:r>
        <w:rPr>
          <w:w w:val="90"/>
          <w:sz w:val="17"/>
        </w:rPr>
        <w:t>následné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finanční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vznikla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přímý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důsledek újmy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životě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člověka,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takovou </w:t>
      </w:r>
      <w:r>
        <w:rPr>
          <w:w w:val="85"/>
          <w:sz w:val="17"/>
        </w:rPr>
        <w:t>újmu vztahuje pojištění sjednané na základě těchto pojistných podmínek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(např.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ztráta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výdělku,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ušlý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zisk,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náklady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léčení, </w:t>
      </w:r>
      <w:r>
        <w:rPr>
          <w:w w:val="95"/>
          <w:sz w:val="17"/>
        </w:rPr>
        <w:t>náklady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pohřeb).</w:t>
      </w:r>
    </w:p>
    <w:p w14:paraId="571965D1" w14:textId="77777777" w:rsidR="00BA42EC" w:rsidRDefault="00000000">
      <w:pPr>
        <w:pStyle w:val="Zkladntext"/>
        <w:spacing w:before="194" w:line="180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V případě újmy na hmotné věci (dále jen </w:t>
      </w:r>
      <w:r>
        <w:rPr>
          <w:rFonts w:ascii="Yu Gothic UI" w:hAnsi="Yu Gothic UI"/>
          <w:b/>
          <w:w w:val="85"/>
        </w:rPr>
        <w:t>„věc“</w:t>
      </w:r>
      <w:r>
        <w:rPr>
          <w:w w:val="85"/>
        </w:rPr>
        <w:t xml:space="preserve">) poskytne </w:t>
      </w:r>
      <w:r>
        <w:rPr>
          <w:w w:val="95"/>
        </w:rPr>
        <w:t>pojistitel náhradu:</w:t>
      </w:r>
    </w:p>
    <w:p w14:paraId="0463F7E5" w14:textId="77777777" w:rsidR="00BA42EC" w:rsidRDefault="00000000">
      <w:pPr>
        <w:pStyle w:val="Odstavecseseznamem"/>
        <w:numPr>
          <w:ilvl w:val="0"/>
          <w:numId w:val="269"/>
        </w:numPr>
        <w:tabs>
          <w:tab w:val="left" w:pos="575"/>
        </w:tabs>
        <w:spacing w:before="3" w:line="187" w:lineRule="auto"/>
        <w:ind w:right="264"/>
        <w:rPr>
          <w:sz w:val="17"/>
        </w:rPr>
      </w:pPr>
      <w:r>
        <w:rPr>
          <w:w w:val="85"/>
          <w:sz w:val="17"/>
        </w:rPr>
        <w:t xml:space="preserve">škody způsobené na věci jejím poškozením, zničením nebo </w:t>
      </w:r>
      <w:r>
        <w:rPr>
          <w:spacing w:val="-2"/>
          <w:w w:val="95"/>
          <w:sz w:val="17"/>
        </w:rPr>
        <w:t>ztrátou,</w:t>
      </w:r>
    </w:p>
    <w:p w14:paraId="0A29AE10" w14:textId="77777777" w:rsidR="00BA42EC" w:rsidRDefault="00000000">
      <w:pPr>
        <w:pStyle w:val="Odstavecseseznamem"/>
        <w:numPr>
          <w:ilvl w:val="0"/>
          <w:numId w:val="269"/>
        </w:numPr>
        <w:tabs>
          <w:tab w:val="left" w:pos="579"/>
          <w:tab w:val="left" w:pos="582"/>
        </w:tabs>
        <w:spacing w:before="1" w:line="187" w:lineRule="auto"/>
        <w:ind w:left="582" w:right="94" w:hanging="186"/>
        <w:rPr>
          <w:sz w:val="17"/>
        </w:rPr>
      </w:pPr>
      <w:r>
        <w:rPr>
          <w:w w:val="90"/>
          <w:sz w:val="17"/>
        </w:rPr>
        <w:t>následné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finanční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vznikla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vlastníkovi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 xml:space="preserve">osobě oprávněně užívající věc na základě smlouvy jako přímý </w:t>
      </w:r>
      <w:r>
        <w:rPr>
          <w:w w:val="90"/>
          <w:sz w:val="17"/>
        </w:rPr>
        <w:t>důsledek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škody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uvedené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písm.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a),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 takové věci vztahuje pojištění sjednané na základě těchto pojistných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podmínek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ušlý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zisk,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náklady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likvidaci zničené věci, půjčovné za náhradní stroj).</w:t>
      </w:r>
    </w:p>
    <w:p w14:paraId="7C07532E" w14:textId="77777777" w:rsidR="00BA42EC" w:rsidRDefault="00000000">
      <w:pPr>
        <w:pStyle w:val="Zkladntext"/>
        <w:spacing w:before="194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14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živém</w:t>
      </w:r>
      <w:r>
        <w:rPr>
          <w:spacing w:val="-8"/>
          <w:w w:val="90"/>
        </w:rPr>
        <w:t xml:space="preserve"> </w:t>
      </w:r>
      <w:r>
        <w:rPr>
          <w:w w:val="90"/>
        </w:rPr>
        <w:t>zvířeti</w:t>
      </w:r>
      <w:r>
        <w:rPr>
          <w:spacing w:val="-8"/>
          <w:w w:val="90"/>
        </w:rPr>
        <w:t xml:space="preserve"> </w:t>
      </w:r>
      <w:r>
        <w:rPr>
          <w:w w:val="90"/>
        </w:rPr>
        <w:t>(dále</w:t>
      </w:r>
      <w:r>
        <w:rPr>
          <w:spacing w:val="-8"/>
          <w:w w:val="90"/>
        </w:rPr>
        <w:t xml:space="preserve"> </w:t>
      </w:r>
      <w:r>
        <w:rPr>
          <w:w w:val="90"/>
        </w:rPr>
        <w:t>jen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„zvíře“</w:t>
      </w:r>
      <w:r>
        <w:rPr>
          <w:w w:val="90"/>
        </w:rPr>
        <w:t>)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poskytne </w:t>
      </w:r>
      <w:r>
        <w:rPr>
          <w:w w:val="95"/>
        </w:rPr>
        <w:t>pojistitel náhradu:</w:t>
      </w:r>
    </w:p>
    <w:p w14:paraId="400F14D4" w14:textId="77777777" w:rsidR="00BA42EC" w:rsidRDefault="00000000">
      <w:pPr>
        <w:pStyle w:val="Odstavecseseznamem"/>
        <w:numPr>
          <w:ilvl w:val="0"/>
          <w:numId w:val="268"/>
        </w:numPr>
        <w:tabs>
          <w:tab w:val="left" w:pos="575"/>
        </w:tabs>
        <w:spacing w:line="194" w:lineRule="exact"/>
        <w:ind w:hanging="178"/>
        <w:rPr>
          <w:sz w:val="17"/>
        </w:rPr>
      </w:pPr>
      <w:r>
        <w:rPr>
          <w:w w:val="85"/>
          <w:sz w:val="17"/>
        </w:rPr>
        <w:t>škody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způsobené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usmrcením,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ztrátou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zraněním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zvířete,</w:t>
      </w:r>
    </w:p>
    <w:p w14:paraId="1D9EF271" w14:textId="77777777" w:rsidR="00BA42EC" w:rsidRDefault="00000000">
      <w:pPr>
        <w:pStyle w:val="Odstavecseseznamem"/>
        <w:numPr>
          <w:ilvl w:val="0"/>
          <w:numId w:val="268"/>
        </w:numPr>
        <w:tabs>
          <w:tab w:val="left" w:pos="579"/>
          <w:tab w:val="left" w:pos="582"/>
        </w:tabs>
        <w:spacing w:before="12" w:line="187" w:lineRule="auto"/>
        <w:ind w:left="582" w:right="48" w:hanging="186"/>
        <w:rPr>
          <w:sz w:val="17"/>
        </w:rPr>
      </w:pPr>
      <w:r>
        <w:rPr>
          <w:w w:val="90"/>
          <w:sz w:val="17"/>
        </w:rPr>
        <w:t xml:space="preserve">následné finanční škody, která vznikla vlastníkovi zvířete </w:t>
      </w:r>
      <w:r>
        <w:rPr>
          <w:w w:val="85"/>
          <w:sz w:val="17"/>
        </w:rPr>
        <w:t xml:space="preserve">nebo osobě oprávněně užívající zvíře na základě smlouvy jako přímý důsledek škody uvedené v písm. a), pokud se na škodu </w:t>
      </w:r>
      <w:r>
        <w:rPr>
          <w:w w:val="90"/>
          <w:sz w:val="17"/>
        </w:rPr>
        <w:t>na zvířeti vztahuje pojištění sjednané na základě těchto pojistných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podmínek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ušlý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zisk);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účelně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vynaložené náklady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spojené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péčí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zraněného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zvířete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hradí </w:t>
      </w:r>
      <w:r>
        <w:rPr>
          <w:w w:val="95"/>
          <w:sz w:val="17"/>
        </w:rPr>
        <w:t>tomu,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kdo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vynaložil.</w:t>
      </w:r>
    </w:p>
    <w:p w14:paraId="75C7A254" w14:textId="77777777" w:rsidR="00BA42EC" w:rsidRDefault="00000000">
      <w:pPr>
        <w:pStyle w:val="Zkladntext"/>
        <w:spacing w:before="165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5"/>
        </w:rPr>
        <w:t xml:space="preserve"> </w:t>
      </w:r>
      <w:r>
        <w:rPr>
          <w:w w:val="85"/>
        </w:rPr>
        <w:t>5)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1"/>
        </w:rPr>
        <w:t xml:space="preserve"> </w:t>
      </w:r>
      <w:r>
        <w:rPr>
          <w:w w:val="85"/>
        </w:rPr>
        <w:t>se</w:t>
      </w:r>
      <w:r>
        <w:rPr>
          <w:spacing w:val="1"/>
        </w:rPr>
        <w:t xml:space="preserve"> </w:t>
      </w:r>
      <w:r>
        <w:rPr>
          <w:w w:val="85"/>
        </w:rPr>
        <w:t>vztahuje</w:t>
      </w:r>
      <w:r>
        <w:rPr>
          <w:spacing w:val="1"/>
        </w:rPr>
        <w:t xml:space="preserve"> </w:t>
      </w:r>
      <w:r>
        <w:rPr>
          <w:w w:val="85"/>
        </w:rPr>
        <w:t>i</w:t>
      </w:r>
      <w:r>
        <w:rPr>
          <w:spacing w:val="1"/>
        </w:rPr>
        <w:t xml:space="preserve"> </w:t>
      </w:r>
      <w:r>
        <w:rPr>
          <w:w w:val="85"/>
        </w:rPr>
        <w:t>na</w:t>
      </w:r>
      <w:r>
        <w:rPr>
          <w:spacing w:val="1"/>
        </w:rPr>
        <w:t xml:space="preserve"> </w:t>
      </w:r>
      <w:r>
        <w:rPr>
          <w:w w:val="85"/>
        </w:rPr>
        <w:t>povinnost</w:t>
      </w:r>
      <w:r>
        <w:rPr>
          <w:spacing w:val="1"/>
        </w:rPr>
        <w:t xml:space="preserve"> </w:t>
      </w:r>
      <w:r>
        <w:rPr>
          <w:w w:val="85"/>
        </w:rPr>
        <w:t>pojištěného</w:t>
      </w:r>
      <w:r>
        <w:rPr>
          <w:spacing w:val="1"/>
        </w:rPr>
        <w:t xml:space="preserve"> </w:t>
      </w:r>
      <w:r>
        <w:rPr>
          <w:spacing w:val="-2"/>
          <w:w w:val="85"/>
        </w:rPr>
        <w:t>poskytnout:</w:t>
      </w:r>
    </w:p>
    <w:p w14:paraId="06AB6316" w14:textId="77777777" w:rsidR="00BA42EC" w:rsidRDefault="00000000">
      <w:pPr>
        <w:pStyle w:val="Odstavecseseznamem"/>
        <w:numPr>
          <w:ilvl w:val="0"/>
          <w:numId w:val="267"/>
        </w:numPr>
        <w:tabs>
          <w:tab w:val="left" w:pos="575"/>
        </w:tabs>
        <w:spacing w:before="12" w:line="187" w:lineRule="auto"/>
        <w:ind w:right="296"/>
        <w:rPr>
          <w:sz w:val="17"/>
        </w:rPr>
      </w:pPr>
      <w:r>
        <w:rPr>
          <w:w w:val="85"/>
          <w:sz w:val="17"/>
        </w:rPr>
        <w:t>náhradu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nákladů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hrazené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služby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vynaložených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zdravotní </w:t>
      </w:r>
      <w:r>
        <w:rPr>
          <w:spacing w:val="-2"/>
          <w:w w:val="95"/>
          <w:sz w:val="17"/>
        </w:rPr>
        <w:t>pojišťovnou,</w:t>
      </w:r>
    </w:p>
    <w:p w14:paraId="7804EC20" w14:textId="77777777" w:rsidR="00BA42EC" w:rsidRDefault="00000000">
      <w:pPr>
        <w:pStyle w:val="Odstavecseseznamem"/>
        <w:numPr>
          <w:ilvl w:val="0"/>
          <w:numId w:val="267"/>
        </w:numPr>
        <w:tabs>
          <w:tab w:val="left" w:pos="579"/>
          <w:tab w:val="left" w:pos="582"/>
        </w:tabs>
        <w:spacing w:before="1" w:line="187" w:lineRule="auto"/>
        <w:ind w:left="582" w:right="84" w:hanging="186"/>
        <w:rPr>
          <w:sz w:val="17"/>
        </w:rPr>
      </w:pPr>
      <w:r>
        <w:rPr>
          <w:w w:val="85"/>
          <w:sz w:val="17"/>
        </w:rPr>
        <w:t xml:space="preserve">regresní náhradu, kterou je pojištěný povinen zaplatit orgánu </w:t>
      </w:r>
      <w:r>
        <w:rPr>
          <w:w w:val="90"/>
          <w:sz w:val="17"/>
        </w:rPr>
        <w:t>nemocenského pojištění v souvislosti se vznikem nároku</w:t>
      </w:r>
    </w:p>
    <w:p w14:paraId="6FE37D1C" w14:textId="77777777" w:rsidR="00BA42EC" w:rsidRDefault="00000000">
      <w:pPr>
        <w:pStyle w:val="Zkladntext"/>
        <w:spacing w:line="187" w:lineRule="auto"/>
        <w:ind w:left="582" w:firstLine="0"/>
      </w:pP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dávku</w:t>
      </w:r>
      <w:r>
        <w:rPr>
          <w:spacing w:val="-4"/>
          <w:w w:val="90"/>
        </w:rPr>
        <w:t xml:space="preserve"> </w:t>
      </w:r>
      <w:r>
        <w:rPr>
          <w:w w:val="90"/>
        </w:rPr>
        <w:t>nemocenského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4"/>
          <w:w w:val="90"/>
        </w:rPr>
        <w:t xml:space="preserve"> </w:t>
      </w:r>
      <w:r>
        <w:rPr>
          <w:w w:val="90"/>
        </w:rPr>
        <w:t>pokud</w:t>
      </w:r>
      <w:r>
        <w:rPr>
          <w:spacing w:val="-4"/>
          <w:w w:val="90"/>
        </w:rPr>
        <w:t xml:space="preserve"> </w:t>
      </w:r>
      <w:r>
        <w:rPr>
          <w:w w:val="90"/>
        </w:rPr>
        <w:t>taková</w:t>
      </w:r>
      <w:r>
        <w:rPr>
          <w:spacing w:val="-4"/>
          <w:w w:val="90"/>
        </w:rPr>
        <w:t xml:space="preserve"> </w:t>
      </w:r>
      <w:r>
        <w:rPr>
          <w:w w:val="90"/>
        </w:rPr>
        <w:t>povinnost vznikla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důsledku</w:t>
      </w:r>
      <w:r>
        <w:rPr>
          <w:spacing w:val="-5"/>
          <w:w w:val="90"/>
        </w:rPr>
        <w:t xml:space="preserve"> </w:t>
      </w:r>
      <w:r>
        <w:rPr>
          <w:w w:val="90"/>
        </w:rPr>
        <w:t>újmy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zdraví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životě</w:t>
      </w:r>
      <w:r>
        <w:rPr>
          <w:spacing w:val="-5"/>
          <w:w w:val="90"/>
        </w:rPr>
        <w:t xml:space="preserve"> </w:t>
      </w:r>
      <w:r>
        <w:rPr>
          <w:w w:val="90"/>
        </w:rPr>
        <w:t>člověka,</w:t>
      </w:r>
      <w:r>
        <w:rPr>
          <w:spacing w:val="-5"/>
          <w:w w:val="90"/>
        </w:rPr>
        <w:t xml:space="preserve"> </w:t>
      </w:r>
      <w:r>
        <w:rPr>
          <w:w w:val="90"/>
        </w:rPr>
        <w:t>na kterou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vztahuje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sjednané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základě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těchto pojistných podmínek. Tyto náhrady se pro účely pojištění </w:t>
      </w:r>
      <w:r>
        <w:rPr>
          <w:w w:val="85"/>
        </w:rPr>
        <w:t xml:space="preserve">posuzují obdobně jako náhrada újmy a platí pro ně přiměřeně </w:t>
      </w:r>
      <w:r>
        <w:rPr>
          <w:w w:val="90"/>
        </w:rPr>
        <w:t>podmínky pojištění odpovědnosti za újmu.</w:t>
      </w:r>
    </w:p>
    <w:p w14:paraId="0543942F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6)</w:t>
      </w:r>
      <w:r>
        <w:rPr>
          <w:spacing w:val="-5"/>
          <w:w w:val="90"/>
        </w:rPr>
        <w:t xml:space="preserve"> </w:t>
      </w:r>
      <w:r>
        <w:rPr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vztahuje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povinnost</w:t>
      </w:r>
      <w:r>
        <w:rPr>
          <w:spacing w:val="-5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nahradit </w:t>
      </w:r>
      <w:r>
        <w:rPr>
          <w:w w:val="85"/>
        </w:rPr>
        <w:t xml:space="preserve">újmu vyplývající z vlastnictví, držby nebo jiného oprávněného </w:t>
      </w:r>
      <w:r>
        <w:rPr>
          <w:w w:val="90"/>
        </w:rPr>
        <w:t>užívání</w:t>
      </w:r>
      <w:r>
        <w:rPr>
          <w:spacing w:val="-9"/>
          <w:w w:val="90"/>
        </w:rPr>
        <w:t xml:space="preserve"> </w:t>
      </w:r>
      <w:r>
        <w:rPr>
          <w:w w:val="90"/>
        </w:rPr>
        <w:t>nemovitosti</w:t>
      </w:r>
      <w:r>
        <w:rPr>
          <w:spacing w:val="-8"/>
          <w:w w:val="90"/>
        </w:rPr>
        <w:t xml:space="preserve"> </w:t>
      </w:r>
      <w:r>
        <w:rPr>
          <w:w w:val="90"/>
        </w:rPr>
        <w:t>sloužící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výkonu</w:t>
      </w:r>
      <w:r>
        <w:rPr>
          <w:spacing w:val="-8"/>
          <w:w w:val="90"/>
        </w:rPr>
        <w:t xml:space="preserve"> </w:t>
      </w:r>
      <w:r>
        <w:rPr>
          <w:w w:val="90"/>
        </w:rPr>
        <w:t>činnosti,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kterou</w:t>
      </w:r>
      <w:r>
        <w:rPr>
          <w:spacing w:val="-8"/>
          <w:w w:val="90"/>
        </w:rPr>
        <w:t xml:space="preserve"> </w:t>
      </w:r>
      <w:r>
        <w:rPr>
          <w:w w:val="90"/>
        </w:rPr>
        <w:t>je pojistnou smlouvou sjednáno pojištění.</w:t>
      </w:r>
    </w:p>
    <w:p w14:paraId="0C98900A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7)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vztahuje</w:t>
      </w:r>
      <w:r>
        <w:rPr>
          <w:spacing w:val="-1"/>
          <w:w w:val="85"/>
        </w:rPr>
        <w:t xml:space="preserve"> </w:t>
      </w:r>
      <w:r>
        <w:rPr>
          <w:w w:val="85"/>
        </w:rPr>
        <w:t>také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náhradu</w:t>
      </w:r>
      <w:r>
        <w:rPr>
          <w:spacing w:val="-1"/>
          <w:w w:val="85"/>
        </w:rPr>
        <w:t xml:space="preserve"> </w:t>
      </w:r>
      <w:r>
        <w:rPr>
          <w:w w:val="85"/>
        </w:rPr>
        <w:t>nákladů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nutných</w:t>
      </w:r>
    </w:p>
    <w:p w14:paraId="53DA959D" w14:textId="77777777" w:rsidR="00BA42EC" w:rsidRDefault="00000000">
      <w:pPr>
        <w:pStyle w:val="Zkladntext"/>
        <w:spacing w:before="12" w:line="187" w:lineRule="auto"/>
        <w:ind w:right="114" w:firstLine="0"/>
      </w:pP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právní</w:t>
      </w:r>
      <w:r>
        <w:rPr>
          <w:spacing w:val="-1"/>
          <w:w w:val="90"/>
        </w:rPr>
        <w:t xml:space="preserve"> </w:t>
      </w:r>
      <w:r>
        <w:rPr>
          <w:w w:val="90"/>
        </w:rPr>
        <w:t>ochraně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proti</w:t>
      </w:r>
      <w:r>
        <w:rPr>
          <w:spacing w:val="-1"/>
          <w:w w:val="90"/>
        </w:rPr>
        <w:t xml:space="preserve"> </w:t>
      </w:r>
      <w:r>
        <w:rPr>
          <w:w w:val="90"/>
        </w:rPr>
        <w:t>uplatněnému</w:t>
      </w:r>
      <w:r>
        <w:rPr>
          <w:spacing w:val="-1"/>
          <w:w w:val="90"/>
        </w:rPr>
        <w:t xml:space="preserve"> </w:t>
      </w:r>
      <w:r>
        <w:rPr>
          <w:w w:val="90"/>
        </w:rPr>
        <w:t>nároku</w:t>
      </w:r>
      <w:r>
        <w:rPr>
          <w:spacing w:val="-1"/>
          <w:w w:val="90"/>
        </w:rPr>
        <w:t xml:space="preserve"> </w:t>
      </w:r>
      <w:r>
        <w:rPr>
          <w:w w:val="90"/>
        </w:rPr>
        <w:t>na náhradu</w:t>
      </w:r>
      <w:r>
        <w:rPr>
          <w:spacing w:val="-7"/>
          <w:w w:val="90"/>
        </w:rPr>
        <w:t xml:space="preserve"> </w:t>
      </w:r>
      <w:r>
        <w:rPr>
          <w:w w:val="90"/>
        </w:rPr>
        <w:t>újmy,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ni</w:t>
      </w:r>
      <w:r>
        <w:rPr>
          <w:spacing w:val="-7"/>
          <w:w w:val="90"/>
        </w:rPr>
        <w:t xml:space="preserve"> </w:t>
      </w:r>
      <w:r>
        <w:rPr>
          <w:w w:val="90"/>
        </w:rPr>
        <w:t>vztahuje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sjednané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>základě těchto pojistných podmínek, a to v rozsahu vyplývajícím</w:t>
      </w:r>
      <w:r>
        <w:rPr>
          <w:spacing w:val="40"/>
        </w:rPr>
        <w:t xml:space="preserve"> </w:t>
      </w:r>
      <w:r>
        <w:rPr>
          <w:w w:val="95"/>
        </w:rPr>
        <w:t>z čl. 7.</w:t>
      </w:r>
    </w:p>
    <w:p w14:paraId="03AA9AE7" w14:textId="77777777" w:rsidR="00BA42EC" w:rsidRDefault="00000000">
      <w:pPr>
        <w:pStyle w:val="Zkladntext"/>
        <w:spacing w:before="205" w:line="187" w:lineRule="auto"/>
        <w:ind w:right="531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8"/>
          <w:w w:val="90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tak</w:t>
      </w:r>
      <w:r>
        <w:rPr>
          <w:spacing w:val="-8"/>
          <w:w w:val="90"/>
        </w:rPr>
        <w:t xml:space="preserve"> </w:t>
      </w:r>
      <w:r>
        <w:rPr>
          <w:w w:val="90"/>
        </w:rPr>
        <w:t>ujednáno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vztahuje </w:t>
      </w:r>
      <w:r>
        <w:rPr>
          <w:w w:val="85"/>
        </w:rPr>
        <w:t>se</w:t>
      </w:r>
      <w:r>
        <w:rPr>
          <w:spacing w:val="4"/>
        </w:rPr>
        <w:t xml:space="preserve"> </w:t>
      </w:r>
      <w:r>
        <w:rPr>
          <w:w w:val="85"/>
        </w:rPr>
        <w:t>pojištění</w:t>
      </w:r>
      <w:r>
        <w:rPr>
          <w:spacing w:val="5"/>
        </w:rPr>
        <w:t xml:space="preserve"> </w:t>
      </w:r>
      <w:r>
        <w:rPr>
          <w:w w:val="85"/>
        </w:rPr>
        <w:t>také</w:t>
      </w:r>
      <w:r>
        <w:rPr>
          <w:spacing w:val="5"/>
        </w:rPr>
        <w:t xml:space="preserve"> </w:t>
      </w:r>
      <w:r>
        <w:rPr>
          <w:w w:val="85"/>
        </w:rPr>
        <w:t>na</w:t>
      </w:r>
      <w:r>
        <w:rPr>
          <w:spacing w:val="5"/>
        </w:rPr>
        <w:t xml:space="preserve"> </w:t>
      </w:r>
      <w:r>
        <w:rPr>
          <w:w w:val="85"/>
        </w:rPr>
        <w:t>povinnost</w:t>
      </w:r>
      <w:r>
        <w:rPr>
          <w:spacing w:val="5"/>
        </w:rPr>
        <w:t xml:space="preserve"> </w:t>
      </w:r>
      <w:r>
        <w:rPr>
          <w:w w:val="85"/>
        </w:rPr>
        <w:t>nahradit</w:t>
      </w:r>
      <w:r>
        <w:rPr>
          <w:spacing w:val="4"/>
        </w:rPr>
        <w:t xml:space="preserve"> </w:t>
      </w:r>
      <w:r>
        <w:rPr>
          <w:w w:val="85"/>
        </w:rPr>
        <w:t>újmu</w:t>
      </w:r>
      <w:r>
        <w:rPr>
          <w:spacing w:val="5"/>
        </w:rPr>
        <w:t xml:space="preserve"> </w:t>
      </w:r>
      <w:r>
        <w:rPr>
          <w:spacing w:val="-2"/>
          <w:w w:val="85"/>
        </w:rPr>
        <w:t>způsobenou</w:t>
      </w:r>
    </w:p>
    <w:p w14:paraId="430554DA" w14:textId="77777777" w:rsidR="00BA42EC" w:rsidRDefault="00000000">
      <w:pPr>
        <w:spacing w:before="124" w:line="170" w:lineRule="auto"/>
        <w:ind w:left="397" w:right="1339"/>
        <w:rPr>
          <w:sz w:val="17"/>
        </w:rPr>
      </w:pPr>
      <w:r>
        <w:br w:type="column"/>
      </w:r>
      <w:r>
        <w:rPr>
          <w:w w:val="85"/>
          <w:sz w:val="17"/>
        </w:rPr>
        <w:t xml:space="preserve">vadou výrobku a vadou vykonané práce, která se projeví po </w:t>
      </w:r>
      <w:r>
        <w:rPr>
          <w:spacing w:val="-4"/>
          <w:sz w:val="17"/>
        </w:rPr>
        <w:t>jejím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předání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(dále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jen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„pojištění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odpovědnosti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újmu </w:t>
      </w:r>
      <w:r>
        <w:rPr>
          <w:rFonts w:ascii="Yu Gothic UI" w:hAnsi="Yu Gothic UI"/>
          <w:b/>
          <w:spacing w:val="-2"/>
          <w:sz w:val="17"/>
        </w:rPr>
        <w:t>způsobenou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vadou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výrobku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vadou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práce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předání“</w:t>
      </w:r>
      <w:r>
        <w:rPr>
          <w:spacing w:val="-2"/>
          <w:sz w:val="17"/>
        </w:rPr>
        <w:t>).</w:t>
      </w:r>
    </w:p>
    <w:p w14:paraId="3E950D3B" w14:textId="77777777" w:rsidR="00BA42EC" w:rsidRDefault="00000000">
      <w:pPr>
        <w:pStyle w:val="Nadpis3"/>
        <w:spacing w:before="137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772968B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0AA273D2" w14:textId="77777777" w:rsidR="00BA42EC" w:rsidRDefault="00000000">
      <w:pPr>
        <w:pStyle w:val="Zkladntext"/>
        <w:spacing w:before="177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nevztahuje na povinnost pojištěného nahradit </w:t>
      </w:r>
      <w:r>
        <w:rPr>
          <w:w w:val="95"/>
        </w:rPr>
        <w:t>újmu</w:t>
      </w:r>
      <w:r>
        <w:rPr>
          <w:spacing w:val="-11"/>
          <w:w w:val="95"/>
        </w:rPr>
        <w:t xml:space="preserve"> </w:t>
      </w:r>
      <w:r>
        <w:rPr>
          <w:w w:val="95"/>
        </w:rPr>
        <w:t>způsobenou:</w:t>
      </w:r>
    </w:p>
    <w:p w14:paraId="1541FC35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úmyslně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(včetně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svévole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škodolibosti),</w:t>
      </w:r>
    </w:p>
    <w:p w14:paraId="1F754A95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79"/>
          <w:tab w:val="left" w:pos="582"/>
        </w:tabs>
        <w:spacing w:before="12" w:line="187" w:lineRule="auto"/>
        <w:ind w:left="582" w:right="1024" w:hanging="186"/>
        <w:rPr>
          <w:sz w:val="17"/>
        </w:rPr>
      </w:pPr>
      <w:r>
        <w:rPr>
          <w:w w:val="90"/>
          <w:sz w:val="17"/>
        </w:rPr>
        <w:t xml:space="preserve">v souvislosti s vlastnictvím nebo provozem motorových </w:t>
      </w:r>
      <w:r>
        <w:rPr>
          <w:w w:val="85"/>
          <w:sz w:val="17"/>
        </w:rPr>
        <w:t xml:space="preserve">vozidel (včetně motorových vozidel sloužících jako pracovní </w:t>
      </w:r>
      <w:r>
        <w:rPr>
          <w:w w:val="90"/>
          <w:sz w:val="17"/>
        </w:rPr>
        <w:t>stroje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apod.),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drážních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vozidel,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vzdušných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dopravních prostředků (včetně bezpilotních systémů), plavidel, jakož</w:t>
      </w:r>
    </w:p>
    <w:p w14:paraId="71BAFAFC" w14:textId="77777777" w:rsidR="00BA42EC" w:rsidRDefault="00000000">
      <w:pPr>
        <w:pStyle w:val="Zkladntext"/>
        <w:spacing w:before="1" w:line="187" w:lineRule="auto"/>
        <w:ind w:left="582" w:right="1112" w:firstLine="0"/>
        <w:jc w:val="both"/>
      </w:pPr>
      <w:r>
        <w:rPr>
          <w:w w:val="85"/>
        </w:rPr>
        <w:t>i letišť, ploch určených ke vzletům a přistáním sportovních létajících zařízení, přístavů a přístavišť, drah nebo lanovek,</w:t>
      </w:r>
      <w:r>
        <w:rPr>
          <w:spacing w:val="4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všeho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druhu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bez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ohledu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to,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jestli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 </w:t>
      </w:r>
      <w:r>
        <w:rPr>
          <w:w w:val="90"/>
        </w:rPr>
        <w:t>pojištěného nahradit újmu vztahuje povinné pojištění,</w:t>
      </w:r>
    </w:p>
    <w:p w14:paraId="2D3B92FA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65"/>
          <w:tab w:val="left" w:pos="567"/>
        </w:tabs>
        <w:spacing w:before="1" w:line="187" w:lineRule="auto"/>
        <w:ind w:left="567" w:right="1459" w:hanging="170"/>
        <w:rPr>
          <w:sz w:val="17"/>
        </w:rPr>
      </w:pPr>
      <w:r>
        <w:rPr>
          <w:w w:val="85"/>
          <w:sz w:val="17"/>
        </w:rPr>
        <w:t xml:space="preserve">sesedáním nebo sesouváním půdy, erozí, průmyslovým </w:t>
      </w:r>
      <w:r>
        <w:rPr>
          <w:w w:val="90"/>
          <w:sz w:val="17"/>
        </w:rPr>
        <w:t>odstřelem nebo v důsledku poddolování,</w:t>
      </w:r>
    </w:p>
    <w:p w14:paraId="61825D5B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85"/>
          <w:tab w:val="left" w:pos="587"/>
        </w:tabs>
        <w:spacing w:before="1" w:line="187" w:lineRule="auto"/>
        <w:ind w:left="587" w:right="1175" w:hanging="191"/>
        <w:rPr>
          <w:sz w:val="17"/>
        </w:rPr>
      </w:pPr>
      <w:r>
        <w:rPr>
          <w:spacing w:val="-2"/>
          <w:w w:val="90"/>
          <w:sz w:val="17"/>
        </w:rPr>
        <w:t xml:space="preserve">formaldehydem, azbestem nebo materiálem obsahujícím </w:t>
      </w:r>
      <w:r>
        <w:rPr>
          <w:w w:val="85"/>
          <w:sz w:val="17"/>
        </w:rPr>
        <w:t>azbest, umělým minerálním vláknem nebo toxickou plísní,</w:t>
      </w:r>
    </w:p>
    <w:p w14:paraId="61445269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72"/>
          <w:tab w:val="left" w:pos="575"/>
        </w:tabs>
        <w:spacing w:line="187" w:lineRule="auto"/>
        <w:ind w:right="1214"/>
        <w:rPr>
          <w:sz w:val="17"/>
        </w:rPr>
      </w:pPr>
      <w:r>
        <w:rPr>
          <w:w w:val="85"/>
          <w:sz w:val="17"/>
        </w:rPr>
        <w:t xml:space="preserve">zavlečením nebo rozšířením nakažlivé choroby lidí, zvířat nebo rostlin. Pojištění odpovědnosti za újmu způsobenou </w:t>
      </w:r>
      <w:r>
        <w:rPr>
          <w:w w:val="90"/>
          <w:sz w:val="17"/>
        </w:rPr>
        <w:t>vadou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výrobku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vadou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práce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(je-li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sjednáno) </w:t>
      </w:r>
      <w:r>
        <w:rPr>
          <w:w w:val="85"/>
          <w:sz w:val="17"/>
        </w:rPr>
        <w:t>se však vztahuje na povinnost pojištěného nahradit újmu</w:t>
      </w:r>
    </w:p>
    <w:p w14:paraId="151A64A2" w14:textId="77777777" w:rsidR="00BA42EC" w:rsidRDefault="00000000">
      <w:pPr>
        <w:pStyle w:val="Zkladntext"/>
        <w:spacing w:before="1" w:line="187" w:lineRule="auto"/>
        <w:ind w:left="575" w:right="914" w:firstLine="0"/>
      </w:pPr>
      <w:r>
        <w:rPr>
          <w:w w:val="90"/>
        </w:rPr>
        <w:t>způsobenou</w:t>
      </w:r>
      <w:r>
        <w:rPr>
          <w:spacing w:val="-8"/>
          <w:w w:val="90"/>
        </w:rPr>
        <w:t xml:space="preserve"> </w:t>
      </w:r>
      <w:r>
        <w:rPr>
          <w:w w:val="90"/>
        </w:rPr>
        <w:t>zavlečením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rozšířením</w:t>
      </w:r>
      <w:r>
        <w:rPr>
          <w:spacing w:val="-8"/>
          <w:w w:val="90"/>
        </w:rPr>
        <w:t xml:space="preserve"> </w:t>
      </w:r>
      <w:r>
        <w:rPr>
          <w:w w:val="90"/>
        </w:rPr>
        <w:t>nakažlivé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choroby </w:t>
      </w:r>
      <w:r>
        <w:rPr>
          <w:w w:val="85"/>
        </w:rPr>
        <w:t xml:space="preserve">lidí nebo zvířat v důsledku pozření závadných potravin, krmiv </w:t>
      </w:r>
      <w:r>
        <w:rPr>
          <w:w w:val="90"/>
        </w:rPr>
        <w:t>nebo nápojů vyrobených nebo dodaných pojištěným</w:t>
      </w:r>
    </w:p>
    <w:p w14:paraId="30935034" w14:textId="77777777" w:rsidR="00BA42EC" w:rsidRDefault="00000000">
      <w:pPr>
        <w:pStyle w:val="Zkladntext"/>
        <w:spacing w:line="192" w:lineRule="exact"/>
        <w:ind w:left="575" w:firstLine="0"/>
      </w:pPr>
      <w:r>
        <w:rPr>
          <w:w w:val="80"/>
        </w:rPr>
        <w:t>(např.</w:t>
      </w:r>
      <w:r>
        <w:rPr>
          <w:spacing w:val="15"/>
        </w:rPr>
        <w:t xml:space="preserve"> </w:t>
      </w:r>
      <w:r>
        <w:rPr>
          <w:w w:val="80"/>
        </w:rPr>
        <w:t>salmonelóza,</w:t>
      </w:r>
      <w:r>
        <w:rPr>
          <w:spacing w:val="15"/>
        </w:rPr>
        <w:t xml:space="preserve"> </w:t>
      </w:r>
      <w:r>
        <w:rPr>
          <w:spacing w:val="-2"/>
          <w:w w:val="80"/>
        </w:rPr>
        <w:t>listerióza),</w:t>
      </w:r>
    </w:p>
    <w:p w14:paraId="1E789AF5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55"/>
          <w:tab w:val="left" w:pos="557"/>
        </w:tabs>
        <w:spacing w:before="13" w:line="187" w:lineRule="auto"/>
        <w:ind w:left="557" w:right="1858" w:hanging="161"/>
        <w:rPr>
          <w:sz w:val="17"/>
        </w:rPr>
      </w:pPr>
      <w:r>
        <w:rPr>
          <w:w w:val="85"/>
          <w:sz w:val="17"/>
        </w:rPr>
        <w:t xml:space="preserve">genetickými změnami organismů nebo geneticky </w:t>
      </w:r>
      <w:r>
        <w:rPr>
          <w:w w:val="95"/>
          <w:sz w:val="17"/>
        </w:rPr>
        <w:t>modifikovanými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organismy,</w:t>
      </w:r>
    </w:p>
    <w:p w14:paraId="13DD6819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82"/>
        </w:tabs>
        <w:spacing w:line="192" w:lineRule="exact"/>
        <w:ind w:left="582" w:hanging="185"/>
        <w:rPr>
          <w:sz w:val="17"/>
        </w:rPr>
      </w:pPr>
      <w:r>
        <w:rPr>
          <w:w w:val="85"/>
          <w:sz w:val="17"/>
        </w:rPr>
        <w:t>působením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magnetických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elektromagnetických</w:t>
      </w:r>
      <w:r>
        <w:rPr>
          <w:spacing w:val="5"/>
          <w:sz w:val="17"/>
        </w:rPr>
        <w:t xml:space="preserve"> </w:t>
      </w:r>
      <w:r>
        <w:rPr>
          <w:spacing w:val="-2"/>
          <w:w w:val="85"/>
          <w:sz w:val="17"/>
        </w:rPr>
        <w:t>polí,</w:t>
      </w:r>
    </w:p>
    <w:p w14:paraId="2FEF3850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83"/>
          <w:tab w:val="left" w:pos="585"/>
        </w:tabs>
        <w:spacing w:before="12" w:line="187" w:lineRule="auto"/>
        <w:ind w:left="585" w:right="1074" w:hanging="189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v souvislosti s činností, při které právní předpis stanoví, že </w:t>
      </w:r>
      <w:r>
        <w:rPr>
          <w:w w:val="85"/>
          <w:sz w:val="17"/>
        </w:rPr>
        <w:t xml:space="preserve">pojištění vznikne bez uzavření pojistné smlouvy na základě </w:t>
      </w:r>
      <w:r>
        <w:rPr>
          <w:w w:val="95"/>
          <w:sz w:val="17"/>
        </w:rPr>
        <w:t>jiných skutečností,</w:t>
      </w:r>
    </w:p>
    <w:p w14:paraId="07501581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56"/>
        </w:tabs>
        <w:spacing w:before="1" w:line="187" w:lineRule="auto"/>
        <w:ind w:left="556" w:right="1176" w:hanging="159"/>
        <w:jc w:val="both"/>
        <w:rPr>
          <w:sz w:val="17"/>
        </w:rPr>
      </w:pPr>
      <w:r>
        <w:rPr>
          <w:spacing w:val="-6"/>
          <w:sz w:val="17"/>
        </w:rPr>
        <w:t xml:space="preserve">v souvislosti s činností, při které právní předpis ukládá </w:t>
      </w:r>
      <w:r>
        <w:rPr>
          <w:w w:val="85"/>
          <w:sz w:val="17"/>
        </w:rPr>
        <w:t>povinnost uzavřít pojištění odpovědnosti za škodu (újmu),</w:t>
      </w:r>
    </w:p>
    <w:p w14:paraId="2655B16F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39"/>
          <w:tab w:val="left" w:pos="541"/>
        </w:tabs>
        <w:spacing w:line="187" w:lineRule="auto"/>
        <w:ind w:left="541" w:right="1093" w:hanging="145"/>
        <w:rPr>
          <w:sz w:val="17"/>
        </w:rPr>
      </w:pPr>
      <w:r>
        <w:rPr>
          <w:w w:val="90"/>
          <w:sz w:val="17"/>
        </w:rPr>
        <w:t>dotčením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osobnosti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člověka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právní osobnosti právnické osoby. Pojištění se však vztahuje na </w:t>
      </w:r>
      <w:r>
        <w:rPr>
          <w:w w:val="85"/>
          <w:sz w:val="17"/>
        </w:rPr>
        <w:t xml:space="preserve">povinnost pojištěného nahradit újmu způsobenou dotčením </w:t>
      </w:r>
      <w:r>
        <w:rPr>
          <w:w w:val="90"/>
          <w:sz w:val="17"/>
        </w:rPr>
        <w:t>práva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života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rozsahu</w:t>
      </w:r>
    </w:p>
    <w:p w14:paraId="4084B24F" w14:textId="77777777" w:rsidR="00BA42EC" w:rsidRDefault="00000000">
      <w:pPr>
        <w:pStyle w:val="Zkladntext"/>
        <w:spacing w:before="1" w:line="187" w:lineRule="auto"/>
        <w:ind w:left="541" w:right="948" w:firstLine="0"/>
      </w:pPr>
      <w:r>
        <w:rPr>
          <w:w w:val="85"/>
        </w:rPr>
        <w:t xml:space="preserve">čl. 1, jehož příčinou nebyl zásah do jiného práva na ochranu osobnosti (např. omezení osobní svobody, zásah do cti nebo </w:t>
      </w:r>
      <w:r>
        <w:rPr>
          <w:spacing w:val="-2"/>
          <w:w w:val="95"/>
        </w:rPr>
        <w:t>důstojnosti),</w:t>
      </w:r>
    </w:p>
    <w:p w14:paraId="3DB96960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74"/>
        </w:tabs>
        <w:spacing w:line="192" w:lineRule="exact"/>
        <w:ind w:left="574" w:hanging="177"/>
        <w:rPr>
          <w:sz w:val="17"/>
        </w:rPr>
      </w:pPr>
      <w:r>
        <w:rPr>
          <w:w w:val="85"/>
          <w:sz w:val="17"/>
        </w:rPr>
        <w:t>prodlením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splněním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smluvní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povinnosti,</w:t>
      </w:r>
    </w:p>
    <w:p w14:paraId="0D0C5834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43"/>
        </w:tabs>
        <w:spacing w:before="13" w:line="187" w:lineRule="auto"/>
        <w:ind w:left="543" w:right="1225" w:hanging="147"/>
        <w:rPr>
          <w:sz w:val="17"/>
        </w:rPr>
      </w:pPr>
      <w:r>
        <w:rPr>
          <w:w w:val="85"/>
          <w:sz w:val="17"/>
        </w:rPr>
        <w:t xml:space="preserve">při přepravě, včetně přepravy na základě přepravních nebo </w:t>
      </w:r>
      <w:r>
        <w:rPr>
          <w:w w:val="95"/>
          <w:sz w:val="17"/>
        </w:rPr>
        <w:t>zasilatelských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smluv,</w:t>
      </w:r>
    </w:p>
    <w:p w14:paraId="2DA06B94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632"/>
        </w:tabs>
        <w:spacing w:line="192" w:lineRule="exact"/>
        <w:ind w:left="632" w:hanging="235"/>
        <w:rPr>
          <w:sz w:val="17"/>
        </w:rPr>
      </w:pPr>
      <w:r>
        <w:rPr>
          <w:w w:val="85"/>
          <w:sz w:val="17"/>
        </w:rPr>
        <w:t>na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věci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zvířeti,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pojištěný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užívá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neoprávněně,</w:t>
      </w:r>
    </w:p>
    <w:p w14:paraId="7E4BD871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83"/>
          <w:tab w:val="left" w:pos="585"/>
        </w:tabs>
        <w:spacing w:before="12" w:line="187" w:lineRule="auto"/>
        <w:ind w:left="585" w:right="1061" w:hanging="189"/>
        <w:rPr>
          <w:sz w:val="17"/>
        </w:rPr>
      </w:pPr>
      <w:r>
        <w:rPr>
          <w:w w:val="85"/>
          <w:sz w:val="17"/>
        </w:rPr>
        <w:t xml:space="preserve">z vlastnictví nebo provozování skládek nebo úložišť odpadů </w:t>
      </w:r>
      <w:r>
        <w:rPr>
          <w:w w:val="95"/>
          <w:sz w:val="17"/>
        </w:rPr>
        <w:t>včetně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likvidace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odpadů,</w:t>
      </w:r>
    </w:p>
    <w:p w14:paraId="3EBB526C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82"/>
        </w:tabs>
        <w:spacing w:line="192" w:lineRule="exact"/>
        <w:ind w:left="582" w:hanging="185"/>
        <w:rPr>
          <w:sz w:val="17"/>
        </w:rPr>
      </w:pPr>
      <w:r>
        <w:rPr>
          <w:w w:val="85"/>
          <w:sz w:val="17"/>
        </w:rPr>
        <w:t>při</w:t>
      </w:r>
      <w:r>
        <w:rPr>
          <w:spacing w:val="15"/>
          <w:sz w:val="17"/>
        </w:rPr>
        <w:t xml:space="preserve"> </w:t>
      </w:r>
      <w:r>
        <w:rPr>
          <w:w w:val="85"/>
          <w:sz w:val="17"/>
        </w:rPr>
        <w:t>profesionální</w:t>
      </w:r>
      <w:r>
        <w:rPr>
          <w:spacing w:val="16"/>
          <w:sz w:val="17"/>
        </w:rPr>
        <w:t xml:space="preserve"> </w:t>
      </w:r>
      <w:r>
        <w:rPr>
          <w:w w:val="85"/>
          <w:sz w:val="17"/>
        </w:rPr>
        <w:t>sportovní</w:t>
      </w:r>
      <w:r>
        <w:rPr>
          <w:spacing w:val="16"/>
          <w:sz w:val="17"/>
        </w:rPr>
        <w:t xml:space="preserve"> </w:t>
      </w:r>
      <w:r>
        <w:rPr>
          <w:spacing w:val="-2"/>
          <w:w w:val="85"/>
          <w:sz w:val="17"/>
        </w:rPr>
        <w:t>činnosti,</w:t>
      </w:r>
    </w:p>
    <w:p w14:paraId="3355DE50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79"/>
          <w:tab w:val="left" w:pos="582"/>
        </w:tabs>
        <w:spacing w:before="12" w:line="187" w:lineRule="auto"/>
        <w:ind w:left="582" w:right="1032" w:hanging="186"/>
        <w:jc w:val="both"/>
        <w:rPr>
          <w:sz w:val="17"/>
        </w:rPr>
      </w:pPr>
      <w:r>
        <w:rPr>
          <w:w w:val="85"/>
          <w:sz w:val="17"/>
        </w:rPr>
        <w:t xml:space="preserve">na zdraví nebo na životě aktivním účastníkům organizované sportovní soutěže, kromě soutěže organizované školou nebo </w:t>
      </w:r>
      <w:r>
        <w:rPr>
          <w:w w:val="95"/>
          <w:sz w:val="17"/>
        </w:rPr>
        <w:t>školským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zařízením,</w:t>
      </w:r>
    </w:p>
    <w:p w14:paraId="003E7E2E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85"/>
          <w:tab w:val="left" w:pos="587"/>
        </w:tabs>
        <w:spacing w:before="1" w:line="187" w:lineRule="auto"/>
        <w:ind w:left="587" w:right="1322" w:hanging="191"/>
        <w:rPr>
          <w:sz w:val="17"/>
        </w:rPr>
      </w:pPr>
      <w:r>
        <w:rPr>
          <w:w w:val="85"/>
          <w:sz w:val="17"/>
        </w:rPr>
        <w:t xml:space="preserve">odcizením věci ze střeženého objektu nebo prostoru při </w:t>
      </w:r>
      <w:r>
        <w:rPr>
          <w:spacing w:val="-2"/>
          <w:w w:val="95"/>
          <w:sz w:val="17"/>
        </w:rPr>
        <w:t>zajišťování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ostrahy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majetku,</w:t>
      </w:r>
    </w:p>
    <w:p w14:paraId="787B5963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50"/>
        </w:tabs>
        <w:spacing w:before="1" w:line="187" w:lineRule="auto"/>
        <w:ind w:left="550" w:right="1044" w:hanging="153"/>
        <w:rPr>
          <w:sz w:val="17"/>
        </w:rPr>
      </w:pPr>
      <w:r>
        <w:rPr>
          <w:w w:val="85"/>
          <w:sz w:val="17"/>
        </w:rPr>
        <w:t xml:space="preserve">dodavatelem nebo distributorem elektřiny, plynu, vody nebo tepla přerušením, omezením nebo kolísáním jejich dodávek </w:t>
      </w:r>
      <w:r>
        <w:rPr>
          <w:spacing w:val="-2"/>
          <w:w w:val="95"/>
          <w:sz w:val="17"/>
        </w:rPr>
        <w:t>(včetně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přepětí,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přetlaku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apod.),</w:t>
      </w:r>
    </w:p>
    <w:p w14:paraId="2F213164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66"/>
          <w:tab w:val="left" w:pos="568"/>
        </w:tabs>
        <w:spacing w:line="187" w:lineRule="auto"/>
        <w:ind w:left="568" w:right="1328" w:hanging="172"/>
        <w:rPr>
          <w:sz w:val="17"/>
        </w:rPr>
      </w:pPr>
      <w:r>
        <w:rPr>
          <w:w w:val="90"/>
          <w:sz w:val="17"/>
        </w:rPr>
        <w:t>v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nakládáním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střelivem,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pyrotechnikou, výbušninami, stlačenými nebo zkapalněnými plyny, </w:t>
      </w:r>
      <w:r>
        <w:rPr>
          <w:w w:val="85"/>
          <w:sz w:val="17"/>
        </w:rPr>
        <w:t xml:space="preserve">nebezpečnými chemickými látkami nebo přípravky nebo </w:t>
      </w:r>
      <w:r>
        <w:rPr>
          <w:w w:val="95"/>
          <w:sz w:val="17"/>
        </w:rPr>
        <w:t>nebezpečnými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odpady,</w:t>
      </w:r>
    </w:p>
    <w:p w14:paraId="277085F2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62"/>
        </w:tabs>
        <w:spacing w:before="1" w:line="187" w:lineRule="auto"/>
        <w:ind w:left="562" w:right="1224" w:hanging="166"/>
        <w:rPr>
          <w:sz w:val="17"/>
        </w:rPr>
      </w:pPr>
      <w:r>
        <w:rPr>
          <w:w w:val="85"/>
          <w:sz w:val="17"/>
        </w:rPr>
        <w:t xml:space="preserve">znečištěním životního prostředí, pokud újmu nezpůsobila </w:t>
      </w:r>
      <w:r>
        <w:rPr>
          <w:w w:val="90"/>
          <w:sz w:val="17"/>
        </w:rPr>
        <w:t>náhlá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nahodilá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porucha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ochranného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zařízení,</w:t>
      </w:r>
    </w:p>
    <w:p w14:paraId="22CF6CBB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83"/>
          <w:tab w:val="left" w:pos="585"/>
        </w:tabs>
        <w:spacing w:before="1" w:line="187" w:lineRule="auto"/>
        <w:ind w:left="585" w:right="905" w:hanging="189"/>
        <w:rPr>
          <w:sz w:val="17"/>
        </w:rPr>
      </w:pPr>
      <w:r>
        <w:rPr>
          <w:w w:val="90"/>
          <w:sz w:val="17"/>
        </w:rPr>
        <w:t xml:space="preserve">v důsledku porušení právní povinnosti nebo jiné právní skutečnosti, o kterých pojištěný v době uzavření pojistné </w:t>
      </w:r>
      <w:r>
        <w:rPr>
          <w:w w:val="85"/>
          <w:sz w:val="17"/>
        </w:rPr>
        <w:t xml:space="preserve">smlouvy věděl nebo s přihlédnutím ke všem okolnostem mohl </w:t>
      </w:r>
      <w:r>
        <w:rPr>
          <w:spacing w:val="-2"/>
          <w:w w:val="95"/>
          <w:sz w:val="17"/>
        </w:rPr>
        <w:t>vědět,</w:t>
      </w:r>
    </w:p>
    <w:p w14:paraId="0A8B1748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568"/>
        </w:tabs>
        <w:spacing w:line="221" w:lineRule="exact"/>
        <w:ind w:left="568" w:hanging="171"/>
        <w:rPr>
          <w:sz w:val="17"/>
        </w:rPr>
      </w:pPr>
      <w:r>
        <w:rPr>
          <w:w w:val="85"/>
          <w:sz w:val="17"/>
        </w:rPr>
        <w:t>v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souvislosti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činností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pojištěného,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9"/>
          <w:sz w:val="17"/>
        </w:rPr>
        <w:t xml:space="preserve"> </w:t>
      </w:r>
      <w:r>
        <w:rPr>
          <w:spacing w:val="-2"/>
          <w:w w:val="85"/>
          <w:sz w:val="17"/>
        </w:rPr>
        <w:t>vykonává</w:t>
      </w:r>
    </w:p>
    <w:p w14:paraId="1508D45D" w14:textId="77777777" w:rsidR="00BA42EC" w:rsidRDefault="00BA42EC">
      <w:pPr>
        <w:spacing w:line="221" w:lineRule="exact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1" w:space="192"/>
            <w:col w:w="5957"/>
          </w:cols>
        </w:sectPr>
      </w:pPr>
    </w:p>
    <w:p w14:paraId="0EC7B7E6" w14:textId="77777777" w:rsidR="00BA42EC" w:rsidRDefault="00000000">
      <w:pPr>
        <w:pStyle w:val="Zkladntext"/>
        <w:spacing w:before="70" w:line="233" w:lineRule="exact"/>
        <w:ind w:left="569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7456" behindDoc="0" locked="0" layoutInCell="1" allowOverlap="1" wp14:anchorId="0817168D" wp14:editId="78C8D013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45259" id="Graphic 579" o:spid="_x0000_s1026" style="position:absolute;margin-left:297.8pt;margin-top:60.95pt;width:.1pt;height:723.4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  <w:w w:val="95"/>
        </w:rPr>
        <w:t>neoprávněně,</w:t>
      </w:r>
    </w:p>
    <w:p w14:paraId="1EE6AA4E" w14:textId="77777777" w:rsidR="00BA42EC" w:rsidRDefault="00000000">
      <w:pPr>
        <w:pStyle w:val="Odstavecseseznamem"/>
        <w:numPr>
          <w:ilvl w:val="0"/>
          <w:numId w:val="266"/>
        </w:numPr>
        <w:tabs>
          <w:tab w:val="left" w:pos="613"/>
          <w:tab w:val="left" w:pos="615"/>
        </w:tabs>
        <w:spacing w:before="12" w:line="187" w:lineRule="auto"/>
        <w:ind w:left="615" w:right="200" w:hanging="219"/>
        <w:rPr>
          <w:sz w:val="17"/>
        </w:rPr>
      </w:pPr>
      <w:r>
        <w:rPr>
          <w:w w:val="90"/>
          <w:sz w:val="17"/>
        </w:rPr>
        <w:t xml:space="preserve">osobou s nebezpečnými vlastnostmi, které se pojištěný </w:t>
      </w:r>
      <w:r>
        <w:rPr>
          <w:w w:val="85"/>
          <w:sz w:val="17"/>
        </w:rPr>
        <w:t xml:space="preserve">vědomě ujal tak, že jí bez její nutné potřeby poskytl útulek </w:t>
      </w:r>
      <w:r>
        <w:rPr>
          <w:w w:val="95"/>
          <w:sz w:val="17"/>
        </w:rPr>
        <w:t>nebo jí svěřil určitou činnost.</w:t>
      </w:r>
    </w:p>
    <w:p w14:paraId="12202B36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Není-li v pojistné smlouvě ujednáno jinak, pojištění se </w:t>
      </w:r>
      <w:r>
        <w:rPr>
          <w:w w:val="95"/>
        </w:rPr>
        <w:t>nevztahuje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povinnost:</w:t>
      </w:r>
    </w:p>
    <w:p w14:paraId="772664EB" w14:textId="77777777" w:rsidR="00BA42EC" w:rsidRDefault="00000000">
      <w:pPr>
        <w:pStyle w:val="Odstavecseseznamem"/>
        <w:numPr>
          <w:ilvl w:val="0"/>
          <w:numId w:val="265"/>
        </w:numPr>
        <w:tabs>
          <w:tab w:val="left" w:pos="576"/>
        </w:tabs>
        <w:spacing w:line="187" w:lineRule="auto"/>
        <w:ind w:right="66"/>
        <w:rPr>
          <w:sz w:val="17"/>
        </w:rPr>
      </w:pPr>
      <w:r>
        <w:rPr>
          <w:w w:val="85"/>
          <w:sz w:val="17"/>
        </w:rPr>
        <w:t xml:space="preserve">nahradit újmu způsobenou na movité věci nebo zvířeti, které </w:t>
      </w:r>
      <w:r>
        <w:rPr>
          <w:w w:val="90"/>
          <w:sz w:val="17"/>
        </w:rPr>
        <w:t>pojištěný převzal za účelem provedení objednané činnosti,</w:t>
      </w:r>
    </w:p>
    <w:p w14:paraId="16FA9551" w14:textId="77777777" w:rsidR="00BA42EC" w:rsidRDefault="00000000">
      <w:pPr>
        <w:pStyle w:val="Odstavecseseznamem"/>
        <w:numPr>
          <w:ilvl w:val="0"/>
          <w:numId w:val="265"/>
        </w:numPr>
        <w:tabs>
          <w:tab w:val="left" w:pos="579"/>
          <w:tab w:val="left" w:pos="582"/>
        </w:tabs>
        <w:spacing w:before="1" w:line="187" w:lineRule="auto"/>
        <w:ind w:left="582" w:right="59" w:hanging="186"/>
        <w:rPr>
          <w:sz w:val="17"/>
        </w:rPr>
      </w:pPr>
      <w:r>
        <w:rPr>
          <w:w w:val="85"/>
          <w:sz w:val="17"/>
        </w:rPr>
        <w:t xml:space="preserve">nahradit újmu způsobenou na movité věci nebo zvířeti, které </w:t>
      </w:r>
      <w:r>
        <w:rPr>
          <w:w w:val="95"/>
          <w:sz w:val="17"/>
        </w:rPr>
        <w:t>pojištěný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oprávněně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užívá,</w:t>
      </w:r>
    </w:p>
    <w:p w14:paraId="263F0757" w14:textId="77777777" w:rsidR="00BA42EC" w:rsidRDefault="00000000">
      <w:pPr>
        <w:pStyle w:val="Odstavecseseznamem"/>
        <w:numPr>
          <w:ilvl w:val="0"/>
          <w:numId w:val="265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spacing w:val="-2"/>
          <w:w w:val="95"/>
          <w:sz w:val="17"/>
        </w:rPr>
        <w:t>poskytnout:</w:t>
      </w:r>
    </w:p>
    <w:p w14:paraId="5B094FF3" w14:textId="77777777" w:rsidR="00BA42EC" w:rsidRDefault="00000000">
      <w:pPr>
        <w:pStyle w:val="Odstavecseseznamem"/>
        <w:numPr>
          <w:ilvl w:val="1"/>
          <w:numId w:val="265"/>
        </w:numPr>
        <w:tabs>
          <w:tab w:val="left" w:pos="906"/>
        </w:tabs>
        <w:spacing w:before="12" w:line="187" w:lineRule="auto"/>
        <w:ind w:left="906" w:right="86"/>
        <w:rPr>
          <w:sz w:val="17"/>
        </w:rPr>
      </w:pPr>
      <w:r>
        <w:rPr>
          <w:w w:val="85"/>
          <w:sz w:val="17"/>
        </w:rPr>
        <w:t>náhradu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nákladů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hrazené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služby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vynaložené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zdravotní </w:t>
      </w:r>
      <w:r>
        <w:rPr>
          <w:spacing w:val="-2"/>
          <w:w w:val="95"/>
          <w:sz w:val="17"/>
        </w:rPr>
        <w:t>pojišťovnou,</w:t>
      </w:r>
    </w:p>
    <w:p w14:paraId="0F4CF1BA" w14:textId="77777777" w:rsidR="00BA42EC" w:rsidRDefault="00000000">
      <w:pPr>
        <w:pStyle w:val="Odstavecseseznamem"/>
        <w:numPr>
          <w:ilvl w:val="1"/>
          <w:numId w:val="265"/>
        </w:numPr>
        <w:tabs>
          <w:tab w:val="left" w:pos="905"/>
        </w:tabs>
        <w:spacing w:line="192" w:lineRule="exact"/>
        <w:ind w:left="905" w:hanging="326"/>
        <w:rPr>
          <w:sz w:val="17"/>
        </w:rPr>
      </w:pPr>
      <w:r>
        <w:rPr>
          <w:w w:val="85"/>
          <w:sz w:val="17"/>
        </w:rPr>
        <w:t>regresní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náhradu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orgánu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nemocenského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pojištění</w:t>
      </w:r>
    </w:p>
    <w:p w14:paraId="15E214E2" w14:textId="77777777" w:rsidR="00BA42EC" w:rsidRDefault="00000000">
      <w:pPr>
        <w:pStyle w:val="Zkladntext"/>
        <w:spacing w:before="13" w:line="187" w:lineRule="auto"/>
        <w:ind w:left="906" w:firstLine="0"/>
      </w:pPr>
      <w:r>
        <w:rPr>
          <w:w w:val="85"/>
        </w:rPr>
        <w:t xml:space="preserve">v souvislosti se vznikem nároku na dávku nemocenského </w:t>
      </w:r>
      <w:r>
        <w:rPr>
          <w:spacing w:val="-2"/>
          <w:w w:val="95"/>
        </w:rPr>
        <w:t>pojištění,</w:t>
      </w:r>
    </w:p>
    <w:p w14:paraId="1D47F14E" w14:textId="77777777" w:rsidR="00BA42EC" w:rsidRDefault="00000000">
      <w:pPr>
        <w:pStyle w:val="Zkladntext"/>
        <w:spacing w:line="187" w:lineRule="auto"/>
        <w:ind w:left="579" w:right="404" w:firstLine="0"/>
      </w:pPr>
      <w:r>
        <w:rPr>
          <w:w w:val="90"/>
        </w:rPr>
        <w:t>pokud</w:t>
      </w:r>
      <w:r>
        <w:rPr>
          <w:spacing w:val="-9"/>
          <w:w w:val="90"/>
        </w:rPr>
        <w:t xml:space="preserve"> </w:t>
      </w:r>
      <w:r>
        <w:rPr>
          <w:w w:val="90"/>
        </w:rPr>
        <w:t>taková</w:t>
      </w:r>
      <w:r>
        <w:rPr>
          <w:spacing w:val="-8"/>
          <w:w w:val="90"/>
        </w:rPr>
        <w:t xml:space="preserve"> </w:t>
      </w:r>
      <w:r>
        <w:rPr>
          <w:w w:val="90"/>
        </w:rPr>
        <w:t>povinnost</w:t>
      </w:r>
      <w:r>
        <w:rPr>
          <w:spacing w:val="-8"/>
          <w:w w:val="90"/>
        </w:rPr>
        <w:t xml:space="preserve"> </w:t>
      </w:r>
      <w:r>
        <w:rPr>
          <w:w w:val="90"/>
        </w:rPr>
        <w:t>vznikla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pracovního </w:t>
      </w:r>
      <w:r>
        <w:rPr>
          <w:w w:val="85"/>
        </w:rPr>
        <w:t xml:space="preserve">úrazu nebo nemoci z povolání, které utrpěl zaměstnanec </w:t>
      </w:r>
      <w:r>
        <w:rPr>
          <w:spacing w:val="-2"/>
          <w:w w:val="95"/>
        </w:rPr>
        <w:t>pojištěného.</w:t>
      </w:r>
    </w:p>
    <w:p w14:paraId="6C00F096" w14:textId="77777777" w:rsidR="00BA42EC" w:rsidRDefault="00000000">
      <w:pPr>
        <w:pStyle w:val="Zkladntext"/>
        <w:spacing w:before="164" w:line="233" w:lineRule="exact"/>
        <w:ind w:left="226" w:firstLine="0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3)</w:t>
      </w:r>
      <w:r>
        <w:rPr>
          <w:spacing w:val="-8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neposkytne</w:t>
      </w:r>
      <w:r>
        <w:rPr>
          <w:spacing w:val="-8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8"/>
        </w:rPr>
        <w:t xml:space="preserve"> </w:t>
      </w:r>
      <w:r>
        <w:rPr>
          <w:spacing w:val="-5"/>
          <w:w w:val="90"/>
        </w:rPr>
        <w:t>za:</w:t>
      </w:r>
    </w:p>
    <w:p w14:paraId="7B1A8D9E" w14:textId="77777777" w:rsidR="00BA42EC" w:rsidRDefault="00000000">
      <w:pPr>
        <w:pStyle w:val="Odstavecseseznamem"/>
        <w:numPr>
          <w:ilvl w:val="0"/>
          <w:numId w:val="264"/>
        </w:numPr>
        <w:tabs>
          <w:tab w:val="left" w:pos="575"/>
        </w:tabs>
        <w:spacing w:before="12" w:line="187" w:lineRule="auto"/>
        <w:ind w:right="439"/>
        <w:jc w:val="both"/>
        <w:rPr>
          <w:sz w:val="17"/>
        </w:rPr>
      </w:pPr>
      <w:r>
        <w:rPr>
          <w:w w:val="85"/>
          <w:sz w:val="17"/>
        </w:rPr>
        <w:t>újmu, jestliže pojištěný převzal povinnost k její náhradě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v rozsahu širším, než který vyplývá z právního předpisu, včetně případů, kdy pojištěný nemůže uplatnit námitku</w:t>
      </w:r>
    </w:p>
    <w:p w14:paraId="44B7F297" w14:textId="77777777" w:rsidR="00BA42EC" w:rsidRDefault="00000000">
      <w:pPr>
        <w:pStyle w:val="Zkladntext"/>
        <w:spacing w:before="1" w:line="187" w:lineRule="auto"/>
        <w:ind w:left="575" w:right="174" w:firstLine="0"/>
      </w:pPr>
      <w:r>
        <w:rPr>
          <w:w w:val="85"/>
        </w:rPr>
        <w:t xml:space="preserve">promlčení z toho důvodu, že sjednal delší promlčecí lhůtu,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která</w:t>
      </w:r>
      <w:r>
        <w:rPr>
          <w:spacing w:val="-2"/>
          <w:w w:val="90"/>
        </w:rPr>
        <w:t xml:space="preserve"> </w:t>
      </w:r>
      <w:r>
        <w:rPr>
          <w:w w:val="90"/>
        </w:rPr>
        <w:t>vyplývá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právního</w:t>
      </w:r>
      <w:r>
        <w:rPr>
          <w:spacing w:val="-2"/>
          <w:w w:val="90"/>
        </w:rPr>
        <w:t xml:space="preserve"> </w:t>
      </w:r>
      <w:r>
        <w:rPr>
          <w:w w:val="90"/>
        </w:rPr>
        <w:t>předpisu,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námitky </w:t>
      </w:r>
      <w:r>
        <w:rPr>
          <w:w w:val="95"/>
        </w:rPr>
        <w:t>promlčení vzdal,</w:t>
      </w:r>
    </w:p>
    <w:p w14:paraId="5FE25F00" w14:textId="77777777" w:rsidR="00BA42EC" w:rsidRDefault="00000000">
      <w:pPr>
        <w:pStyle w:val="Odstavecseseznamem"/>
        <w:numPr>
          <w:ilvl w:val="0"/>
          <w:numId w:val="264"/>
        </w:numPr>
        <w:tabs>
          <w:tab w:val="left" w:pos="579"/>
          <w:tab w:val="left" w:pos="582"/>
        </w:tabs>
        <w:spacing w:before="1" w:line="187" w:lineRule="auto"/>
        <w:ind w:left="582" w:right="489" w:hanging="186"/>
        <w:rPr>
          <w:sz w:val="17"/>
        </w:rPr>
      </w:pPr>
      <w:r>
        <w:rPr>
          <w:w w:val="85"/>
          <w:sz w:val="17"/>
        </w:rPr>
        <w:t>práva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vadného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plnění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(vady,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záruky)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náklady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spojené </w:t>
      </w:r>
      <w:r>
        <w:rPr>
          <w:w w:val="95"/>
          <w:sz w:val="17"/>
        </w:rPr>
        <w:t>s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uplatněním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těchto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práv,</w:t>
      </w:r>
    </w:p>
    <w:p w14:paraId="0A635C2B" w14:textId="77777777" w:rsidR="00BA42EC" w:rsidRDefault="00000000">
      <w:pPr>
        <w:pStyle w:val="Odstavecseseznamem"/>
        <w:numPr>
          <w:ilvl w:val="0"/>
          <w:numId w:val="264"/>
        </w:numPr>
        <w:tabs>
          <w:tab w:val="left" w:pos="564"/>
          <w:tab w:val="left" w:pos="566"/>
        </w:tabs>
        <w:spacing w:line="187" w:lineRule="auto"/>
        <w:ind w:left="566" w:right="320" w:hanging="170"/>
        <w:rPr>
          <w:sz w:val="17"/>
        </w:rPr>
      </w:pPr>
      <w:r>
        <w:rPr>
          <w:w w:val="85"/>
          <w:sz w:val="17"/>
        </w:rPr>
        <w:t xml:space="preserve">způsobenou ekologickou újmu a náklady a povinnosti s ní </w:t>
      </w:r>
      <w:r>
        <w:rPr>
          <w:w w:val="95"/>
          <w:sz w:val="17"/>
        </w:rPr>
        <w:t>související,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včetně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preventivních,</w:t>
      </w:r>
    </w:p>
    <w:p w14:paraId="20D396F2" w14:textId="77777777" w:rsidR="00BA42EC" w:rsidRDefault="00000000">
      <w:pPr>
        <w:pStyle w:val="Odstavecseseznamem"/>
        <w:numPr>
          <w:ilvl w:val="0"/>
          <w:numId w:val="264"/>
        </w:numPr>
        <w:tabs>
          <w:tab w:val="left" w:pos="585"/>
          <w:tab w:val="left" w:pos="587"/>
        </w:tabs>
        <w:spacing w:before="1" w:line="187" w:lineRule="auto"/>
        <w:ind w:left="587" w:right="206" w:hanging="191"/>
        <w:rPr>
          <w:sz w:val="17"/>
        </w:rPr>
      </w:pPr>
      <w:r>
        <w:rPr>
          <w:w w:val="85"/>
          <w:sz w:val="17"/>
        </w:rPr>
        <w:t xml:space="preserve">pokuty, penále či jiné smluvní, správní nebo trestní sankce </w:t>
      </w:r>
      <w:r>
        <w:rPr>
          <w:w w:val="90"/>
          <w:sz w:val="17"/>
        </w:rPr>
        <w:t xml:space="preserve">nebo jiné platby, které mají represivní, exemplární nebo </w:t>
      </w:r>
      <w:r>
        <w:rPr>
          <w:w w:val="85"/>
          <w:sz w:val="17"/>
        </w:rPr>
        <w:t>preventivní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charakter,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ohledu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to,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komu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byly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uloženy,</w:t>
      </w:r>
    </w:p>
    <w:p w14:paraId="705273AA" w14:textId="77777777" w:rsidR="00BA42EC" w:rsidRDefault="00000000">
      <w:pPr>
        <w:pStyle w:val="Odstavecseseznamem"/>
        <w:numPr>
          <w:ilvl w:val="0"/>
          <w:numId w:val="264"/>
        </w:numPr>
        <w:tabs>
          <w:tab w:val="left" w:pos="572"/>
          <w:tab w:val="left" w:pos="575"/>
        </w:tabs>
        <w:spacing w:line="187" w:lineRule="auto"/>
        <w:ind w:right="508"/>
        <w:rPr>
          <w:sz w:val="17"/>
        </w:rPr>
      </w:pPr>
      <w:r>
        <w:rPr>
          <w:w w:val="85"/>
          <w:sz w:val="17"/>
        </w:rPr>
        <w:t xml:space="preserve">náhradu nemajetkové újmy v jiných případech, než jsou </w:t>
      </w:r>
      <w:r>
        <w:rPr>
          <w:w w:val="95"/>
          <w:sz w:val="17"/>
        </w:rPr>
        <w:t>uvedeny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čl.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1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odst.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2),</w:t>
      </w:r>
    </w:p>
    <w:p w14:paraId="262C31FA" w14:textId="77777777" w:rsidR="00BA42EC" w:rsidRDefault="00000000">
      <w:pPr>
        <w:pStyle w:val="Odstavecseseznamem"/>
        <w:numPr>
          <w:ilvl w:val="0"/>
          <w:numId w:val="264"/>
        </w:numPr>
        <w:tabs>
          <w:tab w:val="left" w:pos="554"/>
          <w:tab w:val="left" w:pos="556"/>
        </w:tabs>
        <w:spacing w:before="1" w:line="187" w:lineRule="auto"/>
        <w:ind w:left="556" w:right="177" w:hanging="161"/>
        <w:rPr>
          <w:sz w:val="17"/>
        </w:rPr>
      </w:pPr>
      <w:r>
        <w:rPr>
          <w:w w:val="90"/>
          <w:sz w:val="17"/>
        </w:rPr>
        <w:t>náhradu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práva,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přiznány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soudem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ve </w:t>
      </w:r>
      <w:r>
        <w:rPr>
          <w:w w:val="85"/>
          <w:sz w:val="17"/>
        </w:rPr>
        <w:t xml:space="preserve">Spojených státech amerických nebo Kanadě nebo na základě </w:t>
      </w:r>
      <w:r>
        <w:rPr>
          <w:w w:val="90"/>
          <w:sz w:val="17"/>
        </w:rPr>
        <w:t>práva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Spojených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států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amerických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Kanady.</w:t>
      </w:r>
    </w:p>
    <w:p w14:paraId="088608FC" w14:textId="77777777" w:rsidR="00BA42EC" w:rsidRDefault="00000000">
      <w:pPr>
        <w:pStyle w:val="Zkladntext"/>
        <w:spacing w:before="205" w:line="187" w:lineRule="auto"/>
        <w:ind w:left="396" w:right="17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Pojistitel neuhradí újmu, jejíž náhradu je pojištěný povinen </w:t>
      </w:r>
      <w:r>
        <w:rPr>
          <w:spacing w:val="-2"/>
          <w:w w:val="95"/>
        </w:rPr>
        <w:t>poskytnout:</w:t>
      </w:r>
    </w:p>
    <w:p w14:paraId="191351C3" w14:textId="77777777" w:rsidR="00BA42EC" w:rsidRDefault="00000000">
      <w:pPr>
        <w:pStyle w:val="Odstavecseseznamem"/>
        <w:numPr>
          <w:ilvl w:val="0"/>
          <w:numId w:val="263"/>
        </w:numPr>
        <w:tabs>
          <w:tab w:val="left" w:pos="575"/>
        </w:tabs>
        <w:spacing w:line="187" w:lineRule="auto"/>
        <w:ind w:right="318"/>
        <w:jc w:val="both"/>
        <w:rPr>
          <w:sz w:val="17"/>
        </w:rPr>
      </w:pPr>
      <w:r>
        <w:rPr>
          <w:w w:val="85"/>
          <w:sz w:val="17"/>
        </w:rPr>
        <w:t xml:space="preserve">svému manželovi, registrovanému partnerovi, sourozenci, příbuzným v řadě přímé nebo osobám, které s ním žijí ve </w:t>
      </w:r>
      <w:r>
        <w:rPr>
          <w:w w:val="95"/>
          <w:sz w:val="17"/>
        </w:rPr>
        <w:t>společné domácnosti,</w:t>
      </w:r>
    </w:p>
    <w:p w14:paraId="153471BF" w14:textId="77777777" w:rsidR="00BA42EC" w:rsidRDefault="00000000">
      <w:pPr>
        <w:pStyle w:val="Odstavecseseznamem"/>
        <w:numPr>
          <w:ilvl w:val="0"/>
          <w:numId w:val="263"/>
        </w:numPr>
        <w:tabs>
          <w:tab w:val="left" w:pos="579"/>
          <w:tab w:val="left" w:pos="582"/>
        </w:tabs>
        <w:spacing w:before="1" w:line="187" w:lineRule="auto"/>
        <w:ind w:left="582" w:right="111" w:hanging="186"/>
        <w:rPr>
          <w:sz w:val="17"/>
        </w:rPr>
      </w:pPr>
      <w:r>
        <w:rPr>
          <w:w w:val="90"/>
          <w:sz w:val="17"/>
        </w:rPr>
        <w:t>svým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společníkům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jejich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manželům,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registrovaným </w:t>
      </w:r>
      <w:r>
        <w:rPr>
          <w:w w:val="85"/>
          <w:sz w:val="17"/>
        </w:rPr>
        <w:t xml:space="preserve">partnerům, sourozencům nebo příbuzným v řadě přímé nebo </w:t>
      </w:r>
      <w:r>
        <w:rPr>
          <w:spacing w:val="-2"/>
          <w:w w:val="90"/>
          <w:sz w:val="17"/>
        </w:rPr>
        <w:t>osobám, které žijí se společníkem ve společné domácnosti,</w:t>
      </w:r>
    </w:p>
    <w:p w14:paraId="17FC5FF1" w14:textId="77777777" w:rsidR="00BA42EC" w:rsidRDefault="00000000">
      <w:pPr>
        <w:pStyle w:val="Odstavecseseznamem"/>
        <w:numPr>
          <w:ilvl w:val="0"/>
          <w:numId w:val="263"/>
        </w:numPr>
        <w:tabs>
          <w:tab w:val="left" w:pos="564"/>
        </w:tabs>
        <w:spacing w:line="221" w:lineRule="exact"/>
        <w:ind w:left="564" w:hanging="168"/>
        <w:rPr>
          <w:sz w:val="17"/>
        </w:rPr>
      </w:pPr>
      <w:r>
        <w:rPr>
          <w:w w:val="85"/>
          <w:sz w:val="17"/>
        </w:rPr>
        <w:t>právnické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osobě,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majetkově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propojen.</w:t>
      </w:r>
    </w:p>
    <w:p w14:paraId="47F952D4" w14:textId="77777777" w:rsidR="00BA42EC" w:rsidRDefault="00000000">
      <w:pPr>
        <w:pStyle w:val="Zkladntext"/>
        <w:spacing w:before="188" w:line="187" w:lineRule="auto"/>
        <w:ind w:left="39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Další výluky vztahující se k pojištění odpovědnosti za újmu </w:t>
      </w:r>
      <w:r>
        <w:rPr>
          <w:w w:val="90"/>
        </w:rPr>
        <w:t>způsobenou</w:t>
      </w:r>
      <w:r>
        <w:rPr>
          <w:spacing w:val="-8"/>
          <w:w w:val="90"/>
        </w:rPr>
        <w:t xml:space="preserve"> </w:t>
      </w:r>
      <w:r>
        <w:rPr>
          <w:w w:val="90"/>
        </w:rPr>
        <w:t>vadou</w:t>
      </w:r>
      <w:r>
        <w:rPr>
          <w:spacing w:val="-8"/>
          <w:w w:val="90"/>
        </w:rPr>
        <w:t xml:space="preserve"> </w:t>
      </w:r>
      <w:r>
        <w:rPr>
          <w:w w:val="90"/>
        </w:rPr>
        <w:t>výrobku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vadou</w:t>
      </w:r>
      <w:r>
        <w:rPr>
          <w:spacing w:val="-8"/>
          <w:w w:val="90"/>
        </w:rPr>
        <w:t xml:space="preserve"> </w:t>
      </w:r>
      <w:r>
        <w:rPr>
          <w:w w:val="90"/>
        </w:rPr>
        <w:t>práce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předání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jsou </w:t>
      </w:r>
      <w:r>
        <w:rPr>
          <w:w w:val="95"/>
        </w:rPr>
        <w:t>uvedeny v čl. 3.</w:t>
      </w:r>
    </w:p>
    <w:p w14:paraId="42EB6449" w14:textId="77777777" w:rsidR="00BA42EC" w:rsidRDefault="00000000">
      <w:pPr>
        <w:pStyle w:val="Zkladntext"/>
        <w:spacing w:before="204" w:line="187" w:lineRule="auto"/>
        <w:ind w:left="396" w:right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6)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5B73131E" w14:textId="77777777" w:rsidR="00BA42EC" w:rsidRDefault="00000000">
      <w:pPr>
        <w:pStyle w:val="Nadpis3"/>
        <w:spacing w:before="142"/>
        <w:ind w:left="226"/>
        <w:jc w:val="both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68B1547E" w14:textId="77777777" w:rsidR="00BA42EC" w:rsidRDefault="00000000">
      <w:pPr>
        <w:spacing w:before="20" w:line="165" w:lineRule="auto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Další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výluky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odpovědnosti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za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újmu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způsobenou </w:t>
      </w:r>
      <w:r>
        <w:rPr>
          <w:rFonts w:ascii="Yu Gothic UI" w:hAnsi="Yu Gothic UI"/>
          <w:b/>
          <w:sz w:val="17"/>
        </w:rPr>
        <w:t>vadou výrobku a vadou práce po předání</w:t>
      </w:r>
    </w:p>
    <w:p w14:paraId="76034381" w14:textId="77777777" w:rsidR="00BA42EC" w:rsidRDefault="00000000">
      <w:pPr>
        <w:pStyle w:val="Zkladntext"/>
        <w:spacing w:before="205" w:line="187" w:lineRule="auto"/>
        <w:ind w:left="396" w:right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odpovědnosti za újmu způsobenou vadou výrobku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vadou</w:t>
      </w:r>
      <w:r>
        <w:rPr>
          <w:spacing w:val="-3"/>
          <w:w w:val="90"/>
        </w:rPr>
        <w:t xml:space="preserve"> </w:t>
      </w:r>
      <w:r>
        <w:rPr>
          <w:w w:val="90"/>
        </w:rPr>
        <w:t>práce</w:t>
      </w:r>
      <w:r>
        <w:rPr>
          <w:spacing w:val="-3"/>
          <w:w w:val="90"/>
        </w:rPr>
        <w:t xml:space="preserve"> </w:t>
      </w:r>
      <w:r>
        <w:rPr>
          <w:w w:val="90"/>
        </w:rPr>
        <w:t>po</w:t>
      </w:r>
      <w:r>
        <w:rPr>
          <w:spacing w:val="-3"/>
          <w:w w:val="90"/>
        </w:rPr>
        <w:t xml:space="preserve"> </w:t>
      </w:r>
      <w:r>
        <w:rPr>
          <w:w w:val="90"/>
        </w:rPr>
        <w:t>předání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vedle</w:t>
      </w:r>
      <w:r>
        <w:rPr>
          <w:spacing w:val="-3"/>
          <w:w w:val="90"/>
        </w:rPr>
        <w:t xml:space="preserve"> </w:t>
      </w:r>
      <w:r>
        <w:rPr>
          <w:w w:val="90"/>
        </w:rPr>
        <w:t>výluk</w:t>
      </w:r>
      <w:r>
        <w:rPr>
          <w:spacing w:val="-3"/>
          <w:w w:val="90"/>
        </w:rPr>
        <w:t xml:space="preserve"> </w:t>
      </w:r>
      <w:r>
        <w:rPr>
          <w:w w:val="90"/>
        </w:rPr>
        <w:t>vyplývajících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čl.</w:t>
      </w:r>
      <w:r>
        <w:rPr>
          <w:spacing w:val="-3"/>
          <w:w w:val="90"/>
        </w:rPr>
        <w:t xml:space="preserve"> </w:t>
      </w:r>
      <w:r>
        <w:rPr>
          <w:w w:val="90"/>
        </w:rPr>
        <w:t>2</w:t>
      </w:r>
    </w:p>
    <w:p w14:paraId="7641B4FB" w14:textId="77777777" w:rsidR="00BA42EC" w:rsidRDefault="00000000">
      <w:pPr>
        <w:pStyle w:val="Zkladntext"/>
        <w:spacing w:line="187" w:lineRule="auto"/>
        <w:ind w:left="396" w:firstLine="0"/>
      </w:pPr>
      <w:r>
        <w:rPr>
          <w:w w:val="85"/>
        </w:rPr>
        <w:t>nevztahuje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újmu</w:t>
      </w:r>
      <w:r>
        <w:rPr>
          <w:spacing w:val="-1"/>
          <w:w w:val="85"/>
        </w:rPr>
        <w:t xml:space="preserve"> </w:t>
      </w:r>
      <w:r>
        <w:rPr>
          <w:w w:val="85"/>
        </w:rPr>
        <w:t>způsobenou</w:t>
      </w:r>
      <w:r>
        <w:rPr>
          <w:spacing w:val="-1"/>
          <w:w w:val="85"/>
        </w:rPr>
        <w:t xml:space="preserve"> </w:t>
      </w:r>
      <w:r>
        <w:rPr>
          <w:w w:val="85"/>
        </w:rPr>
        <w:t>výrobkem</w:t>
      </w:r>
      <w:r>
        <w:rPr>
          <w:spacing w:val="-1"/>
          <w:w w:val="85"/>
        </w:rPr>
        <w:t xml:space="preserve"> </w:t>
      </w:r>
      <w:r>
        <w:rPr>
          <w:w w:val="85"/>
        </w:rPr>
        <w:t>nebo</w:t>
      </w:r>
      <w:r>
        <w:rPr>
          <w:spacing w:val="-1"/>
          <w:w w:val="85"/>
        </w:rPr>
        <w:t xml:space="preserve"> </w:t>
      </w:r>
      <w:r>
        <w:rPr>
          <w:w w:val="85"/>
        </w:rPr>
        <w:t>výsledkem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vady </w:t>
      </w:r>
      <w:r>
        <w:rPr>
          <w:w w:val="90"/>
        </w:rPr>
        <w:t>práce, která se projevila po jejím předání:</w:t>
      </w:r>
    </w:p>
    <w:p w14:paraId="51C8EA9B" w14:textId="77777777" w:rsidR="00BA42EC" w:rsidRDefault="00000000">
      <w:pPr>
        <w:pStyle w:val="Odstavecseseznamem"/>
        <w:numPr>
          <w:ilvl w:val="0"/>
          <w:numId w:val="262"/>
        </w:numPr>
        <w:tabs>
          <w:tab w:val="left" w:pos="575"/>
        </w:tabs>
        <w:spacing w:before="1" w:line="187" w:lineRule="auto"/>
        <w:ind w:right="221"/>
        <w:rPr>
          <w:sz w:val="17"/>
        </w:rPr>
      </w:pPr>
      <w:r>
        <w:rPr>
          <w:w w:val="85"/>
          <w:sz w:val="17"/>
        </w:rPr>
        <w:t xml:space="preserve">který nebyl dostatečně testován podle uznávaných pravidel </w:t>
      </w:r>
      <w:r>
        <w:rPr>
          <w:w w:val="90"/>
          <w:sz w:val="17"/>
        </w:rPr>
        <w:t xml:space="preserve">vědy a techniky nebo způsobem stanoveným právním </w:t>
      </w:r>
      <w:r>
        <w:rPr>
          <w:spacing w:val="-2"/>
          <w:w w:val="95"/>
          <w:sz w:val="17"/>
        </w:rPr>
        <w:t>předpisem,</w:t>
      </w:r>
    </w:p>
    <w:p w14:paraId="23DD2C07" w14:textId="77777777" w:rsidR="00BA42EC" w:rsidRDefault="00000000">
      <w:pPr>
        <w:pStyle w:val="Odstavecseseznamem"/>
        <w:numPr>
          <w:ilvl w:val="0"/>
          <w:numId w:val="262"/>
        </w:numPr>
        <w:tabs>
          <w:tab w:val="left" w:pos="579"/>
          <w:tab w:val="left" w:pos="582"/>
        </w:tabs>
        <w:spacing w:before="111" w:line="187" w:lineRule="auto"/>
        <w:ind w:left="582" w:right="1108" w:hanging="186"/>
        <w:jc w:val="both"/>
        <w:rPr>
          <w:sz w:val="17"/>
        </w:rPr>
      </w:pPr>
      <w:r>
        <w:br w:type="column"/>
      </w:r>
      <w:r>
        <w:rPr>
          <w:w w:val="85"/>
          <w:sz w:val="17"/>
        </w:rPr>
        <w:t>který pojištěný získal za podmínek, které mu brání uplatnit právo na náhradu újmy vůči jinému odpovědnému subjektu</w:t>
      </w:r>
      <w:r>
        <w:rPr>
          <w:w w:val="95"/>
          <w:sz w:val="17"/>
        </w:rPr>
        <w:t xml:space="preserve"> v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souladu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právními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předpisy,</w:t>
      </w:r>
    </w:p>
    <w:p w14:paraId="76EEDBB6" w14:textId="77777777" w:rsidR="00BA42EC" w:rsidRDefault="00000000">
      <w:pPr>
        <w:pStyle w:val="Odstavecseseznamem"/>
        <w:numPr>
          <w:ilvl w:val="0"/>
          <w:numId w:val="262"/>
        </w:numPr>
        <w:tabs>
          <w:tab w:val="left" w:pos="564"/>
          <w:tab w:val="left" w:pos="566"/>
        </w:tabs>
        <w:spacing w:line="187" w:lineRule="auto"/>
        <w:ind w:left="566" w:right="1365" w:hanging="170"/>
        <w:rPr>
          <w:sz w:val="17"/>
        </w:rPr>
      </w:pPr>
      <w:r>
        <w:rPr>
          <w:w w:val="85"/>
          <w:sz w:val="17"/>
        </w:rPr>
        <w:t xml:space="preserve">který je z technického hlediska bez vady, ale nedosahuje </w:t>
      </w:r>
      <w:r>
        <w:rPr>
          <w:w w:val="90"/>
          <w:sz w:val="17"/>
        </w:rPr>
        <w:t>avizovaných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dohodnutých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funkčních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parametrů,</w:t>
      </w:r>
    </w:p>
    <w:p w14:paraId="446FC6C9" w14:textId="77777777" w:rsidR="00BA42EC" w:rsidRDefault="00000000">
      <w:pPr>
        <w:pStyle w:val="Odstavecseseznamem"/>
        <w:numPr>
          <w:ilvl w:val="0"/>
          <w:numId w:val="262"/>
        </w:numPr>
        <w:tabs>
          <w:tab w:val="left" w:pos="585"/>
          <w:tab w:val="left" w:pos="587"/>
        </w:tabs>
        <w:spacing w:before="1" w:line="187" w:lineRule="auto"/>
        <w:ind w:left="587" w:right="1512" w:hanging="191"/>
        <w:rPr>
          <w:sz w:val="17"/>
        </w:rPr>
      </w:pPr>
      <w:r>
        <w:rPr>
          <w:w w:val="90"/>
          <w:sz w:val="17"/>
        </w:rPr>
        <w:t>který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žádost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změnil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>instaloval do jiných podmínek, než pro které je určen,</w:t>
      </w:r>
    </w:p>
    <w:p w14:paraId="0F29D5A1" w14:textId="77777777" w:rsidR="00BA42EC" w:rsidRDefault="00000000">
      <w:pPr>
        <w:pStyle w:val="Odstavecseseznamem"/>
        <w:numPr>
          <w:ilvl w:val="0"/>
          <w:numId w:val="262"/>
        </w:numPr>
        <w:tabs>
          <w:tab w:val="left" w:pos="572"/>
        </w:tabs>
        <w:spacing w:line="192" w:lineRule="exact"/>
        <w:ind w:left="572" w:hanging="176"/>
        <w:rPr>
          <w:sz w:val="17"/>
        </w:rPr>
      </w:pPr>
      <w:r>
        <w:rPr>
          <w:w w:val="85"/>
          <w:sz w:val="17"/>
        </w:rPr>
        <w:t>který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součástí</w:t>
      </w:r>
      <w:r>
        <w:rPr>
          <w:sz w:val="17"/>
        </w:rPr>
        <w:t xml:space="preserve"> </w:t>
      </w:r>
      <w:r>
        <w:rPr>
          <w:w w:val="85"/>
          <w:sz w:val="17"/>
        </w:rPr>
        <w:t>vzdušného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dopravního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prostředku,</w:t>
      </w:r>
    </w:p>
    <w:p w14:paraId="52F53556" w14:textId="77777777" w:rsidR="00BA42EC" w:rsidRDefault="00000000">
      <w:pPr>
        <w:pStyle w:val="Odstavecseseznamem"/>
        <w:numPr>
          <w:ilvl w:val="0"/>
          <w:numId w:val="262"/>
        </w:numPr>
        <w:tabs>
          <w:tab w:val="left" w:pos="555"/>
        </w:tabs>
        <w:spacing w:line="204" w:lineRule="exact"/>
        <w:ind w:left="555" w:hanging="159"/>
        <w:rPr>
          <w:sz w:val="17"/>
        </w:rPr>
      </w:pPr>
      <w:r>
        <w:rPr>
          <w:w w:val="85"/>
          <w:sz w:val="17"/>
        </w:rPr>
        <w:t>jehož</w:t>
      </w:r>
      <w:r>
        <w:rPr>
          <w:sz w:val="17"/>
        </w:rPr>
        <w:t xml:space="preserve"> </w:t>
      </w:r>
      <w:r>
        <w:rPr>
          <w:w w:val="85"/>
          <w:sz w:val="17"/>
        </w:rPr>
        <w:t>součástí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jsou</w:t>
      </w:r>
      <w:r>
        <w:rPr>
          <w:sz w:val="17"/>
        </w:rPr>
        <w:t xml:space="preserve"> </w:t>
      </w:r>
      <w:r>
        <w:rPr>
          <w:w w:val="85"/>
          <w:sz w:val="17"/>
        </w:rPr>
        <w:t>látky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pocházející</w:t>
      </w:r>
      <w:r>
        <w:rPr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lidského</w:t>
      </w:r>
      <w:r>
        <w:rPr>
          <w:sz w:val="17"/>
        </w:rPr>
        <w:t xml:space="preserve"> </w:t>
      </w:r>
      <w:r>
        <w:rPr>
          <w:w w:val="85"/>
          <w:sz w:val="17"/>
        </w:rPr>
        <w:t>těla</w:t>
      </w:r>
      <w:r>
        <w:rPr>
          <w:spacing w:val="1"/>
          <w:sz w:val="17"/>
        </w:rPr>
        <w:t xml:space="preserve"> </w:t>
      </w:r>
      <w:r>
        <w:rPr>
          <w:spacing w:val="-4"/>
          <w:w w:val="85"/>
          <w:sz w:val="17"/>
        </w:rPr>
        <w:t>nebo</w:t>
      </w:r>
    </w:p>
    <w:p w14:paraId="240C18C2" w14:textId="77777777" w:rsidR="00BA42EC" w:rsidRDefault="00000000">
      <w:pPr>
        <w:pStyle w:val="Zkladntext"/>
        <w:spacing w:line="233" w:lineRule="exact"/>
        <w:ind w:left="556" w:firstLine="0"/>
      </w:pPr>
      <w:r>
        <w:rPr>
          <w:w w:val="85"/>
        </w:rPr>
        <w:t>z</w:t>
      </w:r>
      <w:r>
        <w:rPr>
          <w:spacing w:val="5"/>
        </w:rPr>
        <w:t xml:space="preserve"> </w:t>
      </w:r>
      <w:r>
        <w:rPr>
          <w:w w:val="85"/>
        </w:rPr>
        <w:t>těchto</w:t>
      </w:r>
      <w:r>
        <w:rPr>
          <w:spacing w:val="5"/>
        </w:rPr>
        <w:t xml:space="preserve"> </w:t>
      </w:r>
      <w:r>
        <w:rPr>
          <w:w w:val="85"/>
        </w:rPr>
        <w:t>látek</w:t>
      </w:r>
      <w:r>
        <w:rPr>
          <w:spacing w:val="5"/>
        </w:rPr>
        <w:t xml:space="preserve"> </w:t>
      </w:r>
      <w:r>
        <w:rPr>
          <w:w w:val="85"/>
        </w:rPr>
        <w:t>získané</w:t>
      </w:r>
      <w:r>
        <w:rPr>
          <w:spacing w:val="5"/>
        </w:rPr>
        <w:t xml:space="preserve"> </w:t>
      </w:r>
      <w:r>
        <w:rPr>
          <w:w w:val="85"/>
        </w:rPr>
        <w:t>deriváty</w:t>
      </w:r>
      <w:r>
        <w:rPr>
          <w:spacing w:val="5"/>
        </w:rPr>
        <w:t xml:space="preserve"> </w:t>
      </w:r>
      <w:r>
        <w:rPr>
          <w:w w:val="85"/>
        </w:rPr>
        <w:t>nebo</w:t>
      </w:r>
      <w:r>
        <w:rPr>
          <w:spacing w:val="5"/>
        </w:rPr>
        <w:t xml:space="preserve"> </w:t>
      </w:r>
      <w:r>
        <w:rPr>
          <w:w w:val="85"/>
        </w:rPr>
        <w:t>biosyntetické</w:t>
      </w:r>
      <w:r>
        <w:rPr>
          <w:spacing w:val="5"/>
        </w:rPr>
        <w:t xml:space="preserve"> </w:t>
      </w:r>
      <w:r>
        <w:rPr>
          <w:spacing w:val="-2"/>
          <w:w w:val="85"/>
        </w:rPr>
        <w:t>výrobky.</w:t>
      </w:r>
    </w:p>
    <w:p w14:paraId="7F1E8F42" w14:textId="77777777" w:rsidR="00BA42EC" w:rsidRDefault="00000000">
      <w:pPr>
        <w:pStyle w:val="Zkladntext"/>
        <w:spacing w:before="147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57"/>
        </w:rPr>
        <w:t xml:space="preserve"> </w:t>
      </w:r>
      <w:r>
        <w:rPr>
          <w:w w:val="85"/>
        </w:rPr>
        <w:t>2)</w:t>
      </w:r>
      <w:r>
        <w:rPr>
          <w:spacing w:val="2"/>
        </w:rPr>
        <w:t xml:space="preserve"> </w:t>
      </w:r>
      <w:r>
        <w:rPr>
          <w:w w:val="85"/>
        </w:rPr>
        <w:t>Pojistitel</w:t>
      </w:r>
      <w:r>
        <w:rPr>
          <w:spacing w:val="1"/>
        </w:rPr>
        <w:t xml:space="preserve"> </w:t>
      </w:r>
      <w:r>
        <w:rPr>
          <w:w w:val="85"/>
        </w:rPr>
        <w:t>dále</w:t>
      </w:r>
      <w:r>
        <w:rPr>
          <w:spacing w:val="2"/>
        </w:rPr>
        <w:t xml:space="preserve"> </w:t>
      </w:r>
      <w:r>
        <w:rPr>
          <w:w w:val="85"/>
        </w:rPr>
        <w:t>neposkytne</w:t>
      </w:r>
      <w:r>
        <w:rPr>
          <w:spacing w:val="2"/>
        </w:rPr>
        <w:t xml:space="preserve"> </w:t>
      </w:r>
      <w:r>
        <w:rPr>
          <w:w w:val="85"/>
        </w:rPr>
        <w:t>plnění</w:t>
      </w:r>
      <w:r>
        <w:rPr>
          <w:spacing w:val="1"/>
        </w:rPr>
        <w:t xml:space="preserve"> </w:t>
      </w:r>
      <w:r>
        <w:rPr>
          <w:spacing w:val="-5"/>
          <w:w w:val="85"/>
        </w:rPr>
        <w:t>za:</w:t>
      </w:r>
    </w:p>
    <w:p w14:paraId="526ACD70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74"/>
        </w:tabs>
        <w:spacing w:line="204" w:lineRule="exact"/>
        <w:ind w:left="574" w:hanging="178"/>
        <w:rPr>
          <w:sz w:val="17"/>
        </w:rPr>
      </w:pPr>
      <w:r>
        <w:rPr>
          <w:w w:val="85"/>
          <w:sz w:val="17"/>
        </w:rPr>
        <w:t>újmu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vadném</w:t>
      </w:r>
      <w:r>
        <w:rPr>
          <w:spacing w:val="-2"/>
          <w:w w:val="85"/>
          <w:sz w:val="17"/>
        </w:rPr>
        <w:t xml:space="preserve"> výrobku,</w:t>
      </w:r>
    </w:p>
    <w:p w14:paraId="66582245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79"/>
          <w:tab w:val="left" w:pos="582"/>
        </w:tabs>
        <w:spacing w:before="12" w:line="187" w:lineRule="auto"/>
        <w:ind w:left="582" w:right="1031" w:hanging="186"/>
        <w:rPr>
          <w:sz w:val="17"/>
        </w:rPr>
      </w:pPr>
      <w:r>
        <w:rPr>
          <w:w w:val="85"/>
          <w:sz w:val="17"/>
        </w:rPr>
        <w:t>újmu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způsobenou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dodáním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vadného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projektu,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konstrukčního </w:t>
      </w:r>
      <w:r>
        <w:rPr>
          <w:w w:val="95"/>
          <w:sz w:val="17"/>
        </w:rPr>
        <w:t>návrhu apod.,</w:t>
      </w:r>
    </w:p>
    <w:p w14:paraId="5E279013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64"/>
        </w:tabs>
        <w:spacing w:line="192" w:lineRule="exact"/>
        <w:ind w:left="564" w:hanging="168"/>
        <w:rPr>
          <w:sz w:val="17"/>
        </w:rPr>
      </w:pPr>
      <w:r>
        <w:rPr>
          <w:w w:val="85"/>
          <w:sz w:val="17"/>
        </w:rPr>
        <w:t>újmu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způsobenou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tabákem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tabákovým</w:t>
      </w:r>
      <w:r>
        <w:rPr>
          <w:spacing w:val="-1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výrobkem,</w:t>
      </w:r>
    </w:p>
    <w:p w14:paraId="2ECF0F08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85"/>
          <w:tab w:val="left" w:pos="587"/>
        </w:tabs>
        <w:spacing w:before="13" w:line="187" w:lineRule="auto"/>
        <w:ind w:left="587" w:right="1123" w:hanging="191"/>
        <w:rPr>
          <w:sz w:val="17"/>
        </w:rPr>
      </w:pPr>
      <w:r>
        <w:rPr>
          <w:w w:val="90"/>
          <w:sz w:val="17"/>
        </w:rPr>
        <w:t>újmu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vzniklou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spojením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smísením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vadného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výrobku s jinou věcí a újmu vzniklou dalším zpracováním nebo </w:t>
      </w:r>
      <w:r>
        <w:rPr>
          <w:w w:val="85"/>
          <w:sz w:val="17"/>
        </w:rPr>
        <w:t xml:space="preserve">opracováním vadného výrobku, s výjimkou újmy způsobené </w:t>
      </w:r>
      <w:r>
        <w:rPr>
          <w:w w:val="90"/>
          <w:sz w:val="17"/>
        </w:rPr>
        <w:t>konečnému uživateli vlastnostmi takto vzniklé věci,</w:t>
      </w:r>
    </w:p>
    <w:p w14:paraId="58806F7C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72"/>
          <w:tab w:val="left" w:pos="575"/>
        </w:tabs>
        <w:spacing w:before="1" w:line="187" w:lineRule="auto"/>
        <w:ind w:right="937"/>
        <w:rPr>
          <w:sz w:val="17"/>
        </w:rPr>
      </w:pPr>
      <w:r>
        <w:rPr>
          <w:w w:val="90"/>
          <w:sz w:val="17"/>
        </w:rPr>
        <w:t xml:space="preserve">újmu vzniklou v důsledku závadnosti věcí, které byly </w:t>
      </w:r>
      <w:r>
        <w:rPr>
          <w:w w:val="85"/>
          <w:sz w:val="17"/>
        </w:rPr>
        <w:t xml:space="preserve">vyrobeny nebo zpracovány pomocí vadného stroje dodaného, montovaného nebo udržovaného pojištěným, s výjimkou újmy </w:t>
      </w:r>
      <w:r>
        <w:rPr>
          <w:w w:val="90"/>
          <w:sz w:val="17"/>
        </w:rPr>
        <w:t xml:space="preserve">způsobené konečnému uživateli vlastnostmi takto vzniklé </w:t>
      </w:r>
      <w:r>
        <w:rPr>
          <w:spacing w:val="-4"/>
          <w:w w:val="95"/>
          <w:sz w:val="17"/>
        </w:rPr>
        <w:t>věci,</w:t>
      </w:r>
    </w:p>
    <w:p w14:paraId="5241D01F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54"/>
          <w:tab w:val="left" w:pos="556"/>
        </w:tabs>
        <w:spacing w:before="1" w:line="187" w:lineRule="auto"/>
        <w:ind w:left="556" w:right="937" w:hanging="161"/>
        <w:rPr>
          <w:sz w:val="17"/>
        </w:rPr>
      </w:pPr>
      <w:r>
        <w:rPr>
          <w:w w:val="85"/>
          <w:sz w:val="17"/>
        </w:rPr>
        <w:t xml:space="preserve">náklady související s odstraněním, demontáží, vyjmutím nebo </w:t>
      </w:r>
      <w:r>
        <w:rPr>
          <w:w w:val="90"/>
          <w:sz w:val="17"/>
        </w:rPr>
        <w:t>uvolněním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vadného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výrobku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náklady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související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montáží, </w:t>
      </w:r>
      <w:r>
        <w:rPr>
          <w:w w:val="85"/>
          <w:sz w:val="17"/>
        </w:rPr>
        <w:t xml:space="preserve">připevněním nebo osazením bezvadného výrobku, bez ohledu </w:t>
      </w:r>
      <w:r>
        <w:rPr>
          <w:spacing w:val="-2"/>
          <w:w w:val="95"/>
          <w:sz w:val="17"/>
        </w:rPr>
        <w:t>na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to,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kým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byly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vynaloženy,</w:t>
      </w:r>
    </w:p>
    <w:p w14:paraId="41DA1A91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82"/>
        </w:tabs>
        <w:spacing w:before="1" w:line="187" w:lineRule="auto"/>
        <w:ind w:left="582" w:right="1084" w:hanging="186"/>
        <w:rPr>
          <w:sz w:val="17"/>
        </w:rPr>
      </w:pPr>
      <w:r>
        <w:rPr>
          <w:w w:val="85"/>
          <w:sz w:val="17"/>
        </w:rPr>
        <w:t xml:space="preserve">náklady vzniklé při kontrole, zkoušení nebo opravě výrobku, </w:t>
      </w:r>
      <w:r>
        <w:rPr>
          <w:w w:val="90"/>
          <w:sz w:val="17"/>
        </w:rPr>
        <w:t>bez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ohledu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to,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kým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byly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vynaloženy,</w:t>
      </w:r>
    </w:p>
    <w:p w14:paraId="6739F654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83"/>
          <w:tab w:val="left" w:pos="585"/>
        </w:tabs>
        <w:spacing w:line="187" w:lineRule="auto"/>
        <w:ind w:left="585" w:right="1189" w:hanging="189"/>
        <w:jc w:val="both"/>
        <w:rPr>
          <w:sz w:val="17"/>
        </w:rPr>
      </w:pPr>
      <w:r>
        <w:rPr>
          <w:w w:val="85"/>
          <w:sz w:val="17"/>
        </w:rPr>
        <w:t xml:space="preserve">náklady související s kontrolou, zkoušením, opravou nebo novým provedením práce, která byla provedena vadně, bez </w:t>
      </w:r>
      <w:r>
        <w:rPr>
          <w:w w:val="90"/>
          <w:sz w:val="17"/>
        </w:rPr>
        <w:t>ohledu na to, kým byly vynaloženy,</w:t>
      </w:r>
    </w:p>
    <w:p w14:paraId="35ABE38F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54"/>
        </w:tabs>
        <w:spacing w:line="192" w:lineRule="exact"/>
        <w:ind w:left="554" w:hanging="158"/>
        <w:jc w:val="both"/>
        <w:rPr>
          <w:sz w:val="17"/>
        </w:rPr>
      </w:pPr>
      <w:r>
        <w:rPr>
          <w:w w:val="85"/>
          <w:sz w:val="17"/>
        </w:rPr>
        <w:t>vrácení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plateb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získaných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za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výrobek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za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provedení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práce,</w:t>
      </w:r>
    </w:p>
    <w:p w14:paraId="1E45C622" w14:textId="77777777" w:rsidR="00BA42EC" w:rsidRDefault="00000000">
      <w:pPr>
        <w:pStyle w:val="Odstavecseseznamem"/>
        <w:numPr>
          <w:ilvl w:val="0"/>
          <w:numId w:val="261"/>
        </w:numPr>
        <w:tabs>
          <w:tab w:val="left" w:pos="539"/>
        </w:tabs>
        <w:spacing w:line="233" w:lineRule="exact"/>
        <w:ind w:left="539" w:hanging="143"/>
        <w:jc w:val="both"/>
        <w:rPr>
          <w:sz w:val="17"/>
        </w:rPr>
      </w:pPr>
      <w:r>
        <w:rPr>
          <w:w w:val="85"/>
          <w:sz w:val="17"/>
        </w:rPr>
        <w:t>náklady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stažení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výrobku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trhu.</w:t>
      </w:r>
    </w:p>
    <w:p w14:paraId="75CED061" w14:textId="77777777" w:rsidR="00BA42EC" w:rsidRDefault="00000000">
      <w:pPr>
        <w:pStyle w:val="Nadpis3"/>
        <w:spacing w:before="125"/>
        <w:ind w:left="22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1A1D04C3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664C797D" w14:textId="77777777" w:rsidR="00BA42EC" w:rsidRDefault="00000000">
      <w:pPr>
        <w:pStyle w:val="Zkladntext"/>
        <w:spacing w:before="177" w:line="187" w:lineRule="auto"/>
        <w:ind w:left="396" w:right="948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Nastane-li</w:t>
      </w:r>
      <w:r>
        <w:rPr>
          <w:spacing w:val="-2"/>
          <w:w w:val="85"/>
        </w:rPr>
        <w:t xml:space="preserve"> </w:t>
      </w:r>
      <w:r>
        <w:rPr>
          <w:w w:val="85"/>
        </w:rPr>
        <w:t>škodná</w:t>
      </w:r>
      <w:r>
        <w:rPr>
          <w:spacing w:val="-2"/>
          <w:w w:val="85"/>
        </w:rPr>
        <w:t xml:space="preserve"> </w:t>
      </w:r>
      <w:r>
        <w:rPr>
          <w:w w:val="85"/>
        </w:rPr>
        <w:t>událost,</w:t>
      </w:r>
      <w:r>
        <w:rPr>
          <w:spacing w:val="-2"/>
          <w:w w:val="85"/>
        </w:rPr>
        <w:t xml:space="preserve"> </w:t>
      </w:r>
      <w:r>
        <w:rPr>
          <w:w w:val="85"/>
        </w:rPr>
        <w:t>má</w:t>
      </w:r>
      <w:r>
        <w:rPr>
          <w:spacing w:val="-2"/>
          <w:w w:val="85"/>
        </w:rPr>
        <w:t xml:space="preserve"> </w:t>
      </w:r>
      <w:r>
        <w:rPr>
          <w:w w:val="85"/>
        </w:rPr>
        <w:t>pojištěný</w:t>
      </w:r>
      <w:r>
        <w:rPr>
          <w:spacing w:val="-2"/>
          <w:w w:val="85"/>
        </w:rPr>
        <w:t xml:space="preserve"> </w:t>
      </w:r>
      <w:r>
        <w:rPr>
          <w:w w:val="85"/>
        </w:rPr>
        <w:t>zejména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následující </w:t>
      </w:r>
      <w:r>
        <w:rPr>
          <w:spacing w:val="-2"/>
          <w:w w:val="95"/>
        </w:rPr>
        <w:t>povinnosti:</w:t>
      </w:r>
    </w:p>
    <w:p w14:paraId="1EDDA9A5" w14:textId="77777777" w:rsidR="00BA42EC" w:rsidRDefault="00000000">
      <w:pPr>
        <w:pStyle w:val="Odstavecseseznamem"/>
        <w:numPr>
          <w:ilvl w:val="0"/>
          <w:numId w:val="260"/>
        </w:numPr>
        <w:tabs>
          <w:tab w:val="left" w:pos="575"/>
        </w:tabs>
        <w:spacing w:before="1" w:line="187" w:lineRule="auto"/>
        <w:ind w:right="938"/>
        <w:rPr>
          <w:sz w:val="17"/>
        </w:rPr>
      </w:pPr>
      <w:r>
        <w:rPr>
          <w:w w:val="90"/>
          <w:sz w:val="17"/>
        </w:rPr>
        <w:t>bez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poškozený uplatnil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náhradu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újmy,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vyjádřit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ke </w:t>
      </w:r>
      <w:r>
        <w:rPr>
          <w:w w:val="85"/>
          <w:sz w:val="17"/>
        </w:rPr>
        <w:t xml:space="preserve">své povinnosti nahradit vzniklou újmu, k požadované náhradě </w:t>
      </w:r>
      <w:r>
        <w:rPr>
          <w:w w:val="95"/>
          <w:sz w:val="17"/>
        </w:rPr>
        <w:t>újmy a její výši,</w:t>
      </w:r>
    </w:p>
    <w:p w14:paraId="38C1F4BC" w14:textId="77777777" w:rsidR="00BA42EC" w:rsidRDefault="00000000">
      <w:pPr>
        <w:pStyle w:val="Odstavecseseznamem"/>
        <w:numPr>
          <w:ilvl w:val="0"/>
          <w:numId w:val="260"/>
        </w:numPr>
        <w:tabs>
          <w:tab w:val="left" w:pos="579"/>
          <w:tab w:val="left" w:pos="582"/>
        </w:tabs>
        <w:spacing w:before="1" w:line="187" w:lineRule="auto"/>
        <w:ind w:left="582" w:right="975" w:hanging="186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</w:t>
      </w:r>
      <w:r>
        <w:rPr>
          <w:w w:val="85"/>
          <w:sz w:val="17"/>
        </w:rPr>
        <w:t xml:space="preserve">se škodnou událostí bylo proti němu nebo jeho zaměstnanci, </w:t>
      </w:r>
      <w:r>
        <w:rPr>
          <w:w w:val="90"/>
          <w:sz w:val="17"/>
        </w:rPr>
        <w:t>společníkovi, členovi, statutárnímu orgánu nebo členovi statutárního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kontrolního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orgánu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zahájeno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w w:val="85"/>
          <w:sz w:val="17"/>
        </w:rPr>
        <w:t xml:space="preserve">orgánem veřejné moci (zejména občanskoprávní nebo trestní </w:t>
      </w:r>
      <w:r>
        <w:rPr>
          <w:w w:val="90"/>
          <w:sz w:val="17"/>
        </w:rPr>
        <w:t>soudní řízení, přestupkové nebo jiné správní řízení) nebo rozhodčí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informovat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průběhu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výsledcích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</w:p>
    <w:p w14:paraId="03D6A951" w14:textId="77777777" w:rsidR="00BA42EC" w:rsidRDefault="00000000">
      <w:pPr>
        <w:pStyle w:val="Odstavecseseznamem"/>
        <w:numPr>
          <w:ilvl w:val="0"/>
          <w:numId w:val="260"/>
        </w:numPr>
        <w:tabs>
          <w:tab w:val="left" w:pos="564"/>
          <w:tab w:val="left" w:pos="566"/>
        </w:tabs>
        <w:spacing w:before="1" w:line="187" w:lineRule="auto"/>
        <w:ind w:left="566" w:right="1554" w:hanging="170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5D2A33CF" w14:textId="77777777" w:rsidR="00BA42EC" w:rsidRDefault="00000000">
      <w:pPr>
        <w:pStyle w:val="Odstavecseseznamem"/>
        <w:numPr>
          <w:ilvl w:val="0"/>
          <w:numId w:val="260"/>
        </w:numPr>
        <w:tabs>
          <w:tab w:val="left" w:pos="585"/>
          <w:tab w:val="left" w:pos="587"/>
        </w:tabs>
        <w:spacing w:before="1" w:line="187" w:lineRule="auto"/>
        <w:ind w:left="587" w:right="1128" w:hanging="191"/>
        <w:rPr>
          <w:sz w:val="17"/>
        </w:rPr>
      </w:pPr>
      <w:r>
        <w:rPr>
          <w:w w:val="85"/>
          <w:sz w:val="17"/>
        </w:rPr>
        <w:t>nesmí bez souhlasu pojistitele zcela nebo zčásti uspokojit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(v penězích nebo uvedením do předešlého stavu) ani uznat</w:t>
      </w:r>
    </w:p>
    <w:p w14:paraId="37126C8F" w14:textId="77777777" w:rsidR="00BA42EC" w:rsidRDefault="00000000">
      <w:pPr>
        <w:pStyle w:val="Zkladntext"/>
        <w:spacing w:line="187" w:lineRule="auto"/>
        <w:ind w:left="587" w:right="948" w:firstLine="0"/>
      </w:pPr>
      <w:r>
        <w:rPr>
          <w:w w:val="85"/>
        </w:rPr>
        <w:t xml:space="preserve">či jinak smírně vyřešit nárok na náhradu újmy, který byl proti </w:t>
      </w:r>
      <w:r>
        <w:rPr>
          <w:w w:val="95"/>
        </w:rPr>
        <w:t>němu uplatněn.</w:t>
      </w:r>
    </w:p>
    <w:p w14:paraId="58DB740D" w14:textId="77777777" w:rsidR="00BA42EC" w:rsidRDefault="00000000">
      <w:pPr>
        <w:pStyle w:val="Zkladntext"/>
        <w:spacing w:before="205" w:line="187" w:lineRule="auto"/>
        <w:ind w:left="396"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Pojištěný má v řízení o náhradě újmy vedeném proti němu </w:t>
      </w:r>
      <w:r>
        <w:rPr>
          <w:spacing w:val="-4"/>
        </w:rPr>
        <w:t>zejména</w:t>
      </w:r>
      <w:r>
        <w:rPr>
          <w:spacing w:val="-10"/>
        </w:rPr>
        <w:t xml:space="preserve"> </w:t>
      </w:r>
      <w:r>
        <w:rPr>
          <w:spacing w:val="-4"/>
        </w:rPr>
        <w:t>následující</w:t>
      </w:r>
      <w:r>
        <w:rPr>
          <w:spacing w:val="-9"/>
        </w:rPr>
        <w:t xml:space="preserve"> </w:t>
      </w:r>
      <w:r>
        <w:rPr>
          <w:spacing w:val="-4"/>
        </w:rPr>
        <w:t>povinnosti:</w:t>
      </w:r>
    </w:p>
    <w:p w14:paraId="76000936" w14:textId="77777777" w:rsidR="00BA42EC" w:rsidRDefault="00000000">
      <w:pPr>
        <w:pStyle w:val="Odstavecseseznamem"/>
        <w:numPr>
          <w:ilvl w:val="0"/>
          <w:numId w:val="259"/>
        </w:numPr>
        <w:tabs>
          <w:tab w:val="left" w:pos="574"/>
        </w:tabs>
        <w:spacing w:line="192" w:lineRule="exact"/>
        <w:ind w:left="574" w:hanging="178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7A6E4B6F" w14:textId="77777777" w:rsidR="00BA42EC" w:rsidRDefault="00000000">
      <w:pPr>
        <w:pStyle w:val="Odstavecseseznamem"/>
        <w:numPr>
          <w:ilvl w:val="0"/>
          <w:numId w:val="259"/>
        </w:numPr>
        <w:tabs>
          <w:tab w:val="left" w:pos="579"/>
          <w:tab w:val="left" w:pos="582"/>
        </w:tabs>
        <w:spacing w:before="12" w:line="187" w:lineRule="auto"/>
        <w:ind w:left="582" w:right="1104" w:hanging="186"/>
        <w:rPr>
          <w:sz w:val="17"/>
        </w:rPr>
      </w:pPr>
      <w:r>
        <w:rPr>
          <w:w w:val="85"/>
          <w:sz w:val="17"/>
        </w:rPr>
        <w:t xml:space="preserve">nesmí bez souhlasu pojistitele uzavřít soudní smír nebo se </w:t>
      </w:r>
      <w:r>
        <w:rPr>
          <w:w w:val="95"/>
          <w:sz w:val="17"/>
        </w:rPr>
        <w:t>jinak smírně vyrovnat,</w:t>
      </w:r>
    </w:p>
    <w:p w14:paraId="7450D409" w14:textId="77777777" w:rsidR="00BA42EC" w:rsidRDefault="00000000">
      <w:pPr>
        <w:pStyle w:val="Odstavecseseznamem"/>
        <w:numPr>
          <w:ilvl w:val="0"/>
          <w:numId w:val="259"/>
        </w:numPr>
        <w:tabs>
          <w:tab w:val="left" w:pos="564"/>
        </w:tabs>
        <w:spacing w:line="192" w:lineRule="exact"/>
        <w:ind w:left="564" w:hanging="168"/>
        <w:rPr>
          <w:sz w:val="17"/>
        </w:rPr>
      </w:pPr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5BE36111" w14:textId="77777777" w:rsidR="00BA42EC" w:rsidRDefault="00000000">
      <w:pPr>
        <w:pStyle w:val="Odstavecseseznamem"/>
        <w:numPr>
          <w:ilvl w:val="0"/>
          <w:numId w:val="259"/>
        </w:numPr>
        <w:tabs>
          <w:tab w:val="left" w:pos="585"/>
          <w:tab w:val="left" w:pos="587"/>
        </w:tabs>
        <w:spacing w:before="12" w:line="187" w:lineRule="auto"/>
        <w:ind w:left="587" w:right="1686" w:hanging="191"/>
        <w:rPr>
          <w:sz w:val="17"/>
        </w:rPr>
      </w:pPr>
      <w:r>
        <w:rPr>
          <w:w w:val="85"/>
          <w:sz w:val="17"/>
        </w:rPr>
        <w:t>podat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opravný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prostředek,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včetně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odporu,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nedohodne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jinak,</w:t>
      </w:r>
    </w:p>
    <w:p w14:paraId="3D0FB67F" w14:textId="77777777" w:rsidR="00BA42EC" w:rsidRDefault="00000000">
      <w:pPr>
        <w:pStyle w:val="Odstavecseseznamem"/>
        <w:numPr>
          <w:ilvl w:val="0"/>
          <w:numId w:val="259"/>
        </w:numPr>
        <w:tabs>
          <w:tab w:val="left" w:pos="572"/>
          <w:tab w:val="left" w:pos="575"/>
        </w:tabs>
        <w:spacing w:before="1" w:line="187" w:lineRule="auto"/>
        <w:ind w:right="1115"/>
        <w:rPr>
          <w:sz w:val="17"/>
        </w:rPr>
      </w:pPr>
      <w:r>
        <w:rPr>
          <w:w w:val="85"/>
          <w:sz w:val="17"/>
        </w:rPr>
        <w:t xml:space="preserve">postupovat tak, aby nezavdal příčinu k vydání rozsudku pro </w:t>
      </w:r>
      <w:r>
        <w:rPr>
          <w:spacing w:val="-2"/>
          <w:w w:val="95"/>
          <w:sz w:val="17"/>
        </w:rPr>
        <w:t>zmeškání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uznání.</w:t>
      </w:r>
    </w:p>
    <w:p w14:paraId="1ED90081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43" w:space="230"/>
            <w:col w:w="5957"/>
          </w:cols>
        </w:sectPr>
      </w:pPr>
    </w:p>
    <w:p w14:paraId="05F50A97" w14:textId="77777777" w:rsidR="00BA42EC" w:rsidRDefault="00000000">
      <w:pPr>
        <w:pStyle w:val="Zkladntext"/>
        <w:spacing w:before="111" w:line="187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7968" behindDoc="0" locked="0" layoutInCell="1" allowOverlap="1" wp14:anchorId="4AE3533A" wp14:editId="0DFCA852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8286E" id="Graphic 580" o:spid="_x0000_s1026" style="position:absolute;margin-left:297.8pt;margin-top:60.95pt;width:.1pt;height:723.4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3)</w:t>
      </w:r>
      <w:r>
        <w:rPr>
          <w:spacing w:val="-10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není</w:t>
      </w:r>
      <w:r>
        <w:rPr>
          <w:spacing w:val="-11"/>
          <w:w w:val="95"/>
        </w:rPr>
        <w:t xml:space="preserve"> </w:t>
      </w:r>
      <w:r>
        <w:rPr>
          <w:w w:val="95"/>
        </w:rPr>
        <w:t>povinen</w:t>
      </w:r>
      <w:r>
        <w:rPr>
          <w:spacing w:val="-11"/>
          <w:w w:val="95"/>
        </w:rPr>
        <w:t xml:space="preserve"> </w:t>
      </w:r>
      <w:r>
        <w:rPr>
          <w:w w:val="95"/>
        </w:rPr>
        <w:t>plnit,</w:t>
      </w:r>
      <w:r>
        <w:rPr>
          <w:spacing w:val="-10"/>
          <w:w w:val="95"/>
        </w:rPr>
        <w:t xml:space="preserve"> </w:t>
      </w:r>
      <w:r>
        <w:rPr>
          <w:w w:val="95"/>
        </w:rPr>
        <w:t>jestliže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porušil </w:t>
      </w:r>
      <w:r>
        <w:rPr>
          <w:w w:val="85"/>
        </w:rPr>
        <w:t xml:space="preserve">některou z povinností uvedených v odst. 1) písm. c) a v odst. 2) </w:t>
      </w:r>
      <w:r>
        <w:rPr>
          <w:w w:val="95"/>
        </w:rPr>
        <w:t>písm. b) až e).</w:t>
      </w:r>
    </w:p>
    <w:p w14:paraId="24A3FF66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4289BCE7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3920C362" w14:textId="77777777" w:rsidR="00BA42EC" w:rsidRDefault="00000000">
      <w:pPr>
        <w:pStyle w:val="Nadpis3"/>
        <w:spacing w:before="190" w:line="165" w:lineRule="auto"/>
        <w:ind w:right="3613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událost</w:t>
      </w:r>
    </w:p>
    <w:p w14:paraId="38F45BCC" w14:textId="77777777" w:rsidR="00BA42EC" w:rsidRDefault="00000000">
      <w:pPr>
        <w:pStyle w:val="Zkladntext"/>
        <w:spacing w:before="205" w:line="187" w:lineRule="auto"/>
        <w:ind w:right="8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Pojistnou událostí je uplatnění oprávněného nároku na </w:t>
      </w:r>
      <w:r>
        <w:rPr>
          <w:w w:val="90"/>
        </w:rPr>
        <w:t>náhradu</w:t>
      </w:r>
      <w:r>
        <w:rPr>
          <w:spacing w:val="-9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vůči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pojištěnému,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ním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spojena </w:t>
      </w:r>
      <w:r>
        <w:rPr>
          <w:spacing w:val="-2"/>
          <w:w w:val="95"/>
        </w:rPr>
        <w:t>povinnost pojistitele poskytnout pojistné plnění.</w:t>
      </w:r>
    </w:p>
    <w:p w14:paraId="117268BE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Pojistitel je povinen poskytnout pojistné plnění za předpokladu,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příčina</w:t>
      </w:r>
      <w:r>
        <w:rPr>
          <w:spacing w:val="-6"/>
          <w:w w:val="90"/>
        </w:rPr>
        <w:t xml:space="preserve"> </w:t>
      </w:r>
      <w:r>
        <w:rPr>
          <w:w w:val="90"/>
        </w:rPr>
        <w:t>vzniku</w:t>
      </w:r>
      <w:r>
        <w:rPr>
          <w:spacing w:val="-6"/>
          <w:w w:val="90"/>
        </w:rPr>
        <w:t xml:space="preserve"> </w:t>
      </w:r>
      <w:r>
        <w:rPr>
          <w:w w:val="90"/>
        </w:rPr>
        <w:t>újmy,</w:t>
      </w:r>
      <w:r>
        <w:rPr>
          <w:spacing w:val="-6"/>
          <w:w w:val="90"/>
        </w:rPr>
        <w:t xml:space="preserve"> </w:t>
      </w:r>
      <w:r>
        <w:rPr>
          <w:w w:val="90"/>
        </w:rPr>
        <w:t>tj.</w:t>
      </w:r>
      <w:r>
        <w:rPr>
          <w:spacing w:val="-6"/>
          <w:w w:val="90"/>
        </w:rPr>
        <w:t xml:space="preserve"> </w:t>
      </w:r>
      <w:r>
        <w:rPr>
          <w:w w:val="90"/>
        </w:rPr>
        <w:t>porušení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právní </w:t>
      </w:r>
      <w:r>
        <w:rPr>
          <w:w w:val="85"/>
        </w:rPr>
        <w:t xml:space="preserve">povinnosti nebo jiná právní skutečnost, v jejímž důsledku újma </w:t>
      </w:r>
      <w:r>
        <w:rPr>
          <w:spacing w:val="-2"/>
          <w:w w:val="95"/>
        </w:rPr>
        <w:t>vznikla,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nastala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době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trvání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pojištění.</w:t>
      </w:r>
    </w:p>
    <w:p w14:paraId="6D290D5F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3)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případě</w:t>
      </w:r>
      <w:r>
        <w:rPr>
          <w:spacing w:val="-2"/>
          <w:w w:val="90"/>
        </w:rPr>
        <w:t xml:space="preserve"> </w:t>
      </w:r>
      <w:r>
        <w:rPr>
          <w:w w:val="90"/>
        </w:rPr>
        <w:t>újmy</w:t>
      </w:r>
      <w:r>
        <w:rPr>
          <w:spacing w:val="-2"/>
          <w:w w:val="90"/>
        </w:rPr>
        <w:t xml:space="preserve"> </w:t>
      </w:r>
      <w:r>
        <w:rPr>
          <w:w w:val="90"/>
        </w:rPr>
        <w:t>způsobené</w:t>
      </w:r>
      <w:r>
        <w:rPr>
          <w:spacing w:val="-2"/>
          <w:w w:val="90"/>
        </w:rPr>
        <w:t xml:space="preserve"> </w:t>
      </w:r>
      <w:r>
        <w:rPr>
          <w:w w:val="90"/>
        </w:rPr>
        <w:t>vadou</w:t>
      </w:r>
      <w:r>
        <w:rPr>
          <w:spacing w:val="-2"/>
          <w:w w:val="90"/>
        </w:rPr>
        <w:t xml:space="preserve"> </w:t>
      </w:r>
      <w:r>
        <w:rPr>
          <w:w w:val="90"/>
        </w:rPr>
        <w:t>výrobku</w:t>
      </w:r>
      <w:r>
        <w:rPr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pojistitel odchylně od odst. 2) povinen poskytnout pojistné plnění za </w:t>
      </w:r>
      <w:r>
        <w:rPr>
          <w:spacing w:val="-2"/>
          <w:w w:val="90"/>
        </w:rPr>
        <w:t xml:space="preserve">předpokladu, že konkrétní výrobek, který způsobil újmu, byl </w:t>
      </w:r>
      <w:r>
        <w:rPr>
          <w:w w:val="90"/>
        </w:rPr>
        <w:t xml:space="preserve">pojištěným v době trvání pojištění úplatně nebo bezúplatně </w:t>
      </w:r>
      <w:r>
        <w:rPr>
          <w:w w:val="85"/>
        </w:rPr>
        <w:t>předán za účelem distribuce nebo používání nebo k němu bylo pojištěným</w:t>
      </w:r>
      <w:r>
        <w:rPr>
          <w:spacing w:val="11"/>
        </w:rPr>
        <w:t xml:space="preserve"> </w:t>
      </w:r>
      <w:r>
        <w:rPr>
          <w:w w:val="85"/>
        </w:rPr>
        <w:t>v</w:t>
      </w:r>
      <w:r>
        <w:rPr>
          <w:spacing w:val="12"/>
        </w:rPr>
        <w:t xml:space="preserve"> </w:t>
      </w:r>
      <w:r>
        <w:rPr>
          <w:w w:val="85"/>
        </w:rPr>
        <w:t>době</w:t>
      </w:r>
      <w:r>
        <w:rPr>
          <w:spacing w:val="12"/>
        </w:rPr>
        <w:t xml:space="preserve"> </w:t>
      </w:r>
      <w:r>
        <w:rPr>
          <w:w w:val="85"/>
        </w:rPr>
        <w:t>trvání</w:t>
      </w:r>
      <w:r>
        <w:rPr>
          <w:spacing w:val="12"/>
        </w:rPr>
        <w:t xml:space="preserve"> </w:t>
      </w:r>
      <w:r>
        <w:rPr>
          <w:w w:val="85"/>
        </w:rPr>
        <w:t>pojištění</w:t>
      </w:r>
      <w:r>
        <w:rPr>
          <w:spacing w:val="12"/>
        </w:rPr>
        <w:t xml:space="preserve"> </w:t>
      </w:r>
      <w:r>
        <w:rPr>
          <w:w w:val="85"/>
        </w:rPr>
        <w:t>převedeno</w:t>
      </w:r>
      <w:r>
        <w:rPr>
          <w:spacing w:val="12"/>
        </w:rPr>
        <w:t xml:space="preserve"> </w:t>
      </w:r>
      <w:r>
        <w:rPr>
          <w:w w:val="85"/>
        </w:rPr>
        <w:t>vlastnické</w:t>
      </w:r>
      <w:r>
        <w:rPr>
          <w:spacing w:val="12"/>
        </w:rPr>
        <w:t xml:space="preserve"> </w:t>
      </w:r>
      <w:r>
        <w:rPr>
          <w:spacing w:val="-2"/>
          <w:w w:val="85"/>
        </w:rPr>
        <w:t>právo.</w:t>
      </w:r>
    </w:p>
    <w:p w14:paraId="5AF2F93C" w14:textId="77777777" w:rsidR="00BA42EC" w:rsidRDefault="00000000">
      <w:pPr>
        <w:pStyle w:val="Zkladntext"/>
        <w:spacing w:before="206" w:line="187" w:lineRule="auto"/>
        <w:ind w:right="326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w w:val="85"/>
        </w:rPr>
        <w:t>4)</w:t>
      </w:r>
      <w:r>
        <w:rPr>
          <w:spacing w:val="-3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 xml:space="preserve"> </w:t>
      </w:r>
      <w:r>
        <w:rPr>
          <w:w w:val="85"/>
        </w:rPr>
        <w:t>případě</w:t>
      </w:r>
      <w:r>
        <w:rPr>
          <w:spacing w:val="-3"/>
          <w:w w:val="85"/>
        </w:rPr>
        <w:t xml:space="preserve"> </w:t>
      </w:r>
      <w:r>
        <w:rPr>
          <w:w w:val="85"/>
        </w:rPr>
        <w:t>újmy</w:t>
      </w:r>
      <w:r>
        <w:rPr>
          <w:spacing w:val="-3"/>
          <w:w w:val="85"/>
        </w:rPr>
        <w:t xml:space="preserve"> </w:t>
      </w:r>
      <w:r>
        <w:rPr>
          <w:w w:val="85"/>
        </w:rPr>
        <w:t>způsobené</w:t>
      </w:r>
      <w:r>
        <w:rPr>
          <w:spacing w:val="-3"/>
          <w:w w:val="85"/>
        </w:rPr>
        <w:t xml:space="preserve"> </w:t>
      </w:r>
      <w:r>
        <w:rPr>
          <w:w w:val="85"/>
        </w:rPr>
        <w:t>vadou</w:t>
      </w:r>
      <w:r>
        <w:rPr>
          <w:spacing w:val="-3"/>
          <w:w w:val="85"/>
        </w:rPr>
        <w:t xml:space="preserve"> </w:t>
      </w:r>
      <w:r>
        <w:rPr>
          <w:w w:val="85"/>
        </w:rPr>
        <w:t>vykonané</w:t>
      </w:r>
      <w:r>
        <w:rPr>
          <w:spacing w:val="-3"/>
          <w:w w:val="85"/>
        </w:rPr>
        <w:t xml:space="preserve"> </w:t>
      </w:r>
      <w:r>
        <w:rPr>
          <w:w w:val="85"/>
        </w:rPr>
        <w:t>práce,</w:t>
      </w:r>
      <w:r>
        <w:rPr>
          <w:spacing w:val="-3"/>
          <w:w w:val="85"/>
        </w:rPr>
        <w:t xml:space="preserve"> </w:t>
      </w:r>
      <w:r>
        <w:rPr>
          <w:w w:val="85"/>
        </w:rPr>
        <w:t>která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se </w:t>
      </w:r>
      <w:r>
        <w:rPr>
          <w:w w:val="90"/>
        </w:rPr>
        <w:t>projevila</w:t>
      </w:r>
      <w:r>
        <w:rPr>
          <w:spacing w:val="-9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jejím</w:t>
      </w:r>
      <w:r>
        <w:rPr>
          <w:spacing w:val="-8"/>
          <w:w w:val="90"/>
        </w:rPr>
        <w:t xml:space="preserve"> </w:t>
      </w:r>
      <w:r>
        <w:rPr>
          <w:w w:val="90"/>
        </w:rPr>
        <w:t>předání,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odchylně</w:t>
      </w:r>
      <w:r>
        <w:rPr>
          <w:spacing w:val="-8"/>
          <w:w w:val="90"/>
        </w:rPr>
        <w:t xml:space="preserve"> </w:t>
      </w:r>
      <w:r>
        <w:rPr>
          <w:w w:val="90"/>
        </w:rPr>
        <w:t>od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2) povinen</w:t>
      </w:r>
      <w:r>
        <w:rPr>
          <w:spacing w:val="-3"/>
          <w:w w:val="90"/>
        </w:rPr>
        <w:t xml:space="preserve"> </w:t>
      </w:r>
      <w:r>
        <w:rPr>
          <w:w w:val="90"/>
        </w:rPr>
        <w:t>poskytnout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w w:val="90"/>
        </w:rPr>
        <w:t>za</w:t>
      </w:r>
      <w:r>
        <w:rPr>
          <w:spacing w:val="-3"/>
          <w:w w:val="90"/>
        </w:rPr>
        <w:t xml:space="preserve"> </w:t>
      </w:r>
      <w:r>
        <w:rPr>
          <w:w w:val="90"/>
        </w:rPr>
        <w:t>předpokladu,</w:t>
      </w:r>
      <w:r>
        <w:rPr>
          <w:spacing w:val="-3"/>
          <w:w w:val="90"/>
        </w:rPr>
        <w:t xml:space="preserve"> </w:t>
      </w:r>
      <w:r>
        <w:rPr>
          <w:w w:val="90"/>
        </w:rPr>
        <w:t>že:</w:t>
      </w:r>
    </w:p>
    <w:p w14:paraId="3650593A" w14:textId="77777777" w:rsidR="00BA42EC" w:rsidRDefault="00000000">
      <w:pPr>
        <w:pStyle w:val="Odstavecseseznamem"/>
        <w:numPr>
          <w:ilvl w:val="0"/>
          <w:numId w:val="258"/>
        </w:numPr>
        <w:tabs>
          <w:tab w:val="left" w:pos="575"/>
        </w:tabs>
        <w:spacing w:before="1" w:line="187" w:lineRule="auto"/>
        <w:ind w:right="245"/>
        <w:rPr>
          <w:sz w:val="17"/>
        </w:rPr>
      </w:pPr>
      <w:r>
        <w:rPr>
          <w:w w:val="85"/>
          <w:sz w:val="17"/>
        </w:rPr>
        <w:t>příčina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vzniku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újmy,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vada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vykonané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práce,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nastala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době </w:t>
      </w:r>
      <w:r>
        <w:rPr>
          <w:w w:val="95"/>
          <w:sz w:val="17"/>
        </w:rPr>
        <w:t>trvání pojištění a současně</w:t>
      </w:r>
    </w:p>
    <w:p w14:paraId="437BC529" w14:textId="77777777" w:rsidR="00BA42EC" w:rsidRDefault="00000000">
      <w:pPr>
        <w:pStyle w:val="Odstavecseseznamem"/>
        <w:numPr>
          <w:ilvl w:val="0"/>
          <w:numId w:val="258"/>
        </w:numPr>
        <w:tabs>
          <w:tab w:val="left" w:pos="579"/>
          <w:tab w:val="left" w:pos="582"/>
        </w:tabs>
        <w:spacing w:line="187" w:lineRule="auto"/>
        <w:ind w:left="582" w:right="575" w:hanging="186"/>
        <w:rPr>
          <w:sz w:val="17"/>
        </w:rPr>
      </w:pPr>
      <w:r>
        <w:rPr>
          <w:w w:val="85"/>
          <w:sz w:val="17"/>
        </w:rPr>
        <w:t xml:space="preserve">k předání výsledků vykonané práce došlo v době trvání </w:t>
      </w:r>
      <w:r>
        <w:rPr>
          <w:spacing w:val="-2"/>
          <w:sz w:val="17"/>
        </w:rPr>
        <w:t>pojištění.</w:t>
      </w:r>
    </w:p>
    <w:p w14:paraId="7E478D7B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w w:val="90"/>
        </w:rPr>
        <w:t>Více</w:t>
      </w:r>
      <w:r>
        <w:rPr>
          <w:spacing w:val="-8"/>
          <w:w w:val="90"/>
        </w:rPr>
        <w:t xml:space="preserve"> </w:t>
      </w:r>
      <w:r>
        <w:rPr>
          <w:w w:val="90"/>
        </w:rPr>
        <w:t>nároků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náhradu</w:t>
      </w:r>
      <w:r>
        <w:rPr>
          <w:spacing w:val="-8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vyplývajících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jedné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příčiny </w:t>
      </w:r>
      <w:r>
        <w:rPr>
          <w:w w:val="85"/>
        </w:rPr>
        <w:t xml:space="preserve">nebo z více příčin, které spolu přímo souvisejí, se považuje za jednu pojistnou událost, a to nezávisle na počtu poškozených </w:t>
      </w:r>
      <w:r>
        <w:rPr>
          <w:spacing w:val="-4"/>
          <w:w w:val="95"/>
        </w:rPr>
        <w:t>osob.</w:t>
      </w:r>
    </w:p>
    <w:p w14:paraId="1A0BB4DA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4E25CAC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AE08431" w14:textId="77777777" w:rsidR="00BA42EC" w:rsidRDefault="00000000">
      <w:pPr>
        <w:pStyle w:val="Zkladntext"/>
        <w:spacing w:before="17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Předpokladem</w:t>
      </w:r>
      <w:r>
        <w:rPr>
          <w:spacing w:val="-1"/>
          <w:w w:val="85"/>
        </w:rPr>
        <w:t xml:space="preserve"> </w:t>
      </w:r>
      <w:r>
        <w:rPr>
          <w:w w:val="85"/>
        </w:rPr>
        <w:t>vzniku</w:t>
      </w:r>
      <w:r>
        <w:rPr>
          <w:spacing w:val="-1"/>
          <w:w w:val="85"/>
        </w:rPr>
        <w:t xml:space="preserve"> </w:t>
      </w:r>
      <w:r>
        <w:rPr>
          <w:w w:val="85"/>
        </w:rPr>
        <w:t>práva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plnění</w:t>
      </w:r>
      <w:r>
        <w:rPr>
          <w:spacing w:val="-1"/>
          <w:w w:val="85"/>
        </w:rPr>
        <w:t xml:space="preserve"> </w: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je,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jsou </w:t>
      </w:r>
      <w:r>
        <w:rPr>
          <w:w w:val="90"/>
        </w:rPr>
        <w:t>současně splněny následující podmínky:</w:t>
      </w:r>
    </w:p>
    <w:p w14:paraId="323C0E1D" w14:textId="77777777" w:rsidR="00BA42EC" w:rsidRDefault="00000000">
      <w:pPr>
        <w:pStyle w:val="Odstavecseseznamem"/>
        <w:numPr>
          <w:ilvl w:val="0"/>
          <w:numId w:val="257"/>
        </w:numPr>
        <w:tabs>
          <w:tab w:val="left" w:pos="575"/>
        </w:tabs>
        <w:spacing w:line="187" w:lineRule="auto"/>
        <w:ind w:right="445"/>
        <w:rPr>
          <w:sz w:val="17"/>
        </w:rPr>
      </w:pPr>
      <w:r>
        <w:rPr>
          <w:w w:val="85"/>
          <w:sz w:val="17"/>
        </w:rPr>
        <w:t xml:space="preserve">újma (resp. první z na sebe navazujících újem) vznikla na </w:t>
      </w:r>
      <w:r>
        <w:rPr>
          <w:w w:val="90"/>
          <w:sz w:val="17"/>
        </w:rPr>
        <w:t>území uvedeném pro tyto účely v pojistné smlouvě,</w:t>
      </w:r>
    </w:p>
    <w:p w14:paraId="44F63EDC" w14:textId="77777777" w:rsidR="00BA42EC" w:rsidRDefault="00000000">
      <w:pPr>
        <w:pStyle w:val="Odstavecseseznamem"/>
        <w:numPr>
          <w:ilvl w:val="0"/>
          <w:numId w:val="257"/>
        </w:numPr>
        <w:tabs>
          <w:tab w:val="left" w:pos="579"/>
          <w:tab w:val="left" w:pos="582"/>
        </w:tabs>
        <w:spacing w:before="1" w:line="187" w:lineRule="auto"/>
        <w:ind w:left="582" w:right="418" w:hanging="186"/>
        <w:rPr>
          <w:sz w:val="17"/>
        </w:rPr>
      </w:pPr>
      <w:r>
        <w:rPr>
          <w:w w:val="85"/>
          <w:sz w:val="17"/>
        </w:rPr>
        <w:t xml:space="preserve">příčina vzniku újmy nastala na území uvedeném pro tyto </w:t>
      </w:r>
      <w:r>
        <w:rPr>
          <w:w w:val="95"/>
          <w:sz w:val="17"/>
        </w:rPr>
        <w:t>účely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pojistné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smlouvě,</w:t>
      </w:r>
    </w:p>
    <w:p w14:paraId="35D64CF9" w14:textId="77777777" w:rsidR="00BA42EC" w:rsidRDefault="00000000">
      <w:pPr>
        <w:pStyle w:val="Odstavecseseznamem"/>
        <w:numPr>
          <w:ilvl w:val="0"/>
          <w:numId w:val="257"/>
        </w:numPr>
        <w:tabs>
          <w:tab w:val="left" w:pos="565"/>
          <w:tab w:val="left" w:pos="567"/>
        </w:tabs>
        <w:spacing w:line="187" w:lineRule="auto"/>
        <w:ind w:left="567" w:right="38" w:hanging="170"/>
        <w:rPr>
          <w:sz w:val="17"/>
        </w:rPr>
      </w:pPr>
      <w:r>
        <w:rPr>
          <w:w w:val="90"/>
          <w:sz w:val="17"/>
        </w:rPr>
        <w:t xml:space="preserve">pojištěný za újmu odpovídá podle právního řádu státu </w:t>
      </w:r>
      <w:r>
        <w:rPr>
          <w:w w:val="85"/>
          <w:sz w:val="17"/>
        </w:rPr>
        <w:t xml:space="preserve">nacházejícího se na území uvedeném pro tyto účely v pojistné </w:t>
      </w:r>
      <w:r>
        <w:rPr>
          <w:spacing w:val="-2"/>
          <w:w w:val="95"/>
          <w:sz w:val="17"/>
        </w:rPr>
        <w:t>smlouvě.</w:t>
      </w:r>
    </w:p>
    <w:p w14:paraId="7953B822" w14:textId="77777777" w:rsidR="00BA42EC" w:rsidRDefault="00000000">
      <w:pPr>
        <w:pStyle w:val="Zkladntext"/>
        <w:spacing w:before="205" w:line="187" w:lineRule="auto"/>
        <w:ind w:right="373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V případě újmy způsobené vadou výrobku je odchylně od odst. 1) předpokladem vzniku práva na plnění z pojištění, že </w:t>
      </w:r>
      <w:r>
        <w:rPr>
          <w:w w:val="90"/>
        </w:rPr>
        <w:t>jsou současně splněny následující podmínky:</w:t>
      </w:r>
    </w:p>
    <w:p w14:paraId="1BCBDBBA" w14:textId="77777777" w:rsidR="00BA42EC" w:rsidRDefault="00000000">
      <w:pPr>
        <w:pStyle w:val="Odstavecseseznamem"/>
        <w:numPr>
          <w:ilvl w:val="0"/>
          <w:numId w:val="256"/>
        </w:numPr>
        <w:tabs>
          <w:tab w:val="left" w:pos="575"/>
        </w:tabs>
        <w:spacing w:line="187" w:lineRule="auto"/>
        <w:ind w:right="445"/>
        <w:rPr>
          <w:sz w:val="17"/>
        </w:rPr>
      </w:pPr>
      <w:r>
        <w:rPr>
          <w:w w:val="85"/>
          <w:sz w:val="17"/>
        </w:rPr>
        <w:t xml:space="preserve">újma (resp. první z na sebe navazujících újem) vznikla na </w:t>
      </w:r>
      <w:r>
        <w:rPr>
          <w:w w:val="90"/>
          <w:sz w:val="17"/>
        </w:rPr>
        <w:t>území uvedeném pro tyto účely v pojistné smlouvě,</w:t>
      </w:r>
    </w:p>
    <w:p w14:paraId="76B92D48" w14:textId="77777777" w:rsidR="00BA42EC" w:rsidRDefault="00000000">
      <w:pPr>
        <w:pStyle w:val="Odstavecseseznamem"/>
        <w:numPr>
          <w:ilvl w:val="0"/>
          <w:numId w:val="256"/>
        </w:numPr>
        <w:tabs>
          <w:tab w:val="left" w:pos="579"/>
          <w:tab w:val="left" w:pos="582"/>
        </w:tabs>
        <w:spacing w:before="1" w:line="187" w:lineRule="auto"/>
        <w:ind w:left="582" w:right="74" w:hanging="186"/>
        <w:rPr>
          <w:sz w:val="17"/>
        </w:rPr>
      </w:pPr>
      <w:r>
        <w:rPr>
          <w:w w:val="90"/>
          <w:sz w:val="17"/>
        </w:rPr>
        <w:t>konkrétní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výrobek,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který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způsobil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újmu,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byl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pojištěným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na území uvedeném pro tyto účely v pojistné smlouvě úplatně </w:t>
      </w:r>
      <w:r>
        <w:rPr>
          <w:w w:val="85"/>
          <w:sz w:val="17"/>
        </w:rPr>
        <w:t xml:space="preserve">nebo bezúplatně předán za účelem distribuce nebo používání </w:t>
      </w:r>
      <w:r>
        <w:rPr>
          <w:w w:val="90"/>
          <w:sz w:val="17"/>
        </w:rPr>
        <w:t>nebo k němu bylo pojištěným na území uvedeném pro tyto účely v pojistné smlouvě převedeno vlastnické právo,</w:t>
      </w:r>
    </w:p>
    <w:p w14:paraId="390B24A2" w14:textId="77777777" w:rsidR="00BA42EC" w:rsidRDefault="00000000">
      <w:pPr>
        <w:pStyle w:val="Odstavecseseznamem"/>
        <w:numPr>
          <w:ilvl w:val="0"/>
          <w:numId w:val="256"/>
        </w:numPr>
        <w:tabs>
          <w:tab w:val="left" w:pos="565"/>
          <w:tab w:val="left" w:pos="567"/>
        </w:tabs>
        <w:spacing w:before="1" w:line="187" w:lineRule="auto"/>
        <w:ind w:left="567" w:right="38" w:hanging="170"/>
        <w:rPr>
          <w:sz w:val="17"/>
        </w:rPr>
      </w:pPr>
      <w:r>
        <w:rPr>
          <w:w w:val="90"/>
          <w:sz w:val="17"/>
        </w:rPr>
        <w:t xml:space="preserve">pojištěný za újmu odpovídá podle právního řádu státu </w:t>
      </w:r>
      <w:r>
        <w:rPr>
          <w:w w:val="85"/>
          <w:sz w:val="17"/>
        </w:rPr>
        <w:t xml:space="preserve">nacházejícího se na území uvedeném pro tyto účely v pojistné </w:t>
      </w:r>
      <w:r>
        <w:rPr>
          <w:spacing w:val="-2"/>
          <w:w w:val="95"/>
          <w:sz w:val="17"/>
        </w:rPr>
        <w:t>smlouvě.</w:t>
      </w:r>
    </w:p>
    <w:p w14:paraId="7B892FE4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způsobené</w:t>
      </w:r>
      <w:r>
        <w:rPr>
          <w:spacing w:val="-8"/>
          <w:w w:val="90"/>
        </w:rPr>
        <w:t xml:space="preserve"> </w:t>
      </w:r>
      <w:r>
        <w:rPr>
          <w:w w:val="90"/>
        </w:rPr>
        <w:t>vadou</w:t>
      </w:r>
      <w:r>
        <w:rPr>
          <w:spacing w:val="-8"/>
          <w:w w:val="90"/>
        </w:rPr>
        <w:t xml:space="preserve"> </w:t>
      </w:r>
      <w:r>
        <w:rPr>
          <w:w w:val="90"/>
        </w:rPr>
        <w:t>vykonané</w:t>
      </w:r>
      <w:r>
        <w:rPr>
          <w:spacing w:val="-8"/>
          <w:w w:val="90"/>
        </w:rPr>
        <w:t xml:space="preserve"> </w:t>
      </w:r>
      <w:r>
        <w:rPr>
          <w:w w:val="90"/>
        </w:rPr>
        <w:t>práce,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85"/>
        </w:rPr>
        <w:t xml:space="preserve">projevila po jejím předání, je odchylně od odst. 1) předpokladem </w:t>
      </w:r>
      <w:r>
        <w:rPr>
          <w:w w:val="90"/>
        </w:rPr>
        <w:t>vzniku</w:t>
      </w:r>
      <w:r>
        <w:rPr>
          <w:spacing w:val="-6"/>
          <w:w w:val="90"/>
        </w:rPr>
        <w:t xml:space="preserve"> </w:t>
      </w:r>
      <w:r>
        <w:rPr>
          <w:w w:val="90"/>
        </w:rPr>
        <w:t>práva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plnění</w:t>
      </w:r>
      <w:r>
        <w:rPr>
          <w:spacing w:val="-6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jsou</w:t>
      </w:r>
      <w:r>
        <w:rPr>
          <w:spacing w:val="-6"/>
          <w:w w:val="90"/>
        </w:rPr>
        <w:t xml:space="preserve"> </w:t>
      </w:r>
      <w:r>
        <w:rPr>
          <w:w w:val="90"/>
        </w:rPr>
        <w:t>současně</w:t>
      </w:r>
      <w:r>
        <w:rPr>
          <w:spacing w:val="-6"/>
          <w:w w:val="90"/>
        </w:rPr>
        <w:t xml:space="preserve"> </w:t>
      </w:r>
      <w:r>
        <w:rPr>
          <w:w w:val="90"/>
        </w:rPr>
        <w:t>splněny</w:t>
      </w:r>
    </w:p>
    <w:p w14:paraId="58FF4440" w14:textId="77777777" w:rsidR="00BA42EC" w:rsidRDefault="00000000">
      <w:pPr>
        <w:pStyle w:val="Zkladntext"/>
        <w:spacing w:before="70" w:line="233" w:lineRule="exact"/>
        <w:ind w:firstLine="0"/>
      </w:pPr>
      <w:r>
        <w:br w:type="column"/>
      </w:r>
      <w:r>
        <w:rPr>
          <w:w w:val="85"/>
        </w:rPr>
        <w:t>následující</w:t>
      </w:r>
      <w:r>
        <w:rPr>
          <w:spacing w:val="27"/>
        </w:rPr>
        <w:t xml:space="preserve"> </w:t>
      </w:r>
      <w:r>
        <w:rPr>
          <w:spacing w:val="-2"/>
          <w:w w:val="95"/>
        </w:rPr>
        <w:t>podmínky:</w:t>
      </w:r>
    </w:p>
    <w:p w14:paraId="53EA1FFE" w14:textId="77777777" w:rsidR="00BA42EC" w:rsidRDefault="00000000">
      <w:pPr>
        <w:pStyle w:val="Odstavecseseznamem"/>
        <w:numPr>
          <w:ilvl w:val="0"/>
          <w:numId w:val="255"/>
        </w:numPr>
        <w:tabs>
          <w:tab w:val="left" w:pos="575"/>
        </w:tabs>
        <w:spacing w:before="12" w:line="187" w:lineRule="auto"/>
        <w:ind w:right="1313"/>
        <w:rPr>
          <w:sz w:val="17"/>
        </w:rPr>
      </w:pPr>
      <w:r>
        <w:rPr>
          <w:w w:val="85"/>
          <w:sz w:val="17"/>
        </w:rPr>
        <w:t xml:space="preserve">újma (resp. první z na sebe navazujících újem) vznikla na </w:t>
      </w:r>
      <w:r>
        <w:rPr>
          <w:w w:val="90"/>
          <w:sz w:val="17"/>
        </w:rPr>
        <w:t>území uvedeném pro tyto účely v pojistné smlouvě,</w:t>
      </w:r>
    </w:p>
    <w:p w14:paraId="57DA3DD2" w14:textId="77777777" w:rsidR="00BA42EC" w:rsidRDefault="00000000">
      <w:pPr>
        <w:pStyle w:val="Odstavecseseznamem"/>
        <w:numPr>
          <w:ilvl w:val="0"/>
          <w:numId w:val="255"/>
        </w:numPr>
        <w:tabs>
          <w:tab w:val="left" w:pos="579"/>
          <w:tab w:val="left" w:pos="582"/>
        </w:tabs>
        <w:spacing w:before="1" w:line="187" w:lineRule="auto"/>
        <w:ind w:left="582" w:right="968" w:hanging="186"/>
        <w:rPr>
          <w:sz w:val="17"/>
        </w:rPr>
      </w:pPr>
      <w:r>
        <w:rPr>
          <w:w w:val="85"/>
          <w:sz w:val="17"/>
        </w:rPr>
        <w:t xml:space="preserve">k předání výsledků vykonané práce došlo na území uvedeném </w:t>
      </w:r>
      <w:r>
        <w:rPr>
          <w:w w:val="95"/>
          <w:sz w:val="17"/>
        </w:rPr>
        <w:t>pro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tyto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účely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pojistné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smlouvě,</w:t>
      </w:r>
    </w:p>
    <w:p w14:paraId="6A82865D" w14:textId="77777777" w:rsidR="00BA42EC" w:rsidRDefault="00000000">
      <w:pPr>
        <w:pStyle w:val="Odstavecseseznamem"/>
        <w:numPr>
          <w:ilvl w:val="0"/>
          <w:numId w:val="255"/>
        </w:numPr>
        <w:tabs>
          <w:tab w:val="left" w:pos="565"/>
          <w:tab w:val="left" w:pos="567"/>
        </w:tabs>
        <w:spacing w:line="187" w:lineRule="auto"/>
        <w:ind w:left="567" w:right="905" w:hanging="170"/>
        <w:rPr>
          <w:sz w:val="17"/>
        </w:rPr>
      </w:pPr>
      <w:r>
        <w:rPr>
          <w:w w:val="90"/>
          <w:sz w:val="17"/>
        </w:rPr>
        <w:t xml:space="preserve">pojištěný za újmu odpovídá podle právního řádu státu </w:t>
      </w:r>
      <w:r>
        <w:rPr>
          <w:w w:val="85"/>
          <w:sz w:val="17"/>
        </w:rPr>
        <w:t xml:space="preserve">nacházejícího se na území uvedeném pro tyto účely v pojistné </w:t>
      </w:r>
      <w:r>
        <w:rPr>
          <w:spacing w:val="-2"/>
          <w:w w:val="95"/>
          <w:sz w:val="17"/>
        </w:rPr>
        <w:t>smlouvě.</w:t>
      </w:r>
    </w:p>
    <w:p w14:paraId="2C699F43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6B0FA26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Náklady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ochrany</w:t>
      </w:r>
    </w:p>
    <w:p w14:paraId="51D569A9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splnil</w:t>
      </w:r>
      <w:r>
        <w:rPr>
          <w:spacing w:val="-1"/>
        </w:rPr>
        <w:t xml:space="preserve"> </w:t>
      </w:r>
      <w:r>
        <w:rPr>
          <w:w w:val="85"/>
        </w:rPr>
        <w:t>všechny</w:t>
      </w:r>
      <w:r>
        <w:rPr>
          <w:spacing w:val="-1"/>
        </w:rPr>
        <w:t xml:space="preserve"> </w:t>
      </w:r>
      <w:r>
        <w:rPr>
          <w:w w:val="85"/>
        </w:rPr>
        <w:t>povinnosti</w:t>
      </w:r>
      <w:r>
        <w:rPr>
          <w:spacing w:val="-1"/>
        </w:rPr>
        <w:t xml:space="preserve"> </w:t>
      </w:r>
      <w:r>
        <w:rPr>
          <w:w w:val="85"/>
        </w:rPr>
        <w:t>uložené</w:t>
      </w:r>
      <w:r>
        <w:rPr>
          <w:spacing w:val="-1"/>
        </w:rPr>
        <w:t xml:space="preserve"> </w:t>
      </w:r>
      <w:r>
        <w:rPr>
          <w:spacing w:val="-5"/>
          <w:w w:val="85"/>
        </w:rPr>
        <w:t>mu</w:t>
      </w:r>
    </w:p>
    <w:p w14:paraId="03434D24" w14:textId="77777777" w:rsidR="00BA42EC" w:rsidRDefault="00000000">
      <w:pPr>
        <w:pStyle w:val="Zkladntext"/>
        <w:spacing w:before="12" w:line="187" w:lineRule="auto"/>
        <w:ind w:right="987" w:firstLine="0"/>
      </w:pPr>
      <w:r>
        <w:rPr>
          <w:w w:val="85"/>
        </w:rPr>
        <w:t xml:space="preserve">v souvislosti se vznikem škodné události pojistnou smlouvou, </w:t>
      </w:r>
      <w:r>
        <w:rPr>
          <w:w w:val="90"/>
        </w:rPr>
        <w:t>pojistnými podmínkami a právními předpisy, je pojistitel povinen uhradit účelně vynaložené náklady:</w:t>
      </w:r>
    </w:p>
    <w:p w14:paraId="47F32243" w14:textId="77777777" w:rsidR="00BA42EC" w:rsidRDefault="00000000">
      <w:pPr>
        <w:pStyle w:val="Odstavecseseznamem"/>
        <w:numPr>
          <w:ilvl w:val="0"/>
          <w:numId w:val="42"/>
        </w:numPr>
        <w:tabs>
          <w:tab w:val="left" w:pos="575"/>
        </w:tabs>
        <w:spacing w:before="1" w:line="187" w:lineRule="auto"/>
        <w:ind w:right="910"/>
        <w:rPr>
          <w:sz w:val="17"/>
        </w:rPr>
      </w:pPr>
      <w:r>
        <w:rPr>
          <w:w w:val="90"/>
          <w:sz w:val="17"/>
        </w:rPr>
        <w:t>řízení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orgánem,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bylo nutné ke zjištění povinnosti pojištěného k náhradě újmy nebo její výše v souvislosti se škodnou událostí, a náklady </w:t>
      </w:r>
      <w:r>
        <w:rPr>
          <w:w w:val="85"/>
          <w:sz w:val="17"/>
        </w:rPr>
        <w:t xml:space="preserve">právního zastoupení pojištěného v tomto řízení, a to ve všech </w:t>
      </w:r>
      <w:r>
        <w:rPr>
          <w:spacing w:val="-2"/>
          <w:w w:val="95"/>
          <w:sz w:val="17"/>
        </w:rPr>
        <w:t>stupních,</w:t>
      </w:r>
    </w:p>
    <w:p w14:paraId="5576496B" w14:textId="77777777" w:rsidR="00BA42EC" w:rsidRDefault="00000000">
      <w:pPr>
        <w:pStyle w:val="Odstavecseseznamem"/>
        <w:numPr>
          <w:ilvl w:val="0"/>
          <w:numId w:val="42"/>
        </w:numPr>
        <w:tabs>
          <w:tab w:val="left" w:pos="579"/>
          <w:tab w:val="left" w:pos="582"/>
        </w:tabs>
        <w:spacing w:before="1" w:line="187" w:lineRule="auto"/>
        <w:ind w:left="582" w:right="1002" w:hanging="186"/>
        <w:jc w:val="both"/>
        <w:rPr>
          <w:sz w:val="17"/>
        </w:rPr>
      </w:pPr>
      <w:r>
        <w:rPr>
          <w:w w:val="90"/>
          <w:sz w:val="17"/>
        </w:rPr>
        <w:t>na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obhajobu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přípravném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řízení </w:t>
      </w:r>
      <w:r>
        <w:rPr>
          <w:w w:val="85"/>
          <w:sz w:val="17"/>
        </w:rPr>
        <w:t>před soudem ve všech stupních) vedeném proti pojištěnému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souvislosti se škodnou událostí, pokud se k tomu písemně </w:t>
      </w:r>
      <w:r>
        <w:rPr>
          <w:spacing w:val="-2"/>
          <w:sz w:val="17"/>
        </w:rPr>
        <w:t>zavázal,</w:t>
      </w:r>
    </w:p>
    <w:p w14:paraId="35EB7FFD" w14:textId="77777777" w:rsidR="00BA42EC" w:rsidRDefault="00000000">
      <w:pPr>
        <w:pStyle w:val="Odstavecseseznamem"/>
        <w:numPr>
          <w:ilvl w:val="0"/>
          <w:numId w:val="42"/>
        </w:numPr>
        <w:tabs>
          <w:tab w:val="left" w:pos="565"/>
          <w:tab w:val="left" w:pos="567"/>
        </w:tabs>
        <w:spacing w:before="1" w:line="187" w:lineRule="auto"/>
        <w:ind w:left="567" w:right="973" w:hanging="170"/>
        <w:jc w:val="both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újmy,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2699D8E4" w14:textId="77777777" w:rsidR="00BA42EC" w:rsidRDefault="00000000">
      <w:pPr>
        <w:pStyle w:val="Odstavecseseznamem"/>
        <w:numPr>
          <w:ilvl w:val="0"/>
          <w:numId w:val="254"/>
        </w:numPr>
        <w:tabs>
          <w:tab w:val="left" w:pos="397"/>
          <w:tab w:val="left" w:pos="412"/>
        </w:tabs>
        <w:spacing w:before="205" w:line="187" w:lineRule="auto"/>
        <w:ind w:right="1158" w:hanging="170"/>
        <w:rPr>
          <w:sz w:val="17"/>
        </w:rPr>
      </w:pPr>
      <w:r>
        <w:rPr>
          <w:sz w:val="17"/>
        </w:rPr>
        <w:tab/>
      </w:r>
      <w:r>
        <w:rPr>
          <w:w w:val="85"/>
          <w:sz w:val="17"/>
        </w:rPr>
        <w:t xml:space="preserve">Náklady právního zastoupení a obhajoby podle odst. 1), které přesahují mimosmluvní odměnu advokáta v České republice </w:t>
      </w:r>
      <w:r>
        <w:rPr>
          <w:w w:val="90"/>
          <w:sz w:val="17"/>
        </w:rPr>
        <w:t>stanovenou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příslušnými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právními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předpisy,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uhradí pouze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případě,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77225D58" w14:textId="77777777" w:rsidR="00BA42EC" w:rsidRDefault="00000000">
      <w:pPr>
        <w:pStyle w:val="Odstavecseseznamem"/>
        <w:numPr>
          <w:ilvl w:val="0"/>
          <w:numId w:val="254"/>
        </w:numPr>
        <w:tabs>
          <w:tab w:val="left" w:pos="397"/>
          <w:tab w:val="left" w:pos="411"/>
        </w:tabs>
        <w:spacing w:before="205" w:line="187" w:lineRule="auto"/>
        <w:ind w:right="1071" w:hanging="170"/>
        <w:rPr>
          <w:sz w:val="17"/>
        </w:rPr>
      </w:pPr>
      <w:r>
        <w:rPr>
          <w:sz w:val="17"/>
        </w:rPr>
        <w:tab/>
      </w:r>
      <w:r>
        <w:rPr>
          <w:spacing w:val="-2"/>
          <w:w w:val="90"/>
          <w:sz w:val="17"/>
        </w:rPr>
        <w:t>Pojistitel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nehradí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náklady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podle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odst.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1),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jestliže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byl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pojištěný </w:t>
      </w:r>
      <w:r>
        <w:rPr>
          <w:w w:val="90"/>
          <w:sz w:val="17"/>
        </w:rPr>
        <w:t>v souvislosti se škodnou událostí uznán vinným úmyslným trestným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činem.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již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pojistitel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tyto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náklady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uhradil,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má proti pojištěnému právo na vrácení vyplacené částky.</w:t>
      </w:r>
    </w:p>
    <w:p w14:paraId="7C63F3D9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</w:p>
    <w:p w14:paraId="218EC7D7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7D954E41" w14:textId="77777777" w:rsidR="00BA42EC" w:rsidRDefault="00000000">
      <w:pPr>
        <w:pStyle w:val="Zkladntext"/>
        <w:spacing w:before="178" w:line="187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spacing w:val="-2"/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poskytne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jedné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události </w:t>
      </w:r>
      <w:r>
        <w:rPr>
          <w:w w:val="90"/>
        </w:rPr>
        <w:t>maximálně do výše limitu pojistného plnění sjednaného</w:t>
      </w:r>
    </w:p>
    <w:p w14:paraId="63E81AEF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90"/>
        </w:rPr>
        <w:t xml:space="preserve">v pojistné smlouvě. Na úhradu všech pojistných událostí </w:t>
      </w:r>
      <w:r>
        <w:rPr>
          <w:w w:val="85"/>
        </w:rPr>
        <w:t xml:space="preserve">nastalých během jednoho pojistného roku poskytne pojistitel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plnění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souhrnu</w:t>
      </w:r>
      <w:r>
        <w:rPr>
          <w:spacing w:val="-2"/>
          <w:w w:val="90"/>
        </w:rPr>
        <w:t xml:space="preserve"> </w:t>
      </w:r>
      <w:r>
        <w:rPr>
          <w:w w:val="90"/>
        </w:rPr>
        <w:t>maximálně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výše</w:t>
      </w:r>
      <w:r>
        <w:rPr>
          <w:spacing w:val="-2"/>
          <w:w w:val="90"/>
        </w:rPr>
        <w:t xml:space="preserve"> </w:t>
      </w:r>
      <w:r>
        <w:rPr>
          <w:w w:val="90"/>
        </w:rPr>
        <w:t>dvojnásobku limitu pojistného plnění sjednaného v pojistné smlouvě.</w:t>
      </w:r>
    </w:p>
    <w:p w14:paraId="5A5E1E76" w14:textId="77777777" w:rsidR="00BA42EC" w:rsidRDefault="00000000">
      <w:pPr>
        <w:pStyle w:val="Zkladntext"/>
        <w:spacing w:before="1" w:line="187" w:lineRule="auto"/>
        <w:ind w:right="1217" w:firstLine="0"/>
      </w:pPr>
      <w:r>
        <w:rPr>
          <w:w w:val="90"/>
        </w:rPr>
        <w:t xml:space="preserve">Je-li pojištění sjednáno na dobu kratší než jeden pojistný </w:t>
      </w:r>
      <w:r>
        <w:rPr>
          <w:w w:val="85"/>
        </w:rPr>
        <w:t xml:space="preserve">rok, poskytne pojistitel na úhradu všech pojistných událostí </w:t>
      </w:r>
      <w:r>
        <w:rPr>
          <w:w w:val="90"/>
        </w:rPr>
        <w:t>nastalých během doby trvání pojištění pojistné plnění</w:t>
      </w:r>
    </w:p>
    <w:p w14:paraId="67C37453" w14:textId="77777777" w:rsidR="00BA42EC" w:rsidRDefault="00000000">
      <w:pPr>
        <w:pStyle w:val="Zkladntext"/>
        <w:spacing w:before="1" w:line="187" w:lineRule="auto"/>
        <w:ind w:right="987" w:firstLine="0"/>
      </w:pPr>
      <w:r>
        <w:rPr>
          <w:w w:val="85"/>
        </w:rPr>
        <w:t xml:space="preserve">v souhrnu maximálně do výše limitu pojistného plnění </w:t>
      </w:r>
      <w:r>
        <w:rPr>
          <w:spacing w:val="-6"/>
        </w:rPr>
        <w:t>sjednaného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pojistné</w:t>
      </w:r>
      <w:r>
        <w:rPr>
          <w:spacing w:val="-8"/>
        </w:rPr>
        <w:t xml:space="preserve"> </w:t>
      </w:r>
      <w:r>
        <w:rPr>
          <w:spacing w:val="-6"/>
        </w:rPr>
        <w:t>smlouvě.</w:t>
      </w:r>
    </w:p>
    <w:p w14:paraId="50527DBA" w14:textId="77777777" w:rsidR="00BA42EC" w:rsidRDefault="00000000">
      <w:pPr>
        <w:pStyle w:val="Zkladntext"/>
        <w:spacing w:before="210" w:line="180" w:lineRule="auto"/>
        <w:ind w:right="1492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specifický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rozsah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(zejména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připojištění) </w:t>
      </w:r>
      <w:r>
        <w:rPr>
          <w:spacing w:val="-6"/>
        </w:rPr>
        <w:t>lze</w:t>
      </w:r>
      <w:r>
        <w:rPr>
          <w:spacing w:val="-7"/>
        </w:rPr>
        <w:t xml:space="preserve"> </w:t>
      </w:r>
      <w:r>
        <w:rPr>
          <w:spacing w:val="-6"/>
        </w:rPr>
        <w:t>v</w:t>
      </w:r>
      <w:r>
        <w:rPr>
          <w:spacing w:val="-7"/>
        </w:rPr>
        <w:t xml:space="preserve"> </w:t>
      </w:r>
      <w:r>
        <w:rPr>
          <w:spacing w:val="-6"/>
        </w:rPr>
        <w:t>rámci</w:t>
      </w:r>
      <w:r>
        <w:rPr>
          <w:spacing w:val="-7"/>
        </w:rPr>
        <w:t xml:space="preserve"> </w:t>
      </w:r>
      <w:r>
        <w:rPr>
          <w:spacing w:val="-6"/>
        </w:rPr>
        <w:t>limitu</w:t>
      </w:r>
      <w:r>
        <w:rPr>
          <w:spacing w:val="-7"/>
        </w:rPr>
        <w:t xml:space="preserve"> </w:t>
      </w:r>
      <w:r>
        <w:rPr>
          <w:spacing w:val="-6"/>
        </w:rPr>
        <w:t>pojistného</w:t>
      </w:r>
      <w:r>
        <w:rPr>
          <w:spacing w:val="-7"/>
        </w:rPr>
        <w:t xml:space="preserve"> </w:t>
      </w:r>
      <w:r>
        <w:rPr>
          <w:spacing w:val="-6"/>
        </w:rPr>
        <w:t>plnění</w:t>
      </w:r>
      <w:r>
        <w:rPr>
          <w:spacing w:val="-7"/>
        </w:rPr>
        <w:t xml:space="preserve"> </w:t>
      </w:r>
      <w:r>
        <w:rPr>
          <w:spacing w:val="-6"/>
        </w:rPr>
        <w:t>sjednat</w:t>
      </w:r>
      <w:r>
        <w:rPr>
          <w:spacing w:val="-7"/>
        </w:rPr>
        <w:t xml:space="preserve"> </w:t>
      </w:r>
      <w:r>
        <w:rPr>
          <w:spacing w:val="-6"/>
        </w:rPr>
        <w:t xml:space="preserve">zvláštní </w:t>
      </w:r>
      <w:r>
        <w:rPr>
          <w:spacing w:val="-4"/>
        </w:rPr>
        <w:t>limit</w:t>
      </w:r>
      <w:r>
        <w:rPr>
          <w:spacing w:val="-10"/>
        </w:rPr>
        <w:t xml:space="preserve"> </w:t>
      </w:r>
      <w:r>
        <w:rPr>
          <w:spacing w:val="-4"/>
        </w:rPr>
        <w:t>pojistného</w:t>
      </w:r>
      <w:r>
        <w:rPr>
          <w:spacing w:val="-9"/>
        </w:rPr>
        <w:t xml:space="preserve"> </w:t>
      </w:r>
      <w:r>
        <w:rPr>
          <w:spacing w:val="-4"/>
        </w:rPr>
        <w:t>plnění</w:t>
      </w:r>
      <w:r>
        <w:rPr>
          <w:spacing w:val="-10"/>
        </w:rPr>
        <w:t xml:space="preserve"> </w:t>
      </w:r>
      <w:r>
        <w:rPr>
          <w:spacing w:val="-4"/>
        </w:rPr>
        <w:t>(dále</w:t>
      </w:r>
      <w:r>
        <w:rPr>
          <w:spacing w:val="-9"/>
        </w:rPr>
        <w:t xml:space="preserve"> </w:t>
      </w:r>
      <w:r>
        <w:rPr>
          <w:spacing w:val="-4"/>
        </w:rPr>
        <w:t>jen</w:t>
      </w:r>
      <w:r>
        <w:rPr>
          <w:spacing w:val="-10"/>
        </w:rPr>
        <w:t xml:space="preserve"> </w:t>
      </w:r>
      <w:r>
        <w:rPr>
          <w:rFonts w:ascii="Yu Gothic UI" w:hAnsi="Yu Gothic UI"/>
          <w:b/>
          <w:spacing w:val="-4"/>
        </w:rPr>
        <w:t>„</w:t>
      </w:r>
      <w:proofErr w:type="spellStart"/>
      <w:r>
        <w:rPr>
          <w:rFonts w:ascii="Yu Gothic UI" w:hAnsi="Yu Gothic UI"/>
          <w:b/>
          <w:spacing w:val="-4"/>
        </w:rPr>
        <w:t>sublimit</w:t>
      </w:r>
      <w:proofErr w:type="spellEnd"/>
      <w:r>
        <w:rPr>
          <w:rFonts w:ascii="Yu Gothic UI" w:hAnsi="Yu Gothic UI"/>
          <w:b/>
          <w:spacing w:val="-4"/>
        </w:rPr>
        <w:t>“</w:t>
      </w:r>
      <w:r>
        <w:rPr>
          <w:spacing w:val="-4"/>
        </w:rPr>
        <w:t>).</w:t>
      </w:r>
      <w:r>
        <w:rPr>
          <w:spacing w:val="-9"/>
        </w:rPr>
        <w:t xml:space="preserve"> </w:t>
      </w:r>
      <w:r>
        <w:rPr>
          <w:spacing w:val="-4"/>
        </w:rPr>
        <w:t>Pojistitel</w:t>
      </w:r>
    </w:p>
    <w:p w14:paraId="07AE1FCA" w14:textId="77777777" w:rsidR="00BA42EC" w:rsidRDefault="00000000">
      <w:pPr>
        <w:pStyle w:val="Zkladntext"/>
        <w:spacing w:line="187" w:lineRule="auto"/>
        <w:ind w:right="1054" w:firstLine="0"/>
      </w:pPr>
      <w:r>
        <w:rPr>
          <w:w w:val="90"/>
        </w:rPr>
        <w:t>poskytne</w:t>
      </w:r>
      <w:r>
        <w:rPr>
          <w:spacing w:val="-5"/>
          <w:w w:val="90"/>
        </w:rPr>
        <w:t xml:space="preserve"> </w:t>
      </w:r>
      <w:r>
        <w:rPr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w w:val="90"/>
        </w:rPr>
        <w:t>plnění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>jedné</w:t>
      </w:r>
      <w:r>
        <w:rPr>
          <w:spacing w:val="-5"/>
          <w:w w:val="90"/>
        </w:rPr>
        <w:t xml:space="preserve"> </w:t>
      </w:r>
      <w:r>
        <w:rPr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w w:val="90"/>
        </w:rPr>
        <w:t>události</w:t>
      </w:r>
      <w:r>
        <w:rPr>
          <w:spacing w:val="-5"/>
          <w:w w:val="90"/>
        </w:rPr>
        <w:t xml:space="preserve"> </w:t>
      </w:r>
      <w:r>
        <w:rPr>
          <w:w w:val="90"/>
        </w:rPr>
        <w:t>nastalé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ze </w:t>
      </w:r>
      <w:r>
        <w:rPr>
          <w:w w:val="85"/>
        </w:rPr>
        <w:t xml:space="preserve">specifického rozsahu pojištění maximálně do výše příslušného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 xml:space="preserve">. Na úhradu všech pojistných událostí nastalých ze specifického rozsahu pojištění během jednoho pojistného </w:t>
      </w:r>
      <w:r>
        <w:rPr>
          <w:w w:val="85"/>
        </w:rPr>
        <w:t xml:space="preserve">roku poskytne pojistitel pojistné plnění v souhrnu maximálně </w:t>
      </w:r>
      <w:r>
        <w:rPr>
          <w:w w:val="90"/>
        </w:rPr>
        <w:t xml:space="preserve">do výše dvojnásobku příslušného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>. Je-li specifický rozsah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sjednán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dobu</w:t>
      </w:r>
      <w:r>
        <w:rPr>
          <w:spacing w:val="-2"/>
          <w:w w:val="90"/>
        </w:rPr>
        <w:t xml:space="preserve"> </w:t>
      </w:r>
      <w:r>
        <w:rPr>
          <w:w w:val="90"/>
        </w:rPr>
        <w:t>kratší</w:t>
      </w:r>
      <w:r>
        <w:rPr>
          <w:spacing w:val="-2"/>
          <w:w w:val="90"/>
        </w:rPr>
        <w:t xml:space="preserve">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jeden</w:t>
      </w:r>
      <w:r>
        <w:rPr>
          <w:spacing w:val="-2"/>
          <w:w w:val="90"/>
        </w:rPr>
        <w:t xml:space="preserve"> </w:t>
      </w:r>
      <w:r>
        <w:rPr>
          <w:w w:val="90"/>
        </w:rPr>
        <w:t>pojistný</w:t>
      </w:r>
    </w:p>
    <w:p w14:paraId="3E064C58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90"/>
        </w:rPr>
        <w:t>rok, poskytne pojistitel na úhradu všech pojistných událostí nastalých</w:t>
      </w:r>
      <w:r>
        <w:rPr>
          <w:spacing w:val="-1"/>
          <w:w w:val="90"/>
        </w:rPr>
        <w:t xml:space="preserve"> </w:t>
      </w:r>
      <w:r>
        <w:rPr>
          <w:w w:val="90"/>
        </w:rPr>
        <w:t>ze</w:t>
      </w:r>
      <w:r>
        <w:rPr>
          <w:spacing w:val="-1"/>
          <w:w w:val="90"/>
        </w:rPr>
        <w:t xml:space="preserve"> </w:t>
      </w:r>
      <w:r>
        <w:rPr>
          <w:w w:val="90"/>
        </w:rPr>
        <w:t>specifického</w:t>
      </w:r>
      <w:r>
        <w:rPr>
          <w:spacing w:val="-1"/>
          <w:w w:val="90"/>
        </w:rPr>
        <w:t xml:space="preserve"> </w:t>
      </w:r>
      <w:r>
        <w:rPr>
          <w:w w:val="90"/>
        </w:rPr>
        <w:t>rozsahu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během</w:t>
      </w:r>
      <w:r>
        <w:rPr>
          <w:spacing w:val="-1"/>
          <w:w w:val="90"/>
        </w:rPr>
        <w:t xml:space="preserve"> </w:t>
      </w:r>
      <w:r>
        <w:rPr>
          <w:w w:val="90"/>
        </w:rPr>
        <w:t>doby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jeho </w:t>
      </w:r>
      <w:r>
        <w:rPr>
          <w:w w:val="85"/>
        </w:rPr>
        <w:t xml:space="preserve">trvání pojistné plnění v souhrnu maximálně do výše příslušného </w:t>
      </w:r>
      <w:proofErr w:type="spellStart"/>
      <w:r>
        <w:rPr>
          <w:spacing w:val="-2"/>
          <w:w w:val="95"/>
        </w:rPr>
        <w:t>sublimitu</w:t>
      </w:r>
      <w:proofErr w:type="spellEnd"/>
      <w:r>
        <w:rPr>
          <w:spacing w:val="-2"/>
          <w:w w:val="95"/>
        </w:rPr>
        <w:t>.</w:t>
      </w:r>
    </w:p>
    <w:p w14:paraId="12AB9C25" w14:textId="77777777" w:rsidR="00BA42EC" w:rsidRDefault="00000000">
      <w:pPr>
        <w:pStyle w:val="Zkladntext"/>
        <w:spacing w:before="160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w w:val="85"/>
        </w:rPr>
        <w:t>3)</w:t>
      </w:r>
      <w:r>
        <w:rPr>
          <w:spacing w:val="-2"/>
          <w:w w:val="85"/>
        </w:rPr>
        <w:t xml:space="preserve"> </w:t>
      </w:r>
      <w:r>
        <w:rPr>
          <w:w w:val="85"/>
        </w:rPr>
        <w:t>Výše</w:t>
      </w:r>
      <w:r>
        <w:rPr>
          <w:spacing w:val="-3"/>
          <w:w w:val="85"/>
        </w:rPr>
        <w:t xml:space="preserve"> </w:t>
      </w:r>
      <w:r>
        <w:rPr>
          <w:w w:val="85"/>
        </w:rPr>
        <w:t>úhrady</w:t>
      </w:r>
      <w:r>
        <w:rPr>
          <w:spacing w:val="-3"/>
          <w:w w:val="85"/>
        </w:rPr>
        <w:t xml:space="preserve"> </w:t>
      </w:r>
      <w:r>
        <w:rPr>
          <w:w w:val="85"/>
        </w:rPr>
        <w:t>nákladů</w:t>
      </w:r>
      <w:r>
        <w:rPr>
          <w:spacing w:val="-3"/>
          <w:w w:val="85"/>
        </w:rPr>
        <w:t xml:space="preserve"> </w:t>
      </w:r>
      <w:r>
        <w:rPr>
          <w:w w:val="85"/>
        </w:rPr>
        <w:t>právní</w:t>
      </w:r>
      <w:r>
        <w:rPr>
          <w:spacing w:val="-3"/>
          <w:w w:val="85"/>
        </w:rPr>
        <w:t xml:space="preserve"> </w:t>
      </w:r>
      <w:r>
        <w:rPr>
          <w:w w:val="85"/>
        </w:rPr>
        <w:t>ochrany</w:t>
      </w:r>
      <w:r>
        <w:rPr>
          <w:spacing w:val="-3"/>
          <w:w w:val="85"/>
        </w:rPr>
        <w:t xml:space="preserve"> </w:t>
      </w:r>
      <w:r>
        <w:rPr>
          <w:w w:val="85"/>
        </w:rPr>
        <w:t>podle</w:t>
      </w:r>
      <w:r>
        <w:rPr>
          <w:spacing w:val="-3"/>
          <w:w w:val="85"/>
        </w:rPr>
        <w:t xml:space="preserve"> </w:t>
      </w:r>
      <w:r>
        <w:rPr>
          <w:w w:val="85"/>
        </w:rPr>
        <w:t>čl.</w:t>
      </w:r>
      <w:r>
        <w:rPr>
          <w:spacing w:val="-3"/>
          <w:w w:val="85"/>
        </w:rPr>
        <w:t xml:space="preserve"> </w:t>
      </w:r>
      <w:r>
        <w:rPr>
          <w:w w:val="85"/>
        </w:rPr>
        <w:t>7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spolu</w:t>
      </w:r>
    </w:p>
    <w:p w14:paraId="5C91F88D" w14:textId="77777777" w:rsidR="00BA42EC" w:rsidRDefault="00000000">
      <w:pPr>
        <w:pStyle w:val="Zkladntext"/>
        <w:spacing w:before="12" w:line="187" w:lineRule="auto"/>
        <w:ind w:right="1217" w:firstLine="0"/>
      </w:pPr>
      <w:r>
        <w:rPr>
          <w:w w:val="85"/>
        </w:rPr>
        <w:t xml:space="preserve">s poskytnutým pojistným plněním z jedné pojistné události </w:t>
      </w:r>
      <w:r>
        <w:rPr>
          <w:w w:val="90"/>
        </w:rPr>
        <w:t>může</w:t>
      </w:r>
      <w:r>
        <w:rPr>
          <w:spacing w:val="-7"/>
          <w:w w:val="90"/>
        </w:rPr>
        <w:t xml:space="preserve"> </w:t>
      </w:r>
      <w:r>
        <w:rPr>
          <w:w w:val="90"/>
        </w:rPr>
        <w:t>dosáhnout</w:t>
      </w:r>
      <w:r>
        <w:rPr>
          <w:spacing w:val="-7"/>
          <w:w w:val="90"/>
        </w:rPr>
        <w:t xml:space="preserve"> </w:t>
      </w:r>
      <w:r>
        <w:rPr>
          <w:w w:val="90"/>
        </w:rPr>
        <w:t>maximálně</w:t>
      </w:r>
      <w:r>
        <w:rPr>
          <w:spacing w:val="-7"/>
          <w:w w:val="90"/>
        </w:rPr>
        <w:t xml:space="preserve"> </w:t>
      </w:r>
      <w:r>
        <w:rPr>
          <w:w w:val="90"/>
        </w:rPr>
        <w:t>výše</w:t>
      </w:r>
      <w:r>
        <w:rPr>
          <w:spacing w:val="-7"/>
          <w:w w:val="90"/>
        </w:rPr>
        <w:t xml:space="preserve"> </w:t>
      </w:r>
      <w:r>
        <w:rPr>
          <w:w w:val="90"/>
        </w:rPr>
        <w:t>limitu</w:t>
      </w:r>
      <w:r>
        <w:rPr>
          <w:spacing w:val="-7"/>
          <w:w w:val="90"/>
        </w:rPr>
        <w:t xml:space="preserve"> </w:t>
      </w:r>
      <w:r>
        <w:rPr>
          <w:w w:val="90"/>
        </w:rPr>
        <w:t>pojistného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</w:p>
    <w:p w14:paraId="66F93381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0139C67E" w14:textId="77777777" w:rsidR="00BA42EC" w:rsidRDefault="00000000">
      <w:pPr>
        <w:pStyle w:val="Zkladntext"/>
        <w:spacing w:before="111" w:line="187" w:lineRule="auto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8480" behindDoc="0" locked="0" layoutInCell="1" allowOverlap="1" wp14:anchorId="30D219DF" wp14:editId="07374FD0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BABC2" id="Graphic 581" o:spid="_x0000_s1026" style="position:absolute;margin-left:297.8pt;margin-top:60.95pt;width:.1pt;height:723.4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uvedeného v pojistné smlouvě, resp. výše </w:t>
      </w:r>
      <w:proofErr w:type="spellStart"/>
      <w:r>
        <w:rPr>
          <w:w w:val="85"/>
        </w:rPr>
        <w:t>sublimitu</w:t>
      </w:r>
      <w:proofErr w:type="spellEnd"/>
      <w:r>
        <w:rPr>
          <w:w w:val="85"/>
        </w:rPr>
        <w:t xml:space="preserve"> sjednaného pro příslušný specifický rozsah pojištění, pokud pojistná událost </w:t>
      </w:r>
      <w:r>
        <w:rPr>
          <w:w w:val="90"/>
        </w:rPr>
        <w:t>nastala výlučně z takového specifického rozsahu pojištění.</w:t>
      </w:r>
    </w:p>
    <w:p w14:paraId="20806F19" w14:textId="77777777" w:rsidR="00BA42EC" w:rsidRDefault="00000000">
      <w:pPr>
        <w:pStyle w:val="Zkladntext"/>
        <w:spacing w:before="204" w:line="187" w:lineRule="auto"/>
        <w:ind w:right="178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5"/>
        </w:rPr>
        <w:t>4)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Limit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pojistného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plnění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8"/>
          <w:w w:val="95"/>
        </w:rPr>
        <w:t xml:space="preserve"> </w:t>
      </w:r>
      <w:proofErr w:type="spellStart"/>
      <w:r>
        <w:rPr>
          <w:spacing w:val="-2"/>
          <w:w w:val="95"/>
        </w:rPr>
        <w:t>sublimity</w:t>
      </w:r>
      <w:proofErr w:type="spellEnd"/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zahrnující</w:t>
      </w:r>
      <w:r>
        <w:rPr>
          <w:spacing w:val="-8"/>
          <w:w w:val="95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  <w:w w:val="95"/>
        </w:rPr>
        <w:t xml:space="preserve">úhradu </w:t>
      </w:r>
      <w:r>
        <w:rPr>
          <w:w w:val="85"/>
        </w:rPr>
        <w:t>nákladů právní ochrany podle čl. 7 zvolil pojistník po zvážení</w:t>
      </w:r>
    </w:p>
    <w:p w14:paraId="7A32C2B5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a s vědomím všech rizik spojených s činností nebo vztahem, pro </w:t>
      </w:r>
      <w:r>
        <w:rPr>
          <w:w w:val="95"/>
        </w:rPr>
        <w:t>které</w:t>
      </w:r>
      <w:r>
        <w:rPr>
          <w:spacing w:val="-10"/>
          <w:w w:val="95"/>
        </w:rPr>
        <w:t xml:space="preserve"> </w:t>
      </w:r>
      <w:r>
        <w:rPr>
          <w:w w:val="95"/>
        </w:rPr>
        <w:t>je</w:t>
      </w:r>
      <w:r>
        <w:rPr>
          <w:spacing w:val="-10"/>
          <w:w w:val="95"/>
        </w:rPr>
        <w:t xml:space="preserve"> </w:t>
      </w:r>
      <w:r>
        <w:rPr>
          <w:w w:val="95"/>
        </w:rPr>
        <w:t>pojištění</w:t>
      </w:r>
      <w:r>
        <w:rPr>
          <w:spacing w:val="-10"/>
          <w:w w:val="95"/>
        </w:rPr>
        <w:t xml:space="preserve"> </w:t>
      </w:r>
      <w:r>
        <w:rPr>
          <w:w w:val="95"/>
        </w:rPr>
        <w:t>sjednáno.</w:t>
      </w:r>
    </w:p>
    <w:p w14:paraId="0864A10A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2"/>
        </w:rPr>
        <w:t xml:space="preserve"> </w:t>
      </w:r>
      <w:r>
        <w:rPr>
          <w:w w:val="85"/>
        </w:rPr>
        <w:t>5)</w:t>
      </w:r>
      <w:r>
        <w:rPr>
          <w:spacing w:val="-3"/>
          <w:w w:val="85"/>
        </w:rPr>
        <w:t xml:space="preserve"> </w:t>
      </w:r>
      <w:r>
        <w:rPr>
          <w:w w:val="85"/>
        </w:rPr>
        <w:t>Za</w:t>
      </w:r>
      <w:r>
        <w:rPr>
          <w:spacing w:val="-3"/>
          <w:w w:val="85"/>
        </w:rPr>
        <w:t xml:space="preserve"> </w:t>
      </w:r>
      <w:r>
        <w:rPr>
          <w:w w:val="85"/>
        </w:rPr>
        <w:t>újmu</w:t>
      </w:r>
      <w:r>
        <w:rPr>
          <w:spacing w:val="-3"/>
          <w:w w:val="85"/>
        </w:rPr>
        <w:t xml:space="preserve"> </w:t>
      </w:r>
      <w:r>
        <w:rPr>
          <w:w w:val="85"/>
        </w:rPr>
        <w:t>způsobenou</w:t>
      </w:r>
      <w:r>
        <w:rPr>
          <w:spacing w:val="-3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klenotech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jiných</w:t>
      </w:r>
      <w:r>
        <w:rPr>
          <w:spacing w:val="-3"/>
          <w:w w:val="85"/>
        </w:rPr>
        <w:t xml:space="preserve"> </w:t>
      </w:r>
      <w:r>
        <w:rPr>
          <w:w w:val="85"/>
        </w:rPr>
        <w:t>cennostech,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věcech </w:t>
      </w:r>
      <w:r>
        <w:rPr>
          <w:spacing w:val="-2"/>
          <w:w w:val="90"/>
        </w:rPr>
        <w:t xml:space="preserve">umělecké, historické nebo sběratelské hodnoty (např. obrazy, </w:t>
      </w:r>
      <w:r>
        <w:rPr>
          <w:w w:val="85"/>
        </w:rPr>
        <w:t xml:space="preserve">sochy, sbírky známek), penězích, směnkách, cenných papírech, </w:t>
      </w:r>
      <w:r>
        <w:rPr>
          <w:w w:val="90"/>
        </w:rPr>
        <w:t xml:space="preserve">zaknihovaných cenných papírech a ceninách je pojistitel </w:t>
      </w:r>
      <w:r>
        <w:rPr>
          <w:w w:val="85"/>
        </w:rPr>
        <w:t xml:space="preserve">povinen poskytnout pojistné plnění z jedné pojistné události za </w:t>
      </w:r>
      <w:r>
        <w:rPr>
          <w:w w:val="90"/>
        </w:rPr>
        <w:t>všechny takové věci nejvýše do celkové částky 500 000 Kč.</w:t>
      </w:r>
    </w:p>
    <w:p w14:paraId="1782C17F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6) Je-li šetření pojistitele závislé na výsledku řízení 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>nebo trestního soudního řízení, přestupkového nebo jiného správního</w:t>
      </w:r>
      <w:r>
        <w:rPr>
          <w:spacing w:val="-7"/>
          <w:w w:val="90"/>
        </w:rPr>
        <w:t xml:space="preserve"> </w:t>
      </w:r>
      <w:r>
        <w:rPr>
          <w:w w:val="90"/>
        </w:rPr>
        <w:t>řízení)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rozhodčího</w:t>
      </w:r>
      <w:r>
        <w:rPr>
          <w:spacing w:val="-7"/>
          <w:w w:val="90"/>
        </w:rPr>
        <w:t xml:space="preserve"> </w:t>
      </w:r>
      <w:r>
        <w:rPr>
          <w:w w:val="90"/>
        </w:rPr>
        <w:t>řízení,</w:t>
      </w:r>
      <w:r>
        <w:rPr>
          <w:spacing w:val="-7"/>
          <w:w w:val="90"/>
        </w:rPr>
        <w:t xml:space="preserve"> </w:t>
      </w:r>
      <w:r>
        <w:rPr>
          <w:w w:val="90"/>
        </w:rPr>
        <w:t>nemůže</w:t>
      </w:r>
      <w:r>
        <w:rPr>
          <w:spacing w:val="-7"/>
          <w:w w:val="90"/>
        </w:rPr>
        <w:t xml:space="preserve"> </w:t>
      </w:r>
      <w:r>
        <w:rPr>
          <w:w w:val="90"/>
        </w:rPr>
        <w:t>být</w:t>
      </w:r>
      <w:r>
        <w:rPr>
          <w:spacing w:val="-7"/>
          <w:w w:val="90"/>
        </w:rPr>
        <w:t xml:space="preserve"> </w:t>
      </w:r>
      <w:r>
        <w:rPr>
          <w:w w:val="90"/>
        </w:rPr>
        <w:t>bez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něj </w:t>
      </w:r>
      <w:r>
        <w:rPr>
          <w:w w:val="85"/>
        </w:rPr>
        <w:t xml:space="preserve">ukončeno. Pojistitel v takovém případě není do doby, kdy je mu </w:t>
      </w:r>
      <w:r>
        <w:rPr>
          <w:w w:val="90"/>
        </w:rPr>
        <w:t>doručeno</w:t>
      </w:r>
      <w:r>
        <w:rPr>
          <w:spacing w:val="-3"/>
          <w:w w:val="90"/>
        </w:rPr>
        <w:t xml:space="preserve"> </w:t>
      </w:r>
      <w:r>
        <w:rPr>
          <w:w w:val="90"/>
        </w:rPr>
        <w:t>pravomocné</w:t>
      </w:r>
      <w:r>
        <w:rPr>
          <w:spacing w:val="-3"/>
          <w:w w:val="90"/>
        </w:rPr>
        <w:t xml:space="preserve"> </w:t>
      </w:r>
      <w:r>
        <w:rPr>
          <w:w w:val="90"/>
        </w:rPr>
        <w:t>rozhodnutí</w:t>
      </w:r>
      <w:r>
        <w:rPr>
          <w:spacing w:val="-3"/>
          <w:w w:val="90"/>
        </w:rPr>
        <w:t xml:space="preserve"> </w:t>
      </w:r>
      <w:r>
        <w:rPr>
          <w:w w:val="90"/>
        </w:rPr>
        <w:t>tohoto</w:t>
      </w:r>
      <w:r>
        <w:rPr>
          <w:spacing w:val="-3"/>
          <w:w w:val="90"/>
        </w:rPr>
        <w:t xml:space="preserve"> </w:t>
      </w:r>
      <w:r>
        <w:rPr>
          <w:w w:val="90"/>
        </w:rPr>
        <w:t>orgánu,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prodlení</w:t>
      </w:r>
    </w:p>
    <w:p w14:paraId="0E45D5D8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s</w:t>
      </w:r>
      <w:r>
        <w:rPr>
          <w:spacing w:val="5"/>
        </w:rPr>
        <w:t xml:space="preserve"> </w:t>
      </w:r>
      <w:r>
        <w:rPr>
          <w:w w:val="85"/>
        </w:rPr>
        <w:t>poskytnutím</w:t>
      </w:r>
      <w:r>
        <w:rPr>
          <w:spacing w:val="5"/>
        </w:rPr>
        <w:t xml:space="preserve"> </w:t>
      </w:r>
      <w:r>
        <w:rPr>
          <w:w w:val="85"/>
        </w:rPr>
        <w:t>pojistného</w:t>
      </w:r>
      <w:r>
        <w:rPr>
          <w:spacing w:val="5"/>
        </w:rPr>
        <w:t xml:space="preserve"> </w:t>
      </w:r>
      <w:r>
        <w:rPr>
          <w:w w:val="85"/>
        </w:rPr>
        <w:t>plnění</w:t>
      </w:r>
      <w:r>
        <w:rPr>
          <w:spacing w:val="5"/>
        </w:rPr>
        <w:t xml:space="preserve"> </w:t>
      </w:r>
      <w:r>
        <w:rPr>
          <w:w w:val="85"/>
        </w:rPr>
        <w:t>ani</w:t>
      </w:r>
      <w:r>
        <w:rPr>
          <w:spacing w:val="5"/>
        </w:rPr>
        <w:t xml:space="preserve"> </w:t>
      </w:r>
      <w:r>
        <w:rPr>
          <w:w w:val="85"/>
        </w:rPr>
        <w:t>zálohy</w:t>
      </w:r>
      <w:r>
        <w:rPr>
          <w:spacing w:val="5"/>
        </w:rPr>
        <w:t xml:space="preserve"> </w:t>
      </w:r>
      <w:r>
        <w:rPr>
          <w:w w:val="85"/>
        </w:rPr>
        <w:t>na</w:t>
      </w:r>
      <w:r>
        <w:rPr>
          <w:spacing w:val="5"/>
        </w:rPr>
        <w:t xml:space="preserve"> </w:t>
      </w:r>
      <w:r>
        <w:rPr>
          <w:w w:val="85"/>
        </w:rPr>
        <w:t>pojistné</w:t>
      </w:r>
      <w:r>
        <w:rPr>
          <w:spacing w:val="5"/>
        </w:rPr>
        <w:t xml:space="preserve"> </w:t>
      </w:r>
      <w:r>
        <w:rPr>
          <w:spacing w:val="-2"/>
          <w:w w:val="85"/>
        </w:rPr>
        <w:t>plnění.</w:t>
      </w:r>
    </w:p>
    <w:p w14:paraId="2829757E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Pokud se k jedné pojistné události vztahuje více spoluúčastí, </w:t>
      </w:r>
      <w:r>
        <w:rPr>
          <w:w w:val="90"/>
        </w:rPr>
        <w:t>odečte se od celkové výše pojistného plnění pouze ta spoluúčast, která je z nich nejvyšší.</w:t>
      </w:r>
    </w:p>
    <w:p w14:paraId="598D3B30" w14:textId="77777777" w:rsidR="00BA42EC" w:rsidRDefault="00000000">
      <w:pPr>
        <w:pStyle w:val="Nadpis3"/>
        <w:spacing w:before="206" w:line="165" w:lineRule="auto"/>
        <w:ind w:right="382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9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1A24872B" w14:textId="77777777" w:rsidR="00BA42EC" w:rsidRDefault="00000000">
      <w:pPr>
        <w:pStyle w:val="Zkladntext"/>
        <w:spacing w:before="188" w:line="187" w:lineRule="auto"/>
        <w:ind w:right="178"/>
      </w:pPr>
      <w:r>
        <w:rPr>
          <w:color w:val="B3B2B2"/>
          <w:w w:val="95"/>
        </w:rPr>
        <w:t>▶</w:t>
      </w:r>
      <w:r>
        <w:rPr>
          <w:color w:val="B3B2B2"/>
          <w:spacing w:val="29"/>
        </w:rPr>
        <w:t xml:space="preserve"> </w:t>
      </w:r>
      <w:r>
        <w:rPr>
          <w:w w:val="95"/>
        </w:rPr>
        <w:t>1)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Motorovým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vozidlem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0"/>
          <w:w w:val="95"/>
        </w:rPr>
        <w:t xml:space="preserve"> </w:t>
      </w:r>
      <w:r>
        <w:rPr>
          <w:w w:val="95"/>
        </w:rPr>
        <w:t>nekolejové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vozidlo </w:t>
      </w:r>
      <w:r>
        <w:rPr>
          <w:w w:val="90"/>
        </w:rPr>
        <w:t>poháněné vlastním motorem – včetně motorových vozidel sloužících</w:t>
      </w:r>
      <w:r>
        <w:rPr>
          <w:spacing w:val="-9"/>
          <w:w w:val="90"/>
        </w:rPr>
        <w:t xml:space="preserve"> </w:t>
      </w:r>
      <w:r>
        <w:rPr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w w:val="90"/>
        </w:rPr>
        <w:t>pracovní</w:t>
      </w:r>
      <w:r>
        <w:rPr>
          <w:spacing w:val="-8"/>
          <w:w w:val="90"/>
        </w:rPr>
        <w:t xml:space="preserve"> </w:t>
      </w:r>
      <w:r>
        <w:rPr>
          <w:w w:val="90"/>
        </w:rPr>
        <w:t>stroje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bagr,</w:t>
      </w:r>
      <w:r>
        <w:rPr>
          <w:spacing w:val="-8"/>
          <w:w w:val="90"/>
        </w:rPr>
        <w:t xml:space="preserve"> </w:t>
      </w:r>
      <w:r>
        <w:rPr>
          <w:w w:val="90"/>
        </w:rPr>
        <w:t>autojeřáb,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rolba, </w:t>
      </w:r>
      <w:r>
        <w:rPr>
          <w:w w:val="85"/>
        </w:rPr>
        <w:t xml:space="preserve">pásový nebo kolový finišer), trolejbusů, elektrovozidel, vozítek </w:t>
      </w:r>
      <w:r>
        <w:rPr>
          <w:w w:val="90"/>
        </w:rPr>
        <w:t xml:space="preserve">segway apod. – bez ohledu na to, jestli je takové vozidlo </w:t>
      </w:r>
      <w:r>
        <w:rPr>
          <w:w w:val="85"/>
        </w:rPr>
        <w:t xml:space="preserve">určeno k provozu na pozemních komunikacích a jestli mu byla </w:t>
      </w:r>
      <w:r>
        <w:rPr>
          <w:w w:val="90"/>
        </w:rPr>
        <w:t>přidělena registrační značka (státní poznávací značka).</w:t>
      </w:r>
    </w:p>
    <w:p w14:paraId="06623139" w14:textId="77777777" w:rsidR="00BA42EC" w:rsidRDefault="00000000">
      <w:pPr>
        <w:pStyle w:val="Zkladntext"/>
        <w:spacing w:before="182" w:line="184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2)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Objednanou činností </w:t>
      </w:r>
      <w:r>
        <w:rPr>
          <w:spacing w:val="-2"/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zejména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zpracování,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oprava, úprava, prodej, úschova, uskladnění nebo poskytnutí odborné </w:t>
      </w:r>
      <w:r>
        <w:rPr>
          <w:spacing w:val="-2"/>
          <w:w w:val="95"/>
        </w:rPr>
        <w:t>pomoci.</w:t>
      </w:r>
    </w:p>
    <w:p w14:paraId="00071ED1" w14:textId="77777777" w:rsidR="00BA42EC" w:rsidRDefault="00000000">
      <w:pPr>
        <w:spacing w:before="191" w:line="180" w:lineRule="auto"/>
        <w:ind w:left="397" w:right="178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5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9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Odpovědností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újmu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předpisů </w:t>
      </w:r>
      <w:r>
        <w:rPr>
          <w:spacing w:val="-4"/>
          <w:sz w:val="17"/>
        </w:rPr>
        <w:t>vyplývající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povinnost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nahradit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újmu.</w:t>
      </w:r>
    </w:p>
    <w:p w14:paraId="2C35F9DD" w14:textId="77777777" w:rsidR="00BA42EC" w:rsidRDefault="00000000">
      <w:pPr>
        <w:pStyle w:val="Zkladntext"/>
        <w:spacing w:before="196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Ochranným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zařízením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zařízení</w:t>
      </w:r>
      <w:r>
        <w:rPr>
          <w:spacing w:val="-5"/>
          <w:w w:val="90"/>
        </w:rPr>
        <w:t xml:space="preserve"> </w:t>
      </w:r>
      <w:r>
        <w:rPr>
          <w:w w:val="90"/>
        </w:rPr>
        <w:t>sloužící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>ochraně před</w:t>
      </w:r>
      <w:r>
        <w:rPr>
          <w:spacing w:val="-2"/>
          <w:w w:val="90"/>
        </w:rPr>
        <w:t xml:space="preserve"> </w:t>
      </w:r>
      <w:r>
        <w:rPr>
          <w:w w:val="90"/>
        </w:rPr>
        <w:t>škodlivým</w:t>
      </w:r>
      <w:r>
        <w:rPr>
          <w:spacing w:val="-2"/>
          <w:w w:val="90"/>
        </w:rPr>
        <w:t xml:space="preserve"> </w:t>
      </w:r>
      <w:r>
        <w:rPr>
          <w:w w:val="90"/>
        </w:rPr>
        <w:t>působením</w:t>
      </w:r>
      <w:r>
        <w:rPr>
          <w:spacing w:val="-2"/>
          <w:w w:val="90"/>
        </w:rPr>
        <w:t xml:space="preserve"> </w:t>
      </w:r>
      <w:r>
        <w:rPr>
          <w:w w:val="90"/>
        </w:rPr>
        <w:t>látek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životní</w:t>
      </w:r>
      <w:r>
        <w:rPr>
          <w:spacing w:val="-2"/>
          <w:w w:val="90"/>
        </w:rPr>
        <w:t xml:space="preserve"> </w:t>
      </w:r>
      <w:r>
        <w:rPr>
          <w:w w:val="90"/>
        </w:rPr>
        <w:t>prostředí.</w:t>
      </w:r>
      <w:r>
        <w:rPr>
          <w:spacing w:val="-2"/>
          <w:w w:val="90"/>
        </w:rPr>
        <w:t xml:space="preserve"> </w:t>
      </w:r>
      <w:r>
        <w:rPr>
          <w:w w:val="90"/>
        </w:rPr>
        <w:t>Náhlou</w:t>
      </w:r>
    </w:p>
    <w:p w14:paraId="2DBF6722" w14:textId="77777777" w:rsidR="00BA42EC" w:rsidRDefault="00000000">
      <w:pPr>
        <w:pStyle w:val="Zkladntext"/>
        <w:spacing w:line="194" w:lineRule="exact"/>
        <w:ind w:firstLine="0"/>
      </w:pP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nahodilou</w:t>
      </w:r>
      <w:r>
        <w:rPr>
          <w:spacing w:val="-3"/>
        </w:rPr>
        <w:t xml:space="preserve"> </w:t>
      </w:r>
      <w:r>
        <w:rPr>
          <w:w w:val="85"/>
        </w:rPr>
        <w:t>poruchou</w:t>
      </w:r>
      <w:r>
        <w:rPr>
          <w:spacing w:val="-3"/>
        </w:rPr>
        <w:t xml:space="preserve"> </w:t>
      </w:r>
      <w:r>
        <w:rPr>
          <w:w w:val="85"/>
        </w:rPr>
        <w:t>ochranného</w:t>
      </w:r>
      <w:r>
        <w:rPr>
          <w:spacing w:val="-3"/>
        </w:rPr>
        <w:t xml:space="preserve"> </w:t>
      </w:r>
      <w:r>
        <w:rPr>
          <w:w w:val="85"/>
        </w:rPr>
        <w:t>zařízení</w:t>
      </w:r>
      <w:r>
        <w:rPr>
          <w:spacing w:val="-3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w w:val="85"/>
        </w:rPr>
        <w:t>rozumí</w:t>
      </w:r>
      <w:r>
        <w:rPr>
          <w:spacing w:val="-3"/>
        </w:rPr>
        <w:t xml:space="preserve"> </w:t>
      </w:r>
      <w:r>
        <w:rPr>
          <w:spacing w:val="-4"/>
          <w:w w:val="85"/>
        </w:rPr>
        <w:t>náhlá</w:t>
      </w:r>
    </w:p>
    <w:p w14:paraId="22E44E48" w14:textId="77777777" w:rsidR="00BA42EC" w:rsidRDefault="00000000">
      <w:pPr>
        <w:pStyle w:val="Zkladntext"/>
        <w:spacing w:before="12" w:line="187" w:lineRule="auto"/>
        <w:ind w:right="178" w:firstLine="0"/>
      </w:pPr>
      <w:r>
        <w:rPr>
          <w:w w:val="85"/>
        </w:rPr>
        <w:t xml:space="preserve">a nahodilá porucha způsobená vnitřní závadou zařízení, kterou </w:t>
      </w:r>
      <w:r>
        <w:rPr>
          <w:w w:val="90"/>
        </w:rPr>
        <w:t>pojištěný nemohl předpokládat ani při řádné péči.</w:t>
      </w:r>
    </w:p>
    <w:p w14:paraId="2B9BEC36" w14:textId="77777777" w:rsidR="00BA42EC" w:rsidRDefault="00000000">
      <w:pPr>
        <w:spacing w:before="190" w:line="184" w:lineRule="auto"/>
        <w:ind w:left="397" w:hanging="170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38"/>
          <w:sz w:val="17"/>
        </w:rPr>
        <w:t xml:space="preserve"> </w:t>
      </w:r>
      <w:r>
        <w:rPr>
          <w:spacing w:val="-6"/>
          <w:sz w:val="17"/>
        </w:rPr>
        <w:t>5)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Osobami žijícími ve společné domácnosti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rozumí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fyzické </w:t>
      </w:r>
      <w:r>
        <w:rPr>
          <w:w w:val="85"/>
          <w:sz w:val="17"/>
        </w:rPr>
        <w:t xml:space="preserve">osoby, které spolu trvale žijí a společně uhrazují náklady na své </w:t>
      </w:r>
      <w:r>
        <w:rPr>
          <w:spacing w:val="-2"/>
          <w:sz w:val="17"/>
        </w:rPr>
        <w:t>potřeby.</w:t>
      </w:r>
    </w:p>
    <w:p w14:paraId="17C1951B" w14:textId="77777777" w:rsidR="00BA42EC" w:rsidRDefault="00000000">
      <w:pPr>
        <w:pStyle w:val="Zkladntext"/>
        <w:spacing w:before="187" w:line="184" w:lineRule="auto"/>
        <w:ind w:right="35"/>
      </w:pPr>
      <w:r>
        <w:rPr>
          <w:color w:val="B3B2B2"/>
          <w:w w:val="90"/>
        </w:rPr>
        <w:t>▶</w:t>
      </w:r>
      <w:r>
        <w:rPr>
          <w:color w:val="B3B2B2"/>
          <w:spacing w:val="22"/>
        </w:rPr>
        <w:t xml:space="preserve"> </w:t>
      </w:r>
      <w:r>
        <w:rPr>
          <w:w w:val="90"/>
        </w:rPr>
        <w:t>6)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Poddolováním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důsledky</w:t>
      </w:r>
      <w:r>
        <w:rPr>
          <w:spacing w:val="-8"/>
          <w:w w:val="90"/>
        </w:rPr>
        <w:t xml:space="preserve"> </w:t>
      </w:r>
      <w:r>
        <w:rPr>
          <w:w w:val="90"/>
        </w:rPr>
        <w:t>lidské</w:t>
      </w:r>
      <w:r>
        <w:rPr>
          <w:spacing w:val="-8"/>
          <w:w w:val="90"/>
        </w:rPr>
        <w:t xml:space="preserve"> </w:t>
      </w:r>
      <w:r>
        <w:rPr>
          <w:w w:val="90"/>
        </w:rPr>
        <w:t>činnosti</w:t>
      </w:r>
      <w:r>
        <w:rPr>
          <w:spacing w:val="-8"/>
          <w:w w:val="90"/>
        </w:rPr>
        <w:t xml:space="preserve"> </w:t>
      </w:r>
      <w:r>
        <w:rPr>
          <w:w w:val="90"/>
        </w:rPr>
        <w:t>spočívající v</w:t>
      </w:r>
      <w:r>
        <w:rPr>
          <w:spacing w:val="-3"/>
          <w:w w:val="90"/>
        </w:rPr>
        <w:t xml:space="preserve"> </w:t>
      </w:r>
      <w:r>
        <w:rPr>
          <w:w w:val="90"/>
        </w:rPr>
        <w:t>hloubení</w:t>
      </w:r>
      <w:r>
        <w:rPr>
          <w:spacing w:val="-3"/>
          <w:w w:val="90"/>
        </w:rPr>
        <w:t xml:space="preserve"> </w:t>
      </w:r>
      <w:r>
        <w:rPr>
          <w:w w:val="90"/>
        </w:rPr>
        <w:t>podzemních</w:t>
      </w:r>
      <w:r>
        <w:rPr>
          <w:spacing w:val="-3"/>
          <w:w w:val="90"/>
        </w:rPr>
        <w:t xml:space="preserve"> </w:t>
      </w:r>
      <w:r>
        <w:rPr>
          <w:w w:val="90"/>
        </w:rPr>
        <w:t>štol,</w:t>
      </w:r>
      <w:r>
        <w:rPr>
          <w:spacing w:val="-3"/>
          <w:w w:val="90"/>
        </w:rPr>
        <w:t xml:space="preserve"> </w:t>
      </w:r>
      <w:r>
        <w:rPr>
          <w:w w:val="90"/>
        </w:rPr>
        <w:t>šachet,</w:t>
      </w:r>
      <w:r>
        <w:rPr>
          <w:spacing w:val="-3"/>
          <w:w w:val="90"/>
        </w:rPr>
        <w:t xml:space="preserve"> </w:t>
      </w:r>
      <w:r>
        <w:rPr>
          <w:w w:val="90"/>
        </w:rPr>
        <w:t>tunelů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obdobných </w:t>
      </w:r>
      <w:r>
        <w:rPr>
          <w:w w:val="95"/>
        </w:rPr>
        <w:t>podzemních staveb.</w:t>
      </w:r>
    </w:p>
    <w:p w14:paraId="7881FD34" w14:textId="77777777" w:rsidR="00BA42EC" w:rsidRDefault="00000000">
      <w:pPr>
        <w:pStyle w:val="Zkladntext"/>
        <w:spacing w:before="187" w:line="184" w:lineRule="auto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7)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Poškozením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věci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změna</w:t>
      </w:r>
      <w:r>
        <w:rPr>
          <w:spacing w:val="-10"/>
          <w:w w:val="95"/>
        </w:rPr>
        <w:t xml:space="preserve"> </w:t>
      </w:r>
      <w:r>
        <w:rPr>
          <w:w w:val="95"/>
        </w:rPr>
        <w:t>stavu</w:t>
      </w:r>
      <w:r>
        <w:rPr>
          <w:spacing w:val="-11"/>
          <w:w w:val="95"/>
        </w:rPr>
        <w:t xml:space="preserve"> </w:t>
      </w:r>
      <w:r>
        <w:rPr>
          <w:w w:val="95"/>
        </w:rPr>
        <w:t>věci,</w:t>
      </w:r>
      <w:r>
        <w:rPr>
          <w:spacing w:val="-11"/>
          <w:w w:val="95"/>
        </w:rPr>
        <w:t xml:space="preserve"> </w:t>
      </w:r>
      <w:r>
        <w:rPr>
          <w:w w:val="95"/>
        </w:rPr>
        <w:t>kterou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je </w:t>
      </w:r>
      <w:r>
        <w:rPr>
          <w:w w:val="85"/>
        </w:rPr>
        <w:t xml:space="preserve">objektivně možné odstranit ekonomicky účelnou opravou, nebo změna stavu věci, kterou objektivně nelze odstranit ekonomicky </w:t>
      </w:r>
      <w:r>
        <w:rPr>
          <w:w w:val="90"/>
        </w:rPr>
        <w:t>účelnou</w:t>
      </w:r>
      <w:r>
        <w:rPr>
          <w:spacing w:val="-5"/>
          <w:w w:val="90"/>
        </w:rPr>
        <w:t xml:space="preserve"> </w:t>
      </w:r>
      <w:r>
        <w:rPr>
          <w:w w:val="90"/>
        </w:rPr>
        <w:t>opravou,</w:t>
      </w:r>
      <w:r>
        <w:rPr>
          <w:spacing w:val="-5"/>
          <w:w w:val="90"/>
        </w:rPr>
        <w:t xml:space="preserve"> </w:t>
      </w:r>
      <w:r>
        <w:rPr>
          <w:w w:val="90"/>
        </w:rPr>
        <w:t>přesto</w:t>
      </w:r>
      <w:r>
        <w:rPr>
          <w:spacing w:val="-5"/>
          <w:w w:val="90"/>
        </w:rPr>
        <w:t xml:space="preserve"> </w:t>
      </w:r>
      <w:r>
        <w:rPr>
          <w:w w:val="90"/>
        </w:rPr>
        <w:t>však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věc</w:t>
      </w:r>
      <w:r>
        <w:rPr>
          <w:spacing w:val="-5"/>
          <w:w w:val="90"/>
        </w:rPr>
        <w:t xml:space="preserve"> </w:t>
      </w:r>
      <w:r>
        <w:rPr>
          <w:w w:val="90"/>
        </w:rPr>
        <w:t>použitelná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původnímu </w:t>
      </w:r>
      <w:r>
        <w:rPr>
          <w:spacing w:val="-2"/>
          <w:w w:val="95"/>
        </w:rPr>
        <w:t>účelu.</w:t>
      </w:r>
    </w:p>
    <w:p w14:paraId="2DDBB046" w14:textId="77777777" w:rsidR="00BA42EC" w:rsidRDefault="00000000">
      <w:pPr>
        <w:spacing w:before="210" w:line="165" w:lineRule="auto"/>
        <w:ind w:left="397" w:right="514" w:hanging="170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spacing w:val="-2"/>
          <w:sz w:val="17"/>
        </w:rPr>
        <w:t>8)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Právnickou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osobou,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se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kterou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je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pojištěný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majetkově </w:t>
      </w:r>
      <w:r>
        <w:rPr>
          <w:rFonts w:ascii="Yu Gothic UI" w:hAnsi="Yu Gothic UI"/>
          <w:b/>
          <w:sz w:val="17"/>
        </w:rPr>
        <w:t>propojen</w:t>
      </w:r>
      <w:r>
        <w:rPr>
          <w:sz w:val="17"/>
        </w:rPr>
        <w:t>,</w:t>
      </w:r>
      <w:r>
        <w:rPr>
          <w:spacing w:val="-14"/>
          <w:sz w:val="17"/>
        </w:rPr>
        <w:t xml:space="preserve"> </w:t>
      </w:r>
      <w:r>
        <w:rPr>
          <w:sz w:val="17"/>
        </w:rPr>
        <w:t>se</w:t>
      </w:r>
      <w:r>
        <w:rPr>
          <w:spacing w:val="-13"/>
          <w:sz w:val="17"/>
        </w:rPr>
        <w:t xml:space="preserve"> </w:t>
      </w:r>
      <w:r>
        <w:rPr>
          <w:sz w:val="17"/>
        </w:rPr>
        <w:t>rozumí:</w:t>
      </w:r>
    </w:p>
    <w:p w14:paraId="600634FC" w14:textId="77777777" w:rsidR="00BA42EC" w:rsidRDefault="00000000">
      <w:pPr>
        <w:pStyle w:val="Odstavecseseznamem"/>
        <w:numPr>
          <w:ilvl w:val="0"/>
          <w:numId w:val="41"/>
        </w:numPr>
        <w:tabs>
          <w:tab w:val="left" w:pos="576"/>
        </w:tabs>
        <w:spacing w:before="1" w:line="187" w:lineRule="auto"/>
        <w:ind w:right="1030"/>
        <w:rPr>
          <w:sz w:val="17"/>
        </w:rPr>
      </w:pPr>
      <w:r>
        <w:rPr>
          <w:w w:val="85"/>
          <w:sz w:val="17"/>
        </w:rPr>
        <w:t xml:space="preserve">právnická osoba, ve které má pojištěný větší než </w:t>
      </w:r>
      <w:r>
        <w:rPr>
          <w:w w:val="95"/>
          <w:sz w:val="17"/>
        </w:rPr>
        <w:t>50% majetkovou účast,</w:t>
      </w:r>
    </w:p>
    <w:p w14:paraId="692B934B" w14:textId="77777777" w:rsidR="00BA42EC" w:rsidRDefault="00000000">
      <w:pPr>
        <w:pStyle w:val="Odstavecseseznamem"/>
        <w:numPr>
          <w:ilvl w:val="0"/>
          <w:numId w:val="41"/>
        </w:numPr>
        <w:tabs>
          <w:tab w:val="left" w:pos="579"/>
          <w:tab w:val="left" w:pos="582"/>
        </w:tabs>
        <w:spacing w:before="1" w:line="187" w:lineRule="auto"/>
        <w:ind w:left="582" w:right="971" w:hanging="186"/>
        <w:rPr>
          <w:sz w:val="17"/>
        </w:rPr>
      </w:pPr>
      <w:r>
        <w:rPr>
          <w:w w:val="85"/>
          <w:sz w:val="17"/>
        </w:rPr>
        <w:t xml:space="preserve">právnická osoba, která má v pojištěném větší než </w:t>
      </w:r>
      <w:r>
        <w:rPr>
          <w:w w:val="95"/>
          <w:sz w:val="17"/>
        </w:rPr>
        <w:t>50% majetkovou účast,</w:t>
      </w:r>
    </w:p>
    <w:p w14:paraId="47BE85BA" w14:textId="77777777" w:rsidR="00BA42EC" w:rsidRDefault="00000000">
      <w:pPr>
        <w:pStyle w:val="Odstavecseseznamem"/>
        <w:numPr>
          <w:ilvl w:val="0"/>
          <w:numId w:val="41"/>
        </w:numPr>
        <w:tabs>
          <w:tab w:val="left" w:pos="565"/>
          <w:tab w:val="left" w:pos="567"/>
        </w:tabs>
        <w:spacing w:before="111" w:line="187" w:lineRule="auto"/>
        <w:ind w:left="567" w:right="946" w:hanging="170"/>
        <w:rPr>
          <w:sz w:val="17"/>
        </w:rPr>
      </w:pPr>
      <w:r>
        <w:br w:type="column"/>
      </w:r>
      <w:r>
        <w:rPr>
          <w:w w:val="85"/>
          <w:sz w:val="17"/>
        </w:rPr>
        <w:t xml:space="preserve">právnická osoba, ve které má větší než 50% majetkovou účast </w:t>
      </w:r>
      <w:r>
        <w:rPr>
          <w:w w:val="90"/>
          <w:sz w:val="17"/>
        </w:rPr>
        <w:t>subjekt, který má větší než 50% majetkovou účast zároveň</w:t>
      </w:r>
    </w:p>
    <w:p w14:paraId="731D1678" w14:textId="77777777" w:rsidR="00BA42EC" w:rsidRDefault="00000000">
      <w:pPr>
        <w:pStyle w:val="Zkladntext"/>
        <w:spacing w:line="221" w:lineRule="exact"/>
        <w:ind w:left="567" w:firstLine="0"/>
      </w:pPr>
      <w:r>
        <w:rPr>
          <w:spacing w:val="-10"/>
        </w:rPr>
        <w:t>v</w:t>
      </w:r>
      <w:r>
        <w:rPr>
          <w:spacing w:val="-7"/>
        </w:rPr>
        <w:t xml:space="preserve"> </w:t>
      </w:r>
      <w:r>
        <w:rPr>
          <w:spacing w:val="-2"/>
        </w:rPr>
        <w:t>pojištěném.</w:t>
      </w:r>
    </w:p>
    <w:p w14:paraId="3DF3FAFF" w14:textId="77777777" w:rsidR="00BA42EC" w:rsidRDefault="00000000">
      <w:pPr>
        <w:spacing w:before="172" w:line="184" w:lineRule="auto"/>
        <w:ind w:left="397" w:right="1093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sz w:val="17"/>
        </w:rPr>
        <w:t>9)</w:t>
      </w:r>
      <w:r>
        <w:rPr>
          <w:spacing w:val="-13"/>
          <w:sz w:val="17"/>
        </w:rPr>
        <w:t xml:space="preserve"> </w:t>
      </w:r>
      <w:r>
        <w:rPr>
          <w:rFonts w:ascii="Yu Gothic UI" w:hAnsi="Yu Gothic UI"/>
          <w:b/>
          <w:sz w:val="17"/>
        </w:rPr>
        <w:t>Profesionální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sportovní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činností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sz w:val="17"/>
        </w:rPr>
        <w:t>se</w:t>
      </w:r>
      <w:r>
        <w:rPr>
          <w:spacing w:val="-14"/>
          <w:sz w:val="17"/>
        </w:rPr>
        <w:t xml:space="preserve"> </w:t>
      </w:r>
      <w:r>
        <w:rPr>
          <w:sz w:val="17"/>
        </w:rPr>
        <w:t>rozumí</w:t>
      </w:r>
      <w:r>
        <w:rPr>
          <w:spacing w:val="-13"/>
          <w:sz w:val="17"/>
        </w:rPr>
        <w:t xml:space="preserve"> </w:t>
      </w:r>
      <w:r>
        <w:rPr>
          <w:sz w:val="17"/>
        </w:rPr>
        <w:t xml:space="preserve">sportovní </w:t>
      </w:r>
      <w:r>
        <w:rPr>
          <w:w w:val="85"/>
          <w:sz w:val="17"/>
        </w:rPr>
        <w:t xml:space="preserve">činnost, kterou sportovci vykonávají za úplatu, jakož i příprava </w:t>
      </w:r>
      <w:r>
        <w:rPr>
          <w:sz w:val="17"/>
        </w:rPr>
        <w:t>k této činnosti.</w:t>
      </w:r>
    </w:p>
    <w:p w14:paraId="53F0D6C9" w14:textId="77777777" w:rsidR="00BA42EC" w:rsidRDefault="00000000">
      <w:pPr>
        <w:pStyle w:val="Zkladntext"/>
        <w:spacing w:before="188" w:line="184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10)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Předáním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vykonané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práce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předání</w:t>
      </w:r>
      <w:r>
        <w:rPr>
          <w:spacing w:val="-5"/>
          <w:w w:val="90"/>
        </w:rPr>
        <w:t xml:space="preserve"> </w:t>
      </w:r>
      <w:r>
        <w:rPr>
          <w:w w:val="90"/>
        </w:rPr>
        <w:t>výsledků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vykonané </w:t>
      </w:r>
      <w:r>
        <w:rPr>
          <w:spacing w:val="-2"/>
          <w:w w:val="90"/>
        </w:rPr>
        <w:t xml:space="preserve">práce po jejím provedení objednateli, zákazníkovi nebo jiné </w:t>
      </w:r>
      <w:r>
        <w:rPr>
          <w:spacing w:val="-2"/>
          <w:w w:val="95"/>
        </w:rPr>
        <w:t>osobě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oprávněné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k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jejich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převzetí.</w:t>
      </w:r>
    </w:p>
    <w:p w14:paraId="596CC82A" w14:textId="77777777" w:rsidR="00BA42EC" w:rsidRDefault="00000000">
      <w:pPr>
        <w:pStyle w:val="Zkladntext"/>
        <w:spacing w:before="187" w:line="184" w:lineRule="auto"/>
        <w:ind w:right="1026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11)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Sesedáním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půdy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klesání</w:t>
      </w:r>
      <w:r>
        <w:rPr>
          <w:spacing w:val="-7"/>
          <w:w w:val="90"/>
        </w:rPr>
        <w:t xml:space="preserve"> </w:t>
      </w:r>
      <w:r>
        <w:rPr>
          <w:w w:val="90"/>
        </w:rPr>
        <w:t>zemského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povrchu </w:t>
      </w:r>
      <w:r>
        <w:rPr>
          <w:w w:val="85"/>
        </w:rPr>
        <w:t xml:space="preserve">směrem do středu země v důsledku působení přírodních sil </w:t>
      </w:r>
      <w:r>
        <w:t>nebo</w:t>
      </w:r>
      <w:r>
        <w:rPr>
          <w:spacing w:val="-14"/>
        </w:rPr>
        <w:t xml:space="preserve"> </w:t>
      </w:r>
      <w:r>
        <w:t>lidské</w:t>
      </w:r>
      <w:r>
        <w:rPr>
          <w:spacing w:val="-13"/>
        </w:rPr>
        <w:t xml:space="preserve"> </w:t>
      </w:r>
      <w:r>
        <w:t>činnosti.</w:t>
      </w:r>
    </w:p>
    <w:p w14:paraId="3D47E9B8" w14:textId="77777777" w:rsidR="00BA42EC" w:rsidRDefault="00000000">
      <w:pPr>
        <w:pStyle w:val="Zkladntext"/>
        <w:spacing w:before="187" w:line="184" w:lineRule="auto"/>
        <w:ind w:right="1003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12)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Sesouváním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půdy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pohyb</w:t>
      </w:r>
      <w:r>
        <w:rPr>
          <w:spacing w:val="-7"/>
          <w:w w:val="90"/>
        </w:rPr>
        <w:t xml:space="preserve"> </w:t>
      </w:r>
      <w:r>
        <w:rPr>
          <w:w w:val="90"/>
        </w:rPr>
        <w:t>hornin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vyšších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poloh </w:t>
      </w:r>
      <w:r>
        <w:rPr>
          <w:w w:val="85"/>
        </w:rPr>
        <w:t xml:space="preserve">svahu do nižších, ke kterému dochází působením přírodních sil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lidské</w:t>
      </w:r>
      <w:r>
        <w:rPr>
          <w:spacing w:val="-8"/>
          <w:w w:val="90"/>
        </w:rPr>
        <w:t xml:space="preserve"> </w:t>
      </w:r>
      <w:r>
        <w:rPr>
          <w:w w:val="90"/>
        </w:rPr>
        <w:t>činnosti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porušení</w:t>
      </w:r>
      <w:r>
        <w:rPr>
          <w:spacing w:val="-8"/>
          <w:w w:val="90"/>
        </w:rPr>
        <w:t xml:space="preserve"> </w:t>
      </w:r>
      <w:r>
        <w:rPr>
          <w:w w:val="90"/>
        </w:rPr>
        <w:t>podmínek</w:t>
      </w:r>
      <w:r>
        <w:rPr>
          <w:spacing w:val="-8"/>
          <w:w w:val="90"/>
        </w:rPr>
        <w:t xml:space="preserve"> </w:t>
      </w:r>
      <w:r>
        <w:rPr>
          <w:w w:val="90"/>
        </w:rPr>
        <w:t>rovnováhy</w:t>
      </w:r>
      <w:r>
        <w:rPr>
          <w:spacing w:val="-8"/>
          <w:w w:val="90"/>
        </w:rPr>
        <w:t xml:space="preserve"> </w:t>
      </w:r>
      <w:r>
        <w:rPr>
          <w:w w:val="90"/>
        </w:rPr>
        <w:t>svahu.</w:t>
      </w:r>
    </w:p>
    <w:p w14:paraId="0ADE185B" w14:textId="77777777" w:rsidR="00BA42EC" w:rsidRDefault="00000000">
      <w:pPr>
        <w:pStyle w:val="Zkladntext"/>
        <w:spacing w:before="192" w:line="180" w:lineRule="auto"/>
        <w:ind w:right="105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13)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Společníkem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společník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obchodní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společnosti, </w:t>
      </w:r>
      <w:r>
        <w:rPr>
          <w:w w:val="85"/>
        </w:rPr>
        <w:t>který je zapsán v obchodním nebo jiném veřejném rejstříku.</w:t>
      </w:r>
    </w:p>
    <w:p w14:paraId="05590CBD" w14:textId="77777777" w:rsidR="00BA42EC" w:rsidRDefault="00000000">
      <w:pPr>
        <w:pStyle w:val="Zkladntext"/>
        <w:spacing w:before="191" w:line="184" w:lineRule="auto"/>
        <w:ind w:right="1049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9"/>
        </w:rPr>
        <w:t xml:space="preserve"> </w:t>
      </w:r>
      <w:r>
        <w:rPr>
          <w:w w:val="90"/>
        </w:rPr>
        <w:t>14)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Užíváním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stav,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své dispozici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může</w:t>
      </w:r>
      <w:r>
        <w:rPr>
          <w:spacing w:val="-6"/>
          <w:w w:val="90"/>
        </w:rPr>
        <w:t xml:space="preserve"> </w:t>
      </w:r>
      <w:r>
        <w:rPr>
          <w:w w:val="90"/>
        </w:rPr>
        <w:t>využívat</w:t>
      </w:r>
      <w:r>
        <w:rPr>
          <w:spacing w:val="-6"/>
          <w:w w:val="90"/>
        </w:rPr>
        <w:t xml:space="preserve"> </w:t>
      </w:r>
      <w:r>
        <w:rPr>
          <w:w w:val="90"/>
        </w:rPr>
        <w:t>její</w:t>
      </w:r>
      <w:r>
        <w:rPr>
          <w:spacing w:val="-6"/>
          <w:w w:val="90"/>
        </w:rPr>
        <w:t xml:space="preserve"> </w:t>
      </w:r>
      <w:r>
        <w:rPr>
          <w:w w:val="90"/>
        </w:rPr>
        <w:t>užitné</w:t>
      </w:r>
      <w:r>
        <w:rPr>
          <w:spacing w:val="-6"/>
          <w:w w:val="90"/>
        </w:rPr>
        <w:t xml:space="preserve"> </w:t>
      </w:r>
      <w:r>
        <w:rPr>
          <w:w w:val="90"/>
        </w:rPr>
        <w:t>vlastnosti,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formou </w:t>
      </w:r>
      <w:r>
        <w:rPr>
          <w:spacing w:val="-6"/>
        </w:rPr>
        <w:t>braní jejích plodů a užitků (požívání věci).</w:t>
      </w:r>
    </w:p>
    <w:p w14:paraId="444A728C" w14:textId="77777777" w:rsidR="00BA42EC" w:rsidRDefault="00000000">
      <w:pPr>
        <w:pStyle w:val="Zkladntext"/>
        <w:spacing w:before="188" w:line="184" w:lineRule="auto"/>
        <w:ind w:right="948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15)</w:t>
      </w:r>
      <w:r>
        <w:rPr>
          <w:spacing w:val="-13"/>
        </w:rPr>
        <w:t xml:space="preserve"> </w:t>
      </w:r>
      <w:r>
        <w:rPr>
          <w:rFonts w:ascii="Yu Gothic UI" w:hAnsi="Yu Gothic UI"/>
          <w:b/>
          <w:spacing w:val="-6"/>
        </w:rPr>
        <w:t>Vadou vykonané práce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>rozumí</w:t>
      </w:r>
      <w:r>
        <w:rPr>
          <w:spacing w:val="-8"/>
        </w:rPr>
        <w:t xml:space="preserve"> </w:t>
      </w:r>
      <w:r>
        <w:rPr>
          <w:spacing w:val="-6"/>
        </w:rPr>
        <w:t>stav,</w:t>
      </w:r>
      <w:r>
        <w:rPr>
          <w:spacing w:val="-8"/>
        </w:rPr>
        <w:t xml:space="preserve"> </w:t>
      </w:r>
      <w:r>
        <w:rPr>
          <w:spacing w:val="-6"/>
        </w:rPr>
        <w:t>kdy</w:t>
      </w:r>
      <w:r>
        <w:rPr>
          <w:spacing w:val="-8"/>
        </w:rPr>
        <w:t xml:space="preserve"> </w:t>
      </w:r>
      <w:r>
        <w:rPr>
          <w:spacing w:val="-6"/>
        </w:rPr>
        <w:t xml:space="preserve">výsledek </w:t>
      </w:r>
      <w:r>
        <w:rPr>
          <w:w w:val="90"/>
        </w:rPr>
        <w:t>vykonané</w:t>
      </w:r>
      <w:r>
        <w:rPr>
          <w:spacing w:val="-9"/>
          <w:w w:val="90"/>
        </w:rPr>
        <w:t xml:space="preserve"> </w:t>
      </w:r>
      <w:r>
        <w:rPr>
          <w:w w:val="90"/>
        </w:rPr>
        <w:t>práce</w:t>
      </w:r>
      <w:r>
        <w:rPr>
          <w:spacing w:val="-8"/>
          <w:w w:val="90"/>
        </w:rPr>
        <w:t xml:space="preserve"> </w:t>
      </w:r>
      <w:r>
        <w:rPr>
          <w:w w:val="90"/>
        </w:rPr>
        <w:t>nevykazuje</w:t>
      </w:r>
      <w:r>
        <w:rPr>
          <w:spacing w:val="-8"/>
          <w:w w:val="90"/>
        </w:rPr>
        <w:t xml:space="preserve"> </w:t>
      </w:r>
      <w:r>
        <w:rPr>
          <w:w w:val="90"/>
        </w:rPr>
        <w:t>stanovené,</w:t>
      </w:r>
      <w:r>
        <w:rPr>
          <w:spacing w:val="-8"/>
          <w:w w:val="90"/>
        </w:rPr>
        <w:t xml:space="preserve"> </w:t>
      </w:r>
      <w:r>
        <w:rPr>
          <w:w w:val="90"/>
        </w:rPr>
        <w:t>avizované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dohodnuté vlastnosti; v ostatních případech vlastnosti, které lze </w:t>
      </w:r>
      <w:r>
        <w:rPr>
          <w:spacing w:val="-4"/>
        </w:rPr>
        <w:t>rozumně</w:t>
      </w:r>
      <w:r>
        <w:rPr>
          <w:spacing w:val="-10"/>
        </w:rPr>
        <w:t xml:space="preserve"> </w:t>
      </w:r>
      <w:r>
        <w:rPr>
          <w:spacing w:val="-4"/>
        </w:rPr>
        <w:t>očekávat.</w:t>
      </w:r>
    </w:p>
    <w:p w14:paraId="77192E10" w14:textId="77777777" w:rsidR="00BA42EC" w:rsidRDefault="00000000">
      <w:pPr>
        <w:pStyle w:val="Zkladntext"/>
        <w:spacing w:before="190" w:line="184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16) </w:t>
      </w:r>
      <w:r>
        <w:rPr>
          <w:rFonts w:ascii="Yu Gothic UI" w:hAnsi="Yu Gothic UI"/>
          <w:b/>
          <w:w w:val="90"/>
        </w:rPr>
        <w:t xml:space="preserve">Vadou výrobku </w:t>
      </w:r>
      <w:r>
        <w:rPr>
          <w:w w:val="90"/>
        </w:rPr>
        <w:t>se rozumí stav, kdy výrobek nevykazuje stanovené,</w:t>
      </w:r>
      <w:r>
        <w:rPr>
          <w:spacing w:val="-7"/>
          <w:w w:val="90"/>
        </w:rPr>
        <w:t xml:space="preserve"> </w:t>
      </w:r>
      <w:r>
        <w:rPr>
          <w:w w:val="90"/>
        </w:rPr>
        <w:t>avizované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dohodnuté</w:t>
      </w:r>
      <w:r>
        <w:rPr>
          <w:spacing w:val="-7"/>
          <w:w w:val="90"/>
        </w:rPr>
        <w:t xml:space="preserve"> </w:t>
      </w:r>
      <w:r>
        <w:rPr>
          <w:w w:val="90"/>
        </w:rPr>
        <w:t>vlastnosti;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ostatních případech</w:t>
      </w:r>
      <w:r>
        <w:rPr>
          <w:spacing w:val="-2"/>
          <w:w w:val="90"/>
        </w:rPr>
        <w:t xml:space="preserve"> </w:t>
      </w:r>
      <w:r>
        <w:rPr>
          <w:w w:val="90"/>
        </w:rPr>
        <w:t>vlastnosti,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  <w:r>
        <w:rPr>
          <w:spacing w:val="-2"/>
          <w:w w:val="90"/>
        </w:rPr>
        <w:t xml:space="preserve"> </w:t>
      </w:r>
      <w:r>
        <w:rPr>
          <w:w w:val="90"/>
        </w:rPr>
        <w:t>lze</w:t>
      </w:r>
      <w:r>
        <w:rPr>
          <w:spacing w:val="-2"/>
          <w:w w:val="90"/>
        </w:rPr>
        <w:t xml:space="preserve"> </w:t>
      </w:r>
      <w:r>
        <w:rPr>
          <w:w w:val="90"/>
        </w:rPr>
        <w:t>od</w:t>
      </w:r>
      <w:r>
        <w:rPr>
          <w:spacing w:val="-2"/>
          <w:w w:val="90"/>
        </w:rPr>
        <w:t xml:space="preserve"> </w:t>
      </w:r>
      <w:r>
        <w:rPr>
          <w:w w:val="90"/>
        </w:rPr>
        <w:t>něj</w:t>
      </w:r>
      <w:r>
        <w:rPr>
          <w:spacing w:val="-2"/>
          <w:w w:val="90"/>
        </w:rPr>
        <w:t xml:space="preserve"> </w:t>
      </w:r>
      <w:r>
        <w:rPr>
          <w:w w:val="90"/>
        </w:rPr>
        <w:t>rozumně</w:t>
      </w:r>
      <w:r>
        <w:rPr>
          <w:spacing w:val="-2"/>
          <w:w w:val="90"/>
        </w:rPr>
        <w:t xml:space="preserve"> </w:t>
      </w:r>
      <w:r>
        <w:rPr>
          <w:w w:val="90"/>
        </w:rPr>
        <w:t>očekávat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se </w:t>
      </w:r>
      <w:r>
        <w:rPr>
          <w:spacing w:val="-2"/>
          <w:w w:val="90"/>
        </w:rPr>
        <w:t xml:space="preserve">zřetelem ke všem okolnostem, zejména k předpokládanému </w:t>
      </w:r>
      <w:r>
        <w:rPr>
          <w:w w:val="85"/>
        </w:rPr>
        <w:t xml:space="preserve">účelu, jemuž má výrobek sloužit, jakož i s přihlédnutím k době, </w:t>
      </w:r>
      <w:r>
        <w:rPr>
          <w:w w:val="95"/>
        </w:rPr>
        <w:t>kdy</w:t>
      </w:r>
      <w:r>
        <w:rPr>
          <w:spacing w:val="-11"/>
          <w:w w:val="95"/>
        </w:rPr>
        <w:t xml:space="preserve"> </w:t>
      </w:r>
      <w:r>
        <w:rPr>
          <w:w w:val="95"/>
        </w:rPr>
        <w:t>byl</w:t>
      </w:r>
      <w:r>
        <w:rPr>
          <w:spacing w:val="-11"/>
          <w:w w:val="95"/>
        </w:rPr>
        <w:t xml:space="preserve"> </w:t>
      </w:r>
      <w:r>
        <w:rPr>
          <w:w w:val="95"/>
        </w:rPr>
        <w:t>výrobek</w:t>
      </w:r>
      <w:r>
        <w:rPr>
          <w:spacing w:val="-11"/>
          <w:w w:val="95"/>
        </w:rPr>
        <w:t xml:space="preserve"> </w:t>
      </w:r>
      <w:r>
        <w:rPr>
          <w:w w:val="95"/>
        </w:rPr>
        <w:t>uveden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0"/>
          <w:w w:val="95"/>
        </w:rPr>
        <w:t xml:space="preserve"> </w:t>
      </w:r>
      <w:r>
        <w:rPr>
          <w:w w:val="95"/>
        </w:rPr>
        <w:t>trh.</w:t>
      </w:r>
    </w:p>
    <w:p w14:paraId="1C090769" w14:textId="77777777" w:rsidR="00BA42EC" w:rsidRDefault="00000000">
      <w:pPr>
        <w:pStyle w:val="Zkladntext"/>
        <w:spacing w:before="196" w:line="184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17)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Věcí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rozumí</w:t>
      </w:r>
      <w:r>
        <w:rPr>
          <w:spacing w:val="-2"/>
          <w:w w:val="90"/>
        </w:rPr>
        <w:t xml:space="preserve"> </w:t>
      </w:r>
      <w:r>
        <w:rPr>
          <w:w w:val="90"/>
        </w:rPr>
        <w:t>věc</w:t>
      </w:r>
      <w:r>
        <w:rPr>
          <w:spacing w:val="-2"/>
          <w:w w:val="90"/>
        </w:rPr>
        <w:t xml:space="preserve"> </w:t>
      </w:r>
      <w:r>
        <w:rPr>
          <w:w w:val="90"/>
        </w:rPr>
        <w:t>hmotná.</w:t>
      </w:r>
      <w:r>
        <w:rPr>
          <w:spacing w:val="-2"/>
          <w:w w:val="90"/>
        </w:rPr>
        <w:t xml:space="preserve"> </w:t>
      </w:r>
      <w:r>
        <w:rPr>
          <w:w w:val="90"/>
        </w:rPr>
        <w:t>Ujednání</w:t>
      </w:r>
      <w:r>
        <w:rPr>
          <w:spacing w:val="-2"/>
          <w:w w:val="90"/>
        </w:rPr>
        <w:t xml:space="preserve"> </w:t>
      </w:r>
      <w:r>
        <w:rPr>
          <w:w w:val="90"/>
        </w:rPr>
        <w:t>vztahující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věci se na zvíře použijí obdobně, a to v rozsahu, ve kterém to </w:t>
      </w:r>
      <w:r>
        <w:rPr>
          <w:w w:val="95"/>
        </w:rPr>
        <w:t>neodporuje</w:t>
      </w:r>
      <w:r>
        <w:rPr>
          <w:spacing w:val="-11"/>
          <w:w w:val="95"/>
        </w:rPr>
        <w:t xml:space="preserve">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povaze.</w:t>
      </w:r>
    </w:p>
    <w:p w14:paraId="216E1AB1" w14:textId="77777777" w:rsidR="00BA42EC" w:rsidRDefault="00000000">
      <w:pPr>
        <w:pStyle w:val="Zkladntext"/>
        <w:spacing w:before="185" w:line="187" w:lineRule="auto"/>
        <w:ind w:right="1011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18) </w:t>
      </w:r>
      <w:r>
        <w:rPr>
          <w:rFonts w:ascii="Yu Gothic UI" w:hAnsi="Yu Gothic UI"/>
          <w:b/>
          <w:w w:val="90"/>
        </w:rPr>
        <w:t xml:space="preserve">Výrobkem </w:t>
      </w:r>
      <w:r>
        <w:rPr>
          <w:w w:val="90"/>
        </w:rPr>
        <w:t xml:space="preserve">se rozumí hmotná movitá věc, která byla </w:t>
      </w:r>
      <w:r>
        <w:rPr>
          <w:w w:val="85"/>
        </w:rPr>
        <w:t xml:space="preserve">vyrobena, vytěžena, vypěstována nebo jinak získána a je určena k uvedení na trh za účelem prodeje, nájmu nebo jiného použití, </w:t>
      </w:r>
      <w:r>
        <w:rPr>
          <w:w w:val="90"/>
        </w:rPr>
        <w:t>bez</w:t>
      </w:r>
      <w:r>
        <w:rPr>
          <w:spacing w:val="-5"/>
          <w:w w:val="90"/>
        </w:rPr>
        <w:t xml:space="preserve"> </w:t>
      </w:r>
      <w:r>
        <w:rPr>
          <w:w w:val="90"/>
        </w:rPr>
        <w:t>ohledu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stupeň</w:t>
      </w:r>
      <w:r>
        <w:rPr>
          <w:spacing w:val="-5"/>
          <w:w w:val="90"/>
        </w:rPr>
        <w:t xml:space="preserve"> </w:t>
      </w:r>
      <w:r>
        <w:rPr>
          <w:w w:val="90"/>
        </w:rPr>
        <w:t>jejího</w:t>
      </w:r>
      <w:r>
        <w:rPr>
          <w:spacing w:val="-5"/>
          <w:w w:val="90"/>
        </w:rPr>
        <w:t xml:space="preserve"> </w:t>
      </w:r>
      <w:r>
        <w:rPr>
          <w:w w:val="90"/>
        </w:rPr>
        <w:t>zpracování,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tehdy,</w:t>
      </w:r>
      <w:r>
        <w:rPr>
          <w:spacing w:val="-5"/>
          <w:w w:val="90"/>
        </w:rPr>
        <w:t xml:space="preserve"> </w:t>
      </w:r>
      <w:r>
        <w:rPr>
          <w:w w:val="90"/>
        </w:rPr>
        <w:t>je-li součástí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příslušenstvím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>movité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nemovité</w:t>
      </w:r>
      <w:r>
        <w:rPr>
          <w:spacing w:val="-8"/>
          <w:w w:val="90"/>
        </w:rPr>
        <w:t xml:space="preserve"> </w:t>
      </w:r>
      <w:r>
        <w:rPr>
          <w:w w:val="90"/>
        </w:rPr>
        <w:t>věci. Za</w:t>
      </w:r>
      <w:r>
        <w:rPr>
          <w:spacing w:val="-9"/>
          <w:w w:val="90"/>
        </w:rPr>
        <w:t xml:space="preserve"> </w:t>
      </w:r>
      <w:r>
        <w:rPr>
          <w:w w:val="90"/>
        </w:rPr>
        <w:t>výrobek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také</w:t>
      </w:r>
      <w:r>
        <w:rPr>
          <w:spacing w:val="-8"/>
          <w:w w:val="90"/>
        </w:rPr>
        <w:t xml:space="preserve"> </w:t>
      </w:r>
      <w:r>
        <w:rPr>
          <w:w w:val="90"/>
        </w:rPr>
        <w:t>ovladatelná</w:t>
      </w:r>
      <w:r>
        <w:rPr>
          <w:spacing w:val="-8"/>
          <w:w w:val="90"/>
        </w:rPr>
        <w:t xml:space="preserve"> </w:t>
      </w:r>
      <w:r>
        <w:rPr>
          <w:w w:val="90"/>
        </w:rPr>
        <w:t>přírodní</w:t>
      </w:r>
      <w:r>
        <w:rPr>
          <w:spacing w:val="-8"/>
          <w:w w:val="90"/>
        </w:rPr>
        <w:t xml:space="preserve"> </w:t>
      </w:r>
      <w:r>
        <w:rPr>
          <w:w w:val="90"/>
        </w:rPr>
        <w:t>síla,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je určena k uvedení na trh, například elektřina.</w:t>
      </w:r>
    </w:p>
    <w:p w14:paraId="1802C016" w14:textId="77777777" w:rsidR="00BA42EC" w:rsidRDefault="00000000">
      <w:pPr>
        <w:spacing w:before="183" w:line="184" w:lineRule="auto"/>
        <w:ind w:left="397" w:right="1252" w:hanging="170"/>
        <w:jc w:val="both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19)</w:t>
      </w:r>
      <w:r>
        <w:rPr>
          <w:spacing w:val="-11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Vzdušným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dopravním</w:t>
      </w:r>
      <w:r>
        <w:rPr>
          <w:rFonts w:ascii="Yu Gothic UI" w:hAnsi="Yu Gothic UI"/>
          <w:b/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prostředkem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rozumí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 xml:space="preserve">letadlo, </w:t>
      </w:r>
      <w:r>
        <w:rPr>
          <w:w w:val="85"/>
          <w:sz w:val="17"/>
        </w:rPr>
        <w:t>horkovzdušný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balón,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vzducholoď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jiné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zařízení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schopné </w:t>
      </w:r>
      <w:r>
        <w:rPr>
          <w:w w:val="95"/>
          <w:sz w:val="17"/>
        </w:rPr>
        <w:t>vyvozovat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síly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nesoucí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jej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atmosféře.</w:t>
      </w:r>
    </w:p>
    <w:p w14:paraId="3C8FBFEB" w14:textId="77777777" w:rsidR="00BA42EC" w:rsidRDefault="00000000">
      <w:pPr>
        <w:pStyle w:val="Zkladntext"/>
        <w:spacing w:before="185" w:line="187" w:lineRule="auto"/>
        <w:ind w:right="1054"/>
      </w:pPr>
      <w:r>
        <w:rPr>
          <w:color w:val="B3B2B2"/>
          <w:spacing w:val="-2"/>
        </w:rPr>
        <w:t>▶</w:t>
      </w:r>
      <w:r>
        <w:rPr>
          <w:color w:val="B3B2B2"/>
          <w:spacing w:val="16"/>
        </w:rPr>
        <w:t xml:space="preserve"> </w:t>
      </w:r>
      <w:r>
        <w:rPr>
          <w:spacing w:val="-2"/>
        </w:rPr>
        <w:t>20)</w:t>
      </w:r>
      <w:r>
        <w:rPr>
          <w:spacing w:val="-12"/>
        </w:rPr>
        <w:t xml:space="preserve"> </w:t>
      </w:r>
      <w:r>
        <w:rPr>
          <w:rFonts w:ascii="Yu Gothic UI" w:hAnsi="Yu Gothic UI"/>
          <w:b/>
          <w:spacing w:val="-2"/>
        </w:rPr>
        <w:t>Znečištěním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životního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prostředí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rozumí</w:t>
      </w:r>
      <w:r>
        <w:rPr>
          <w:spacing w:val="-11"/>
        </w:rPr>
        <w:t xml:space="preserve"> </w:t>
      </w:r>
      <w:r>
        <w:rPr>
          <w:spacing w:val="-2"/>
        </w:rPr>
        <w:t xml:space="preserve">poškození </w:t>
      </w:r>
      <w:r>
        <w:rPr>
          <w:w w:val="90"/>
        </w:rPr>
        <w:t>životního</w:t>
      </w:r>
      <w:r>
        <w:rPr>
          <w:spacing w:val="-2"/>
          <w:w w:val="90"/>
        </w:rPr>
        <w:t xml:space="preserve"> </w:t>
      </w:r>
      <w:r>
        <w:rPr>
          <w:w w:val="90"/>
        </w:rPr>
        <w:t>prostředí</w:t>
      </w:r>
      <w:r>
        <w:rPr>
          <w:spacing w:val="-2"/>
          <w:w w:val="90"/>
        </w:rPr>
        <w:t xml:space="preserve"> </w:t>
      </w:r>
      <w:r>
        <w:rPr>
          <w:w w:val="90"/>
        </w:rPr>
        <w:t>či</w:t>
      </w:r>
      <w:r>
        <w:rPr>
          <w:spacing w:val="-2"/>
          <w:w w:val="90"/>
        </w:rPr>
        <w:t xml:space="preserve"> </w:t>
      </w:r>
      <w:r>
        <w:rPr>
          <w:w w:val="90"/>
        </w:rPr>
        <w:t>jeho</w:t>
      </w:r>
      <w:r>
        <w:rPr>
          <w:spacing w:val="-2"/>
          <w:w w:val="90"/>
        </w:rPr>
        <w:t xml:space="preserve"> </w:t>
      </w:r>
      <w:r>
        <w:rPr>
          <w:w w:val="90"/>
        </w:rPr>
        <w:t>složek</w:t>
      </w:r>
      <w:r>
        <w:rPr>
          <w:spacing w:val="-2"/>
          <w:w w:val="90"/>
        </w:rPr>
        <w:t xml:space="preserve"> </w:t>
      </w:r>
      <w:r>
        <w:rPr>
          <w:w w:val="90"/>
        </w:rPr>
        <w:t>(např.</w:t>
      </w:r>
      <w:r>
        <w:rPr>
          <w:spacing w:val="-2"/>
          <w:w w:val="90"/>
        </w:rPr>
        <w:t xml:space="preserve"> </w:t>
      </w:r>
      <w:r>
        <w:rPr>
          <w:w w:val="90"/>
        </w:rPr>
        <w:t>kontaminace</w:t>
      </w:r>
      <w:r>
        <w:rPr>
          <w:spacing w:val="-2"/>
          <w:w w:val="90"/>
        </w:rPr>
        <w:t xml:space="preserve"> </w:t>
      </w:r>
      <w:r>
        <w:rPr>
          <w:w w:val="90"/>
        </w:rPr>
        <w:t>půdy, hornin,</w:t>
      </w:r>
      <w:r>
        <w:rPr>
          <w:spacing w:val="-6"/>
          <w:w w:val="90"/>
        </w:rPr>
        <w:t xml:space="preserve"> </w:t>
      </w:r>
      <w:r>
        <w:rPr>
          <w:w w:val="90"/>
        </w:rPr>
        <w:t>ovzduší,</w:t>
      </w:r>
      <w:r>
        <w:rPr>
          <w:spacing w:val="-6"/>
          <w:w w:val="90"/>
        </w:rPr>
        <w:t xml:space="preserve"> </w:t>
      </w:r>
      <w:r>
        <w:rPr>
          <w:w w:val="90"/>
        </w:rPr>
        <w:t>povrchových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podzemních</w:t>
      </w:r>
      <w:r>
        <w:rPr>
          <w:spacing w:val="-6"/>
          <w:w w:val="90"/>
        </w:rPr>
        <w:t xml:space="preserve"> </w:t>
      </w:r>
      <w:r>
        <w:rPr>
          <w:w w:val="90"/>
        </w:rPr>
        <w:t>vod,</w:t>
      </w:r>
      <w:r>
        <w:rPr>
          <w:spacing w:val="-6"/>
          <w:w w:val="90"/>
        </w:rPr>
        <w:t xml:space="preserve"> </w:t>
      </w:r>
      <w:r>
        <w:rPr>
          <w:w w:val="90"/>
        </w:rPr>
        <w:t>živých organismů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flóry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fauny).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újmu</w:t>
      </w:r>
      <w:r>
        <w:rPr>
          <w:spacing w:val="-8"/>
          <w:w w:val="90"/>
        </w:rPr>
        <w:t xml:space="preserve"> </w:t>
      </w:r>
      <w:r>
        <w:rPr>
          <w:w w:val="90"/>
        </w:rPr>
        <w:t>způsobenou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znečištěním </w:t>
      </w:r>
      <w:r>
        <w:rPr>
          <w:w w:val="85"/>
        </w:rPr>
        <w:t>životního prostředí se považuje i následná újma, která vznikla</w:t>
      </w:r>
      <w:r>
        <w:rPr>
          <w:spacing w:val="80"/>
        </w:rPr>
        <w:t xml:space="preserve"> </w:t>
      </w:r>
      <w:r>
        <w:rPr>
          <w:spacing w:val="-6"/>
        </w:rPr>
        <w:t xml:space="preserve">v příčinné souvislosti se znečištěním životního prostředí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úhyn</w:t>
      </w:r>
      <w:r>
        <w:rPr>
          <w:spacing w:val="-8"/>
          <w:w w:val="90"/>
        </w:rPr>
        <w:t xml:space="preserve"> </w:t>
      </w:r>
      <w:r>
        <w:rPr>
          <w:w w:val="90"/>
        </w:rPr>
        <w:t>ryb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zvířat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kontaminace</w:t>
      </w:r>
      <w:r>
        <w:rPr>
          <w:spacing w:val="-8"/>
          <w:w w:val="90"/>
        </w:rPr>
        <w:t xml:space="preserve"> </w:t>
      </w:r>
      <w:r>
        <w:rPr>
          <w:w w:val="90"/>
        </w:rPr>
        <w:t>vod,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zničení </w:t>
      </w:r>
      <w:r>
        <w:rPr>
          <w:spacing w:val="-2"/>
          <w:w w:val="90"/>
        </w:rPr>
        <w:t xml:space="preserve">rostlin v důsledku kontaminace půdy, ušlý zisk). Kontaminací </w:t>
      </w:r>
      <w:r>
        <w:rPr>
          <w:w w:val="85"/>
        </w:rPr>
        <w:t xml:space="preserve">se rozumí zamoření, znečištění či jiné zhoršení jakosti, bonity </w:t>
      </w:r>
      <w:r>
        <w:rPr>
          <w:w w:val="90"/>
        </w:rPr>
        <w:t>nebo kvality jednotlivých složek životního prostředí.</w:t>
      </w:r>
    </w:p>
    <w:p w14:paraId="71C26F7D" w14:textId="77777777" w:rsidR="00BA42EC" w:rsidRDefault="00000000">
      <w:pPr>
        <w:pStyle w:val="Zkladntext"/>
        <w:spacing w:before="183" w:line="184" w:lineRule="auto"/>
        <w:ind w:right="1092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  <w:w w:val="95"/>
        </w:rPr>
        <w:t>21)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Zničením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věci </w:t>
      </w:r>
      <w:r>
        <w:rPr>
          <w:spacing w:val="-2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změna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stavu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věci,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kterou </w:t>
      </w:r>
      <w:r>
        <w:rPr>
          <w:w w:val="85"/>
        </w:rPr>
        <w:t>objektivně není možné odstranit ekonomicky účelnou opravou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kterou</w:t>
      </w:r>
      <w:r>
        <w:rPr>
          <w:spacing w:val="-3"/>
          <w:w w:val="90"/>
        </w:rPr>
        <w:t xml:space="preserve"> </w:t>
      </w:r>
      <w:r>
        <w:rPr>
          <w:w w:val="90"/>
        </w:rPr>
        <w:t>věc</w:t>
      </w:r>
      <w:r>
        <w:rPr>
          <w:spacing w:val="-3"/>
          <w:w w:val="90"/>
        </w:rPr>
        <w:t xml:space="preserve"> </w:t>
      </w:r>
      <w:r>
        <w:rPr>
          <w:w w:val="90"/>
        </w:rPr>
        <w:t>již</w:t>
      </w:r>
      <w:r>
        <w:rPr>
          <w:spacing w:val="-3"/>
          <w:w w:val="90"/>
        </w:rPr>
        <w:t xml:space="preserve"> </w:t>
      </w:r>
      <w:r>
        <w:rPr>
          <w:w w:val="90"/>
        </w:rPr>
        <w:t>nelze</w:t>
      </w:r>
      <w:r>
        <w:rPr>
          <w:spacing w:val="-3"/>
          <w:w w:val="90"/>
        </w:rPr>
        <w:t xml:space="preserve"> </w:t>
      </w:r>
      <w:r>
        <w:rPr>
          <w:w w:val="90"/>
        </w:rPr>
        <w:t>dále</w:t>
      </w:r>
      <w:r>
        <w:rPr>
          <w:spacing w:val="-3"/>
          <w:w w:val="90"/>
        </w:rPr>
        <w:t xml:space="preserve"> </w:t>
      </w:r>
      <w:r>
        <w:rPr>
          <w:w w:val="90"/>
        </w:rPr>
        <w:t>používat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původnímu</w:t>
      </w:r>
      <w:r>
        <w:rPr>
          <w:spacing w:val="-3"/>
          <w:w w:val="90"/>
        </w:rPr>
        <w:t xml:space="preserve"> </w:t>
      </w:r>
      <w:r>
        <w:rPr>
          <w:w w:val="90"/>
        </w:rPr>
        <w:t>účelu.</w:t>
      </w:r>
    </w:p>
    <w:p w14:paraId="4B3BF570" w14:textId="77777777" w:rsidR="00BA42EC" w:rsidRDefault="00000000">
      <w:pPr>
        <w:pStyle w:val="Zkladntext"/>
        <w:spacing w:before="191" w:line="180" w:lineRule="auto"/>
        <w:ind w:right="943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22)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Ztrátou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věci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stav,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kdy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poškozený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ztratil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nezávisle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své</w:t>
      </w:r>
      <w:r>
        <w:rPr>
          <w:spacing w:val="-11"/>
          <w:w w:val="95"/>
        </w:rPr>
        <w:t xml:space="preserve"> </w:t>
      </w:r>
      <w:r>
        <w:rPr>
          <w:w w:val="95"/>
        </w:rPr>
        <w:t>vůli</w:t>
      </w:r>
      <w:r>
        <w:rPr>
          <w:spacing w:val="-11"/>
          <w:w w:val="95"/>
        </w:rPr>
        <w:t xml:space="preserve"> </w:t>
      </w:r>
      <w:r>
        <w:rPr>
          <w:w w:val="95"/>
        </w:rPr>
        <w:t>možnost</w:t>
      </w:r>
      <w:r>
        <w:rPr>
          <w:spacing w:val="-11"/>
          <w:w w:val="95"/>
        </w:rPr>
        <w:t xml:space="preserve"> </w:t>
      </w:r>
      <w:r>
        <w:rPr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w w:val="95"/>
        </w:rPr>
        <w:t>věcí</w:t>
      </w:r>
      <w:r>
        <w:rPr>
          <w:spacing w:val="-11"/>
          <w:w w:val="95"/>
        </w:rPr>
        <w:t xml:space="preserve"> </w:t>
      </w:r>
      <w:r>
        <w:rPr>
          <w:w w:val="95"/>
        </w:rPr>
        <w:t>nakládat.</w:t>
      </w:r>
    </w:p>
    <w:p w14:paraId="56439A3C" w14:textId="77777777" w:rsidR="00BA42EC" w:rsidRDefault="00BA42EC">
      <w:pPr>
        <w:spacing w:line="180" w:lineRule="auto"/>
        <w:jc w:val="both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7A80D3BF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9504" behindDoc="0" locked="0" layoutInCell="1" allowOverlap="1" wp14:anchorId="6FFDA332" wp14:editId="706A9DB0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266BB" id="Graphic 582" o:spid="_x0000_s1026" style="position:absolute;margin-left:0;margin-top:24.1pt;width:24.1pt;height:123.95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3B48526E" w14:textId="77777777" w:rsidR="00BA42EC" w:rsidRDefault="00BA42EC">
      <w:pPr>
        <w:pStyle w:val="Zkladntext"/>
        <w:ind w:left="0" w:firstLine="0"/>
        <w:rPr>
          <w:sz w:val="28"/>
        </w:rPr>
      </w:pPr>
    </w:p>
    <w:p w14:paraId="608F0C2B" w14:textId="77777777" w:rsidR="00BA42EC" w:rsidRDefault="00BA42EC">
      <w:pPr>
        <w:pStyle w:val="Zkladntext"/>
        <w:ind w:left="0" w:firstLine="0"/>
        <w:rPr>
          <w:sz w:val="28"/>
        </w:rPr>
      </w:pPr>
    </w:p>
    <w:p w14:paraId="6AD2AF07" w14:textId="77777777" w:rsidR="00BA42EC" w:rsidRDefault="00BA42EC">
      <w:pPr>
        <w:pStyle w:val="Zkladntext"/>
        <w:ind w:left="0" w:firstLine="0"/>
        <w:rPr>
          <w:sz w:val="28"/>
        </w:rPr>
      </w:pPr>
    </w:p>
    <w:p w14:paraId="2F917E7A" w14:textId="77777777" w:rsidR="00BA42EC" w:rsidRDefault="00BA42EC">
      <w:pPr>
        <w:pStyle w:val="Zkladntext"/>
        <w:ind w:left="0" w:firstLine="0"/>
        <w:rPr>
          <w:sz w:val="28"/>
        </w:rPr>
      </w:pPr>
    </w:p>
    <w:p w14:paraId="7BADED8D" w14:textId="77777777" w:rsidR="00BA42EC" w:rsidRDefault="00BA42EC">
      <w:pPr>
        <w:pStyle w:val="Zkladntext"/>
        <w:ind w:left="0" w:firstLine="0"/>
        <w:rPr>
          <w:sz w:val="28"/>
        </w:rPr>
      </w:pPr>
    </w:p>
    <w:p w14:paraId="5A7F3541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5D2AE257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28992" behindDoc="0" locked="0" layoutInCell="1" allowOverlap="1" wp14:anchorId="453051C3" wp14:editId="69BD842C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BFE83" w14:textId="77777777" w:rsidR="00BA42EC" w:rsidRDefault="00000000">
                              <w:pPr>
                                <w:spacing w:before="260" w:line="187" w:lineRule="auto"/>
                                <w:ind w:left="592" w:right="18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 xml:space="preserve">Zvláštní pojistné podmínky pro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odpovědnosti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za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újmu</w:t>
                              </w:r>
                            </w:p>
                            <w:p w14:paraId="50BFC433" w14:textId="77777777" w:rsidR="00BA42EC" w:rsidRDefault="00000000">
                              <w:pPr>
                                <w:spacing w:line="54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42"/>
                                </w:rPr>
                                <w:t>způsobenou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2"/>
                                </w:rPr>
                                <w:t>poskytováním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2"/>
                                </w:rPr>
                                <w:t>odborných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42"/>
                                </w:rPr>
                                <w:t>služeb</w:t>
                              </w:r>
                            </w:p>
                            <w:p w14:paraId="67D6C5D8" w14:textId="77777777" w:rsidR="00BA42EC" w:rsidRDefault="00000000">
                              <w:pPr>
                                <w:spacing w:before="2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610/14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051C3" id="Group 583" o:spid="_x0000_s1186" style="position:absolute;left:0;text-align:left;margin-left:165.85pt;margin-top:-150.85pt;width:429.45pt;height:123.95pt;z-index:1582899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">
                <v:shape id="Graphic 584" o:spid="_x0000_s1187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585" o:spid="_x0000_s1188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586" o:spid="_x0000_s1189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" path="m372325,l,,,206159r372325,l372325,xe" fillcolor="#007e31" stroked="f">
                  <v:path arrowok="t"/>
                </v:shape>
                <v:shape id="Graphic 587" o:spid="_x0000_s1190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588" o:spid="_x0000_s1191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589" o:spid="_x0000_s1192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">
                  <v:imagedata r:id="rId8" o:title=""/>
                </v:shape>
                <v:shape id="Graphic 590" o:spid="_x0000_s1193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" path="m,29464r85305,em,l85305,e" filled="f" strokecolor="white" strokeweight=".25186mm">
                  <v:path arrowok="t"/>
                </v:shape>
                <v:shape id="Textbox 591" o:spid="_x0000_s1194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56DBFE83" w14:textId="77777777" w:rsidR="00BA42EC" w:rsidRDefault="00000000">
                        <w:pPr>
                          <w:spacing w:before="260" w:line="187" w:lineRule="auto"/>
                          <w:ind w:left="592" w:right="18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 xml:space="preserve">Zvláštní pojistné podmínky pro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odpovědnosti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za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újmu</w:t>
                        </w:r>
                      </w:p>
                      <w:p w14:paraId="50BFC433" w14:textId="77777777" w:rsidR="00BA42EC" w:rsidRDefault="00000000">
                        <w:pPr>
                          <w:spacing w:line="54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0"/>
                            <w:sz w:val="42"/>
                          </w:rPr>
                          <w:t>způsobenou</w:t>
                        </w:r>
                        <w:r>
                          <w:rPr>
                            <w:color w:val="FFFFFF"/>
                            <w:spacing w:val="1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42"/>
                          </w:rPr>
                          <w:t>poskytováním</w:t>
                        </w:r>
                        <w:r>
                          <w:rPr>
                            <w:color w:val="FFFFFF"/>
                            <w:spacing w:val="1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42"/>
                          </w:rPr>
                          <w:t>odborných</w:t>
                        </w:r>
                        <w:r>
                          <w:rPr>
                            <w:color w:val="FFFFFF"/>
                            <w:spacing w:val="1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42"/>
                          </w:rPr>
                          <w:t>služeb</w:t>
                        </w:r>
                      </w:p>
                      <w:p w14:paraId="67D6C5D8" w14:textId="77777777" w:rsidR="00BA42EC" w:rsidRDefault="00000000">
                        <w:pPr>
                          <w:spacing w:before="2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610/14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0016" behindDoc="0" locked="0" layoutInCell="1" allowOverlap="1" wp14:anchorId="26848020" wp14:editId="443413EE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637BD" id="Group 592" o:spid="_x0000_s1026" style="position:absolute;margin-left:47.45pt;margin-top:-128.35pt;width:95pt;height:52pt;z-index:15830016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7izVR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">
                <v:shape id="Graphic 593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594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" path="m1206144,12l,,,18389r1206144,13l1206144,12xe" fillcolor="#e30613" stroked="f">
                  <v:path arrowok="t"/>
                </v:shape>
                <v:shape id="Graphic 595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0528" behindDoc="0" locked="0" layoutInCell="1" allowOverlap="1" wp14:anchorId="1CED762B" wp14:editId="5CDB07E4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B02B8" id="Group 596" o:spid="_x0000_s1026" style="position:absolute;margin-left:60.9pt;margin-top:-59.75pt;width:68.25pt;height:9.5pt;z-index:15830528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">
                <v:shape id="Image 597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">
                  <v:imagedata r:id="rId13" o:title=""/>
                </v:shape>
                <v:shape id="Image 598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">
                  <v:imagedata r:id="rId14" o:title=""/>
                </v:shape>
                <v:shape id="Image 599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">
                  <v:imagedata r:id="rId15" o:title=""/>
                </v:shape>
                <v:shape id="Image 600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513A1ABE" w14:textId="77777777" w:rsidR="00BA42EC" w:rsidRDefault="00BA42EC">
      <w:pPr>
        <w:pStyle w:val="Zkladntext"/>
        <w:spacing w:before="10" w:after="1"/>
        <w:ind w:left="0" w:firstLine="0"/>
        <w:rPr>
          <w:rFonts w:ascii="Yu Gothic UI"/>
          <w:b/>
          <w:sz w:val="18"/>
        </w:rPr>
      </w:pP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884"/>
        <w:gridCol w:w="6710"/>
        <w:gridCol w:w="2596"/>
      </w:tblGrid>
      <w:tr w:rsidR="00BA42EC" w14:paraId="7C8E080B" w14:textId="77777777">
        <w:trPr>
          <w:trHeight w:val="257"/>
        </w:trPr>
        <w:tc>
          <w:tcPr>
            <w:tcW w:w="884" w:type="dxa"/>
          </w:tcPr>
          <w:p w14:paraId="3D20BD85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1</w:t>
            </w:r>
          </w:p>
        </w:tc>
        <w:tc>
          <w:tcPr>
            <w:tcW w:w="6710" w:type="dxa"/>
          </w:tcPr>
          <w:p w14:paraId="2C1370A2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nebezpečí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bookmarkStart w:id="33" w:name="_bookmark32"/>
            <w:bookmarkEnd w:id="33"/>
            <w:r>
              <w:rPr>
                <w:rFonts w:ascii="Yu Gothic UI" w:hAnsi="Yu Gothic UI"/>
                <w:b/>
                <w:spacing w:val="-2"/>
                <w:sz w:val="17"/>
              </w:rPr>
              <w:t>rozsah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596" w:type="dxa"/>
          </w:tcPr>
          <w:p w14:paraId="00D4BE1D" w14:textId="77777777" w:rsidR="00BA42EC" w:rsidRDefault="00000000">
            <w:pPr>
              <w:pStyle w:val="TableParagraph"/>
              <w:spacing w:line="237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87</w:t>
            </w:r>
          </w:p>
        </w:tc>
      </w:tr>
      <w:tr w:rsidR="00BA42EC" w14:paraId="568550FE" w14:textId="77777777">
        <w:trPr>
          <w:trHeight w:val="283"/>
        </w:trPr>
        <w:tc>
          <w:tcPr>
            <w:tcW w:w="884" w:type="dxa"/>
          </w:tcPr>
          <w:p w14:paraId="6FD77FF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2</w:t>
            </w:r>
          </w:p>
        </w:tc>
        <w:tc>
          <w:tcPr>
            <w:tcW w:w="6710" w:type="dxa"/>
          </w:tcPr>
          <w:p w14:paraId="3954F063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Výluky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596" w:type="dxa"/>
          </w:tcPr>
          <w:p w14:paraId="0A96CEB9" w14:textId="77777777" w:rsidR="00BA42EC" w:rsidRDefault="00000000">
            <w:pPr>
              <w:pStyle w:val="TableParagraph"/>
              <w:spacing w:before="22" w:line="241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87</w:t>
            </w:r>
          </w:p>
        </w:tc>
      </w:tr>
      <w:tr w:rsidR="00BA42EC" w14:paraId="6854D80C" w14:textId="77777777">
        <w:trPr>
          <w:trHeight w:val="283"/>
        </w:trPr>
        <w:tc>
          <w:tcPr>
            <w:tcW w:w="884" w:type="dxa"/>
          </w:tcPr>
          <w:p w14:paraId="53810C8B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3</w:t>
            </w:r>
          </w:p>
        </w:tc>
        <w:tc>
          <w:tcPr>
            <w:tcW w:w="6710" w:type="dxa"/>
          </w:tcPr>
          <w:p w14:paraId="18CB1C65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Povinnosti pojištěného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důsledky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porušení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povinností</w:t>
            </w:r>
          </w:p>
        </w:tc>
        <w:tc>
          <w:tcPr>
            <w:tcW w:w="2596" w:type="dxa"/>
          </w:tcPr>
          <w:p w14:paraId="430D17BF" w14:textId="77777777" w:rsidR="00BA42EC" w:rsidRDefault="00000000">
            <w:pPr>
              <w:pStyle w:val="TableParagraph"/>
              <w:spacing w:before="22" w:line="241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</w:tr>
      <w:tr w:rsidR="00BA42EC" w14:paraId="5543CFDE" w14:textId="77777777">
        <w:trPr>
          <w:trHeight w:val="283"/>
        </w:trPr>
        <w:tc>
          <w:tcPr>
            <w:tcW w:w="884" w:type="dxa"/>
          </w:tcPr>
          <w:p w14:paraId="19F1202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2"/>
                <w:sz w:val="17"/>
              </w:rPr>
              <w:t>4</w:t>
            </w:r>
          </w:p>
        </w:tc>
        <w:tc>
          <w:tcPr>
            <w:tcW w:w="6710" w:type="dxa"/>
          </w:tcPr>
          <w:p w14:paraId="526B18D6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událost</w:t>
            </w:r>
          </w:p>
        </w:tc>
        <w:tc>
          <w:tcPr>
            <w:tcW w:w="2596" w:type="dxa"/>
          </w:tcPr>
          <w:p w14:paraId="71A4AB12" w14:textId="77777777" w:rsidR="00BA42EC" w:rsidRDefault="00000000">
            <w:pPr>
              <w:pStyle w:val="TableParagraph"/>
              <w:spacing w:before="22" w:line="241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</w:tr>
      <w:tr w:rsidR="00BA42EC" w14:paraId="4DB994FF" w14:textId="77777777">
        <w:trPr>
          <w:trHeight w:val="283"/>
        </w:trPr>
        <w:tc>
          <w:tcPr>
            <w:tcW w:w="884" w:type="dxa"/>
          </w:tcPr>
          <w:p w14:paraId="258A5B15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5</w:t>
            </w:r>
          </w:p>
        </w:tc>
        <w:tc>
          <w:tcPr>
            <w:tcW w:w="6710" w:type="dxa"/>
          </w:tcPr>
          <w:p w14:paraId="47D4E987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Územní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platnost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596" w:type="dxa"/>
          </w:tcPr>
          <w:p w14:paraId="4E0FC306" w14:textId="77777777" w:rsidR="00BA42EC" w:rsidRDefault="00000000">
            <w:pPr>
              <w:pStyle w:val="TableParagraph"/>
              <w:spacing w:before="22" w:line="241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</w:tr>
      <w:tr w:rsidR="00BA42EC" w14:paraId="68C4E5D1" w14:textId="77777777">
        <w:trPr>
          <w:trHeight w:val="283"/>
        </w:trPr>
        <w:tc>
          <w:tcPr>
            <w:tcW w:w="884" w:type="dxa"/>
          </w:tcPr>
          <w:p w14:paraId="6395CFFA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6</w:t>
            </w:r>
          </w:p>
        </w:tc>
        <w:tc>
          <w:tcPr>
            <w:tcW w:w="6710" w:type="dxa"/>
          </w:tcPr>
          <w:p w14:paraId="0558A5C1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Náklady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právní</w:t>
            </w:r>
            <w:r>
              <w:rPr>
                <w:rFonts w:ascii="Yu Gothic UI" w:hAnsi="Yu Gothic UI"/>
                <w:b/>
                <w:spacing w:val="-9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ochrany</w:t>
            </w:r>
          </w:p>
        </w:tc>
        <w:tc>
          <w:tcPr>
            <w:tcW w:w="2596" w:type="dxa"/>
          </w:tcPr>
          <w:p w14:paraId="34DBA139" w14:textId="77777777" w:rsidR="00BA42EC" w:rsidRDefault="00000000">
            <w:pPr>
              <w:pStyle w:val="TableParagraph"/>
              <w:spacing w:before="22" w:line="241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</w:tr>
      <w:tr w:rsidR="00BA42EC" w14:paraId="711FBA06" w14:textId="77777777">
        <w:trPr>
          <w:trHeight w:val="283"/>
        </w:trPr>
        <w:tc>
          <w:tcPr>
            <w:tcW w:w="884" w:type="dxa"/>
          </w:tcPr>
          <w:p w14:paraId="64B16228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7</w:t>
            </w:r>
          </w:p>
        </w:tc>
        <w:tc>
          <w:tcPr>
            <w:tcW w:w="6710" w:type="dxa"/>
          </w:tcPr>
          <w:p w14:paraId="040F9391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Plnění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2596" w:type="dxa"/>
          </w:tcPr>
          <w:p w14:paraId="649CDEE4" w14:textId="77777777" w:rsidR="00BA42EC" w:rsidRDefault="00000000">
            <w:pPr>
              <w:pStyle w:val="TableParagraph"/>
              <w:spacing w:before="22" w:line="241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88</w:t>
            </w:r>
          </w:p>
        </w:tc>
      </w:tr>
      <w:tr w:rsidR="00BA42EC" w14:paraId="28CC51D7" w14:textId="77777777">
        <w:trPr>
          <w:trHeight w:val="257"/>
        </w:trPr>
        <w:tc>
          <w:tcPr>
            <w:tcW w:w="884" w:type="dxa"/>
          </w:tcPr>
          <w:p w14:paraId="69307947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8</w:t>
            </w:r>
          </w:p>
        </w:tc>
        <w:tc>
          <w:tcPr>
            <w:tcW w:w="6710" w:type="dxa"/>
          </w:tcPr>
          <w:p w14:paraId="03A997CD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Výklad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pojmů</w:t>
            </w:r>
          </w:p>
        </w:tc>
        <w:tc>
          <w:tcPr>
            <w:tcW w:w="2596" w:type="dxa"/>
          </w:tcPr>
          <w:p w14:paraId="1C314261" w14:textId="77777777" w:rsidR="00BA42EC" w:rsidRDefault="00000000">
            <w:pPr>
              <w:pStyle w:val="TableParagraph"/>
              <w:spacing w:before="22" w:line="215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89</w:t>
            </w:r>
          </w:p>
        </w:tc>
      </w:tr>
    </w:tbl>
    <w:p w14:paraId="416C6D56" w14:textId="77777777" w:rsidR="00BA42EC" w:rsidRDefault="00BA42EC">
      <w:pPr>
        <w:spacing w:line="215" w:lineRule="exact"/>
        <w:jc w:val="right"/>
        <w:rPr>
          <w:sz w:val="17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77AB59F9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1040" behindDoc="0" locked="0" layoutInCell="1" allowOverlap="1" wp14:anchorId="59CA9F7A" wp14:editId="4D54E981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01" name="Graphic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1E469" id="Graphic 601" o:spid="_x0000_s1026" style="position:absolute;margin-left:297.8pt;margin-top:60.95pt;width:.1pt;height:723.4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03A7AE9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2E126D3" w14:textId="77777777" w:rsidR="00BA42EC" w:rsidRDefault="00000000">
      <w:pPr>
        <w:pStyle w:val="Zkladntext"/>
        <w:spacing w:before="182" w:line="180" w:lineRule="auto"/>
        <w:ind w:right="71"/>
      </w:pPr>
      <w:r>
        <w:rPr>
          <w:color w:val="B3B2B2"/>
          <w:w w:val="90"/>
        </w:rPr>
        <w:t>▶</w:t>
      </w:r>
      <w:r>
        <w:rPr>
          <w:color w:val="B3B2B2"/>
          <w:spacing w:val="28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odpovědnosti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újmu</w:t>
      </w:r>
      <w:r>
        <w:rPr>
          <w:spacing w:val="-8"/>
          <w:w w:val="90"/>
        </w:rPr>
        <w:t xml:space="preserve"> </w:t>
      </w:r>
      <w:r>
        <w:rPr>
          <w:w w:val="90"/>
        </w:rPr>
        <w:t>způsobenou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poskytováním odborných služeb (dále též </w:t>
      </w:r>
      <w:r>
        <w:rPr>
          <w:rFonts w:ascii="Yu Gothic UI" w:hAnsi="Yu Gothic UI"/>
          <w:b/>
          <w:w w:val="90"/>
        </w:rPr>
        <w:t>„pojištění profesní odpovědnosti“</w:t>
      </w:r>
      <w:r>
        <w:rPr>
          <w:w w:val="90"/>
        </w:rPr>
        <w:t>) se vztahuje na právním předpisem stanovenou povinnost pojištěného</w:t>
      </w:r>
      <w:r>
        <w:rPr>
          <w:spacing w:val="-3"/>
          <w:w w:val="90"/>
        </w:rPr>
        <w:t xml:space="preserve"> </w:t>
      </w:r>
      <w:r>
        <w:rPr>
          <w:w w:val="90"/>
        </w:rPr>
        <w:t>nahradit</w:t>
      </w:r>
      <w:r>
        <w:rPr>
          <w:spacing w:val="-3"/>
          <w:w w:val="90"/>
        </w:rPr>
        <w:t xml:space="preserve"> </w:t>
      </w:r>
      <w:r>
        <w:rPr>
          <w:w w:val="90"/>
        </w:rPr>
        <w:t>nemajetkovou</w:t>
      </w:r>
      <w:r>
        <w:rPr>
          <w:spacing w:val="-3"/>
          <w:w w:val="90"/>
        </w:rPr>
        <w:t xml:space="preserve"> </w:t>
      </w:r>
      <w:r>
        <w:rPr>
          <w:w w:val="90"/>
        </w:rPr>
        <w:t>újmu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škodu</w:t>
      </w:r>
      <w:r>
        <w:rPr>
          <w:spacing w:val="-3"/>
          <w:w w:val="90"/>
        </w:rPr>
        <w:t xml:space="preserve"> </w:t>
      </w:r>
      <w:r>
        <w:rPr>
          <w:w w:val="90"/>
        </w:rPr>
        <w:t>(újmu</w:t>
      </w:r>
    </w:p>
    <w:p w14:paraId="229B5C4C" w14:textId="77777777" w:rsidR="00BA42EC" w:rsidRDefault="00000000">
      <w:pPr>
        <w:pStyle w:val="Zkladntext"/>
        <w:spacing w:before="3" w:line="187" w:lineRule="auto"/>
        <w:ind w:right="114" w:firstLine="0"/>
      </w:pPr>
      <w:r>
        <w:rPr>
          <w:w w:val="85"/>
        </w:rPr>
        <w:t xml:space="preserve">na jmění) uvedenou v dalších odstavcích tohoto článku, za předpokladu, že byla způsobena jinému vadou poskytnuté odborné služby při podnikatelské činnosti pojištěného, pro </w:t>
      </w:r>
      <w:r>
        <w:rPr>
          <w:w w:val="90"/>
        </w:rPr>
        <w:t>kterou</w:t>
      </w:r>
      <w:r>
        <w:rPr>
          <w:spacing w:val="-9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>smlouvou</w:t>
      </w:r>
      <w:r>
        <w:rPr>
          <w:spacing w:val="-8"/>
          <w:w w:val="90"/>
        </w:rPr>
        <w:t xml:space="preserve"> </w:t>
      </w:r>
      <w:r>
        <w:rPr>
          <w:w w:val="90"/>
        </w:rPr>
        <w:t>sjednáno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(dále</w:t>
      </w:r>
      <w:r>
        <w:rPr>
          <w:spacing w:val="-8"/>
          <w:w w:val="90"/>
        </w:rPr>
        <w:t xml:space="preserve"> </w:t>
      </w:r>
      <w:r>
        <w:rPr>
          <w:w w:val="90"/>
        </w:rPr>
        <w:t>jen</w:t>
      </w:r>
    </w:p>
    <w:p w14:paraId="3D309BD0" w14:textId="77777777" w:rsidR="00BA42EC" w:rsidRDefault="00000000">
      <w:pPr>
        <w:pStyle w:val="Nadpis3"/>
        <w:spacing w:line="232" w:lineRule="exact"/>
        <w:ind w:left="397"/>
        <w:rPr>
          <w:rFonts w:ascii="Lucida Sans Unicode" w:hAnsi="Lucida Sans Unicode"/>
          <w:b w:val="0"/>
        </w:rPr>
      </w:pPr>
      <w:r>
        <w:rPr>
          <w:spacing w:val="-2"/>
        </w:rPr>
        <w:t>„pojištěná</w:t>
      </w:r>
      <w:r>
        <w:rPr>
          <w:spacing w:val="-1"/>
        </w:rPr>
        <w:t xml:space="preserve"> </w:t>
      </w:r>
      <w:r>
        <w:rPr>
          <w:spacing w:val="-2"/>
        </w:rPr>
        <w:t>činnost“</w:t>
      </w:r>
      <w:r>
        <w:rPr>
          <w:rFonts w:ascii="Lucida Sans Unicode" w:hAnsi="Lucida Sans Unicode"/>
          <w:b w:val="0"/>
          <w:spacing w:val="-2"/>
        </w:rPr>
        <w:t>).</w:t>
      </w:r>
    </w:p>
    <w:p w14:paraId="0CD649FD" w14:textId="77777777" w:rsidR="00BA42EC" w:rsidRDefault="00000000">
      <w:pPr>
        <w:pStyle w:val="Zkladntext"/>
        <w:spacing w:before="177" w:line="187" w:lineRule="auto"/>
        <w:ind w:right="527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V případě újmy na životě nebo zdraví člověka poskytne </w:t>
      </w:r>
      <w:r>
        <w:rPr>
          <w:w w:val="95"/>
        </w:rPr>
        <w:t>pojistitel náhradu:</w:t>
      </w:r>
    </w:p>
    <w:p w14:paraId="13E13712" w14:textId="77777777" w:rsidR="00BA42EC" w:rsidRDefault="00000000">
      <w:pPr>
        <w:pStyle w:val="Odstavecseseznamem"/>
        <w:numPr>
          <w:ilvl w:val="0"/>
          <w:numId w:val="253"/>
        </w:numPr>
        <w:tabs>
          <w:tab w:val="left" w:pos="575"/>
        </w:tabs>
        <w:spacing w:line="187" w:lineRule="auto"/>
        <w:ind w:right="98"/>
        <w:jc w:val="both"/>
        <w:rPr>
          <w:sz w:val="17"/>
        </w:rPr>
      </w:pPr>
      <w:r>
        <w:rPr>
          <w:w w:val="85"/>
          <w:sz w:val="17"/>
        </w:rPr>
        <w:t>nemajetkové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újmy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způsobené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zásahem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do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práva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poškozeného na ochranu jeho zdraví (např. bolestné, ztížení společenského </w:t>
      </w:r>
      <w:r>
        <w:rPr>
          <w:spacing w:val="-2"/>
          <w:w w:val="95"/>
          <w:sz w:val="17"/>
        </w:rPr>
        <w:t>uplatnění),</w:t>
      </w:r>
    </w:p>
    <w:p w14:paraId="420A5DF1" w14:textId="77777777" w:rsidR="00BA42EC" w:rsidRDefault="00000000">
      <w:pPr>
        <w:pStyle w:val="Odstavecseseznamem"/>
        <w:numPr>
          <w:ilvl w:val="0"/>
          <w:numId w:val="253"/>
        </w:numPr>
        <w:tabs>
          <w:tab w:val="left" w:pos="579"/>
          <w:tab w:val="left" w:pos="582"/>
        </w:tabs>
        <w:spacing w:before="1" w:line="187" w:lineRule="auto"/>
        <w:ind w:left="582" w:right="468" w:hanging="186"/>
        <w:rPr>
          <w:sz w:val="17"/>
        </w:rPr>
      </w:pPr>
      <w:r>
        <w:rPr>
          <w:w w:val="85"/>
          <w:sz w:val="17"/>
        </w:rPr>
        <w:t xml:space="preserve">duševních útrap manžela, rodiče, dítěte nebo jiné osoby </w:t>
      </w:r>
      <w:r>
        <w:rPr>
          <w:w w:val="90"/>
          <w:sz w:val="17"/>
        </w:rPr>
        <w:t>blízké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poškozenému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případě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usmrcení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zvlášť závažného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ublížení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poškozeného,</w:t>
      </w:r>
    </w:p>
    <w:p w14:paraId="22C2CD6E" w14:textId="77777777" w:rsidR="00BA42EC" w:rsidRDefault="00000000">
      <w:pPr>
        <w:pStyle w:val="Odstavecseseznamem"/>
        <w:numPr>
          <w:ilvl w:val="0"/>
          <w:numId w:val="253"/>
        </w:numPr>
        <w:tabs>
          <w:tab w:val="left" w:pos="565"/>
          <w:tab w:val="left" w:pos="567"/>
        </w:tabs>
        <w:spacing w:before="1" w:line="187" w:lineRule="auto"/>
        <w:ind w:left="567" w:right="38" w:hanging="170"/>
        <w:rPr>
          <w:sz w:val="17"/>
        </w:rPr>
      </w:pPr>
      <w:r>
        <w:rPr>
          <w:w w:val="90"/>
          <w:sz w:val="17"/>
        </w:rPr>
        <w:t>následné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finanční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vznikla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přímý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důsledek újmy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životě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člověka,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takovou </w:t>
      </w:r>
      <w:r>
        <w:rPr>
          <w:w w:val="85"/>
          <w:sz w:val="17"/>
        </w:rPr>
        <w:t>újmu vztahuje pojištění sjednané na základě těchto pojistných podmínek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(např.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ztráta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výdělku,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ušlý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zisk,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náklady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léčení, </w:t>
      </w:r>
      <w:r>
        <w:rPr>
          <w:w w:val="95"/>
          <w:sz w:val="17"/>
        </w:rPr>
        <w:t>náklady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pohřeb).</w:t>
      </w:r>
    </w:p>
    <w:p w14:paraId="264FB780" w14:textId="77777777" w:rsidR="00BA42EC" w:rsidRDefault="00000000">
      <w:pPr>
        <w:pStyle w:val="Zkladntext"/>
        <w:spacing w:before="194" w:line="180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V případě újmy na hmotné věci (dále jen </w:t>
      </w:r>
      <w:r>
        <w:rPr>
          <w:rFonts w:ascii="Yu Gothic UI" w:hAnsi="Yu Gothic UI"/>
          <w:b/>
          <w:w w:val="85"/>
        </w:rPr>
        <w:t>„věc“</w:t>
      </w:r>
      <w:r>
        <w:rPr>
          <w:w w:val="85"/>
        </w:rPr>
        <w:t xml:space="preserve">) poskytne </w:t>
      </w:r>
      <w:r>
        <w:rPr>
          <w:w w:val="95"/>
        </w:rPr>
        <w:t>pojistitel náhradu:</w:t>
      </w:r>
    </w:p>
    <w:p w14:paraId="5B3F685D" w14:textId="77777777" w:rsidR="00BA42EC" w:rsidRDefault="00000000">
      <w:pPr>
        <w:pStyle w:val="Odstavecseseznamem"/>
        <w:numPr>
          <w:ilvl w:val="0"/>
          <w:numId w:val="252"/>
        </w:numPr>
        <w:tabs>
          <w:tab w:val="left" w:pos="575"/>
        </w:tabs>
        <w:spacing w:before="3" w:line="187" w:lineRule="auto"/>
        <w:ind w:right="264"/>
        <w:rPr>
          <w:sz w:val="17"/>
        </w:rPr>
      </w:pPr>
      <w:r>
        <w:rPr>
          <w:w w:val="85"/>
          <w:sz w:val="17"/>
        </w:rPr>
        <w:t xml:space="preserve">škody způsobené na věci jejím poškozením, zničením nebo </w:t>
      </w:r>
      <w:r>
        <w:rPr>
          <w:spacing w:val="-2"/>
          <w:w w:val="95"/>
          <w:sz w:val="17"/>
        </w:rPr>
        <w:t>ztrátou,</w:t>
      </w:r>
    </w:p>
    <w:p w14:paraId="2A93A0D6" w14:textId="77777777" w:rsidR="00BA42EC" w:rsidRDefault="00000000">
      <w:pPr>
        <w:pStyle w:val="Odstavecseseznamem"/>
        <w:numPr>
          <w:ilvl w:val="0"/>
          <w:numId w:val="252"/>
        </w:numPr>
        <w:tabs>
          <w:tab w:val="left" w:pos="579"/>
          <w:tab w:val="left" w:pos="582"/>
        </w:tabs>
        <w:spacing w:line="187" w:lineRule="auto"/>
        <w:ind w:left="582" w:right="94" w:hanging="186"/>
        <w:rPr>
          <w:sz w:val="17"/>
        </w:rPr>
      </w:pPr>
      <w:r>
        <w:rPr>
          <w:w w:val="90"/>
          <w:sz w:val="17"/>
        </w:rPr>
        <w:t>následné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finanční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vznikla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vlastníkovi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 xml:space="preserve">osobě oprávněně užívající věc na základě smlouvy jako přímý </w:t>
      </w:r>
      <w:r>
        <w:rPr>
          <w:w w:val="90"/>
          <w:sz w:val="17"/>
        </w:rPr>
        <w:t>důsledek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škody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uvedené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písm.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a),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 takové věci vztahuje pojištění sjednané na základě těchto pojistných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podmínek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ušlý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zisk,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náklady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likvidaci zničené věci, půjčovné na náhradní stroj).</w:t>
      </w:r>
    </w:p>
    <w:p w14:paraId="7C8DFE8A" w14:textId="77777777" w:rsidR="00BA42EC" w:rsidRDefault="00000000">
      <w:pPr>
        <w:pStyle w:val="Zkladntext"/>
        <w:spacing w:before="195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14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živém</w:t>
      </w:r>
      <w:r>
        <w:rPr>
          <w:spacing w:val="-8"/>
          <w:w w:val="90"/>
        </w:rPr>
        <w:t xml:space="preserve"> </w:t>
      </w:r>
      <w:r>
        <w:rPr>
          <w:w w:val="90"/>
        </w:rPr>
        <w:t>zvířeti</w:t>
      </w:r>
      <w:r>
        <w:rPr>
          <w:spacing w:val="-8"/>
          <w:w w:val="90"/>
        </w:rPr>
        <w:t xml:space="preserve"> </w:t>
      </w:r>
      <w:r>
        <w:rPr>
          <w:w w:val="90"/>
        </w:rPr>
        <w:t>(dále</w:t>
      </w:r>
      <w:r>
        <w:rPr>
          <w:spacing w:val="-8"/>
          <w:w w:val="90"/>
        </w:rPr>
        <w:t xml:space="preserve"> </w:t>
      </w:r>
      <w:r>
        <w:rPr>
          <w:w w:val="90"/>
        </w:rPr>
        <w:t>jen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„zvíře“</w:t>
      </w:r>
      <w:r>
        <w:rPr>
          <w:w w:val="90"/>
        </w:rPr>
        <w:t>)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poskytne </w:t>
      </w:r>
      <w:r>
        <w:rPr>
          <w:w w:val="95"/>
        </w:rPr>
        <w:t>pojistitel náhradu:</w:t>
      </w:r>
    </w:p>
    <w:p w14:paraId="6E6AFB4D" w14:textId="77777777" w:rsidR="00BA42EC" w:rsidRDefault="00000000">
      <w:pPr>
        <w:pStyle w:val="Odstavecseseznamem"/>
        <w:numPr>
          <w:ilvl w:val="0"/>
          <w:numId w:val="251"/>
        </w:numPr>
        <w:tabs>
          <w:tab w:val="left" w:pos="575"/>
        </w:tabs>
        <w:spacing w:line="194" w:lineRule="exact"/>
        <w:ind w:hanging="178"/>
        <w:rPr>
          <w:sz w:val="17"/>
        </w:rPr>
      </w:pPr>
      <w:r>
        <w:rPr>
          <w:w w:val="85"/>
          <w:sz w:val="17"/>
        </w:rPr>
        <w:t>škody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způsobené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usmrcením,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ztrátou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zraněním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zvířete,</w:t>
      </w:r>
    </w:p>
    <w:p w14:paraId="1937ACE4" w14:textId="77777777" w:rsidR="00BA42EC" w:rsidRDefault="00000000">
      <w:pPr>
        <w:pStyle w:val="Odstavecseseznamem"/>
        <w:numPr>
          <w:ilvl w:val="0"/>
          <w:numId w:val="251"/>
        </w:numPr>
        <w:tabs>
          <w:tab w:val="left" w:pos="579"/>
          <w:tab w:val="left" w:pos="582"/>
        </w:tabs>
        <w:spacing w:before="12" w:line="187" w:lineRule="auto"/>
        <w:ind w:left="582" w:right="48" w:hanging="186"/>
        <w:rPr>
          <w:sz w:val="17"/>
        </w:rPr>
      </w:pPr>
      <w:r>
        <w:rPr>
          <w:w w:val="90"/>
          <w:sz w:val="17"/>
        </w:rPr>
        <w:t xml:space="preserve">následné finanční škody, která vznikla vlastníkovi zvířete </w:t>
      </w:r>
      <w:r>
        <w:rPr>
          <w:w w:val="85"/>
          <w:sz w:val="17"/>
        </w:rPr>
        <w:t xml:space="preserve">nebo osobě oprávněně užívající zvíře na základě smlouvy jako přímý důsledek škody uvedené v písm. a), pokud se na škodu </w:t>
      </w:r>
      <w:r>
        <w:rPr>
          <w:w w:val="90"/>
          <w:sz w:val="17"/>
        </w:rPr>
        <w:t>na zvířeti vztahuje pojištění sjednané na základě těchto pojistných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podmínek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ušlý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zisk);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účelně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vynaložené náklady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spojené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péčí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zraněného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zvířete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hradí </w:t>
      </w:r>
      <w:r>
        <w:rPr>
          <w:w w:val="95"/>
          <w:sz w:val="17"/>
        </w:rPr>
        <w:t>tomu,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kdo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vynaložil.</w:t>
      </w:r>
    </w:p>
    <w:p w14:paraId="07F05A4F" w14:textId="77777777" w:rsidR="00BA42EC" w:rsidRDefault="00000000">
      <w:pPr>
        <w:pStyle w:val="Zkladntext"/>
        <w:spacing w:before="206" w:line="187" w:lineRule="auto"/>
        <w:ind w:right="92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Pojistitel poskytne i náhradu čisté finanční škody, tj. újmy na jmění, kterou je možno vyjádřit v penězích a která vznikla jinak </w:t>
      </w:r>
      <w:r>
        <w:rPr>
          <w:w w:val="95"/>
        </w:rPr>
        <w:t>než jako:</w:t>
      </w:r>
    </w:p>
    <w:p w14:paraId="2AC53402" w14:textId="77777777" w:rsidR="00BA42EC" w:rsidRDefault="00000000">
      <w:pPr>
        <w:pStyle w:val="Odstavecseseznamem"/>
        <w:numPr>
          <w:ilvl w:val="0"/>
          <w:numId w:val="250"/>
        </w:numPr>
        <w:tabs>
          <w:tab w:val="left" w:pos="575"/>
        </w:tabs>
        <w:spacing w:line="187" w:lineRule="auto"/>
        <w:ind w:right="269"/>
        <w:rPr>
          <w:sz w:val="17"/>
        </w:rPr>
      </w:pPr>
      <w:r>
        <w:rPr>
          <w:w w:val="85"/>
          <w:sz w:val="17"/>
        </w:rPr>
        <w:t xml:space="preserve">škoda způsobená na věci jejím poškozením, zničením nebo </w:t>
      </w:r>
      <w:r>
        <w:rPr>
          <w:spacing w:val="-2"/>
          <w:w w:val="95"/>
          <w:sz w:val="17"/>
        </w:rPr>
        <w:t>ztrátou,</w:t>
      </w:r>
    </w:p>
    <w:p w14:paraId="6A690A1D" w14:textId="77777777" w:rsidR="00BA42EC" w:rsidRDefault="00000000">
      <w:pPr>
        <w:pStyle w:val="Odstavecseseznamem"/>
        <w:numPr>
          <w:ilvl w:val="0"/>
          <w:numId w:val="250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škoda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způsobená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usmrcením,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ztrátou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zraněním</w:t>
      </w:r>
      <w:r>
        <w:rPr>
          <w:spacing w:val="-2"/>
          <w:w w:val="85"/>
          <w:sz w:val="17"/>
        </w:rPr>
        <w:t xml:space="preserve"> zvířete,</w:t>
      </w:r>
    </w:p>
    <w:p w14:paraId="5AB5EF1F" w14:textId="77777777" w:rsidR="00BA42EC" w:rsidRDefault="00000000">
      <w:pPr>
        <w:pStyle w:val="Odstavecseseznamem"/>
        <w:numPr>
          <w:ilvl w:val="0"/>
          <w:numId w:val="250"/>
        </w:numPr>
        <w:tabs>
          <w:tab w:val="left" w:pos="565"/>
          <w:tab w:val="left" w:pos="567"/>
        </w:tabs>
        <w:spacing w:before="13" w:line="187" w:lineRule="auto"/>
        <w:ind w:left="567" w:right="149" w:hanging="170"/>
        <w:rPr>
          <w:sz w:val="17"/>
        </w:rPr>
      </w:pPr>
      <w:r>
        <w:rPr>
          <w:w w:val="85"/>
          <w:sz w:val="17"/>
        </w:rPr>
        <w:t xml:space="preserve">následná finanční škoda vzniklá jako přímý důsledek újmy na </w:t>
      </w:r>
      <w:r>
        <w:rPr>
          <w:w w:val="90"/>
          <w:sz w:val="17"/>
        </w:rPr>
        <w:t>životě nebo zdraví člověka, věci nebo zvířeti.</w:t>
      </w:r>
    </w:p>
    <w:p w14:paraId="10A36A61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7"/>
        </w:rPr>
        <w:t xml:space="preserve"> </w:t>
      </w:r>
      <w:r>
        <w:rPr>
          <w:w w:val="85"/>
        </w:rPr>
        <w:t>6)</w:t>
      </w:r>
      <w:r>
        <w:rPr>
          <w:spacing w:val="2"/>
        </w:rPr>
        <w:t xml:space="preserve"> </w:t>
      </w:r>
      <w:r>
        <w:rPr>
          <w:w w:val="85"/>
        </w:rPr>
        <w:t>Pojištění</w:t>
      </w:r>
      <w:r>
        <w:rPr>
          <w:spacing w:val="2"/>
        </w:rPr>
        <w:t xml:space="preserve"> </w:t>
      </w:r>
      <w:r>
        <w:rPr>
          <w:w w:val="85"/>
        </w:rPr>
        <w:t>se</w:t>
      </w:r>
      <w:r>
        <w:rPr>
          <w:spacing w:val="2"/>
        </w:rPr>
        <w:t xml:space="preserve"> </w:t>
      </w:r>
      <w:r>
        <w:rPr>
          <w:w w:val="85"/>
        </w:rPr>
        <w:t>vztahuje</w:t>
      </w:r>
      <w:r>
        <w:rPr>
          <w:spacing w:val="2"/>
        </w:rPr>
        <w:t xml:space="preserve"> </w:t>
      </w:r>
      <w:r>
        <w:rPr>
          <w:w w:val="85"/>
        </w:rPr>
        <w:t>i</w:t>
      </w:r>
      <w:r>
        <w:rPr>
          <w:spacing w:val="2"/>
        </w:rPr>
        <w:t xml:space="preserve"> </w:t>
      </w:r>
      <w:r>
        <w:rPr>
          <w:w w:val="85"/>
        </w:rPr>
        <w:t>na</w:t>
      </w:r>
      <w:r>
        <w:rPr>
          <w:spacing w:val="2"/>
        </w:rPr>
        <w:t xml:space="preserve"> </w:t>
      </w:r>
      <w:r>
        <w:rPr>
          <w:w w:val="85"/>
        </w:rPr>
        <w:t>povinnost</w:t>
      </w:r>
      <w:r>
        <w:rPr>
          <w:spacing w:val="2"/>
        </w:rPr>
        <w:t xml:space="preserve"> </w:t>
      </w:r>
      <w:r>
        <w:rPr>
          <w:w w:val="85"/>
        </w:rPr>
        <w:t>pojištěného</w:t>
      </w:r>
      <w:r>
        <w:rPr>
          <w:spacing w:val="2"/>
        </w:rPr>
        <w:t xml:space="preserve"> </w:t>
      </w:r>
      <w:r>
        <w:rPr>
          <w:spacing w:val="-2"/>
          <w:w w:val="85"/>
        </w:rPr>
        <w:t>poskytnout:</w:t>
      </w:r>
    </w:p>
    <w:p w14:paraId="6834D737" w14:textId="77777777" w:rsidR="00BA42EC" w:rsidRDefault="00000000">
      <w:pPr>
        <w:pStyle w:val="Odstavecseseznamem"/>
        <w:numPr>
          <w:ilvl w:val="0"/>
          <w:numId w:val="249"/>
        </w:numPr>
        <w:tabs>
          <w:tab w:val="left" w:pos="575"/>
        </w:tabs>
        <w:spacing w:before="13" w:line="187" w:lineRule="auto"/>
        <w:ind w:right="296"/>
        <w:rPr>
          <w:sz w:val="17"/>
        </w:rPr>
      </w:pPr>
      <w:r>
        <w:rPr>
          <w:w w:val="85"/>
          <w:sz w:val="17"/>
        </w:rPr>
        <w:t>náhradu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nákladů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hrazené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služby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vynaložených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zdravotní </w:t>
      </w:r>
      <w:r>
        <w:rPr>
          <w:spacing w:val="-2"/>
          <w:w w:val="95"/>
          <w:sz w:val="17"/>
        </w:rPr>
        <w:t>pojišťovnou,</w:t>
      </w:r>
    </w:p>
    <w:p w14:paraId="4E3139DD" w14:textId="77777777" w:rsidR="00BA42EC" w:rsidRDefault="00000000">
      <w:pPr>
        <w:pStyle w:val="Odstavecseseznamem"/>
        <w:numPr>
          <w:ilvl w:val="0"/>
          <w:numId w:val="249"/>
        </w:numPr>
        <w:tabs>
          <w:tab w:val="left" w:pos="579"/>
          <w:tab w:val="left" w:pos="582"/>
        </w:tabs>
        <w:spacing w:line="187" w:lineRule="auto"/>
        <w:ind w:left="582" w:right="84" w:hanging="186"/>
        <w:rPr>
          <w:sz w:val="17"/>
        </w:rPr>
      </w:pPr>
      <w:r>
        <w:rPr>
          <w:w w:val="85"/>
          <w:sz w:val="17"/>
        </w:rPr>
        <w:t xml:space="preserve">regresní náhradu, kterou je pojištěný povinen zaplatit orgánu </w:t>
      </w:r>
      <w:r>
        <w:rPr>
          <w:w w:val="90"/>
          <w:sz w:val="17"/>
        </w:rPr>
        <w:t>nemocenského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nároku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 dávku nemocenského pojištění,</w:t>
      </w:r>
    </w:p>
    <w:p w14:paraId="5185A7CE" w14:textId="77777777" w:rsidR="00BA42EC" w:rsidRDefault="00000000">
      <w:pPr>
        <w:pStyle w:val="Zkladntext"/>
        <w:spacing w:before="1" w:line="187" w:lineRule="auto"/>
        <w:ind w:right="265" w:firstLine="0"/>
      </w:pPr>
      <w:r>
        <w:rPr>
          <w:w w:val="90"/>
        </w:rPr>
        <w:t>pokud</w:t>
      </w:r>
      <w:r>
        <w:rPr>
          <w:spacing w:val="-4"/>
          <w:w w:val="90"/>
        </w:rPr>
        <w:t xml:space="preserve"> </w:t>
      </w:r>
      <w:r>
        <w:rPr>
          <w:w w:val="90"/>
        </w:rPr>
        <w:t>taková</w:t>
      </w:r>
      <w:r>
        <w:rPr>
          <w:spacing w:val="-4"/>
          <w:w w:val="90"/>
        </w:rPr>
        <w:t xml:space="preserve"> </w:t>
      </w:r>
      <w:r>
        <w:rPr>
          <w:w w:val="90"/>
        </w:rPr>
        <w:t>povinnost</w:t>
      </w:r>
      <w:r>
        <w:rPr>
          <w:spacing w:val="-4"/>
          <w:w w:val="90"/>
        </w:rPr>
        <w:t xml:space="preserve"> </w:t>
      </w:r>
      <w:r>
        <w:rPr>
          <w:w w:val="90"/>
        </w:rPr>
        <w:t>vznikla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důsledku</w:t>
      </w:r>
      <w:r>
        <w:rPr>
          <w:spacing w:val="-4"/>
          <w:w w:val="90"/>
        </w:rPr>
        <w:t xml:space="preserve"> </w:t>
      </w:r>
      <w:r>
        <w:rPr>
          <w:w w:val="90"/>
        </w:rPr>
        <w:t>újmy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zdraví </w:t>
      </w:r>
      <w:r>
        <w:rPr>
          <w:w w:val="85"/>
        </w:rPr>
        <w:t xml:space="preserve">nebo životě člověka, na kterou se vztahuje pojištění sjednané na základě těchto pojistných podmínek. Tyto náhrady se pro </w:t>
      </w:r>
      <w:r>
        <w:rPr>
          <w:w w:val="90"/>
        </w:rPr>
        <w:t>účely</w:t>
      </w:r>
      <w:r>
        <w:rPr>
          <w:spacing w:val="-5"/>
          <w:w w:val="90"/>
        </w:rPr>
        <w:t xml:space="preserve"> </w:t>
      </w:r>
      <w:r>
        <w:rPr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w w:val="90"/>
        </w:rPr>
        <w:t>posuzují</w:t>
      </w:r>
      <w:r>
        <w:rPr>
          <w:spacing w:val="-5"/>
          <w:w w:val="90"/>
        </w:rPr>
        <w:t xml:space="preserve"> </w:t>
      </w:r>
      <w:r>
        <w:rPr>
          <w:w w:val="90"/>
        </w:rPr>
        <w:t>obdobně</w:t>
      </w:r>
      <w:r>
        <w:rPr>
          <w:spacing w:val="-5"/>
          <w:w w:val="90"/>
        </w:rPr>
        <w:t xml:space="preserve"> </w:t>
      </w:r>
      <w:r>
        <w:rPr>
          <w:w w:val="90"/>
        </w:rPr>
        <w:t>jako</w:t>
      </w:r>
      <w:r>
        <w:rPr>
          <w:spacing w:val="-5"/>
          <w:w w:val="90"/>
        </w:rPr>
        <w:t xml:space="preserve"> </w:t>
      </w:r>
      <w:r>
        <w:rPr>
          <w:w w:val="90"/>
        </w:rPr>
        <w:t>náhrada</w:t>
      </w:r>
      <w:r>
        <w:rPr>
          <w:spacing w:val="-5"/>
          <w:w w:val="90"/>
        </w:rPr>
        <w:t xml:space="preserve"> </w:t>
      </w:r>
      <w:r>
        <w:rPr>
          <w:w w:val="90"/>
        </w:rPr>
        <w:t>újmy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platí </w:t>
      </w:r>
      <w:r>
        <w:rPr>
          <w:w w:val="85"/>
        </w:rPr>
        <w:t xml:space="preserve">pro ně přiměřeně podmínky pojištění odpovědnosti za újmu </w:t>
      </w:r>
      <w:r>
        <w:rPr>
          <w:w w:val="90"/>
        </w:rPr>
        <w:t>způsobenou</w:t>
      </w:r>
      <w:r>
        <w:rPr>
          <w:spacing w:val="-9"/>
          <w:w w:val="90"/>
        </w:rPr>
        <w:t xml:space="preserve"> </w:t>
      </w:r>
      <w:r>
        <w:rPr>
          <w:w w:val="90"/>
        </w:rPr>
        <w:t>poskytováním</w:t>
      </w:r>
      <w:r>
        <w:rPr>
          <w:spacing w:val="-8"/>
          <w:w w:val="90"/>
        </w:rPr>
        <w:t xml:space="preserve"> </w:t>
      </w:r>
      <w:r>
        <w:rPr>
          <w:w w:val="90"/>
        </w:rPr>
        <w:t>odborných</w:t>
      </w:r>
      <w:r>
        <w:rPr>
          <w:spacing w:val="-8"/>
          <w:w w:val="90"/>
        </w:rPr>
        <w:t xml:space="preserve"> </w:t>
      </w:r>
      <w:r>
        <w:rPr>
          <w:w w:val="90"/>
        </w:rPr>
        <w:t>služeb.</w:t>
      </w:r>
    </w:p>
    <w:p w14:paraId="0F835F7B" w14:textId="77777777" w:rsidR="00BA42EC" w:rsidRDefault="00000000">
      <w:pPr>
        <w:pStyle w:val="Zkladntext"/>
        <w:spacing w:before="111" w:line="187" w:lineRule="auto"/>
        <w:ind w:right="914"/>
      </w:pPr>
      <w:r>
        <w:br w:type="column"/>
      </w:r>
      <w:r>
        <w:rPr>
          <w:color w:val="B3B2B2"/>
          <w:w w:val="85"/>
        </w:rPr>
        <w:t>▶</w:t>
      </w:r>
      <w:r>
        <w:rPr>
          <w:color w:val="B3B2B2"/>
          <w:spacing w:val="5"/>
        </w:rPr>
        <w:t xml:space="preserve"> </w:t>
      </w:r>
      <w:r>
        <w:rPr>
          <w:w w:val="85"/>
        </w:rPr>
        <w:t>7)</w:t>
      </w:r>
      <w:r>
        <w:rPr>
          <w:spacing w:val="-5"/>
          <w:w w:val="85"/>
        </w:rPr>
        <w:t xml:space="preserve"> </w:t>
      </w:r>
      <w:r>
        <w:rPr>
          <w:w w:val="85"/>
        </w:rPr>
        <w:t>Pojištění</w:t>
      </w:r>
      <w:r>
        <w:rPr>
          <w:spacing w:val="-5"/>
          <w:w w:val="85"/>
        </w:rPr>
        <w:t xml:space="preserve"> </w:t>
      </w:r>
      <w:r>
        <w:rPr>
          <w:w w:val="85"/>
        </w:rPr>
        <w:t>se</w:t>
      </w:r>
      <w:r>
        <w:rPr>
          <w:spacing w:val="-6"/>
          <w:w w:val="85"/>
        </w:rPr>
        <w:t xml:space="preserve"> </w:t>
      </w:r>
      <w:r>
        <w:rPr>
          <w:w w:val="85"/>
        </w:rPr>
        <w:t>vztahuje</w:t>
      </w:r>
      <w:r>
        <w:rPr>
          <w:spacing w:val="-5"/>
          <w:w w:val="85"/>
        </w:rPr>
        <w:t xml:space="preserve"> </w:t>
      </w:r>
      <w:r>
        <w:rPr>
          <w:w w:val="85"/>
        </w:rPr>
        <w:t>také</w:t>
      </w:r>
      <w:r>
        <w:rPr>
          <w:spacing w:val="-6"/>
          <w:w w:val="85"/>
        </w:rPr>
        <w:t xml:space="preserve"> </w:t>
      </w:r>
      <w:r>
        <w:rPr>
          <w:w w:val="85"/>
        </w:rPr>
        <w:t>na</w:t>
      </w:r>
      <w:r>
        <w:rPr>
          <w:spacing w:val="-5"/>
          <w:w w:val="85"/>
        </w:rPr>
        <w:t xml:space="preserve"> </w:t>
      </w:r>
      <w:r>
        <w:rPr>
          <w:w w:val="85"/>
        </w:rPr>
        <w:t>náhradu</w:t>
      </w:r>
      <w:r>
        <w:rPr>
          <w:spacing w:val="-5"/>
          <w:w w:val="85"/>
        </w:rPr>
        <w:t xml:space="preserve"> </w:t>
      </w:r>
      <w:r>
        <w:rPr>
          <w:w w:val="85"/>
        </w:rPr>
        <w:t>nákladů</w:t>
      </w:r>
      <w:r>
        <w:rPr>
          <w:spacing w:val="-6"/>
          <w:w w:val="85"/>
        </w:rPr>
        <w:t xml:space="preserve"> </w:t>
      </w:r>
      <w:r>
        <w:rPr>
          <w:w w:val="85"/>
        </w:rPr>
        <w:t>nutných</w:t>
      </w:r>
      <w:r>
        <w:rPr>
          <w:spacing w:val="-5"/>
          <w:w w:val="85"/>
        </w:rPr>
        <w:t xml:space="preserve"> </w:t>
      </w:r>
      <w:r>
        <w:rPr>
          <w:w w:val="85"/>
        </w:rPr>
        <w:t>k</w:t>
      </w:r>
      <w:r>
        <w:rPr>
          <w:spacing w:val="-5"/>
          <w:w w:val="85"/>
        </w:rPr>
        <w:t xml:space="preserve"> </w:t>
      </w:r>
      <w:r>
        <w:rPr>
          <w:w w:val="85"/>
        </w:rPr>
        <w:t>právní ochraně</w:t>
      </w:r>
      <w:r>
        <w:rPr>
          <w:spacing w:val="-5"/>
          <w:w w:val="85"/>
        </w:rPr>
        <w:t xml:space="preserve"> </w:t>
      </w:r>
      <w:r>
        <w:rPr>
          <w:w w:val="85"/>
        </w:rPr>
        <w:t>pojištěného</w:t>
      </w:r>
      <w:r>
        <w:rPr>
          <w:spacing w:val="-5"/>
          <w:w w:val="85"/>
        </w:rPr>
        <w:t xml:space="preserve"> </w:t>
      </w:r>
      <w:r>
        <w:rPr>
          <w:w w:val="85"/>
        </w:rPr>
        <w:t>proti</w:t>
      </w:r>
      <w:r>
        <w:rPr>
          <w:spacing w:val="-5"/>
          <w:w w:val="85"/>
        </w:rPr>
        <w:t xml:space="preserve"> </w:t>
      </w:r>
      <w:r>
        <w:rPr>
          <w:w w:val="85"/>
        </w:rPr>
        <w:t>uplatněnému</w:t>
      </w:r>
      <w:r>
        <w:rPr>
          <w:spacing w:val="-5"/>
          <w:w w:val="85"/>
        </w:rPr>
        <w:t xml:space="preserve"> </w:t>
      </w:r>
      <w:r>
        <w:rPr>
          <w:w w:val="85"/>
        </w:rPr>
        <w:t>nároku</w:t>
      </w:r>
      <w:r>
        <w:rPr>
          <w:spacing w:val="-5"/>
          <w:w w:val="85"/>
        </w:rPr>
        <w:t xml:space="preserve"> </w:t>
      </w:r>
      <w:r>
        <w:rPr>
          <w:w w:val="85"/>
        </w:rPr>
        <w:t>na</w:t>
      </w:r>
      <w:r>
        <w:rPr>
          <w:spacing w:val="-5"/>
          <w:w w:val="85"/>
        </w:rPr>
        <w:t xml:space="preserve"> </w:t>
      </w:r>
      <w:r>
        <w:rPr>
          <w:w w:val="85"/>
        </w:rPr>
        <w:t>náhradu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újmy, </w:t>
      </w:r>
      <w:r>
        <w:rPr>
          <w:spacing w:val="-2"/>
          <w:w w:val="90"/>
        </w:rPr>
        <w:t>pokud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sjednané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základě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těchto pojistných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podmínek,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rozsahu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vyplývajícím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čl.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6.</w:t>
      </w:r>
    </w:p>
    <w:p w14:paraId="3DF2BCC3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24405ED5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482CAA0" w14:textId="77777777" w:rsidR="00BA42EC" w:rsidRDefault="00000000">
      <w:pPr>
        <w:pStyle w:val="Zkladntext"/>
        <w:spacing w:before="177" w:line="187" w:lineRule="auto"/>
        <w:ind w:right="1157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17"/>
        </w:rPr>
        <w:t xml:space="preserve"> </w:t>
      </w:r>
      <w:r>
        <w:rPr>
          <w:spacing w:val="-2"/>
          <w:w w:val="90"/>
        </w:rPr>
        <w:t>1)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nevztahuje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povinnost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nahradit </w:t>
      </w:r>
      <w:r>
        <w:rPr>
          <w:w w:val="95"/>
        </w:rPr>
        <w:t>újmu</w:t>
      </w:r>
      <w:r>
        <w:rPr>
          <w:spacing w:val="-11"/>
          <w:w w:val="95"/>
        </w:rPr>
        <w:t xml:space="preserve"> </w:t>
      </w:r>
      <w:r>
        <w:rPr>
          <w:w w:val="95"/>
        </w:rPr>
        <w:t>způsobenou:</w:t>
      </w:r>
    </w:p>
    <w:p w14:paraId="38A42D46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75"/>
        </w:tabs>
        <w:spacing w:line="192" w:lineRule="exact"/>
        <w:ind w:hanging="178"/>
        <w:jc w:val="both"/>
        <w:rPr>
          <w:sz w:val="17"/>
        </w:rPr>
      </w:pPr>
      <w:r>
        <w:rPr>
          <w:w w:val="85"/>
          <w:sz w:val="17"/>
        </w:rPr>
        <w:t>úmyslně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(včetně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svévole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škodolibosti),</w:t>
      </w:r>
    </w:p>
    <w:p w14:paraId="0D69A568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79"/>
          <w:tab w:val="left" w:pos="582"/>
        </w:tabs>
        <w:spacing w:before="12" w:line="187" w:lineRule="auto"/>
        <w:ind w:left="582" w:right="1077" w:hanging="186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v souvislosti s činností, při které právní předpis stanoví, že </w:t>
      </w:r>
      <w:r>
        <w:rPr>
          <w:w w:val="85"/>
          <w:sz w:val="17"/>
        </w:rPr>
        <w:t xml:space="preserve">pojištění vznikne bez uzavření pojistné smlouvy na základě </w:t>
      </w:r>
      <w:r>
        <w:rPr>
          <w:w w:val="95"/>
          <w:sz w:val="17"/>
        </w:rPr>
        <w:t>jiných skutečností,</w:t>
      </w:r>
    </w:p>
    <w:p w14:paraId="28FB4B7E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65"/>
          <w:tab w:val="left" w:pos="567"/>
        </w:tabs>
        <w:spacing w:before="1" w:line="187" w:lineRule="auto"/>
        <w:ind w:left="567" w:right="1165" w:hanging="170"/>
        <w:rPr>
          <w:sz w:val="17"/>
        </w:rPr>
      </w:pPr>
      <w:r>
        <w:rPr>
          <w:w w:val="90"/>
          <w:sz w:val="17"/>
        </w:rPr>
        <w:t xml:space="preserve">v souvislosti s činností, při které právní předpis ukládá </w:t>
      </w:r>
      <w:r>
        <w:rPr>
          <w:w w:val="85"/>
          <w:sz w:val="17"/>
        </w:rPr>
        <w:t>povinnost uzavřít pojištění odpovědnosti za škodu (újmu),</w:t>
      </w:r>
      <w:r>
        <w:rPr>
          <w:spacing w:val="40"/>
          <w:sz w:val="17"/>
        </w:rPr>
        <w:t xml:space="preserve"> </w:t>
      </w:r>
      <w:r>
        <w:rPr>
          <w:spacing w:val="-4"/>
          <w:sz w:val="17"/>
        </w:rPr>
        <w:t>s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výjimkou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pojištěné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činnosti,</w:t>
      </w:r>
    </w:p>
    <w:p w14:paraId="4B8BE9E7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85"/>
          <w:tab w:val="left" w:pos="587"/>
        </w:tabs>
        <w:spacing w:before="1" w:line="187" w:lineRule="auto"/>
        <w:ind w:left="587" w:right="905" w:hanging="191"/>
        <w:rPr>
          <w:sz w:val="17"/>
        </w:rPr>
      </w:pPr>
      <w:r>
        <w:rPr>
          <w:w w:val="90"/>
          <w:sz w:val="17"/>
        </w:rPr>
        <w:t xml:space="preserve">v důsledku porušení právní povinnosti nebo jiné právní skutečnosti, o kterých pojištěný v době uzavření pojistné </w:t>
      </w:r>
      <w:r>
        <w:rPr>
          <w:w w:val="85"/>
          <w:sz w:val="17"/>
        </w:rPr>
        <w:t xml:space="preserve">smlouvy věděl nebo s přihlédnutím ke všem okolnostem mohl </w:t>
      </w:r>
      <w:r>
        <w:rPr>
          <w:spacing w:val="-2"/>
          <w:w w:val="95"/>
          <w:sz w:val="17"/>
        </w:rPr>
        <w:t>vědět,</w:t>
      </w:r>
    </w:p>
    <w:p w14:paraId="5199278C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72"/>
          <w:tab w:val="left" w:pos="575"/>
        </w:tabs>
        <w:spacing w:before="1" w:line="187" w:lineRule="auto"/>
        <w:ind w:right="1300"/>
        <w:rPr>
          <w:sz w:val="17"/>
        </w:rPr>
      </w:pPr>
      <w:r>
        <w:rPr>
          <w:w w:val="85"/>
          <w:sz w:val="17"/>
        </w:rPr>
        <w:t xml:space="preserve">provozem pojištěné činnosti jinak než vadou poskytnuté </w:t>
      </w:r>
      <w:r>
        <w:rPr>
          <w:w w:val="95"/>
          <w:sz w:val="17"/>
        </w:rPr>
        <w:t>odborné služby,</w:t>
      </w:r>
    </w:p>
    <w:p w14:paraId="7B8EFD86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55"/>
          <w:tab w:val="left" w:pos="557"/>
        </w:tabs>
        <w:spacing w:line="187" w:lineRule="auto"/>
        <w:ind w:left="557" w:right="1275" w:hanging="161"/>
        <w:rPr>
          <w:sz w:val="17"/>
        </w:rPr>
      </w:pPr>
      <w:r>
        <w:rPr>
          <w:spacing w:val="-2"/>
          <w:w w:val="90"/>
          <w:sz w:val="17"/>
        </w:rPr>
        <w:t xml:space="preserve">na věci nebo zvířeti, které pojištěný převzal v souvislosti </w:t>
      </w:r>
      <w:r>
        <w:rPr>
          <w:w w:val="90"/>
          <w:sz w:val="17"/>
        </w:rPr>
        <w:t>s poskytováním odborné služby,</w:t>
      </w:r>
    </w:p>
    <w:p w14:paraId="37A0EB73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82"/>
        </w:tabs>
        <w:spacing w:before="1" w:line="187" w:lineRule="auto"/>
        <w:ind w:left="582" w:right="1180" w:hanging="186"/>
        <w:rPr>
          <w:sz w:val="17"/>
        </w:rPr>
      </w:pPr>
      <w:r>
        <w:rPr>
          <w:spacing w:val="-2"/>
          <w:w w:val="90"/>
          <w:sz w:val="17"/>
        </w:rPr>
        <w:t xml:space="preserve">formaldehydem, azbestem nebo materiálem obsahujícím </w:t>
      </w:r>
      <w:r>
        <w:rPr>
          <w:w w:val="85"/>
          <w:sz w:val="17"/>
        </w:rPr>
        <w:t>azbest, umělým minerálním vláknem nebo toxickou plísní,</w:t>
      </w:r>
    </w:p>
    <w:p w14:paraId="337578AA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84"/>
        </w:tabs>
        <w:spacing w:line="192" w:lineRule="exact"/>
        <w:ind w:left="584" w:hanging="187"/>
        <w:rPr>
          <w:sz w:val="17"/>
        </w:rPr>
      </w:pPr>
      <w:r>
        <w:rPr>
          <w:w w:val="85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kybernetických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nebezpečí,</w:t>
      </w:r>
    </w:p>
    <w:p w14:paraId="3CA2DC16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55"/>
        </w:tabs>
        <w:spacing w:line="204" w:lineRule="exact"/>
        <w:ind w:left="555" w:hanging="158"/>
        <w:rPr>
          <w:sz w:val="17"/>
        </w:rPr>
      </w:pPr>
      <w:r>
        <w:rPr>
          <w:w w:val="85"/>
          <w:sz w:val="17"/>
        </w:rPr>
        <w:t>působením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magnetických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elektromagnetických</w:t>
      </w:r>
      <w:r>
        <w:rPr>
          <w:spacing w:val="5"/>
          <w:sz w:val="17"/>
        </w:rPr>
        <w:t xml:space="preserve"> </w:t>
      </w:r>
      <w:r>
        <w:rPr>
          <w:spacing w:val="-2"/>
          <w:w w:val="85"/>
          <w:sz w:val="17"/>
        </w:rPr>
        <w:t>polí,</w:t>
      </w:r>
    </w:p>
    <w:p w14:paraId="4EE21906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39"/>
          <w:tab w:val="left" w:pos="541"/>
        </w:tabs>
        <w:spacing w:before="12" w:line="187" w:lineRule="auto"/>
        <w:ind w:left="541" w:right="1306" w:hanging="145"/>
        <w:rPr>
          <w:sz w:val="17"/>
        </w:rPr>
      </w:pPr>
      <w:r>
        <w:rPr>
          <w:w w:val="85"/>
          <w:sz w:val="17"/>
        </w:rPr>
        <w:t xml:space="preserve">schodkem na finančních hodnotách, jejichž úschovu nebo </w:t>
      </w:r>
      <w:r>
        <w:rPr>
          <w:w w:val="95"/>
          <w:sz w:val="17"/>
        </w:rPr>
        <w:t>správu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pojištěný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vykonává,</w:t>
      </w:r>
    </w:p>
    <w:p w14:paraId="52E6DDA2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74"/>
        </w:tabs>
        <w:spacing w:line="187" w:lineRule="auto"/>
        <w:ind w:left="574" w:right="1528" w:hanging="178"/>
        <w:rPr>
          <w:sz w:val="17"/>
        </w:rPr>
      </w:pPr>
      <w:r>
        <w:rPr>
          <w:w w:val="90"/>
          <w:sz w:val="17"/>
        </w:rPr>
        <w:t>skutečným,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očekávaným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hrozícím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působením </w:t>
      </w:r>
      <w:r>
        <w:rPr>
          <w:w w:val="85"/>
          <w:sz w:val="17"/>
        </w:rPr>
        <w:t>znečišťujících látek; znečištěním životního prostředí,</w:t>
      </w:r>
    </w:p>
    <w:p w14:paraId="7DD1839D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43"/>
        </w:tabs>
        <w:spacing w:line="192" w:lineRule="exact"/>
        <w:ind w:left="543" w:hanging="146"/>
        <w:rPr>
          <w:sz w:val="17"/>
        </w:rPr>
      </w:pPr>
      <w:r>
        <w:rPr>
          <w:w w:val="85"/>
          <w:sz w:val="17"/>
        </w:rPr>
        <w:t>prodlením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splněním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smluvní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povinnosti,</w:t>
      </w:r>
    </w:p>
    <w:p w14:paraId="69B31039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631"/>
          <w:tab w:val="left" w:pos="633"/>
        </w:tabs>
        <w:spacing w:before="13" w:line="187" w:lineRule="auto"/>
        <w:ind w:left="633" w:right="1267" w:hanging="237"/>
        <w:rPr>
          <w:sz w:val="17"/>
        </w:rPr>
      </w:pPr>
      <w:r>
        <w:rPr>
          <w:w w:val="85"/>
          <w:sz w:val="17"/>
        </w:rPr>
        <w:t xml:space="preserve">zneužitím účasti v hospodářské soutěži nebo omezením </w:t>
      </w:r>
      <w:r>
        <w:rPr>
          <w:w w:val="90"/>
          <w:sz w:val="17"/>
        </w:rPr>
        <w:t>účasti jiných v hospodářské soutěži,</w:t>
      </w:r>
    </w:p>
    <w:p w14:paraId="15825405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83"/>
          <w:tab w:val="left" w:pos="585"/>
        </w:tabs>
        <w:spacing w:line="187" w:lineRule="auto"/>
        <w:ind w:left="585" w:right="1126" w:hanging="189"/>
        <w:rPr>
          <w:sz w:val="17"/>
        </w:rPr>
      </w:pPr>
      <w:r>
        <w:rPr>
          <w:w w:val="90"/>
          <w:sz w:val="17"/>
        </w:rPr>
        <w:t xml:space="preserve">porušením práv z průmyslového nebo jiného duševního </w:t>
      </w:r>
      <w:r>
        <w:rPr>
          <w:w w:val="85"/>
          <w:sz w:val="17"/>
        </w:rPr>
        <w:t xml:space="preserve">vlastnictví (např. práv na patent, práv z ochranných známek </w:t>
      </w:r>
      <w:r>
        <w:rPr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průmyslových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vzorů,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názvu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právnické osoby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označení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původu,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práv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autorských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práv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nimi </w:t>
      </w:r>
      <w:r>
        <w:rPr>
          <w:spacing w:val="-2"/>
          <w:w w:val="95"/>
          <w:sz w:val="17"/>
        </w:rPr>
        <w:t>souvisejících),</w:t>
      </w:r>
    </w:p>
    <w:p w14:paraId="43DDFA37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82"/>
        </w:tabs>
        <w:spacing w:line="193" w:lineRule="exact"/>
        <w:ind w:left="582" w:hanging="185"/>
        <w:rPr>
          <w:sz w:val="17"/>
        </w:rPr>
      </w:pPr>
      <w:r>
        <w:rPr>
          <w:w w:val="85"/>
          <w:sz w:val="17"/>
        </w:rPr>
        <w:t>trestným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činem</w:t>
      </w:r>
      <w:r>
        <w:rPr>
          <w:spacing w:val="13"/>
          <w:sz w:val="17"/>
        </w:rPr>
        <w:t xml:space="preserve"> </w:t>
      </w:r>
      <w:r>
        <w:rPr>
          <w:spacing w:val="-2"/>
          <w:w w:val="85"/>
          <w:sz w:val="17"/>
        </w:rPr>
        <w:t>pojištěného,</w:t>
      </w:r>
    </w:p>
    <w:p w14:paraId="35D4E4E0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79"/>
          <w:tab w:val="left" w:pos="582"/>
        </w:tabs>
        <w:spacing w:before="13" w:line="187" w:lineRule="auto"/>
        <w:ind w:left="582" w:right="1052" w:hanging="186"/>
        <w:rPr>
          <w:sz w:val="17"/>
        </w:rPr>
      </w:pPr>
      <w:r>
        <w:rPr>
          <w:w w:val="90"/>
          <w:sz w:val="17"/>
        </w:rPr>
        <w:t>dotčením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osobnosti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člověka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právní osobnosti právnické osoby. Pojištění se však vztahuje na </w:t>
      </w:r>
      <w:r>
        <w:rPr>
          <w:w w:val="85"/>
          <w:sz w:val="17"/>
        </w:rPr>
        <w:t xml:space="preserve">povinnost pojištěného nahradit újmu způsobenou dotčením </w:t>
      </w:r>
      <w:r>
        <w:rPr>
          <w:w w:val="90"/>
          <w:sz w:val="17"/>
        </w:rPr>
        <w:t>práva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života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rozsahu</w:t>
      </w:r>
    </w:p>
    <w:p w14:paraId="435D377F" w14:textId="77777777" w:rsidR="00BA42EC" w:rsidRDefault="00000000">
      <w:pPr>
        <w:pStyle w:val="Zkladntext"/>
        <w:spacing w:before="1" w:line="187" w:lineRule="auto"/>
        <w:ind w:left="582" w:right="1050" w:firstLine="0"/>
      </w:pPr>
      <w:r>
        <w:rPr>
          <w:w w:val="85"/>
        </w:rPr>
        <w:t xml:space="preserve">čl. 1, jehož příčinou nebyl zásah do jiného práva na ochranu osobnosti (např. omezení osobní svobody, zásah do cti nebo </w:t>
      </w:r>
      <w:r>
        <w:rPr>
          <w:spacing w:val="-2"/>
          <w:w w:val="95"/>
        </w:rPr>
        <w:t>důstojnosti),</w:t>
      </w:r>
    </w:p>
    <w:p w14:paraId="6A26DFF8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porušením</w:t>
      </w:r>
      <w:r>
        <w:rPr>
          <w:spacing w:val="22"/>
          <w:sz w:val="17"/>
        </w:rPr>
        <w:t xml:space="preserve"> </w:t>
      </w:r>
      <w:r>
        <w:rPr>
          <w:w w:val="85"/>
          <w:sz w:val="17"/>
        </w:rPr>
        <w:t>povinnosti</w:t>
      </w:r>
      <w:r>
        <w:rPr>
          <w:spacing w:val="22"/>
          <w:sz w:val="17"/>
        </w:rPr>
        <w:t xml:space="preserve"> </w:t>
      </w:r>
      <w:r>
        <w:rPr>
          <w:spacing w:val="-2"/>
          <w:w w:val="85"/>
          <w:sz w:val="17"/>
        </w:rPr>
        <w:t>mlčenlivosti,</w:t>
      </w:r>
    </w:p>
    <w:p w14:paraId="706B2F51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50"/>
        </w:tabs>
        <w:spacing w:before="12" w:line="187" w:lineRule="auto"/>
        <w:ind w:left="550" w:right="947" w:hanging="153"/>
        <w:rPr>
          <w:sz w:val="17"/>
        </w:rPr>
      </w:pPr>
      <w:r>
        <w:rPr>
          <w:w w:val="85"/>
          <w:sz w:val="17"/>
        </w:rPr>
        <w:t xml:space="preserve">neschopností pojištěného plnit své splatné závazky nebo jeho </w:t>
      </w:r>
      <w:r>
        <w:rPr>
          <w:spacing w:val="-2"/>
          <w:w w:val="95"/>
          <w:sz w:val="17"/>
        </w:rPr>
        <w:t>úpadkem,</w:t>
      </w:r>
    </w:p>
    <w:p w14:paraId="5B032ACA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66"/>
          <w:tab w:val="left" w:pos="568"/>
        </w:tabs>
        <w:spacing w:before="1" w:line="187" w:lineRule="auto"/>
        <w:ind w:left="568" w:right="1561" w:hanging="172"/>
        <w:rPr>
          <w:sz w:val="17"/>
        </w:rPr>
      </w:pPr>
      <w:r>
        <w:rPr>
          <w:w w:val="85"/>
          <w:sz w:val="17"/>
        </w:rPr>
        <w:t xml:space="preserve">v souvislosti s činností pojištěného, kterou vykonává </w:t>
      </w:r>
      <w:r>
        <w:rPr>
          <w:spacing w:val="-2"/>
          <w:w w:val="95"/>
          <w:sz w:val="17"/>
        </w:rPr>
        <w:t>neoprávněně,</w:t>
      </w:r>
    </w:p>
    <w:p w14:paraId="238D64AC" w14:textId="77777777" w:rsidR="00BA42EC" w:rsidRDefault="00000000">
      <w:pPr>
        <w:pStyle w:val="Odstavecseseznamem"/>
        <w:numPr>
          <w:ilvl w:val="0"/>
          <w:numId w:val="248"/>
        </w:numPr>
        <w:tabs>
          <w:tab w:val="left" w:pos="562"/>
        </w:tabs>
        <w:spacing w:line="187" w:lineRule="auto"/>
        <w:ind w:left="562" w:right="981" w:hanging="166"/>
        <w:rPr>
          <w:sz w:val="17"/>
        </w:rPr>
      </w:pPr>
      <w:r>
        <w:rPr>
          <w:w w:val="85"/>
          <w:sz w:val="17"/>
        </w:rPr>
        <w:t xml:space="preserve">výkonem funkce statutárního orgánu nebo člena statutárního </w:t>
      </w:r>
      <w:r>
        <w:rPr>
          <w:w w:val="90"/>
          <w:sz w:val="17"/>
        </w:rPr>
        <w:t>nebo kontrolního orgánu právnické osoby.</w:t>
      </w:r>
    </w:p>
    <w:p w14:paraId="025BD36F" w14:textId="77777777" w:rsidR="00BA42EC" w:rsidRDefault="00000000">
      <w:pPr>
        <w:pStyle w:val="Zkladntext"/>
        <w:spacing w:before="164" w:line="233" w:lineRule="exact"/>
        <w:ind w:left="227" w:firstLine="0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2)</w:t>
      </w:r>
      <w:r>
        <w:rPr>
          <w:spacing w:val="-8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neposkytne</w:t>
      </w:r>
      <w:r>
        <w:rPr>
          <w:spacing w:val="-8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8"/>
        </w:rPr>
        <w:t xml:space="preserve"> </w:t>
      </w:r>
      <w:r>
        <w:rPr>
          <w:spacing w:val="-5"/>
          <w:w w:val="90"/>
        </w:rPr>
        <w:t>za:</w:t>
      </w:r>
    </w:p>
    <w:p w14:paraId="17CAFE9A" w14:textId="77777777" w:rsidR="00BA42EC" w:rsidRDefault="00000000">
      <w:pPr>
        <w:pStyle w:val="Odstavecseseznamem"/>
        <w:numPr>
          <w:ilvl w:val="0"/>
          <w:numId w:val="247"/>
        </w:numPr>
        <w:tabs>
          <w:tab w:val="left" w:pos="575"/>
        </w:tabs>
        <w:spacing w:before="12" w:line="187" w:lineRule="auto"/>
        <w:ind w:right="1350"/>
        <w:jc w:val="both"/>
        <w:rPr>
          <w:sz w:val="17"/>
        </w:rPr>
      </w:pPr>
      <w:r>
        <w:rPr>
          <w:w w:val="85"/>
          <w:sz w:val="17"/>
        </w:rPr>
        <w:t>újmu, jestliže pojištěný převzal povinnost k její náhradě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v rozsahu širším, než který vyplývá z právního předpisu, včetně případů, kdy pojištěný nemůže uplatnit námitku</w:t>
      </w:r>
    </w:p>
    <w:p w14:paraId="6196130B" w14:textId="77777777" w:rsidR="00BA42EC" w:rsidRDefault="00000000">
      <w:pPr>
        <w:pStyle w:val="Zkladntext"/>
        <w:spacing w:before="1" w:line="187" w:lineRule="auto"/>
        <w:ind w:left="575" w:right="1026" w:firstLine="0"/>
      </w:pPr>
      <w:r>
        <w:rPr>
          <w:w w:val="85"/>
        </w:rPr>
        <w:t xml:space="preserve">promlčení z toho důvodu, že sjednal delší promlčecí lhůtu,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která</w:t>
      </w:r>
      <w:r>
        <w:rPr>
          <w:spacing w:val="-2"/>
          <w:w w:val="90"/>
        </w:rPr>
        <w:t xml:space="preserve"> </w:t>
      </w:r>
      <w:r>
        <w:rPr>
          <w:w w:val="90"/>
        </w:rPr>
        <w:t>vyplývá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právního</w:t>
      </w:r>
      <w:r>
        <w:rPr>
          <w:spacing w:val="-2"/>
          <w:w w:val="90"/>
        </w:rPr>
        <w:t xml:space="preserve"> </w:t>
      </w:r>
      <w:r>
        <w:rPr>
          <w:w w:val="90"/>
        </w:rPr>
        <w:t>předpisu,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námitky </w:t>
      </w:r>
      <w:r>
        <w:rPr>
          <w:w w:val="95"/>
        </w:rPr>
        <w:t>promlčení vzdal,</w:t>
      </w:r>
    </w:p>
    <w:p w14:paraId="55656735" w14:textId="77777777" w:rsidR="00BA42EC" w:rsidRDefault="00000000">
      <w:pPr>
        <w:pStyle w:val="Odstavecseseznamem"/>
        <w:numPr>
          <w:ilvl w:val="0"/>
          <w:numId w:val="247"/>
        </w:numPr>
        <w:tabs>
          <w:tab w:val="left" w:pos="579"/>
          <w:tab w:val="left" w:pos="582"/>
        </w:tabs>
        <w:spacing w:line="187" w:lineRule="auto"/>
        <w:ind w:left="582" w:right="1215" w:hanging="186"/>
        <w:rPr>
          <w:sz w:val="17"/>
        </w:rPr>
      </w:pPr>
      <w:r>
        <w:rPr>
          <w:w w:val="85"/>
          <w:sz w:val="17"/>
        </w:rPr>
        <w:t xml:space="preserve">způsobenou ekologickou újmu a náklady a povinnosti s ní </w:t>
      </w:r>
      <w:r>
        <w:rPr>
          <w:w w:val="95"/>
          <w:sz w:val="17"/>
        </w:rPr>
        <w:t>související,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včetně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preventivních,</w:t>
      </w:r>
    </w:p>
    <w:p w14:paraId="2E3550C5" w14:textId="77777777" w:rsidR="00BA42EC" w:rsidRDefault="00000000">
      <w:pPr>
        <w:pStyle w:val="Odstavecseseznamem"/>
        <w:numPr>
          <w:ilvl w:val="0"/>
          <w:numId w:val="247"/>
        </w:numPr>
        <w:tabs>
          <w:tab w:val="left" w:pos="565"/>
          <w:tab w:val="left" w:pos="567"/>
        </w:tabs>
        <w:spacing w:before="1" w:line="187" w:lineRule="auto"/>
        <w:ind w:left="567" w:right="1427" w:hanging="170"/>
        <w:rPr>
          <w:sz w:val="17"/>
        </w:rPr>
      </w:pPr>
      <w:r>
        <w:rPr>
          <w:w w:val="85"/>
          <w:sz w:val="17"/>
        </w:rPr>
        <w:t xml:space="preserve">náhradu nemajetkové újmy v jiných případech, než jsou </w:t>
      </w:r>
      <w:r>
        <w:rPr>
          <w:w w:val="95"/>
          <w:sz w:val="17"/>
        </w:rPr>
        <w:t>uvedeny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čl.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1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odst.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2),</w:t>
      </w:r>
    </w:p>
    <w:p w14:paraId="4E685A5A" w14:textId="77777777" w:rsidR="00BA42EC" w:rsidRDefault="00000000">
      <w:pPr>
        <w:pStyle w:val="Odstavecseseznamem"/>
        <w:numPr>
          <w:ilvl w:val="0"/>
          <w:numId w:val="247"/>
        </w:numPr>
        <w:tabs>
          <w:tab w:val="left" w:pos="585"/>
          <w:tab w:val="left" w:pos="587"/>
        </w:tabs>
        <w:spacing w:line="187" w:lineRule="auto"/>
        <w:ind w:left="587" w:right="1058" w:hanging="191"/>
        <w:rPr>
          <w:sz w:val="17"/>
        </w:rPr>
      </w:pPr>
      <w:r>
        <w:rPr>
          <w:w w:val="90"/>
          <w:sz w:val="17"/>
        </w:rPr>
        <w:t>náhradu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práva,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přiznány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soudem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ve </w:t>
      </w:r>
      <w:r>
        <w:rPr>
          <w:w w:val="85"/>
          <w:sz w:val="17"/>
        </w:rPr>
        <w:t xml:space="preserve">Spojených státech amerických nebo Kanadě nebo na základě </w:t>
      </w:r>
      <w:r>
        <w:rPr>
          <w:w w:val="90"/>
          <w:sz w:val="17"/>
        </w:rPr>
        <w:t>práva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Spojených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států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amerických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Kanady,</w:t>
      </w:r>
    </w:p>
    <w:p w14:paraId="145EFECC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1" w:space="192"/>
            <w:col w:w="5957"/>
          </w:cols>
        </w:sectPr>
      </w:pPr>
    </w:p>
    <w:p w14:paraId="1B619242" w14:textId="77777777" w:rsidR="00BA42EC" w:rsidRDefault="00000000">
      <w:pPr>
        <w:pStyle w:val="Odstavecseseznamem"/>
        <w:numPr>
          <w:ilvl w:val="0"/>
          <w:numId w:val="247"/>
        </w:numPr>
        <w:tabs>
          <w:tab w:val="left" w:pos="572"/>
          <w:tab w:val="left" w:pos="575"/>
        </w:tabs>
        <w:spacing w:before="111" w:line="187" w:lineRule="auto"/>
        <w:ind w:right="38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1552" behindDoc="0" locked="0" layoutInCell="1" allowOverlap="1" wp14:anchorId="4D8EE011" wp14:editId="7D36BCB8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02" name="Graphic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808DE" id="Graphic 602" o:spid="_x0000_s1026" style="position:absolute;margin-left:297.8pt;margin-top:60.95pt;width:.1pt;height:723.4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  <w:sz w:val="17"/>
        </w:rPr>
        <w:t xml:space="preserve">pokuty, penále či jiné smluvní, správní nebo trestní sankce nebo jiné platby, které mají represivní, exemplární nebo </w:t>
      </w:r>
      <w:r>
        <w:rPr>
          <w:w w:val="85"/>
          <w:sz w:val="17"/>
        </w:rPr>
        <w:t>preventivní charakter; tato výluka se však neuplatní v případě pokuty,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penále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jiné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správní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sankce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uložené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poškozenému </w:t>
      </w:r>
      <w:r>
        <w:rPr>
          <w:w w:val="90"/>
          <w:sz w:val="17"/>
        </w:rPr>
        <w:t>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oprávněným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orgánem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přímo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právního předpisu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vady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pojištěným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poskytnuté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odborné </w:t>
      </w:r>
      <w:r>
        <w:rPr>
          <w:spacing w:val="-2"/>
          <w:w w:val="95"/>
          <w:sz w:val="17"/>
        </w:rPr>
        <w:t>služby.</w:t>
      </w:r>
    </w:p>
    <w:p w14:paraId="09349FA8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Pojistitel neuhradí újmu, jejíž náhradu je pojištěný povinen </w:t>
      </w:r>
      <w:r>
        <w:rPr>
          <w:spacing w:val="-2"/>
          <w:w w:val="95"/>
        </w:rPr>
        <w:t>poskytnout:</w:t>
      </w:r>
    </w:p>
    <w:p w14:paraId="42DDB3EB" w14:textId="77777777" w:rsidR="00BA42EC" w:rsidRDefault="00000000">
      <w:pPr>
        <w:pStyle w:val="Odstavecseseznamem"/>
        <w:numPr>
          <w:ilvl w:val="0"/>
          <w:numId w:val="246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jinému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pojištěnému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uvedenému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téže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5"/>
          <w:sz w:val="17"/>
        </w:rPr>
        <w:t xml:space="preserve"> </w:t>
      </w:r>
      <w:r>
        <w:rPr>
          <w:spacing w:val="-2"/>
          <w:w w:val="85"/>
          <w:sz w:val="17"/>
        </w:rPr>
        <w:t>smlouvě,</w:t>
      </w:r>
    </w:p>
    <w:p w14:paraId="4E4C0793" w14:textId="77777777" w:rsidR="00BA42EC" w:rsidRDefault="00000000">
      <w:pPr>
        <w:pStyle w:val="Odstavecseseznamem"/>
        <w:numPr>
          <w:ilvl w:val="0"/>
          <w:numId w:val="246"/>
        </w:numPr>
        <w:tabs>
          <w:tab w:val="left" w:pos="579"/>
          <w:tab w:val="left" w:pos="582"/>
        </w:tabs>
        <w:spacing w:before="13" w:line="187" w:lineRule="auto"/>
        <w:ind w:left="582" w:right="74" w:hanging="186"/>
        <w:rPr>
          <w:sz w:val="17"/>
        </w:rPr>
      </w:pPr>
      <w:r>
        <w:rPr>
          <w:w w:val="90"/>
          <w:sz w:val="17"/>
        </w:rPr>
        <w:t>svému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manželovi,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registrovanému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partnerovi,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sourozenci, </w:t>
      </w:r>
      <w:r>
        <w:rPr>
          <w:w w:val="85"/>
          <w:sz w:val="17"/>
        </w:rPr>
        <w:t xml:space="preserve">příbuzným v řadě přímé nebo osobám, které žijí s pojištěným </w:t>
      </w:r>
      <w:r>
        <w:rPr>
          <w:w w:val="95"/>
          <w:sz w:val="17"/>
        </w:rPr>
        <w:t>ve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společné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domácnosti,</w:t>
      </w:r>
    </w:p>
    <w:p w14:paraId="55CB7E00" w14:textId="77777777" w:rsidR="00BA42EC" w:rsidRDefault="00000000">
      <w:pPr>
        <w:pStyle w:val="Odstavecseseznamem"/>
        <w:numPr>
          <w:ilvl w:val="0"/>
          <w:numId w:val="246"/>
        </w:numPr>
        <w:tabs>
          <w:tab w:val="left" w:pos="565"/>
          <w:tab w:val="left" w:pos="567"/>
        </w:tabs>
        <w:spacing w:before="1" w:line="187" w:lineRule="auto"/>
        <w:ind w:left="567" w:right="646" w:hanging="170"/>
        <w:rPr>
          <w:sz w:val="17"/>
        </w:rPr>
      </w:pPr>
      <w:r>
        <w:rPr>
          <w:w w:val="85"/>
          <w:sz w:val="17"/>
        </w:rPr>
        <w:t xml:space="preserve">osobám, s nimiž jedná ve shodě pojištěný nebo osoby </w:t>
      </w:r>
      <w:r>
        <w:rPr>
          <w:w w:val="95"/>
          <w:sz w:val="17"/>
        </w:rPr>
        <w:t>uvedené v písm. b),</w:t>
      </w:r>
    </w:p>
    <w:p w14:paraId="7AAD998B" w14:textId="77777777" w:rsidR="00BA42EC" w:rsidRDefault="00000000">
      <w:pPr>
        <w:pStyle w:val="Odstavecseseznamem"/>
        <w:numPr>
          <w:ilvl w:val="0"/>
          <w:numId w:val="246"/>
        </w:numPr>
        <w:tabs>
          <w:tab w:val="left" w:pos="585"/>
          <w:tab w:val="left" w:pos="587"/>
        </w:tabs>
        <w:spacing w:line="187" w:lineRule="auto"/>
        <w:ind w:left="587" w:right="326" w:hanging="191"/>
        <w:rPr>
          <w:sz w:val="17"/>
        </w:rPr>
      </w:pPr>
      <w:r>
        <w:rPr>
          <w:w w:val="85"/>
          <w:sz w:val="17"/>
        </w:rPr>
        <w:t xml:space="preserve">osobám, které </w:t>
      </w:r>
      <w:proofErr w:type="gramStart"/>
      <w:r>
        <w:rPr>
          <w:w w:val="85"/>
          <w:sz w:val="17"/>
        </w:rPr>
        <w:t>tvoří</w:t>
      </w:r>
      <w:proofErr w:type="gramEnd"/>
      <w:r>
        <w:rPr>
          <w:w w:val="85"/>
          <w:sz w:val="17"/>
        </w:rPr>
        <w:t xml:space="preserve"> koncern s pojištěným nebo s osobami </w:t>
      </w:r>
      <w:r>
        <w:rPr>
          <w:spacing w:val="-2"/>
          <w:sz w:val="17"/>
        </w:rPr>
        <w:t>uvedenými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v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písm.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b).</w:t>
      </w:r>
    </w:p>
    <w:p w14:paraId="70E857A3" w14:textId="77777777" w:rsidR="00BA42EC" w:rsidRDefault="00000000">
      <w:pPr>
        <w:pStyle w:val="Zkladntext"/>
        <w:spacing w:before="205" w:line="187" w:lineRule="auto"/>
        <w:ind w:right="21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1C770905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1DA1C196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618C56E1" w14:textId="77777777" w:rsidR="00BA42EC" w:rsidRDefault="00000000">
      <w:pPr>
        <w:pStyle w:val="Zkladntext"/>
        <w:spacing w:before="17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Nastane-li</w:t>
      </w:r>
      <w:r>
        <w:rPr>
          <w:spacing w:val="-2"/>
          <w:w w:val="85"/>
        </w:rPr>
        <w:t xml:space="preserve"> </w:t>
      </w:r>
      <w:r>
        <w:rPr>
          <w:w w:val="85"/>
        </w:rPr>
        <w:t>škodná</w:t>
      </w:r>
      <w:r>
        <w:rPr>
          <w:spacing w:val="-2"/>
          <w:w w:val="85"/>
        </w:rPr>
        <w:t xml:space="preserve"> </w:t>
      </w:r>
      <w:r>
        <w:rPr>
          <w:w w:val="85"/>
        </w:rPr>
        <w:t>událost,</w:t>
      </w:r>
      <w:r>
        <w:rPr>
          <w:spacing w:val="-2"/>
          <w:w w:val="85"/>
        </w:rPr>
        <w:t xml:space="preserve"> </w:t>
      </w:r>
      <w:r>
        <w:rPr>
          <w:w w:val="85"/>
        </w:rPr>
        <w:t>má</w:t>
      </w:r>
      <w:r>
        <w:rPr>
          <w:spacing w:val="-2"/>
          <w:w w:val="85"/>
        </w:rPr>
        <w:t xml:space="preserve"> </w:t>
      </w:r>
      <w:r>
        <w:rPr>
          <w:w w:val="85"/>
        </w:rPr>
        <w:t>pojištěný</w:t>
      </w:r>
      <w:r>
        <w:rPr>
          <w:spacing w:val="-2"/>
          <w:w w:val="85"/>
        </w:rPr>
        <w:t xml:space="preserve"> </w:t>
      </w:r>
      <w:r>
        <w:rPr>
          <w:w w:val="85"/>
        </w:rPr>
        <w:t>zejména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následující </w:t>
      </w:r>
      <w:r>
        <w:rPr>
          <w:spacing w:val="-2"/>
          <w:w w:val="95"/>
        </w:rPr>
        <w:t>povinnosti:</w:t>
      </w:r>
    </w:p>
    <w:p w14:paraId="5FEDE933" w14:textId="77777777" w:rsidR="00BA42EC" w:rsidRDefault="00000000">
      <w:pPr>
        <w:pStyle w:val="Odstavecseseznamem"/>
        <w:numPr>
          <w:ilvl w:val="0"/>
          <w:numId w:val="245"/>
        </w:numPr>
        <w:tabs>
          <w:tab w:val="left" w:pos="575"/>
        </w:tabs>
        <w:spacing w:line="187" w:lineRule="auto"/>
        <w:ind w:right="71"/>
        <w:rPr>
          <w:sz w:val="17"/>
        </w:rPr>
      </w:pPr>
      <w:r>
        <w:rPr>
          <w:w w:val="90"/>
          <w:sz w:val="17"/>
        </w:rPr>
        <w:t>bez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poškozený uplatnil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náhradu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újmy,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vyjádřit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ke </w:t>
      </w:r>
      <w:r>
        <w:rPr>
          <w:w w:val="85"/>
          <w:sz w:val="17"/>
        </w:rPr>
        <w:t xml:space="preserve">své povinnosti nahradit vzniklou újmu, k požadované náhradě </w:t>
      </w:r>
      <w:r>
        <w:rPr>
          <w:w w:val="95"/>
          <w:sz w:val="17"/>
        </w:rPr>
        <w:t>újmy a její výši,</w:t>
      </w:r>
    </w:p>
    <w:p w14:paraId="45184635" w14:textId="77777777" w:rsidR="00BA42EC" w:rsidRDefault="00000000">
      <w:pPr>
        <w:pStyle w:val="Odstavecseseznamem"/>
        <w:numPr>
          <w:ilvl w:val="0"/>
          <w:numId w:val="245"/>
        </w:numPr>
        <w:tabs>
          <w:tab w:val="left" w:pos="579"/>
          <w:tab w:val="left" w:pos="582"/>
        </w:tabs>
        <w:spacing w:before="1" w:line="187" w:lineRule="auto"/>
        <w:ind w:left="582" w:right="108" w:hanging="186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</w:t>
      </w:r>
      <w:r>
        <w:rPr>
          <w:w w:val="85"/>
          <w:sz w:val="17"/>
        </w:rPr>
        <w:t xml:space="preserve">se škodnou událostí bylo proti němu nebo jeho zaměstnanci, </w:t>
      </w:r>
      <w:r>
        <w:rPr>
          <w:w w:val="90"/>
          <w:sz w:val="17"/>
        </w:rPr>
        <w:t>společníkovi, členovi, statutárnímu orgánu nebo členovi statutárního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kontrolního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orgánu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zahájeno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w w:val="85"/>
          <w:sz w:val="17"/>
        </w:rPr>
        <w:t xml:space="preserve">orgánem veřejné moci (zejména občanskoprávní nebo trestní </w:t>
      </w:r>
      <w:r>
        <w:rPr>
          <w:w w:val="90"/>
          <w:sz w:val="17"/>
        </w:rPr>
        <w:t>soudní řízení, přestupkové nebo jiné správní řízení) nebo rozhodčí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informovat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průběhu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výsledcích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</w:p>
    <w:p w14:paraId="4F4A42AF" w14:textId="77777777" w:rsidR="00BA42EC" w:rsidRDefault="00000000">
      <w:pPr>
        <w:pStyle w:val="Odstavecseseznamem"/>
        <w:numPr>
          <w:ilvl w:val="0"/>
          <w:numId w:val="245"/>
        </w:numPr>
        <w:tabs>
          <w:tab w:val="left" w:pos="565"/>
          <w:tab w:val="left" w:pos="567"/>
        </w:tabs>
        <w:spacing w:before="2" w:line="187" w:lineRule="auto"/>
        <w:ind w:left="567" w:right="687" w:hanging="170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6EED0ED6" w14:textId="77777777" w:rsidR="00BA42EC" w:rsidRDefault="00000000">
      <w:pPr>
        <w:pStyle w:val="Odstavecseseznamem"/>
        <w:numPr>
          <w:ilvl w:val="0"/>
          <w:numId w:val="245"/>
        </w:numPr>
        <w:tabs>
          <w:tab w:val="left" w:pos="585"/>
          <w:tab w:val="left" w:pos="587"/>
        </w:tabs>
        <w:spacing w:line="187" w:lineRule="auto"/>
        <w:ind w:left="587" w:right="261" w:hanging="191"/>
        <w:rPr>
          <w:sz w:val="17"/>
        </w:rPr>
      </w:pPr>
      <w:r>
        <w:rPr>
          <w:w w:val="85"/>
          <w:sz w:val="17"/>
        </w:rPr>
        <w:t>nesmí bez souhlasu pojistitele zcela nebo zčásti uspokojit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(v penězích nebo uvedením do předešlého stavu) ani uznat</w:t>
      </w:r>
    </w:p>
    <w:p w14:paraId="175F0ABA" w14:textId="77777777" w:rsidR="00BA42EC" w:rsidRDefault="00000000">
      <w:pPr>
        <w:pStyle w:val="Zkladntext"/>
        <w:spacing w:before="1" w:line="187" w:lineRule="auto"/>
        <w:ind w:left="587" w:firstLine="0"/>
      </w:pPr>
      <w:r>
        <w:rPr>
          <w:w w:val="85"/>
        </w:rPr>
        <w:t xml:space="preserve">či jinak smírně vyřešit nárok na náhradu újmy, který byl proti </w:t>
      </w:r>
      <w:r>
        <w:rPr>
          <w:w w:val="95"/>
        </w:rPr>
        <w:t>němu uplatněn.</w:t>
      </w:r>
    </w:p>
    <w:p w14:paraId="342B3319" w14:textId="77777777" w:rsidR="00BA42EC" w:rsidRDefault="00000000">
      <w:pPr>
        <w:pStyle w:val="Zkladntext"/>
        <w:spacing w:before="204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Pojištěný má v řízení o náhradě újmy vedeném proti němu </w:t>
      </w:r>
      <w:r>
        <w:rPr>
          <w:spacing w:val="-4"/>
        </w:rPr>
        <w:t>zejména</w:t>
      </w:r>
      <w:r>
        <w:rPr>
          <w:spacing w:val="-10"/>
        </w:rPr>
        <w:t xml:space="preserve"> </w:t>
      </w:r>
      <w:r>
        <w:rPr>
          <w:spacing w:val="-4"/>
        </w:rPr>
        <w:t>následující</w:t>
      </w:r>
      <w:r>
        <w:rPr>
          <w:spacing w:val="-9"/>
        </w:rPr>
        <w:t xml:space="preserve"> </w:t>
      </w:r>
      <w:r>
        <w:rPr>
          <w:spacing w:val="-4"/>
        </w:rPr>
        <w:t>povinnosti:</w:t>
      </w:r>
    </w:p>
    <w:p w14:paraId="78542264" w14:textId="77777777" w:rsidR="00BA42EC" w:rsidRDefault="00000000">
      <w:pPr>
        <w:pStyle w:val="Odstavecseseznamem"/>
        <w:numPr>
          <w:ilvl w:val="0"/>
          <w:numId w:val="244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4EB84E23" w14:textId="77777777" w:rsidR="00BA42EC" w:rsidRDefault="00000000">
      <w:pPr>
        <w:pStyle w:val="Odstavecseseznamem"/>
        <w:numPr>
          <w:ilvl w:val="0"/>
          <w:numId w:val="244"/>
        </w:numPr>
        <w:tabs>
          <w:tab w:val="left" w:pos="579"/>
          <w:tab w:val="left" w:pos="582"/>
        </w:tabs>
        <w:spacing w:before="13" w:line="187" w:lineRule="auto"/>
        <w:ind w:left="582" w:right="237" w:hanging="186"/>
        <w:rPr>
          <w:sz w:val="17"/>
        </w:rPr>
      </w:pPr>
      <w:r>
        <w:rPr>
          <w:w w:val="85"/>
          <w:sz w:val="17"/>
        </w:rPr>
        <w:t xml:space="preserve">nesmí bez souhlasu pojistitele uzavřít soudní smír nebo se </w:t>
      </w:r>
      <w:r>
        <w:rPr>
          <w:w w:val="95"/>
          <w:sz w:val="17"/>
        </w:rPr>
        <w:t>jinak smírně vyrovnat,</w:t>
      </w:r>
    </w:p>
    <w:p w14:paraId="0F9A7FA4" w14:textId="77777777" w:rsidR="00BA42EC" w:rsidRDefault="00000000">
      <w:pPr>
        <w:pStyle w:val="Odstavecseseznamem"/>
        <w:numPr>
          <w:ilvl w:val="0"/>
          <w:numId w:val="244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351F71C6" w14:textId="77777777" w:rsidR="00BA42EC" w:rsidRDefault="00000000">
      <w:pPr>
        <w:pStyle w:val="Odstavecseseznamem"/>
        <w:numPr>
          <w:ilvl w:val="0"/>
          <w:numId w:val="244"/>
        </w:numPr>
        <w:tabs>
          <w:tab w:val="left" w:pos="585"/>
          <w:tab w:val="left" w:pos="587"/>
        </w:tabs>
        <w:spacing w:before="12" w:line="187" w:lineRule="auto"/>
        <w:ind w:left="587" w:right="818" w:hanging="191"/>
        <w:rPr>
          <w:sz w:val="17"/>
        </w:rPr>
      </w:pPr>
      <w:r>
        <w:rPr>
          <w:w w:val="85"/>
          <w:sz w:val="17"/>
        </w:rPr>
        <w:t>podat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opravný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prostředek,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včetně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odporu,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nedohodne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jinak,</w:t>
      </w:r>
    </w:p>
    <w:p w14:paraId="125C7F71" w14:textId="77777777" w:rsidR="00BA42EC" w:rsidRDefault="00000000">
      <w:pPr>
        <w:pStyle w:val="Odstavecseseznamem"/>
        <w:numPr>
          <w:ilvl w:val="0"/>
          <w:numId w:val="244"/>
        </w:numPr>
        <w:tabs>
          <w:tab w:val="left" w:pos="572"/>
          <w:tab w:val="left" w:pos="575"/>
        </w:tabs>
        <w:spacing w:before="1" w:line="187" w:lineRule="auto"/>
        <w:ind w:right="248"/>
        <w:rPr>
          <w:sz w:val="17"/>
        </w:rPr>
      </w:pPr>
      <w:r>
        <w:rPr>
          <w:w w:val="85"/>
          <w:sz w:val="17"/>
        </w:rPr>
        <w:t xml:space="preserve">postupovat tak, aby nezavdal příčinu k vydání rozsudku pro </w:t>
      </w:r>
      <w:r>
        <w:rPr>
          <w:spacing w:val="-2"/>
          <w:w w:val="95"/>
          <w:sz w:val="17"/>
        </w:rPr>
        <w:t>zmeškání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uznání.</w:t>
      </w:r>
    </w:p>
    <w:p w14:paraId="0191C29C" w14:textId="77777777" w:rsidR="00BA42EC" w:rsidRDefault="00000000">
      <w:pPr>
        <w:pStyle w:val="Zkladntext"/>
        <w:spacing w:before="204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3) Pojistitel</w:t>
      </w:r>
      <w:r>
        <w:rPr>
          <w:spacing w:val="-3"/>
          <w:w w:val="90"/>
        </w:rPr>
        <w:t xml:space="preserve"> </w:t>
      </w:r>
      <w:r>
        <w:rPr>
          <w:w w:val="90"/>
        </w:rPr>
        <w:t>není</w:t>
      </w:r>
      <w:r>
        <w:rPr>
          <w:spacing w:val="-3"/>
          <w:w w:val="90"/>
        </w:rPr>
        <w:t xml:space="preserve"> </w:t>
      </w:r>
      <w:r>
        <w:rPr>
          <w:w w:val="90"/>
        </w:rPr>
        <w:t>povinen</w:t>
      </w:r>
      <w:r>
        <w:rPr>
          <w:spacing w:val="-3"/>
          <w:w w:val="90"/>
        </w:rPr>
        <w:t xml:space="preserve"> </w:t>
      </w:r>
      <w:r>
        <w:rPr>
          <w:w w:val="90"/>
        </w:rPr>
        <w:t>plnit,</w:t>
      </w:r>
      <w:r>
        <w:rPr>
          <w:spacing w:val="-3"/>
          <w:w w:val="90"/>
        </w:rPr>
        <w:t xml:space="preserve"> </w:t>
      </w:r>
      <w:r>
        <w:rPr>
          <w:w w:val="90"/>
        </w:rPr>
        <w:t>jestliže</w:t>
      </w:r>
      <w:r>
        <w:rPr>
          <w:spacing w:val="-3"/>
          <w:w w:val="90"/>
        </w:rPr>
        <w:t xml:space="preserve"> </w:t>
      </w:r>
      <w:r>
        <w:rPr>
          <w:w w:val="90"/>
        </w:rPr>
        <w:t>pojištěný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porušil </w:t>
      </w:r>
      <w:r>
        <w:rPr>
          <w:w w:val="85"/>
        </w:rPr>
        <w:t>některou</w:t>
      </w:r>
      <w:r>
        <w:rPr>
          <w:spacing w:val="-6"/>
          <w:w w:val="85"/>
        </w:rPr>
        <w:t xml:space="preserve"> </w:t>
      </w:r>
      <w:r>
        <w:rPr>
          <w:w w:val="85"/>
        </w:rPr>
        <w:t>z</w:t>
      </w:r>
      <w:r>
        <w:rPr>
          <w:spacing w:val="-5"/>
          <w:w w:val="85"/>
        </w:rPr>
        <w:t xml:space="preserve"> </w:t>
      </w:r>
      <w:r>
        <w:rPr>
          <w:w w:val="85"/>
        </w:rPr>
        <w:t>povinností</w:t>
      </w:r>
      <w:r>
        <w:rPr>
          <w:spacing w:val="-6"/>
          <w:w w:val="85"/>
        </w:rPr>
        <w:t xml:space="preserve"> </w:t>
      </w:r>
      <w:r>
        <w:rPr>
          <w:w w:val="85"/>
        </w:rPr>
        <w:t>uvedených</w:t>
      </w:r>
      <w:r>
        <w:rPr>
          <w:spacing w:val="-5"/>
          <w:w w:val="85"/>
        </w:rPr>
        <w:t xml:space="preserve"> </w:t>
      </w:r>
      <w:r>
        <w:rPr>
          <w:w w:val="85"/>
        </w:rPr>
        <w:t>v</w:t>
      </w:r>
      <w:r>
        <w:rPr>
          <w:spacing w:val="-5"/>
          <w:w w:val="85"/>
        </w:rPr>
        <w:t xml:space="preserve"> </w:t>
      </w:r>
      <w:r>
        <w:rPr>
          <w:w w:val="85"/>
        </w:rPr>
        <w:t>odst.</w:t>
      </w:r>
      <w:r>
        <w:rPr>
          <w:spacing w:val="-6"/>
          <w:w w:val="85"/>
        </w:rPr>
        <w:t xml:space="preserve"> </w:t>
      </w:r>
      <w:r>
        <w:rPr>
          <w:w w:val="85"/>
        </w:rPr>
        <w:t>1</w:t>
      </w:r>
      <w:r>
        <w:rPr>
          <w:spacing w:val="-5"/>
          <w:w w:val="85"/>
        </w:rPr>
        <w:t xml:space="preserve"> </w:t>
      </w:r>
      <w:r>
        <w:rPr>
          <w:w w:val="85"/>
        </w:rPr>
        <w:t>písm.</w:t>
      </w:r>
      <w:r>
        <w:rPr>
          <w:spacing w:val="-6"/>
          <w:w w:val="85"/>
        </w:rPr>
        <w:t xml:space="preserve"> </w:t>
      </w:r>
      <w:r>
        <w:rPr>
          <w:w w:val="85"/>
        </w:rPr>
        <w:t>c)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v</w:t>
      </w:r>
      <w:r>
        <w:rPr>
          <w:spacing w:val="-6"/>
          <w:w w:val="85"/>
        </w:rPr>
        <w:t xml:space="preserve"> </w:t>
      </w:r>
      <w:r>
        <w:rPr>
          <w:w w:val="85"/>
        </w:rPr>
        <w:t>odst.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2 </w:t>
      </w:r>
      <w:r>
        <w:rPr>
          <w:w w:val="95"/>
        </w:rPr>
        <w:t>písm. b) až e).</w:t>
      </w:r>
    </w:p>
    <w:p w14:paraId="4FE382C2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661C2D22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61FC62CB" w14:textId="77777777" w:rsidR="00BA42EC" w:rsidRDefault="00000000">
      <w:pPr>
        <w:pStyle w:val="Nadpis3"/>
        <w:spacing w:before="189" w:line="165" w:lineRule="auto"/>
        <w:ind w:right="362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4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2A66DFBD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Pojistnou</w:t>
      </w:r>
      <w:r>
        <w:rPr>
          <w:spacing w:val="-2"/>
        </w:rPr>
        <w:t xml:space="preserve"> </w:t>
      </w:r>
      <w:r>
        <w:rPr>
          <w:w w:val="85"/>
        </w:rPr>
        <w:t>událostí</w:t>
      </w:r>
      <w:r>
        <w:rPr>
          <w:spacing w:val="-1"/>
        </w:rPr>
        <w:t xml:space="preserve"> </w:t>
      </w:r>
      <w:r>
        <w:rPr>
          <w:w w:val="85"/>
        </w:rPr>
        <w:t>je</w:t>
      </w:r>
      <w:r>
        <w:rPr>
          <w:spacing w:val="-2"/>
        </w:rPr>
        <w:t xml:space="preserve"> </w:t>
      </w:r>
      <w:r>
        <w:rPr>
          <w:w w:val="85"/>
        </w:rPr>
        <w:t>uplatnění</w:t>
      </w:r>
      <w:r>
        <w:rPr>
          <w:spacing w:val="-1"/>
        </w:rPr>
        <w:t xml:space="preserve"> </w:t>
      </w:r>
      <w:r>
        <w:rPr>
          <w:w w:val="85"/>
        </w:rPr>
        <w:t>oprávněného</w:t>
      </w:r>
      <w:r>
        <w:rPr>
          <w:spacing w:val="-2"/>
        </w:rPr>
        <w:t xml:space="preserve"> </w:t>
      </w:r>
      <w:r>
        <w:rPr>
          <w:w w:val="85"/>
        </w:rPr>
        <w:t>nároku</w:t>
      </w:r>
      <w:r>
        <w:rPr>
          <w:spacing w:val="-1"/>
        </w:rPr>
        <w:t xml:space="preserve"> </w:t>
      </w:r>
      <w:r>
        <w:rPr>
          <w:spacing w:val="-5"/>
          <w:w w:val="85"/>
        </w:rPr>
        <w:t>na</w:t>
      </w:r>
    </w:p>
    <w:p w14:paraId="47A20EE8" w14:textId="77777777" w:rsidR="00BA42EC" w:rsidRDefault="00000000">
      <w:pPr>
        <w:pStyle w:val="Zkladntext"/>
        <w:spacing w:before="111" w:line="187" w:lineRule="auto"/>
        <w:ind w:right="948" w:firstLine="0"/>
      </w:pPr>
      <w:r>
        <w:br w:type="column"/>
      </w:r>
      <w:r>
        <w:rPr>
          <w:w w:val="85"/>
        </w:rPr>
        <w:t xml:space="preserve">náhradu újmy vůči pojištěnému, pokud je s ním spojena </w:t>
      </w:r>
      <w:r>
        <w:rPr>
          <w:spacing w:val="-2"/>
          <w:w w:val="95"/>
        </w:rPr>
        <w:t>povinnost pojistitele poskytnout pojistné plnění.</w:t>
      </w:r>
    </w:p>
    <w:p w14:paraId="2F22AB6E" w14:textId="77777777" w:rsidR="00BA42EC" w:rsidRDefault="00000000">
      <w:pPr>
        <w:pStyle w:val="Zkladntext"/>
        <w:spacing w:before="204" w:line="187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Pojistitel je povinen poskytnout pojistné plnění za </w:t>
      </w:r>
      <w:r>
        <w:rPr>
          <w:w w:val="85"/>
        </w:rPr>
        <w:t>předpokladu,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>jsou</w:t>
      </w:r>
      <w:r>
        <w:rPr>
          <w:spacing w:val="-1"/>
          <w:w w:val="85"/>
        </w:rPr>
        <w:t xml:space="preserve"> </w:t>
      </w:r>
      <w:r>
        <w:rPr>
          <w:w w:val="85"/>
        </w:rPr>
        <w:t>současně</w:t>
      </w:r>
      <w:r>
        <w:rPr>
          <w:spacing w:val="-1"/>
          <w:w w:val="85"/>
        </w:rPr>
        <w:t xml:space="preserve"> </w:t>
      </w:r>
      <w:r>
        <w:rPr>
          <w:w w:val="85"/>
        </w:rPr>
        <w:t>splněny</w:t>
      </w:r>
      <w:r>
        <w:rPr>
          <w:spacing w:val="-1"/>
          <w:w w:val="85"/>
        </w:rPr>
        <w:t xml:space="preserve"> </w:t>
      </w:r>
      <w:r>
        <w:rPr>
          <w:w w:val="85"/>
        </w:rPr>
        <w:t>následující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podmínky:</w:t>
      </w:r>
    </w:p>
    <w:p w14:paraId="601769EF" w14:textId="77777777" w:rsidR="00BA42EC" w:rsidRDefault="00000000">
      <w:pPr>
        <w:pStyle w:val="Odstavecseseznamem"/>
        <w:numPr>
          <w:ilvl w:val="0"/>
          <w:numId w:val="243"/>
        </w:numPr>
        <w:tabs>
          <w:tab w:val="left" w:pos="575"/>
        </w:tabs>
        <w:spacing w:before="1" w:line="187" w:lineRule="auto"/>
        <w:ind w:right="1011"/>
        <w:rPr>
          <w:sz w:val="17"/>
        </w:rPr>
      </w:pPr>
      <w:r>
        <w:rPr>
          <w:w w:val="85"/>
          <w:sz w:val="17"/>
        </w:rPr>
        <w:t xml:space="preserve">příčina vzniku újmy, tj. porušení právní povinnosti nebo jiná právní skutečnost, v jejímž důsledku újma vznikla, nastala po </w:t>
      </w:r>
      <w:r>
        <w:rPr>
          <w:w w:val="90"/>
          <w:sz w:val="17"/>
        </w:rPr>
        <w:t xml:space="preserve">retroaktivním datu. Retroaktivní datum je shodné s datem </w:t>
      </w:r>
      <w:r>
        <w:rPr>
          <w:w w:val="85"/>
          <w:sz w:val="17"/>
        </w:rPr>
        <w:t>počátku pojištění, není-li v pojistné smlouvě ujednáno jinak;</w:t>
      </w:r>
    </w:p>
    <w:p w14:paraId="7D47E0E5" w14:textId="77777777" w:rsidR="00BA42EC" w:rsidRDefault="00000000">
      <w:pPr>
        <w:pStyle w:val="Odstavecseseznamem"/>
        <w:numPr>
          <w:ilvl w:val="0"/>
          <w:numId w:val="243"/>
        </w:numPr>
        <w:tabs>
          <w:tab w:val="left" w:pos="579"/>
          <w:tab w:val="left" w:pos="582"/>
        </w:tabs>
        <w:spacing w:before="1" w:line="187" w:lineRule="auto"/>
        <w:ind w:left="582" w:right="1143" w:hanging="186"/>
        <w:rPr>
          <w:sz w:val="17"/>
        </w:rPr>
      </w:pPr>
      <w:r>
        <w:rPr>
          <w:w w:val="85"/>
          <w:sz w:val="17"/>
        </w:rPr>
        <w:t xml:space="preserve">poškozený poprvé písemně uplatnil nárok na náhradu újmy </w:t>
      </w:r>
      <w:r>
        <w:rPr>
          <w:spacing w:val="-4"/>
          <w:sz w:val="17"/>
        </w:rPr>
        <w:t>proti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pojištěnému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době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trvání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pojištění;</w:t>
      </w:r>
    </w:p>
    <w:p w14:paraId="498BA0AF" w14:textId="77777777" w:rsidR="00BA42EC" w:rsidRDefault="00000000">
      <w:pPr>
        <w:pStyle w:val="Odstavecseseznamem"/>
        <w:numPr>
          <w:ilvl w:val="0"/>
          <w:numId w:val="243"/>
        </w:numPr>
        <w:tabs>
          <w:tab w:val="left" w:pos="565"/>
          <w:tab w:val="left" w:pos="567"/>
        </w:tabs>
        <w:spacing w:line="187" w:lineRule="auto"/>
        <w:ind w:left="567" w:right="995" w:hanging="170"/>
        <w:rPr>
          <w:sz w:val="17"/>
        </w:rPr>
      </w:pPr>
      <w:r>
        <w:rPr>
          <w:w w:val="90"/>
          <w:sz w:val="17"/>
        </w:rPr>
        <w:t>pojištěný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uplatnil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nárok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60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dní </w:t>
      </w:r>
      <w:r>
        <w:rPr>
          <w:sz w:val="17"/>
        </w:rPr>
        <w:t>po</w:t>
      </w:r>
      <w:r>
        <w:rPr>
          <w:spacing w:val="-14"/>
          <w:sz w:val="17"/>
        </w:rPr>
        <w:t xml:space="preserve"> </w:t>
      </w:r>
      <w:r>
        <w:rPr>
          <w:sz w:val="17"/>
        </w:rPr>
        <w:t>zániku</w:t>
      </w:r>
      <w:r>
        <w:rPr>
          <w:spacing w:val="-13"/>
          <w:sz w:val="17"/>
        </w:rPr>
        <w:t xml:space="preserve"> </w:t>
      </w:r>
      <w:r>
        <w:rPr>
          <w:sz w:val="17"/>
        </w:rPr>
        <w:t>pojištění.</w:t>
      </w:r>
    </w:p>
    <w:p w14:paraId="0CA03E35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3)</w:t>
      </w:r>
      <w:r>
        <w:rPr>
          <w:spacing w:val="-3"/>
          <w:w w:val="90"/>
        </w:rPr>
        <w:t xml:space="preserve"> </w:t>
      </w:r>
      <w:r>
        <w:rPr>
          <w:w w:val="90"/>
        </w:rPr>
        <w:t>Více</w:t>
      </w:r>
      <w:r>
        <w:rPr>
          <w:spacing w:val="-3"/>
          <w:w w:val="90"/>
        </w:rPr>
        <w:t xml:space="preserve"> </w:t>
      </w:r>
      <w:r>
        <w:rPr>
          <w:w w:val="90"/>
        </w:rPr>
        <w:t>nároků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náhradu</w:t>
      </w:r>
      <w:r>
        <w:rPr>
          <w:spacing w:val="-3"/>
          <w:w w:val="90"/>
        </w:rPr>
        <w:t xml:space="preserve"> </w:t>
      </w:r>
      <w:r>
        <w:rPr>
          <w:w w:val="90"/>
        </w:rPr>
        <w:t>újmy</w:t>
      </w:r>
      <w:r>
        <w:rPr>
          <w:spacing w:val="-3"/>
          <w:w w:val="90"/>
        </w:rPr>
        <w:t xml:space="preserve"> </w:t>
      </w:r>
      <w:r>
        <w:rPr>
          <w:w w:val="90"/>
        </w:rPr>
        <w:t>vyplývajících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jedné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příčiny nebo z více příčin, které spolu právně nebo ekonomicky </w:t>
      </w:r>
      <w:r>
        <w:rPr>
          <w:w w:val="85"/>
        </w:rPr>
        <w:t xml:space="preserve">souvisejí, se považuje za jednu pojistnou událost, a to nezávisle na počtu poškozených osob, jakož i počtu pojištěných majících </w:t>
      </w:r>
      <w:r>
        <w:rPr>
          <w:w w:val="95"/>
        </w:rPr>
        <w:t>podíl</w:t>
      </w:r>
      <w:r>
        <w:rPr>
          <w:spacing w:val="-4"/>
          <w:w w:val="95"/>
        </w:rPr>
        <w:t xml:space="preserve"> </w:t>
      </w:r>
      <w:r>
        <w:rPr>
          <w:w w:val="95"/>
        </w:rPr>
        <w:t>na</w:t>
      </w:r>
      <w:r>
        <w:rPr>
          <w:spacing w:val="-4"/>
          <w:w w:val="95"/>
        </w:rPr>
        <w:t xml:space="preserve"> </w:t>
      </w:r>
      <w:r>
        <w:rPr>
          <w:w w:val="95"/>
        </w:rPr>
        <w:t>vzniku</w:t>
      </w:r>
      <w:r>
        <w:rPr>
          <w:spacing w:val="-4"/>
          <w:w w:val="95"/>
        </w:rPr>
        <w:t xml:space="preserve"> </w:t>
      </w:r>
      <w:r>
        <w:rPr>
          <w:w w:val="95"/>
        </w:rPr>
        <w:t>újmy.</w:t>
      </w:r>
    </w:p>
    <w:p w14:paraId="7A7F288E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7B43BD5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70C429F1" w14:textId="77777777" w:rsidR="00BA42EC" w:rsidRDefault="00000000">
      <w:pPr>
        <w:pStyle w:val="Zkladntext"/>
        <w:spacing w:before="177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 xml:space="preserve">1) Předpokladem vzniku práva na plnění z pojištění je, že jsou </w:t>
      </w:r>
      <w:r>
        <w:rPr>
          <w:w w:val="90"/>
        </w:rPr>
        <w:t>současně splněny následující podmínky:</w:t>
      </w:r>
    </w:p>
    <w:p w14:paraId="3089F352" w14:textId="77777777" w:rsidR="00BA42EC" w:rsidRDefault="00000000">
      <w:pPr>
        <w:pStyle w:val="Odstavecseseznamem"/>
        <w:numPr>
          <w:ilvl w:val="0"/>
          <w:numId w:val="242"/>
        </w:numPr>
        <w:tabs>
          <w:tab w:val="left" w:pos="575"/>
        </w:tabs>
        <w:spacing w:line="187" w:lineRule="auto"/>
        <w:ind w:right="1045"/>
        <w:rPr>
          <w:sz w:val="17"/>
        </w:rPr>
      </w:pPr>
      <w:r>
        <w:rPr>
          <w:w w:val="85"/>
          <w:sz w:val="17"/>
        </w:rPr>
        <w:t xml:space="preserve">nárok na náhradu újmy byl uplatněn na území uvedeném pro </w:t>
      </w:r>
      <w:r>
        <w:rPr>
          <w:w w:val="95"/>
          <w:sz w:val="17"/>
        </w:rPr>
        <w:t>tyto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účely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pojistné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smlouvě,</w:t>
      </w:r>
    </w:p>
    <w:p w14:paraId="37485281" w14:textId="77777777" w:rsidR="00BA42EC" w:rsidRDefault="00000000">
      <w:pPr>
        <w:pStyle w:val="Odstavecseseznamem"/>
        <w:numPr>
          <w:ilvl w:val="0"/>
          <w:numId w:val="242"/>
        </w:numPr>
        <w:tabs>
          <w:tab w:val="left" w:pos="579"/>
          <w:tab w:val="left" w:pos="582"/>
        </w:tabs>
        <w:spacing w:before="1" w:line="187" w:lineRule="auto"/>
        <w:ind w:left="582" w:right="1236" w:hanging="186"/>
        <w:rPr>
          <w:sz w:val="17"/>
        </w:rPr>
      </w:pPr>
      <w:r>
        <w:rPr>
          <w:w w:val="85"/>
          <w:sz w:val="17"/>
        </w:rPr>
        <w:t>nárok na náhradu újmy byl uplatněn podle právního řádu státu nacházejícího se na území uvedeném pro tyto účely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v pojistné smlouvě,</w:t>
      </w:r>
    </w:p>
    <w:p w14:paraId="6C91DDCD" w14:textId="77777777" w:rsidR="00BA42EC" w:rsidRDefault="00000000">
      <w:pPr>
        <w:pStyle w:val="Odstavecseseznamem"/>
        <w:numPr>
          <w:ilvl w:val="0"/>
          <w:numId w:val="242"/>
        </w:numPr>
        <w:tabs>
          <w:tab w:val="left" w:pos="565"/>
          <w:tab w:val="left" w:pos="567"/>
        </w:tabs>
        <w:spacing w:before="1" w:line="187" w:lineRule="auto"/>
        <w:ind w:left="567" w:right="905" w:hanging="170"/>
        <w:rPr>
          <w:sz w:val="17"/>
        </w:rPr>
      </w:pPr>
      <w:r>
        <w:rPr>
          <w:w w:val="90"/>
          <w:sz w:val="17"/>
        </w:rPr>
        <w:t xml:space="preserve">pojištěný za újmu odpovídá podle právního řádu státu </w:t>
      </w:r>
      <w:r>
        <w:rPr>
          <w:w w:val="85"/>
          <w:sz w:val="17"/>
        </w:rPr>
        <w:t xml:space="preserve">nacházejícího se na území uvedeném pro tyto účely v pojistné </w:t>
      </w:r>
      <w:r>
        <w:rPr>
          <w:spacing w:val="-2"/>
          <w:w w:val="95"/>
          <w:sz w:val="17"/>
        </w:rPr>
        <w:t>smlouvě.</w:t>
      </w:r>
    </w:p>
    <w:p w14:paraId="32F6F17E" w14:textId="77777777" w:rsidR="00BA42EC" w:rsidRDefault="00000000">
      <w:pPr>
        <w:pStyle w:val="Zkladntext"/>
        <w:spacing w:before="204" w:line="187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vždy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rozsahu </w:t>
      </w:r>
      <w:r>
        <w:rPr>
          <w:w w:val="85"/>
        </w:rPr>
        <w:t xml:space="preserve">stanoveném právním řádem státu nacházejícího se na území </w:t>
      </w:r>
      <w:r>
        <w:rPr>
          <w:w w:val="90"/>
        </w:rPr>
        <w:t>uvedeném pro tyto účely v pojistné smlouvě.</w:t>
      </w:r>
    </w:p>
    <w:p w14:paraId="469B3787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4BAE1E3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Náklady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ochrany</w:t>
      </w:r>
    </w:p>
    <w:p w14:paraId="71C92A12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splnil</w:t>
      </w:r>
      <w:r>
        <w:rPr>
          <w:spacing w:val="-1"/>
        </w:rPr>
        <w:t xml:space="preserve"> </w:t>
      </w:r>
      <w:r>
        <w:rPr>
          <w:w w:val="85"/>
        </w:rPr>
        <w:t>všechny</w:t>
      </w:r>
      <w:r>
        <w:rPr>
          <w:spacing w:val="-1"/>
        </w:rPr>
        <w:t xml:space="preserve"> </w:t>
      </w:r>
      <w:r>
        <w:rPr>
          <w:w w:val="85"/>
        </w:rPr>
        <w:t>povinnosti</w:t>
      </w:r>
      <w:r>
        <w:rPr>
          <w:spacing w:val="-1"/>
        </w:rPr>
        <w:t xml:space="preserve"> </w:t>
      </w:r>
      <w:r>
        <w:rPr>
          <w:w w:val="85"/>
        </w:rPr>
        <w:t>uložené</w:t>
      </w:r>
      <w:r>
        <w:rPr>
          <w:spacing w:val="-1"/>
        </w:rPr>
        <w:t xml:space="preserve"> </w:t>
      </w:r>
      <w:r>
        <w:rPr>
          <w:spacing w:val="-5"/>
          <w:w w:val="85"/>
        </w:rPr>
        <w:t>mu</w:t>
      </w:r>
    </w:p>
    <w:p w14:paraId="4D5FE06F" w14:textId="77777777" w:rsidR="00BA42EC" w:rsidRDefault="00000000">
      <w:pPr>
        <w:pStyle w:val="Zkladntext"/>
        <w:spacing w:before="13" w:line="187" w:lineRule="auto"/>
        <w:ind w:right="1050" w:firstLine="0"/>
      </w:pPr>
      <w:r>
        <w:rPr>
          <w:w w:val="85"/>
        </w:rPr>
        <w:t xml:space="preserve">v souvislosti se vznikem škodné události pojistnou smlouvou, </w:t>
      </w:r>
      <w:r>
        <w:rPr>
          <w:w w:val="90"/>
        </w:rPr>
        <w:t>pojistnými podmínkami a právními předpisy, je pojistitel povinen uhradit účelně vynaložené náklady:</w:t>
      </w:r>
    </w:p>
    <w:p w14:paraId="7231F1BD" w14:textId="77777777" w:rsidR="00BA42EC" w:rsidRDefault="00000000">
      <w:pPr>
        <w:pStyle w:val="Odstavecseseznamem"/>
        <w:numPr>
          <w:ilvl w:val="0"/>
          <w:numId w:val="40"/>
        </w:numPr>
        <w:tabs>
          <w:tab w:val="left" w:pos="575"/>
        </w:tabs>
        <w:spacing w:line="187" w:lineRule="auto"/>
        <w:ind w:right="910"/>
        <w:rPr>
          <w:sz w:val="17"/>
        </w:rPr>
      </w:pPr>
      <w:r>
        <w:rPr>
          <w:w w:val="90"/>
          <w:sz w:val="17"/>
        </w:rPr>
        <w:t>řízení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orgánem,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bylo nutné ke zjištění povinnosti pojištěného k náhradě újmy nebo její výše v souvislosti se škodnou událostí, a náklady </w:t>
      </w:r>
      <w:r>
        <w:rPr>
          <w:w w:val="85"/>
          <w:sz w:val="17"/>
        </w:rPr>
        <w:t xml:space="preserve">právního zastoupení pojištěného v tomto řízení, a to ve všech </w:t>
      </w:r>
      <w:r>
        <w:rPr>
          <w:spacing w:val="-2"/>
          <w:w w:val="95"/>
          <w:sz w:val="17"/>
        </w:rPr>
        <w:t>stupních,</w:t>
      </w:r>
    </w:p>
    <w:p w14:paraId="0113E3B0" w14:textId="77777777" w:rsidR="00BA42EC" w:rsidRDefault="00000000">
      <w:pPr>
        <w:pStyle w:val="Odstavecseseznamem"/>
        <w:numPr>
          <w:ilvl w:val="0"/>
          <w:numId w:val="40"/>
        </w:numPr>
        <w:tabs>
          <w:tab w:val="left" w:pos="579"/>
          <w:tab w:val="left" w:pos="582"/>
        </w:tabs>
        <w:spacing w:before="2" w:line="187" w:lineRule="auto"/>
        <w:ind w:left="582" w:right="1002" w:hanging="186"/>
        <w:jc w:val="both"/>
        <w:rPr>
          <w:sz w:val="17"/>
        </w:rPr>
      </w:pPr>
      <w:r>
        <w:rPr>
          <w:w w:val="90"/>
          <w:sz w:val="17"/>
        </w:rPr>
        <w:t>na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obhajobu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přípravném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řízení </w:t>
      </w:r>
      <w:r>
        <w:rPr>
          <w:w w:val="85"/>
          <w:sz w:val="17"/>
        </w:rPr>
        <w:t>před soudem ve všech stupních) vedeném proti pojištěnému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souvislosti se škodnou událostí, pokud se k tomu písemně </w:t>
      </w:r>
      <w:r>
        <w:rPr>
          <w:spacing w:val="-2"/>
          <w:sz w:val="17"/>
        </w:rPr>
        <w:t>zavázal,</w:t>
      </w:r>
    </w:p>
    <w:p w14:paraId="73128C82" w14:textId="77777777" w:rsidR="00BA42EC" w:rsidRDefault="00000000">
      <w:pPr>
        <w:pStyle w:val="Odstavecseseznamem"/>
        <w:numPr>
          <w:ilvl w:val="0"/>
          <w:numId w:val="40"/>
        </w:numPr>
        <w:tabs>
          <w:tab w:val="left" w:pos="565"/>
          <w:tab w:val="left" w:pos="567"/>
        </w:tabs>
        <w:spacing w:line="187" w:lineRule="auto"/>
        <w:ind w:left="567" w:right="973" w:hanging="170"/>
        <w:jc w:val="both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újmy,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29A55290" w14:textId="77777777" w:rsidR="00BA42EC" w:rsidRDefault="00000000">
      <w:pPr>
        <w:pStyle w:val="Zkladntext"/>
        <w:spacing w:before="205" w:line="187" w:lineRule="auto"/>
        <w:ind w:right="963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Náklady</w:t>
      </w:r>
      <w:r>
        <w:rPr>
          <w:spacing w:val="-2"/>
          <w:w w:val="85"/>
        </w:rPr>
        <w:t xml:space="preserve"> </w:t>
      </w:r>
      <w:r>
        <w:rPr>
          <w:w w:val="85"/>
        </w:rPr>
        <w:t>právního</w:t>
      </w:r>
      <w:r>
        <w:rPr>
          <w:spacing w:val="-2"/>
          <w:w w:val="85"/>
        </w:rPr>
        <w:t xml:space="preserve"> </w:t>
      </w:r>
      <w:r>
        <w:rPr>
          <w:w w:val="85"/>
        </w:rPr>
        <w:t>zastoupení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obhajoby</w:t>
      </w:r>
      <w:r>
        <w:rPr>
          <w:spacing w:val="-2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odst.</w:t>
      </w:r>
      <w:r>
        <w:rPr>
          <w:spacing w:val="-2"/>
          <w:w w:val="85"/>
        </w:rPr>
        <w:t xml:space="preserve"> </w:t>
      </w:r>
      <w:r>
        <w:rPr>
          <w:w w:val="85"/>
        </w:rPr>
        <w:t>1),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které </w:t>
      </w:r>
      <w:r>
        <w:rPr>
          <w:w w:val="90"/>
        </w:rPr>
        <w:t>přesahují mimosmluvní odměnu advokáta v České republice stanovenou příslušnými právními předpisy, pojistitel uhradí pouze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tomu</w:t>
      </w:r>
      <w:r>
        <w:rPr>
          <w:spacing w:val="-6"/>
          <w:w w:val="90"/>
        </w:rPr>
        <w:t xml:space="preserve"> </w:t>
      </w:r>
      <w:r>
        <w:rPr>
          <w:w w:val="90"/>
        </w:rPr>
        <w:t>písemně</w:t>
      </w:r>
      <w:r>
        <w:rPr>
          <w:spacing w:val="-6"/>
          <w:w w:val="90"/>
        </w:rPr>
        <w:t xml:space="preserve"> </w:t>
      </w:r>
      <w:r>
        <w:rPr>
          <w:w w:val="90"/>
        </w:rPr>
        <w:t>zavázal.</w:t>
      </w:r>
    </w:p>
    <w:p w14:paraId="465D1C94" w14:textId="77777777" w:rsidR="00BA42EC" w:rsidRDefault="00000000">
      <w:pPr>
        <w:pStyle w:val="Zkladntext"/>
        <w:spacing w:before="205" w:line="187" w:lineRule="auto"/>
        <w:ind w:right="96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Pojistitel nehradí náklady podle odst. 1), jestliže byl pojištěný</w:t>
      </w:r>
      <w:r>
        <w:rPr>
          <w:spacing w:val="40"/>
        </w:rPr>
        <w:t xml:space="preserve"> </w:t>
      </w:r>
      <w:r>
        <w:rPr>
          <w:w w:val="90"/>
        </w:rPr>
        <w:t>v souvislosti se škodnou událostí uznán vinným úmyslným trestným činem. Pokud již pojistitel tyto náklady uhradil, má proti pojištěnému právo na vrácení vyplacené částky.</w:t>
      </w:r>
    </w:p>
    <w:p w14:paraId="7D1E316E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0A5B36BC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684F81D1" w14:textId="77777777" w:rsidR="00BA42EC" w:rsidRDefault="00000000">
      <w:pPr>
        <w:pStyle w:val="Zkladntext"/>
        <w:spacing w:before="136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8"/>
        </w:rPr>
        <w:t xml:space="preserve"> </w:t>
      </w:r>
      <w:r>
        <w:rPr>
          <w:w w:val="85"/>
        </w:rPr>
        <w:t>1)</w:t>
      </w:r>
      <w:r>
        <w:rPr>
          <w:spacing w:val="2"/>
        </w:rPr>
        <w:t xml:space="preserve"> </w:t>
      </w:r>
      <w:r>
        <w:rPr>
          <w:w w:val="85"/>
        </w:rPr>
        <w:t>Pojistitel</w:t>
      </w:r>
      <w:r>
        <w:rPr>
          <w:spacing w:val="3"/>
        </w:rPr>
        <w:t xml:space="preserve"> </w:t>
      </w:r>
      <w:r>
        <w:rPr>
          <w:w w:val="85"/>
        </w:rPr>
        <w:t>poskytne</w:t>
      </w:r>
      <w:r>
        <w:rPr>
          <w:spacing w:val="2"/>
        </w:rPr>
        <w:t xml:space="preserve"> </w:t>
      </w:r>
      <w:r>
        <w:rPr>
          <w:w w:val="85"/>
        </w:rPr>
        <w:t>pojistné</w:t>
      </w:r>
      <w:r>
        <w:rPr>
          <w:spacing w:val="2"/>
        </w:rPr>
        <w:t xml:space="preserve"> </w:t>
      </w:r>
      <w:r>
        <w:rPr>
          <w:w w:val="85"/>
        </w:rPr>
        <w:t>plnění</w:t>
      </w:r>
      <w:r>
        <w:rPr>
          <w:spacing w:val="2"/>
        </w:rPr>
        <w:t xml:space="preserve"> </w:t>
      </w:r>
      <w:r>
        <w:rPr>
          <w:w w:val="85"/>
        </w:rPr>
        <w:t>z</w:t>
      </w:r>
      <w:r>
        <w:rPr>
          <w:spacing w:val="3"/>
        </w:rPr>
        <w:t xml:space="preserve"> </w:t>
      </w:r>
      <w:r>
        <w:rPr>
          <w:w w:val="85"/>
        </w:rPr>
        <w:t>jedné</w:t>
      </w:r>
      <w:r>
        <w:rPr>
          <w:spacing w:val="2"/>
        </w:rPr>
        <w:t xml:space="preserve"> </w:t>
      </w:r>
      <w:r>
        <w:rPr>
          <w:w w:val="85"/>
        </w:rPr>
        <w:t>pojistné</w:t>
      </w:r>
      <w:r>
        <w:rPr>
          <w:spacing w:val="2"/>
        </w:rPr>
        <w:t xml:space="preserve"> </w:t>
      </w:r>
      <w:r>
        <w:rPr>
          <w:spacing w:val="-2"/>
          <w:w w:val="85"/>
        </w:rPr>
        <w:t>události</w:t>
      </w:r>
    </w:p>
    <w:p w14:paraId="4D341F9E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63ADD16E" w14:textId="77777777" w:rsidR="00BA42EC" w:rsidRDefault="00000000">
      <w:pPr>
        <w:pStyle w:val="Zkladntext"/>
        <w:spacing w:before="111" w:line="187" w:lineRule="auto"/>
        <w:ind w:right="675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2064" behindDoc="0" locked="0" layoutInCell="1" allowOverlap="1" wp14:anchorId="37F2E92A" wp14:editId="7CE7AFB8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7F36F" id="Graphic 603" o:spid="_x0000_s1026" style="position:absolute;margin-left:297.8pt;margin-top:60.95pt;width:.1pt;height:723.4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maximálně do výše limitu pojistného plnění sjednaného</w:t>
      </w:r>
      <w:r>
        <w:rPr>
          <w:spacing w:val="80"/>
        </w:rPr>
        <w:t xml:space="preserve"> </w:t>
      </w:r>
      <w:r>
        <w:rPr>
          <w:w w:val="85"/>
        </w:rPr>
        <w:t>v</w:t>
      </w:r>
      <w:r>
        <w:rPr>
          <w:spacing w:val="-2"/>
        </w:rPr>
        <w:t xml:space="preserve"> </w:t>
      </w:r>
      <w:r>
        <w:rPr>
          <w:w w:val="85"/>
        </w:rPr>
        <w:t>pojistné</w:t>
      </w:r>
      <w:r>
        <w:rPr>
          <w:spacing w:val="-1"/>
        </w:rPr>
        <w:t xml:space="preserve"> </w:t>
      </w:r>
      <w:r>
        <w:rPr>
          <w:w w:val="85"/>
        </w:rPr>
        <w:t>smlouvě.</w:t>
      </w:r>
      <w:r>
        <w:rPr>
          <w:spacing w:val="-1"/>
        </w:rPr>
        <w:t xml:space="preserve"> </w:t>
      </w:r>
      <w:r>
        <w:rPr>
          <w:w w:val="85"/>
        </w:rPr>
        <w:t>Na</w:t>
      </w:r>
      <w:r>
        <w:rPr>
          <w:spacing w:val="-1"/>
        </w:rPr>
        <w:t xml:space="preserve"> </w:t>
      </w:r>
      <w:r>
        <w:rPr>
          <w:w w:val="85"/>
        </w:rPr>
        <w:t>úhradu</w:t>
      </w:r>
      <w:r>
        <w:rPr>
          <w:spacing w:val="-2"/>
        </w:rPr>
        <w:t xml:space="preserve"> </w:t>
      </w:r>
      <w:r>
        <w:rPr>
          <w:w w:val="85"/>
        </w:rPr>
        <w:t>všech</w:t>
      </w:r>
      <w:r>
        <w:rPr>
          <w:spacing w:val="-1"/>
        </w:rPr>
        <w:t xml:space="preserve"> </w:t>
      </w:r>
      <w:r>
        <w:rPr>
          <w:w w:val="85"/>
        </w:rPr>
        <w:t>pojistných</w:t>
      </w:r>
      <w:r>
        <w:rPr>
          <w:spacing w:val="-1"/>
        </w:rPr>
        <w:t xml:space="preserve"> </w:t>
      </w:r>
      <w:r>
        <w:rPr>
          <w:spacing w:val="-2"/>
          <w:w w:val="85"/>
        </w:rPr>
        <w:t>událostí</w:t>
      </w:r>
    </w:p>
    <w:p w14:paraId="1E484B6B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 xml:space="preserve">nastalých během doby trvání pojištění poskytne pojistitel </w:t>
      </w:r>
      <w:r>
        <w:rPr>
          <w:w w:val="85"/>
        </w:rPr>
        <w:t xml:space="preserve">pojistné plnění v souhrnu maximálně do výše limitu pojistného </w:t>
      </w:r>
      <w:r>
        <w:rPr>
          <w:w w:val="90"/>
        </w:rPr>
        <w:t>plnění sjednaného v pojistné smlouvě.</w:t>
      </w:r>
    </w:p>
    <w:p w14:paraId="56821545" w14:textId="77777777" w:rsidR="00BA42EC" w:rsidRDefault="00000000">
      <w:pPr>
        <w:pStyle w:val="Zkladntext"/>
        <w:spacing w:before="211" w:line="180" w:lineRule="auto"/>
        <w:ind w:right="40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Pro specifický rozsah pojištění (zejména připojištění) lze v rámci limitu pojistného plnění sjednat zvláštní limit pojistného</w:t>
      </w:r>
      <w:r>
        <w:rPr>
          <w:spacing w:val="4"/>
        </w:rPr>
        <w:t xml:space="preserve"> </w:t>
      </w:r>
      <w:r>
        <w:rPr>
          <w:w w:val="90"/>
        </w:rPr>
        <w:t>plnění</w:t>
      </w:r>
      <w:r>
        <w:rPr>
          <w:spacing w:val="5"/>
        </w:rPr>
        <w:t xml:space="preserve"> </w:t>
      </w:r>
      <w:r>
        <w:rPr>
          <w:w w:val="90"/>
        </w:rPr>
        <w:t>(dále</w:t>
      </w:r>
      <w:r>
        <w:rPr>
          <w:spacing w:val="5"/>
        </w:rPr>
        <w:t xml:space="preserve"> </w:t>
      </w:r>
      <w:r>
        <w:rPr>
          <w:w w:val="90"/>
        </w:rPr>
        <w:t>jen</w:t>
      </w:r>
      <w:r>
        <w:rPr>
          <w:spacing w:val="5"/>
        </w:rPr>
        <w:t xml:space="preserve"> </w:t>
      </w:r>
      <w:r>
        <w:rPr>
          <w:rFonts w:ascii="Yu Gothic UI" w:hAnsi="Yu Gothic UI"/>
          <w:b/>
          <w:w w:val="90"/>
        </w:rPr>
        <w:t>„</w:t>
      </w:r>
      <w:proofErr w:type="spellStart"/>
      <w:r>
        <w:rPr>
          <w:rFonts w:ascii="Yu Gothic UI" w:hAnsi="Yu Gothic UI"/>
          <w:b/>
          <w:w w:val="90"/>
        </w:rPr>
        <w:t>sublimit</w:t>
      </w:r>
      <w:proofErr w:type="spellEnd"/>
      <w:r>
        <w:rPr>
          <w:rFonts w:ascii="Yu Gothic UI" w:hAnsi="Yu Gothic UI"/>
          <w:b/>
          <w:w w:val="90"/>
        </w:rPr>
        <w:t>“</w:t>
      </w:r>
      <w:r>
        <w:rPr>
          <w:w w:val="90"/>
        </w:rPr>
        <w:t>).</w:t>
      </w:r>
      <w:r>
        <w:rPr>
          <w:spacing w:val="5"/>
        </w:rPr>
        <w:t xml:space="preserve"> </w:t>
      </w:r>
      <w:r>
        <w:rPr>
          <w:w w:val="90"/>
        </w:rPr>
        <w:t>Pojistitel</w:t>
      </w:r>
      <w:r>
        <w:rPr>
          <w:spacing w:val="5"/>
        </w:rPr>
        <w:t xml:space="preserve"> </w:t>
      </w:r>
      <w:r>
        <w:rPr>
          <w:spacing w:val="-2"/>
          <w:w w:val="90"/>
        </w:rPr>
        <w:t>poskytne</w:t>
      </w:r>
    </w:p>
    <w:p w14:paraId="5776EA42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pojistné plnění z jedné pojistné události nastalé ze specifického </w:t>
      </w:r>
      <w:r>
        <w:rPr>
          <w:w w:val="90"/>
        </w:rPr>
        <w:t xml:space="preserve">rozsahu pojištění maximálně do výše příslušného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>.</w:t>
      </w:r>
    </w:p>
    <w:p w14:paraId="0805B8ED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Na úhradu všech pojistných událostí nastalých ze specifického </w:t>
      </w:r>
      <w:r>
        <w:rPr>
          <w:w w:val="90"/>
        </w:rPr>
        <w:t xml:space="preserve">rozsahu pojištění během doby trvání pojištění poskytne pojistitel pojistné plnění v souhrnu maximálně do výše </w:t>
      </w:r>
      <w:r>
        <w:rPr>
          <w:spacing w:val="-2"/>
        </w:rPr>
        <w:t>příslušného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sublimitu</w:t>
      </w:r>
      <w:proofErr w:type="spellEnd"/>
      <w:r>
        <w:rPr>
          <w:spacing w:val="-2"/>
        </w:rPr>
        <w:t>.</w:t>
      </w:r>
    </w:p>
    <w:p w14:paraId="5E94127E" w14:textId="77777777" w:rsidR="00BA42EC" w:rsidRDefault="00000000">
      <w:pPr>
        <w:pStyle w:val="Zkladntext"/>
        <w:spacing w:before="158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3)</w:t>
      </w:r>
      <w:r>
        <w:rPr>
          <w:spacing w:val="-1"/>
          <w:w w:val="85"/>
        </w:rPr>
        <w:t xml:space="preserve"> </w:t>
      </w:r>
      <w:r>
        <w:rPr>
          <w:w w:val="85"/>
        </w:rPr>
        <w:t>Výše</w:t>
      </w:r>
      <w:r>
        <w:rPr>
          <w:spacing w:val="-2"/>
          <w:w w:val="85"/>
        </w:rPr>
        <w:t xml:space="preserve"> </w:t>
      </w:r>
      <w:r>
        <w:rPr>
          <w:w w:val="85"/>
        </w:rPr>
        <w:t>úhrady</w:t>
      </w:r>
      <w:r>
        <w:rPr>
          <w:spacing w:val="-2"/>
          <w:w w:val="85"/>
        </w:rPr>
        <w:t xml:space="preserve"> </w:t>
      </w:r>
      <w:r>
        <w:rPr>
          <w:w w:val="85"/>
        </w:rPr>
        <w:t>nákladů</w:t>
      </w:r>
      <w:r>
        <w:rPr>
          <w:spacing w:val="-1"/>
          <w:w w:val="85"/>
        </w:rPr>
        <w:t xml:space="preserve"> </w:t>
      </w:r>
      <w:r>
        <w:rPr>
          <w:w w:val="85"/>
        </w:rPr>
        <w:t>právní</w:t>
      </w:r>
      <w:r>
        <w:rPr>
          <w:spacing w:val="-2"/>
          <w:w w:val="85"/>
        </w:rPr>
        <w:t xml:space="preserve"> </w:t>
      </w:r>
      <w:r>
        <w:rPr>
          <w:w w:val="85"/>
        </w:rPr>
        <w:t>ochrany</w:t>
      </w:r>
      <w:r>
        <w:rPr>
          <w:spacing w:val="-1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čl.</w:t>
      </w:r>
      <w:r>
        <w:rPr>
          <w:spacing w:val="-1"/>
          <w:w w:val="85"/>
        </w:rPr>
        <w:t xml:space="preserve"> </w:t>
      </w:r>
      <w:r>
        <w:rPr>
          <w:w w:val="85"/>
        </w:rPr>
        <w:t>6</w:t>
      </w:r>
      <w:r>
        <w:rPr>
          <w:spacing w:val="-2"/>
          <w:w w:val="85"/>
        </w:rPr>
        <w:t xml:space="preserve"> spolu</w:t>
      </w:r>
    </w:p>
    <w:p w14:paraId="71966707" w14:textId="77777777" w:rsidR="00BA42EC" w:rsidRDefault="00000000">
      <w:pPr>
        <w:pStyle w:val="Zkladntext"/>
        <w:spacing w:before="13" w:line="187" w:lineRule="auto"/>
        <w:ind w:firstLine="0"/>
      </w:pPr>
      <w:r>
        <w:rPr>
          <w:w w:val="90"/>
        </w:rPr>
        <w:t xml:space="preserve">s poskytnutým pojistným plněním z jedné pojistné události může dosáhnout maximálně výše limitu pojistného plnění </w:t>
      </w:r>
      <w:r>
        <w:rPr>
          <w:w w:val="85"/>
        </w:rPr>
        <w:t xml:space="preserve">uvedeného v pojistné smlouvě, resp. výše </w:t>
      </w:r>
      <w:proofErr w:type="spellStart"/>
      <w:r>
        <w:rPr>
          <w:w w:val="85"/>
        </w:rPr>
        <w:t>sublimitu</w:t>
      </w:r>
      <w:proofErr w:type="spellEnd"/>
      <w:r>
        <w:rPr>
          <w:w w:val="85"/>
        </w:rPr>
        <w:t xml:space="preserve"> sjednaného pro příslušný specifický rozsah pojištění, pokud pojistná událost </w:t>
      </w:r>
      <w:r>
        <w:rPr>
          <w:w w:val="90"/>
        </w:rPr>
        <w:t>nastala výlučně z takového specifického rozsahu pojištění.</w:t>
      </w:r>
    </w:p>
    <w:p w14:paraId="31FB7007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4)</w:t>
      </w:r>
      <w:r>
        <w:rPr>
          <w:spacing w:val="-8"/>
        </w:rPr>
        <w:t xml:space="preserve"> </w:t>
      </w:r>
      <w:r>
        <w:rPr>
          <w:spacing w:val="-6"/>
        </w:rPr>
        <w:t>Limit</w:t>
      </w:r>
      <w:r>
        <w:rPr>
          <w:spacing w:val="-8"/>
        </w:rPr>
        <w:t xml:space="preserve"> </w:t>
      </w:r>
      <w:r>
        <w:rPr>
          <w:spacing w:val="-6"/>
        </w:rPr>
        <w:t>pojistného</w:t>
      </w:r>
      <w:r>
        <w:rPr>
          <w:spacing w:val="-8"/>
        </w:rPr>
        <w:t xml:space="preserve"> </w:t>
      </w:r>
      <w:r>
        <w:rPr>
          <w:spacing w:val="-6"/>
        </w:rPr>
        <w:t>plnění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sublimity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zahrnující</w:t>
      </w:r>
      <w:r>
        <w:rPr>
          <w:spacing w:val="-8"/>
        </w:rPr>
        <w:t xml:space="preserve"> </w:t>
      </w:r>
      <w:r>
        <w:rPr>
          <w:spacing w:val="-6"/>
        </w:rPr>
        <w:t>i</w:t>
      </w:r>
      <w:r>
        <w:rPr>
          <w:spacing w:val="-8"/>
        </w:rPr>
        <w:t xml:space="preserve"> </w:t>
      </w:r>
      <w:r>
        <w:rPr>
          <w:spacing w:val="-6"/>
        </w:rPr>
        <w:t xml:space="preserve">úhradu </w:t>
      </w:r>
      <w:r>
        <w:rPr>
          <w:w w:val="85"/>
        </w:rPr>
        <w:t>nákladů právní ochrany podle čl. 6 zvolil pojistník po zvážení</w:t>
      </w:r>
    </w:p>
    <w:p w14:paraId="16059962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a s vědomím všech rizik spojených s činností nebo vztahem, pro </w:t>
      </w:r>
      <w:r>
        <w:rPr>
          <w:w w:val="95"/>
        </w:rPr>
        <w:t>které</w:t>
      </w:r>
      <w:r>
        <w:rPr>
          <w:spacing w:val="-10"/>
          <w:w w:val="95"/>
        </w:rPr>
        <w:t xml:space="preserve"> </w:t>
      </w:r>
      <w:r>
        <w:rPr>
          <w:w w:val="95"/>
        </w:rPr>
        <w:t>je</w:t>
      </w:r>
      <w:r>
        <w:rPr>
          <w:spacing w:val="-10"/>
          <w:w w:val="95"/>
        </w:rPr>
        <w:t xml:space="preserve"> </w:t>
      </w:r>
      <w:r>
        <w:rPr>
          <w:w w:val="95"/>
        </w:rPr>
        <w:t>pojištění</w:t>
      </w:r>
      <w:r>
        <w:rPr>
          <w:spacing w:val="-10"/>
          <w:w w:val="95"/>
        </w:rPr>
        <w:t xml:space="preserve"> </w:t>
      </w:r>
      <w:r>
        <w:rPr>
          <w:w w:val="95"/>
        </w:rPr>
        <w:t>sjednáno.</w:t>
      </w:r>
    </w:p>
    <w:p w14:paraId="6FD9FA19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5) Je-li šetření pojistitele závislé na výsledku řízení 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>nebo trestního soudního řízení, přestupkového nebo jiného správního</w:t>
      </w:r>
      <w:r>
        <w:rPr>
          <w:spacing w:val="-7"/>
          <w:w w:val="90"/>
        </w:rPr>
        <w:t xml:space="preserve"> </w:t>
      </w:r>
      <w:r>
        <w:rPr>
          <w:w w:val="90"/>
        </w:rPr>
        <w:t>řízení)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rozhodčího</w:t>
      </w:r>
      <w:r>
        <w:rPr>
          <w:spacing w:val="-7"/>
          <w:w w:val="90"/>
        </w:rPr>
        <w:t xml:space="preserve"> </w:t>
      </w:r>
      <w:r>
        <w:rPr>
          <w:w w:val="90"/>
        </w:rPr>
        <w:t>řízení,</w:t>
      </w:r>
      <w:r>
        <w:rPr>
          <w:spacing w:val="-7"/>
          <w:w w:val="90"/>
        </w:rPr>
        <w:t xml:space="preserve"> </w:t>
      </w:r>
      <w:r>
        <w:rPr>
          <w:w w:val="90"/>
        </w:rPr>
        <w:t>nemůže</w:t>
      </w:r>
      <w:r>
        <w:rPr>
          <w:spacing w:val="-7"/>
          <w:w w:val="90"/>
        </w:rPr>
        <w:t xml:space="preserve"> </w:t>
      </w:r>
      <w:r>
        <w:rPr>
          <w:w w:val="90"/>
        </w:rPr>
        <w:t>být</w:t>
      </w:r>
      <w:r>
        <w:rPr>
          <w:spacing w:val="-7"/>
          <w:w w:val="90"/>
        </w:rPr>
        <w:t xml:space="preserve"> </w:t>
      </w:r>
      <w:r>
        <w:rPr>
          <w:w w:val="90"/>
        </w:rPr>
        <w:t>bez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něj </w:t>
      </w:r>
      <w:r>
        <w:rPr>
          <w:w w:val="85"/>
        </w:rPr>
        <w:t xml:space="preserve">ukončeno. Pojistitel v takovém případě není do doby, kdy je mu </w:t>
      </w:r>
      <w:r>
        <w:rPr>
          <w:w w:val="90"/>
        </w:rPr>
        <w:t>doručeno</w:t>
      </w:r>
      <w:r>
        <w:rPr>
          <w:spacing w:val="-3"/>
          <w:w w:val="90"/>
        </w:rPr>
        <w:t xml:space="preserve"> </w:t>
      </w:r>
      <w:r>
        <w:rPr>
          <w:w w:val="90"/>
        </w:rPr>
        <w:t>pravomocné</w:t>
      </w:r>
      <w:r>
        <w:rPr>
          <w:spacing w:val="-3"/>
          <w:w w:val="90"/>
        </w:rPr>
        <w:t xml:space="preserve"> </w:t>
      </w:r>
      <w:r>
        <w:rPr>
          <w:w w:val="90"/>
        </w:rPr>
        <w:t>rozhodnutí</w:t>
      </w:r>
      <w:r>
        <w:rPr>
          <w:spacing w:val="-3"/>
          <w:w w:val="90"/>
        </w:rPr>
        <w:t xml:space="preserve"> </w:t>
      </w:r>
      <w:r>
        <w:rPr>
          <w:w w:val="90"/>
        </w:rPr>
        <w:t>tohoto</w:t>
      </w:r>
      <w:r>
        <w:rPr>
          <w:spacing w:val="-3"/>
          <w:w w:val="90"/>
        </w:rPr>
        <w:t xml:space="preserve"> </w:t>
      </w:r>
      <w:r>
        <w:rPr>
          <w:w w:val="90"/>
        </w:rPr>
        <w:t>orgánu,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prodlení</w:t>
      </w:r>
    </w:p>
    <w:p w14:paraId="185C8573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s</w:t>
      </w:r>
      <w:r>
        <w:rPr>
          <w:spacing w:val="5"/>
        </w:rPr>
        <w:t xml:space="preserve"> </w:t>
      </w:r>
      <w:r>
        <w:rPr>
          <w:w w:val="85"/>
        </w:rPr>
        <w:t>poskytnutím</w:t>
      </w:r>
      <w:r>
        <w:rPr>
          <w:spacing w:val="5"/>
        </w:rPr>
        <w:t xml:space="preserve"> </w:t>
      </w:r>
      <w:r>
        <w:rPr>
          <w:w w:val="85"/>
        </w:rPr>
        <w:t>pojistného</w:t>
      </w:r>
      <w:r>
        <w:rPr>
          <w:spacing w:val="5"/>
        </w:rPr>
        <w:t xml:space="preserve"> </w:t>
      </w:r>
      <w:r>
        <w:rPr>
          <w:w w:val="85"/>
        </w:rPr>
        <w:t>plnění</w:t>
      </w:r>
      <w:r>
        <w:rPr>
          <w:spacing w:val="5"/>
        </w:rPr>
        <w:t xml:space="preserve"> </w:t>
      </w:r>
      <w:r>
        <w:rPr>
          <w:w w:val="85"/>
        </w:rPr>
        <w:t>ani</w:t>
      </w:r>
      <w:r>
        <w:rPr>
          <w:spacing w:val="5"/>
        </w:rPr>
        <w:t xml:space="preserve"> </w:t>
      </w:r>
      <w:r>
        <w:rPr>
          <w:w w:val="85"/>
        </w:rPr>
        <w:t>zálohy</w:t>
      </w:r>
      <w:r>
        <w:rPr>
          <w:spacing w:val="5"/>
        </w:rPr>
        <w:t xml:space="preserve"> </w:t>
      </w:r>
      <w:r>
        <w:rPr>
          <w:w w:val="85"/>
        </w:rPr>
        <w:t>na</w:t>
      </w:r>
      <w:r>
        <w:rPr>
          <w:spacing w:val="5"/>
        </w:rPr>
        <w:t xml:space="preserve"> </w:t>
      </w:r>
      <w:r>
        <w:rPr>
          <w:w w:val="85"/>
        </w:rPr>
        <w:t>pojistné</w:t>
      </w:r>
      <w:r>
        <w:rPr>
          <w:spacing w:val="5"/>
        </w:rPr>
        <w:t xml:space="preserve"> </w:t>
      </w:r>
      <w:r>
        <w:rPr>
          <w:spacing w:val="-2"/>
          <w:w w:val="85"/>
        </w:rPr>
        <w:t>plnění.</w:t>
      </w:r>
    </w:p>
    <w:p w14:paraId="307843B3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Pokud se k jedné pojistné události vztahuje více spoluúčastí, </w:t>
      </w:r>
      <w:r>
        <w:rPr>
          <w:w w:val="90"/>
        </w:rPr>
        <w:t>odečte se od celkové výše pojistného plnění pouze ta spoluúčast, která je z nich nejvyšší.</w:t>
      </w:r>
    </w:p>
    <w:p w14:paraId="10CA0957" w14:textId="77777777" w:rsidR="00BA42EC" w:rsidRDefault="00000000">
      <w:pPr>
        <w:pStyle w:val="Nadpis3"/>
        <w:spacing w:before="206" w:line="165" w:lineRule="auto"/>
        <w:ind w:right="3818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31D503E1" w14:textId="77777777" w:rsidR="00BA42EC" w:rsidRDefault="00000000">
      <w:pPr>
        <w:pStyle w:val="Zkladntext"/>
        <w:spacing w:before="194" w:line="180" w:lineRule="auto"/>
        <w:ind w:right="331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</w:t>
      </w:r>
      <w:r>
        <w:rPr>
          <w:rFonts w:ascii="Yu Gothic UI" w:hAnsi="Yu Gothic UI"/>
          <w:b/>
          <w:w w:val="90"/>
        </w:rPr>
        <w:t xml:space="preserve">Jednáním ve shodě </w:t>
      </w:r>
      <w:r>
        <w:rPr>
          <w:w w:val="90"/>
        </w:rPr>
        <w:t xml:space="preserve">se rozumí jednání dvou nebo více </w:t>
      </w:r>
      <w:r>
        <w:rPr>
          <w:w w:val="85"/>
        </w:rPr>
        <w:t>osob nakládajících hlasovacími právy za účelem ovlivnění,</w:t>
      </w:r>
    </w:p>
    <w:p w14:paraId="5402AE32" w14:textId="77777777" w:rsidR="00BA42EC" w:rsidRDefault="00000000">
      <w:pPr>
        <w:pStyle w:val="Zkladntext"/>
        <w:spacing w:before="2" w:line="187" w:lineRule="auto"/>
        <w:ind w:right="135" w:firstLine="0"/>
      </w:pPr>
      <w:r>
        <w:rPr>
          <w:w w:val="85"/>
        </w:rPr>
        <w:t xml:space="preserve">ovládání nebo jednotného řízení obchodní korporace. Osobami </w:t>
      </w:r>
      <w:r>
        <w:rPr>
          <w:spacing w:val="-2"/>
          <w:w w:val="90"/>
        </w:rPr>
        <w:t xml:space="preserve">jednajícími ve shodě jsou fyzické a právnické osoby, o kterých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stanoví</w:t>
      </w:r>
      <w:r>
        <w:rPr>
          <w:spacing w:val="-7"/>
          <w:w w:val="90"/>
        </w:rPr>
        <w:t xml:space="preserve"> </w:t>
      </w:r>
      <w:r>
        <w:rPr>
          <w:w w:val="90"/>
        </w:rPr>
        <w:t>příslušný</w:t>
      </w:r>
      <w:r>
        <w:rPr>
          <w:spacing w:val="-7"/>
          <w:w w:val="90"/>
        </w:rPr>
        <w:t xml:space="preserve"> </w:t>
      </w:r>
      <w:r>
        <w:rPr>
          <w:w w:val="90"/>
        </w:rPr>
        <w:t>právní</w:t>
      </w:r>
      <w:r>
        <w:rPr>
          <w:spacing w:val="-7"/>
          <w:w w:val="90"/>
        </w:rPr>
        <w:t xml:space="preserve"> </w:t>
      </w:r>
      <w:r>
        <w:rPr>
          <w:w w:val="90"/>
        </w:rPr>
        <w:t>předpis</w:t>
      </w:r>
      <w:r>
        <w:rPr>
          <w:spacing w:val="-7"/>
          <w:w w:val="90"/>
        </w:rPr>
        <w:t xml:space="preserve"> </w:t>
      </w:r>
      <w:r>
        <w:rPr>
          <w:w w:val="90"/>
        </w:rPr>
        <w:t>(např.</w:t>
      </w:r>
      <w:r>
        <w:rPr>
          <w:spacing w:val="-7"/>
          <w:w w:val="90"/>
        </w:rPr>
        <w:t xml:space="preserve"> </w:t>
      </w:r>
      <w:r>
        <w:rPr>
          <w:w w:val="90"/>
        </w:rPr>
        <w:t>ovládající</w:t>
      </w:r>
      <w:r>
        <w:rPr>
          <w:spacing w:val="-7"/>
          <w:w w:val="90"/>
        </w:rPr>
        <w:t xml:space="preserve"> </w:t>
      </w:r>
      <w:r>
        <w:rPr>
          <w:w w:val="90"/>
        </w:rPr>
        <w:t>osoba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jí ovládané</w:t>
      </w:r>
      <w:r>
        <w:rPr>
          <w:spacing w:val="-6"/>
          <w:w w:val="90"/>
        </w:rPr>
        <w:t xml:space="preserve"> </w:t>
      </w:r>
      <w:r>
        <w:rPr>
          <w:w w:val="90"/>
        </w:rPr>
        <w:t>osoby,</w:t>
      </w:r>
      <w:r>
        <w:rPr>
          <w:spacing w:val="-6"/>
          <w:w w:val="90"/>
        </w:rPr>
        <w:t xml:space="preserve"> </w:t>
      </w:r>
      <w:r>
        <w:rPr>
          <w:w w:val="90"/>
        </w:rPr>
        <w:t>vlivné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ovlivněné</w:t>
      </w:r>
      <w:r>
        <w:rPr>
          <w:spacing w:val="-6"/>
          <w:w w:val="90"/>
        </w:rPr>
        <w:t xml:space="preserve"> </w:t>
      </w:r>
      <w:r>
        <w:rPr>
          <w:w w:val="90"/>
        </w:rPr>
        <w:t>osoby,</w:t>
      </w:r>
      <w:r>
        <w:rPr>
          <w:spacing w:val="-6"/>
          <w:w w:val="90"/>
        </w:rPr>
        <w:t xml:space="preserve"> </w:t>
      </w:r>
      <w:r>
        <w:rPr>
          <w:w w:val="90"/>
        </w:rPr>
        <w:t>osoby</w:t>
      </w:r>
      <w:r>
        <w:rPr>
          <w:spacing w:val="-6"/>
          <w:w w:val="90"/>
        </w:rPr>
        <w:t xml:space="preserve"> </w:t>
      </w:r>
      <w:r>
        <w:rPr>
          <w:w w:val="90"/>
        </w:rPr>
        <w:t>blízké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podle </w:t>
      </w:r>
      <w:r>
        <w:rPr>
          <w:w w:val="85"/>
        </w:rPr>
        <w:t xml:space="preserve">občanského zákoníku, osoby, které uzavřely dohodu o výkonu </w:t>
      </w:r>
      <w:r>
        <w:rPr>
          <w:w w:val="90"/>
        </w:rPr>
        <w:t>hlasovacích</w:t>
      </w:r>
      <w:r>
        <w:rPr>
          <w:spacing w:val="-3"/>
          <w:w w:val="90"/>
        </w:rPr>
        <w:t xml:space="preserve"> </w:t>
      </w:r>
      <w:r>
        <w:rPr>
          <w:w w:val="90"/>
        </w:rPr>
        <w:t>práv,</w:t>
      </w:r>
      <w:r>
        <w:rPr>
          <w:spacing w:val="-3"/>
          <w:w w:val="90"/>
        </w:rPr>
        <w:t xml:space="preserve"> </w:t>
      </w:r>
      <w:r>
        <w:rPr>
          <w:w w:val="90"/>
        </w:rPr>
        <w:t>osoby</w:t>
      </w:r>
      <w:r>
        <w:rPr>
          <w:spacing w:val="-3"/>
          <w:w w:val="90"/>
        </w:rPr>
        <w:t xml:space="preserve"> </w:t>
      </w:r>
      <w:r>
        <w:rPr>
          <w:w w:val="90"/>
        </w:rPr>
        <w:t>ovládané</w:t>
      </w:r>
      <w:r>
        <w:rPr>
          <w:spacing w:val="-3"/>
          <w:w w:val="90"/>
        </w:rPr>
        <w:t xml:space="preserve"> </w:t>
      </w:r>
      <w:r>
        <w:rPr>
          <w:w w:val="90"/>
        </w:rPr>
        <w:t>stejnou</w:t>
      </w:r>
      <w:r>
        <w:rPr>
          <w:spacing w:val="-3"/>
          <w:w w:val="90"/>
        </w:rPr>
        <w:t xml:space="preserve"> </w:t>
      </w:r>
      <w:r>
        <w:rPr>
          <w:w w:val="90"/>
        </w:rPr>
        <w:t>ovládající</w:t>
      </w:r>
      <w:r>
        <w:rPr>
          <w:spacing w:val="-3"/>
          <w:w w:val="90"/>
        </w:rPr>
        <w:t xml:space="preserve"> </w:t>
      </w:r>
      <w:r>
        <w:rPr>
          <w:w w:val="90"/>
        </w:rPr>
        <w:t>osobou).</w:t>
      </w:r>
    </w:p>
    <w:p w14:paraId="05E19DBE" w14:textId="77777777" w:rsidR="00BA42EC" w:rsidRDefault="00000000">
      <w:pPr>
        <w:pStyle w:val="Zkladntext"/>
        <w:spacing w:before="190" w:line="184" w:lineRule="auto"/>
        <w:ind w:right="135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</w:t>
      </w:r>
      <w:r>
        <w:rPr>
          <w:rFonts w:ascii="Yu Gothic UI" w:hAnsi="Yu Gothic UI"/>
          <w:b/>
          <w:w w:val="90"/>
        </w:rPr>
        <w:t xml:space="preserve">Odbornou službou </w:t>
      </w:r>
      <w:r>
        <w:rPr>
          <w:w w:val="90"/>
        </w:rPr>
        <w:t xml:space="preserve">se rozumí např. služby architektů, </w:t>
      </w:r>
      <w:r>
        <w:rPr>
          <w:w w:val="85"/>
        </w:rPr>
        <w:t>projektantů, inženýrů a techniků činných ve výstavbě, advokátů, notářů, pojišťovacích zprostředkovatelů, patentových zástupců, soudních exekutorů, insolvenčních správců, auditorů, daňových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účetních</w:t>
      </w:r>
      <w:r>
        <w:rPr>
          <w:spacing w:val="-4"/>
          <w:w w:val="90"/>
        </w:rPr>
        <w:t xml:space="preserve"> </w:t>
      </w:r>
      <w:r>
        <w:rPr>
          <w:w w:val="90"/>
        </w:rPr>
        <w:t>poradců,</w:t>
      </w:r>
      <w:r>
        <w:rPr>
          <w:spacing w:val="-4"/>
          <w:w w:val="90"/>
        </w:rPr>
        <w:t xml:space="preserve"> </w:t>
      </w:r>
      <w:r>
        <w:rPr>
          <w:w w:val="90"/>
        </w:rPr>
        <w:t>likvidátorů,</w:t>
      </w:r>
      <w:r>
        <w:rPr>
          <w:spacing w:val="-4"/>
          <w:w w:val="90"/>
        </w:rPr>
        <w:t xml:space="preserve"> </w:t>
      </w:r>
      <w:r>
        <w:rPr>
          <w:w w:val="90"/>
        </w:rPr>
        <w:t>dražebníků,</w:t>
      </w:r>
      <w:r>
        <w:rPr>
          <w:spacing w:val="-4"/>
          <w:w w:val="90"/>
        </w:rPr>
        <w:t xml:space="preserve"> </w:t>
      </w:r>
      <w:r>
        <w:rPr>
          <w:w w:val="90"/>
        </w:rPr>
        <w:t>oceňovatelů majetku, znalců a tlumočníků.</w:t>
      </w:r>
    </w:p>
    <w:p w14:paraId="3B6D32E1" w14:textId="77777777" w:rsidR="00BA42EC" w:rsidRDefault="00000000">
      <w:pPr>
        <w:spacing w:before="201" w:line="180" w:lineRule="auto"/>
        <w:ind w:left="397" w:right="331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9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Odpovědností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újmu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předpisů </w:t>
      </w:r>
      <w:r>
        <w:rPr>
          <w:spacing w:val="-4"/>
          <w:sz w:val="17"/>
        </w:rPr>
        <w:t>vyplývající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povinnost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nahradit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újmu.</w:t>
      </w:r>
    </w:p>
    <w:p w14:paraId="6745A5B2" w14:textId="77777777" w:rsidR="00BA42EC" w:rsidRDefault="00000000">
      <w:pPr>
        <w:pStyle w:val="Zkladntext"/>
        <w:spacing w:before="191" w:line="184" w:lineRule="auto"/>
        <w:ind w:right="331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4) </w:t>
      </w:r>
      <w:r>
        <w:rPr>
          <w:rFonts w:ascii="Yu Gothic UI" w:hAnsi="Yu Gothic UI"/>
          <w:b/>
          <w:w w:val="95"/>
        </w:rPr>
        <w:t xml:space="preserve">Osobami tvořícími koncern </w:t>
      </w:r>
      <w:r>
        <w:rPr>
          <w:w w:val="95"/>
        </w:rPr>
        <w:t xml:space="preserve">se rozumí fyzické nebo </w:t>
      </w:r>
      <w:r>
        <w:rPr>
          <w:w w:val="85"/>
        </w:rPr>
        <w:t xml:space="preserve">právnické osoby podrobené jednotnému řízení (řízená osoba) </w:t>
      </w:r>
      <w:r>
        <w:rPr>
          <w:spacing w:val="-2"/>
          <w:w w:val="95"/>
        </w:rPr>
        <w:t>jinou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osobou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nebo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osobami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(řídicí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osoba).</w:t>
      </w:r>
    </w:p>
    <w:p w14:paraId="75F29433" w14:textId="77777777" w:rsidR="00BA42EC" w:rsidRDefault="00000000">
      <w:pPr>
        <w:spacing w:before="187" w:line="184" w:lineRule="auto"/>
        <w:ind w:left="397" w:hanging="170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38"/>
          <w:sz w:val="17"/>
        </w:rPr>
        <w:t xml:space="preserve"> </w:t>
      </w:r>
      <w:r>
        <w:rPr>
          <w:spacing w:val="-6"/>
          <w:sz w:val="17"/>
        </w:rPr>
        <w:t>5)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Osobami žijícími ve společné domácnosti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rozumí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fyzické </w:t>
      </w:r>
      <w:r>
        <w:rPr>
          <w:w w:val="85"/>
          <w:sz w:val="17"/>
        </w:rPr>
        <w:t xml:space="preserve">osoby, které spolu trvale žijí a společně uhrazují náklady na své </w:t>
      </w:r>
      <w:r>
        <w:rPr>
          <w:spacing w:val="-2"/>
          <w:sz w:val="17"/>
        </w:rPr>
        <w:t>potřeby.</w:t>
      </w:r>
    </w:p>
    <w:p w14:paraId="762C5000" w14:textId="77777777" w:rsidR="00BA42EC" w:rsidRDefault="00000000">
      <w:pPr>
        <w:spacing w:before="140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17"/>
          <w:sz w:val="17"/>
        </w:rPr>
        <w:t xml:space="preserve"> </w:t>
      </w:r>
      <w:r>
        <w:rPr>
          <w:w w:val="95"/>
          <w:sz w:val="17"/>
        </w:rPr>
        <w:t>6)</w:t>
      </w:r>
      <w:r>
        <w:rPr>
          <w:spacing w:val="-11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Pojištěným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je:</w:t>
      </w:r>
    </w:p>
    <w:p w14:paraId="1D060A5C" w14:textId="77777777" w:rsidR="00BA42EC" w:rsidRDefault="00000000">
      <w:pPr>
        <w:pStyle w:val="Odstavecseseznamem"/>
        <w:numPr>
          <w:ilvl w:val="0"/>
          <w:numId w:val="241"/>
        </w:numPr>
        <w:tabs>
          <w:tab w:val="left" w:pos="575"/>
        </w:tabs>
        <w:spacing w:line="227" w:lineRule="exact"/>
        <w:ind w:left="575" w:hanging="178"/>
        <w:rPr>
          <w:sz w:val="17"/>
        </w:rPr>
      </w:pPr>
      <w:r>
        <w:rPr>
          <w:w w:val="85"/>
          <w:sz w:val="17"/>
        </w:rPr>
        <w:t>fyzická</w:t>
      </w:r>
      <w:r>
        <w:rPr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z w:val="17"/>
        </w:rPr>
        <w:t xml:space="preserve"> </w:t>
      </w:r>
      <w:r>
        <w:rPr>
          <w:w w:val="85"/>
          <w:sz w:val="17"/>
        </w:rPr>
        <w:t>právnická</w:t>
      </w:r>
      <w:r>
        <w:rPr>
          <w:sz w:val="17"/>
        </w:rPr>
        <w:t xml:space="preserve"> </w:t>
      </w:r>
      <w:r>
        <w:rPr>
          <w:w w:val="85"/>
          <w:sz w:val="17"/>
        </w:rPr>
        <w:t>osoba</w:t>
      </w:r>
      <w:r>
        <w:rPr>
          <w:sz w:val="17"/>
        </w:rPr>
        <w:t xml:space="preserve"> </w:t>
      </w:r>
      <w:r>
        <w:rPr>
          <w:w w:val="85"/>
          <w:sz w:val="17"/>
        </w:rPr>
        <w:t>poskytující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odborné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služby,</w:t>
      </w:r>
    </w:p>
    <w:p w14:paraId="0BC836BA" w14:textId="77777777" w:rsidR="00BA42EC" w:rsidRDefault="00000000">
      <w:pPr>
        <w:pStyle w:val="Odstavecseseznamem"/>
        <w:numPr>
          <w:ilvl w:val="0"/>
          <w:numId w:val="241"/>
        </w:numPr>
        <w:tabs>
          <w:tab w:val="left" w:pos="579"/>
          <w:tab w:val="left" w:pos="582"/>
        </w:tabs>
        <w:spacing w:before="111" w:line="187" w:lineRule="auto"/>
        <w:ind w:left="582" w:right="1353" w:hanging="186"/>
        <w:rPr>
          <w:sz w:val="17"/>
        </w:rPr>
      </w:pPr>
      <w:r>
        <w:br w:type="column"/>
      </w:r>
      <w:r>
        <w:rPr>
          <w:w w:val="85"/>
          <w:sz w:val="17"/>
        </w:rPr>
        <w:t xml:space="preserve">účastník sdružení při výkonu pojištěné činnosti v rámci </w:t>
      </w:r>
      <w:r>
        <w:rPr>
          <w:sz w:val="17"/>
        </w:rPr>
        <w:t>tohoto</w:t>
      </w:r>
      <w:r>
        <w:rPr>
          <w:spacing w:val="-14"/>
          <w:sz w:val="17"/>
        </w:rPr>
        <w:t xml:space="preserve"> </w:t>
      </w:r>
      <w:r>
        <w:rPr>
          <w:sz w:val="17"/>
        </w:rPr>
        <w:t>sdružení,</w:t>
      </w:r>
    </w:p>
    <w:p w14:paraId="1AE8461A" w14:textId="77777777" w:rsidR="00BA42EC" w:rsidRDefault="00000000">
      <w:pPr>
        <w:pStyle w:val="Odstavecseseznamem"/>
        <w:numPr>
          <w:ilvl w:val="0"/>
          <w:numId w:val="241"/>
        </w:numPr>
        <w:tabs>
          <w:tab w:val="left" w:pos="565"/>
          <w:tab w:val="left" w:pos="567"/>
        </w:tabs>
        <w:spacing w:line="187" w:lineRule="auto"/>
        <w:ind w:left="567" w:right="1109" w:hanging="170"/>
        <w:rPr>
          <w:sz w:val="17"/>
        </w:rPr>
      </w:pPr>
      <w:r>
        <w:rPr>
          <w:w w:val="85"/>
          <w:sz w:val="17"/>
        </w:rPr>
        <w:t xml:space="preserve">společník, statutární orgán, člen statutárního a kontrolního </w:t>
      </w:r>
      <w:r>
        <w:rPr>
          <w:w w:val="90"/>
          <w:sz w:val="17"/>
        </w:rPr>
        <w:t>orgánu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právnické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osoby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uvedené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písm.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a)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výkonu pojištěné činnosti pro tuto právnickou osobu,</w:t>
      </w:r>
    </w:p>
    <w:p w14:paraId="5BD626B0" w14:textId="77777777" w:rsidR="00BA42EC" w:rsidRDefault="00000000">
      <w:pPr>
        <w:pStyle w:val="Odstavecseseznamem"/>
        <w:numPr>
          <w:ilvl w:val="0"/>
          <w:numId w:val="241"/>
        </w:numPr>
        <w:tabs>
          <w:tab w:val="left" w:pos="585"/>
          <w:tab w:val="left" w:pos="587"/>
        </w:tabs>
        <w:spacing w:before="1" w:line="187" w:lineRule="auto"/>
        <w:ind w:left="587" w:right="968" w:hanging="191"/>
        <w:rPr>
          <w:sz w:val="17"/>
        </w:rPr>
      </w:pPr>
      <w:r>
        <w:rPr>
          <w:w w:val="85"/>
          <w:sz w:val="17"/>
        </w:rPr>
        <w:t xml:space="preserve">zaměstnanec při výkonu práce v rámci pojištěné činnosti pro </w:t>
      </w:r>
      <w:r>
        <w:rPr>
          <w:w w:val="95"/>
          <w:sz w:val="17"/>
        </w:rPr>
        <w:t>osobu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uvedenou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písm.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a),</w:t>
      </w:r>
    </w:p>
    <w:p w14:paraId="41972693" w14:textId="77777777" w:rsidR="00BA42EC" w:rsidRDefault="00000000">
      <w:pPr>
        <w:pStyle w:val="Odstavecseseznamem"/>
        <w:numPr>
          <w:ilvl w:val="0"/>
          <w:numId w:val="241"/>
        </w:numPr>
        <w:tabs>
          <w:tab w:val="left" w:pos="572"/>
          <w:tab w:val="left" w:pos="575"/>
        </w:tabs>
        <w:spacing w:line="187" w:lineRule="auto"/>
        <w:ind w:left="575" w:right="1578"/>
        <w:rPr>
          <w:sz w:val="17"/>
        </w:rPr>
      </w:pPr>
      <w:r>
        <w:rPr>
          <w:w w:val="85"/>
          <w:sz w:val="17"/>
        </w:rPr>
        <w:t xml:space="preserve">osoba činná při výkonu pojištěné činnosti pro osobu </w:t>
      </w:r>
      <w:r>
        <w:rPr>
          <w:w w:val="90"/>
          <w:sz w:val="17"/>
        </w:rPr>
        <w:t>uvedenou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písm.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a)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smlouvy.</w:t>
      </w:r>
    </w:p>
    <w:p w14:paraId="5EAF99CF" w14:textId="77777777" w:rsidR="00BA42EC" w:rsidRDefault="00000000">
      <w:pPr>
        <w:pStyle w:val="Zkladntext"/>
        <w:spacing w:before="190" w:line="184" w:lineRule="auto"/>
        <w:ind w:right="934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7)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Poškozením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věci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změna</w:t>
      </w:r>
      <w:r>
        <w:rPr>
          <w:spacing w:val="-10"/>
          <w:w w:val="95"/>
        </w:rPr>
        <w:t xml:space="preserve"> </w:t>
      </w:r>
      <w:r>
        <w:rPr>
          <w:w w:val="95"/>
        </w:rPr>
        <w:t>stavu</w:t>
      </w:r>
      <w:r>
        <w:rPr>
          <w:spacing w:val="-11"/>
          <w:w w:val="95"/>
        </w:rPr>
        <w:t xml:space="preserve"> </w:t>
      </w:r>
      <w:r>
        <w:rPr>
          <w:w w:val="95"/>
        </w:rPr>
        <w:t>věci,</w:t>
      </w:r>
      <w:r>
        <w:rPr>
          <w:spacing w:val="-11"/>
          <w:w w:val="95"/>
        </w:rPr>
        <w:t xml:space="preserve"> </w:t>
      </w:r>
      <w:r>
        <w:rPr>
          <w:w w:val="95"/>
        </w:rPr>
        <w:t>kterou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je </w:t>
      </w:r>
      <w:r>
        <w:rPr>
          <w:w w:val="85"/>
        </w:rPr>
        <w:t xml:space="preserve">objektivně možné odstranit ekonomicky účelnou opravou, nebo změna stavu věci, kterou objektivně nelze odstranit ekonomicky </w:t>
      </w:r>
      <w:r>
        <w:rPr>
          <w:w w:val="90"/>
        </w:rPr>
        <w:t>účelnou</w:t>
      </w:r>
      <w:r>
        <w:rPr>
          <w:spacing w:val="-5"/>
          <w:w w:val="90"/>
        </w:rPr>
        <w:t xml:space="preserve"> </w:t>
      </w:r>
      <w:r>
        <w:rPr>
          <w:w w:val="90"/>
        </w:rPr>
        <w:t>opravou,</w:t>
      </w:r>
      <w:r>
        <w:rPr>
          <w:spacing w:val="-5"/>
          <w:w w:val="90"/>
        </w:rPr>
        <w:t xml:space="preserve"> </w:t>
      </w:r>
      <w:r>
        <w:rPr>
          <w:w w:val="90"/>
        </w:rPr>
        <w:t>přesto</w:t>
      </w:r>
      <w:r>
        <w:rPr>
          <w:spacing w:val="-5"/>
          <w:w w:val="90"/>
        </w:rPr>
        <w:t xml:space="preserve"> </w:t>
      </w:r>
      <w:r>
        <w:rPr>
          <w:w w:val="90"/>
        </w:rPr>
        <w:t>však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věc</w:t>
      </w:r>
      <w:r>
        <w:rPr>
          <w:spacing w:val="-5"/>
          <w:w w:val="90"/>
        </w:rPr>
        <w:t xml:space="preserve"> </w:t>
      </w:r>
      <w:r>
        <w:rPr>
          <w:w w:val="90"/>
        </w:rPr>
        <w:t>použitelná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původnímu </w:t>
      </w:r>
      <w:r>
        <w:rPr>
          <w:spacing w:val="-2"/>
          <w:w w:val="95"/>
        </w:rPr>
        <w:t>účelu.</w:t>
      </w:r>
    </w:p>
    <w:p w14:paraId="11AC9430" w14:textId="77777777" w:rsidR="00BA42EC" w:rsidRDefault="00000000">
      <w:pPr>
        <w:pStyle w:val="Zkladntext"/>
        <w:spacing w:before="197" w:line="180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Společníkem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společník</w:t>
      </w:r>
      <w:r>
        <w:rPr>
          <w:spacing w:val="-8"/>
          <w:w w:val="90"/>
        </w:rPr>
        <w:t xml:space="preserve"> </w:t>
      </w:r>
      <w:r>
        <w:rPr>
          <w:w w:val="90"/>
        </w:rPr>
        <w:t>obchodní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společnosti, </w:t>
      </w:r>
      <w:r>
        <w:rPr>
          <w:w w:val="85"/>
        </w:rPr>
        <w:t>který</w:t>
      </w:r>
      <w:r>
        <w:rPr>
          <w:spacing w:val="-4"/>
        </w:rPr>
        <w:t xml:space="preserve"> </w:t>
      </w:r>
      <w:r>
        <w:rPr>
          <w:w w:val="85"/>
        </w:rPr>
        <w:t>je</w:t>
      </w:r>
      <w:r>
        <w:rPr>
          <w:spacing w:val="-3"/>
        </w:rPr>
        <w:t xml:space="preserve"> </w:t>
      </w:r>
      <w:r>
        <w:rPr>
          <w:w w:val="85"/>
        </w:rPr>
        <w:t>zapsán</w:t>
      </w:r>
      <w:r>
        <w:rPr>
          <w:spacing w:val="-3"/>
        </w:rPr>
        <w:t xml:space="preserve"> </w:t>
      </w:r>
      <w:r>
        <w:rPr>
          <w:w w:val="85"/>
        </w:rPr>
        <w:t>v</w:t>
      </w:r>
      <w:r>
        <w:rPr>
          <w:spacing w:val="-3"/>
        </w:rPr>
        <w:t xml:space="preserve"> </w:t>
      </w:r>
      <w:r>
        <w:rPr>
          <w:w w:val="85"/>
        </w:rPr>
        <w:t>obchodním</w:t>
      </w:r>
      <w:r>
        <w:rPr>
          <w:spacing w:val="-3"/>
        </w:rPr>
        <w:t xml:space="preserve"> </w:t>
      </w:r>
      <w:r>
        <w:rPr>
          <w:w w:val="85"/>
        </w:rPr>
        <w:t>nebo</w:t>
      </w:r>
      <w:r>
        <w:rPr>
          <w:spacing w:val="-3"/>
        </w:rPr>
        <w:t xml:space="preserve"> </w:t>
      </w:r>
      <w:r>
        <w:rPr>
          <w:w w:val="85"/>
        </w:rPr>
        <w:t>jiném</w:t>
      </w:r>
      <w:r>
        <w:rPr>
          <w:spacing w:val="-4"/>
        </w:rPr>
        <w:t xml:space="preserve"> </w:t>
      </w:r>
      <w:r>
        <w:rPr>
          <w:w w:val="85"/>
        </w:rPr>
        <w:t>veřejném</w:t>
      </w:r>
      <w:r>
        <w:rPr>
          <w:spacing w:val="-3"/>
        </w:rPr>
        <w:t xml:space="preserve"> </w:t>
      </w:r>
      <w:r>
        <w:rPr>
          <w:spacing w:val="-2"/>
          <w:w w:val="85"/>
        </w:rPr>
        <w:t>rejstříku.</w:t>
      </w:r>
    </w:p>
    <w:p w14:paraId="24BD9DD3" w14:textId="77777777" w:rsidR="00BA42EC" w:rsidRDefault="00000000">
      <w:pPr>
        <w:spacing w:before="196" w:line="180" w:lineRule="auto"/>
        <w:ind w:left="397" w:right="1053" w:hanging="170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w w:val="95"/>
          <w:sz w:val="17"/>
        </w:rPr>
        <w:t>9)</w:t>
      </w:r>
      <w:r>
        <w:rPr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Újmou</w:t>
      </w:r>
      <w:r>
        <w:rPr>
          <w:rFonts w:ascii="Yu Gothic UI" w:hAnsi="Yu Gothic UI"/>
          <w:b/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způsobenou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kybernetickým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nebezpečím</w:t>
      </w:r>
      <w:r>
        <w:rPr>
          <w:rFonts w:ascii="Yu Gothic UI" w:hAnsi="Yu Gothic UI"/>
          <w:b/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 xml:space="preserve">rozumí </w:t>
      </w:r>
      <w:r>
        <w:rPr>
          <w:w w:val="90"/>
          <w:sz w:val="17"/>
        </w:rPr>
        <w:t>újma nebo náklady způsobené:</w:t>
      </w:r>
    </w:p>
    <w:p w14:paraId="195C7DD3" w14:textId="77777777" w:rsidR="00BA42EC" w:rsidRDefault="00000000">
      <w:pPr>
        <w:pStyle w:val="Odstavecseseznamem"/>
        <w:numPr>
          <w:ilvl w:val="0"/>
          <w:numId w:val="240"/>
        </w:numPr>
        <w:tabs>
          <w:tab w:val="left" w:pos="576"/>
        </w:tabs>
        <w:spacing w:before="2" w:line="187" w:lineRule="auto"/>
        <w:ind w:right="1206"/>
        <w:rPr>
          <w:sz w:val="17"/>
        </w:rPr>
      </w:pPr>
      <w:r>
        <w:rPr>
          <w:w w:val="90"/>
          <w:sz w:val="17"/>
        </w:rPr>
        <w:t xml:space="preserve">užíváním nebo zneužitím, fungováním nebo selháním </w:t>
      </w:r>
      <w:r>
        <w:rPr>
          <w:w w:val="85"/>
          <w:sz w:val="17"/>
        </w:rPr>
        <w:t xml:space="preserve">internetu, vnitřní nebo soukromé sítě, internetové adresy, </w:t>
      </w:r>
      <w:r>
        <w:rPr>
          <w:w w:val="90"/>
          <w:sz w:val="17"/>
        </w:rPr>
        <w:t>internetové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stránky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podobného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zařízení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služby,</w:t>
      </w:r>
    </w:p>
    <w:p w14:paraId="0C53B6C9" w14:textId="77777777" w:rsidR="00BA42EC" w:rsidRDefault="00000000">
      <w:pPr>
        <w:pStyle w:val="Odstavecseseznamem"/>
        <w:numPr>
          <w:ilvl w:val="0"/>
          <w:numId w:val="240"/>
        </w:numPr>
        <w:tabs>
          <w:tab w:val="left" w:pos="579"/>
          <w:tab w:val="left" w:pos="582"/>
        </w:tabs>
        <w:spacing w:before="1" w:line="187" w:lineRule="auto"/>
        <w:ind w:left="582" w:right="1170" w:hanging="186"/>
        <w:rPr>
          <w:sz w:val="17"/>
        </w:rPr>
      </w:pPr>
      <w:r>
        <w:rPr>
          <w:w w:val="90"/>
          <w:sz w:val="17"/>
        </w:rPr>
        <w:t>daty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jinými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informacemi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umístěnými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internetové stránce nebo podobném zařízení,</w:t>
      </w:r>
    </w:p>
    <w:p w14:paraId="0297FA2A" w14:textId="77777777" w:rsidR="00BA42EC" w:rsidRDefault="00000000">
      <w:pPr>
        <w:pStyle w:val="Odstavecseseznamem"/>
        <w:numPr>
          <w:ilvl w:val="0"/>
          <w:numId w:val="240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projevem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počítačového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viru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obdobného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programu,</w:t>
      </w:r>
    </w:p>
    <w:p w14:paraId="1B64D921" w14:textId="77777777" w:rsidR="00BA42EC" w:rsidRDefault="00000000">
      <w:pPr>
        <w:pStyle w:val="Odstavecseseznamem"/>
        <w:numPr>
          <w:ilvl w:val="0"/>
          <w:numId w:val="240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elektronickým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přenosem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dat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jiných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informací,</w:t>
      </w:r>
    </w:p>
    <w:p w14:paraId="06EA7F7E" w14:textId="77777777" w:rsidR="00BA42EC" w:rsidRDefault="00000000">
      <w:pPr>
        <w:pStyle w:val="Odstavecseseznamem"/>
        <w:numPr>
          <w:ilvl w:val="0"/>
          <w:numId w:val="240"/>
        </w:numPr>
        <w:tabs>
          <w:tab w:val="left" w:pos="572"/>
          <w:tab w:val="left" w:pos="575"/>
        </w:tabs>
        <w:spacing w:before="12" w:line="187" w:lineRule="auto"/>
        <w:ind w:left="575" w:right="1299"/>
        <w:rPr>
          <w:sz w:val="17"/>
        </w:rPr>
      </w:pPr>
      <w:r>
        <w:rPr>
          <w:w w:val="85"/>
          <w:sz w:val="17"/>
        </w:rPr>
        <w:t xml:space="preserve">porušením, zničením, zkreslením, vymazáním nebo jinou </w:t>
      </w:r>
      <w:r>
        <w:rPr>
          <w:w w:val="90"/>
          <w:sz w:val="17"/>
        </w:rPr>
        <w:t xml:space="preserve">ztrátou či poškozením dat, programového vybavení, </w:t>
      </w:r>
      <w:r>
        <w:rPr>
          <w:w w:val="85"/>
          <w:sz w:val="17"/>
        </w:rPr>
        <w:t xml:space="preserve">programovacího souboru či souboru instrukcí jakéhokoli </w:t>
      </w:r>
      <w:r>
        <w:rPr>
          <w:spacing w:val="-2"/>
          <w:w w:val="95"/>
          <w:sz w:val="17"/>
        </w:rPr>
        <w:t>druhu,</w:t>
      </w:r>
    </w:p>
    <w:p w14:paraId="6D29A73D" w14:textId="77777777" w:rsidR="00BA42EC" w:rsidRDefault="00000000">
      <w:pPr>
        <w:pStyle w:val="Odstavecseseznamem"/>
        <w:numPr>
          <w:ilvl w:val="0"/>
          <w:numId w:val="240"/>
        </w:numPr>
        <w:tabs>
          <w:tab w:val="left" w:pos="555"/>
          <w:tab w:val="left" w:pos="557"/>
        </w:tabs>
        <w:spacing w:before="1" w:line="187" w:lineRule="auto"/>
        <w:ind w:left="557" w:right="904" w:hanging="161"/>
        <w:rPr>
          <w:sz w:val="17"/>
        </w:rPr>
      </w:pPr>
      <w:r>
        <w:rPr>
          <w:w w:val="90"/>
          <w:sz w:val="17"/>
        </w:rPr>
        <w:t xml:space="preserve">ztrátou možnosti využívat data nebo jejich funkčnosti, kódování, programů, programového vybavení počítače či počítačového systému nebo jiného zařízení závislého na </w:t>
      </w:r>
      <w:r>
        <w:rPr>
          <w:w w:val="85"/>
          <w:sz w:val="17"/>
        </w:rPr>
        <w:t xml:space="preserve">mikročipu nebo vestavěném logickém obvodu, včetně výpadku </w:t>
      </w:r>
      <w:r>
        <w:rPr>
          <w:w w:val="95"/>
          <w:sz w:val="17"/>
        </w:rPr>
        <w:t>činnosti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ze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strany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pojištěného,</w:t>
      </w:r>
    </w:p>
    <w:p w14:paraId="7201BE47" w14:textId="77777777" w:rsidR="00BA42EC" w:rsidRDefault="00000000">
      <w:pPr>
        <w:pStyle w:val="Odstavecseseznamem"/>
        <w:numPr>
          <w:ilvl w:val="0"/>
          <w:numId w:val="240"/>
        </w:numPr>
        <w:tabs>
          <w:tab w:val="left" w:pos="582"/>
        </w:tabs>
        <w:spacing w:before="2" w:line="187" w:lineRule="auto"/>
        <w:ind w:left="582" w:right="914" w:hanging="186"/>
        <w:rPr>
          <w:sz w:val="17"/>
        </w:rPr>
      </w:pPr>
      <w:r>
        <w:rPr>
          <w:w w:val="85"/>
          <w:sz w:val="17"/>
        </w:rPr>
        <w:t>nesprávným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rozpoznáním,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zachycením,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uložením,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zachováním, </w:t>
      </w:r>
      <w:r>
        <w:rPr>
          <w:w w:val="90"/>
          <w:sz w:val="17"/>
        </w:rPr>
        <w:t>vyhodnocením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zpracováním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data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jinak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než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jako skutečného kalendářního data.</w:t>
      </w:r>
    </w:p>
    <w:p w14:paraId="47ED9205" w14:textId="77777777" w:rsidR="00BA42EC" w:rsidRDefault="00000000">
      <w:pPr>
        <w:pStyle w:val="Zkladntext"/>
        <w:spacing w:before="189" w:line="184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10)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Užíváním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stav,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své dispozici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může</w:t>
      </w:r>
      <w:r>
        <w:rPr>
          <w:spacing w:val="-3"/>
          <w:w w:val="90"/>
        </w:rPr>
        <w:t xml:space="preserve"> </w:t>
      </w:r>
      <w:r>
        <w:rPr>
          <w:w w:val="90"/>
        </w:rPr>
        <w:t>využívat</w:t>
      </w:r>
      <w:r>
        <w:rPr>
          <w:spacing w:val="-3"/>
          <w:w w:val="90"/>
        </w:rPr>
        <w:t xml:space="preserve"> </w:t>
      </w:r>
      <w:r>
        <w:rPr>
          <w:w w:val="90"/>
        </w:rPr>
        <w:t>její</w:t>
      </w:r>
      <w:r>
        <w:rPr>
          <w:spacing w:val="-3"/>
          <w:w w:val="90"/>
        </w:rPr>
        <w:t xml:space="preserve"> </w:t>
      </w:r>
      <w:r>
        <w:rPr>
          <w:w w:val="90"/>
        </w:rPr>
        <w:t>užitné</w:t>
      </w:r>
      <w:r>
        <w:rPr>
          <w:spacing w:val="-3"/>
          <w:w w:val="90"/>
        </w:rPr>
        <w:t xml:space="preserve"> </w:t>
      </w:r>
      <w:r>
        <w:rPr>
          <w:w w:val="90"/>
        </w:rPr>
        <w:t>vlastnosti,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formou </w:t>
      </w:r>
      <w:r>
        <w:rPr>
          <w:spacing w:val="-6"/>
        </w:rPr>
        <w:t>braní jejích plodů a užitků (požívání věci).</w:t>
      </w:r>
    </w:p>
    <w:p w14:paraId="000796C6" w14:textId="77777777" w:rsidR="00BA42EC" w:rsidRDefault="00000000">
      <w:pPr>
        <w:pStyle w:val="Zkladntext"/>
        <w:spacing w:before="187" w:line="184" w:lineRule="auto"/>
        <w:ind w:right="116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11)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Věcí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rozumí</w:t>
      </w:r>
      <w:r>
        <w:rPr>
          <w:spacing w:val="-2"/>
          <w:w w:val="90"/>
        </w:rPr>
        <w:t xml:space="preserve"> </w:t>
      </w:r>
      <w:r>
        <w:rPr>
          <w:w w:val="90"/>
        </w:rPr>
        <w:t>věc</w:t>
      </w:r>
      <w:r>
        <w:rPr>
          <w:spacing w:val="-2"/>
          <w:w w:val="90"/>
        </w:rPr>
        <w:t xml:space="preserve"> </w:t>
      </w:r>
      <w:r>
        <w:rPr>
          <w:w w:val="90"/>
        </w:rPr>
        <w:t>hmotná.</w:t>
      </w:r>
      <w:r>
        <w:rPr>
          <w:spacing w:val="-2"/>
          <w:w w:val="90"/>
        </w:rPr>
        <w:t xml:space="preserve"> </w:t>
      </w:r>
      <w:r>
        <w:rPr>
          <w:w w:val="90"/>
        </w:rPr>
        <w:t>Ujednání</w:t>
      </w:r>
      <w:r>
        <w:rPr>
          <w:spacing w:val="-2"/>
          <w:w w:val="90"/>
        </w:rPr>
        <w:t xml:space="preserve"> </w:t>
      </w:r>
      <w:r>
        <w:rPr>
          <w:w w:val="90"/>
        </w:rPr>
        <w:t>vztahující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věci se na zvíře použijí obdobně, a to v rozsahu, ve kterém to </w:t>
      </w:r>
      <w:r>
        <w:rPr>
          <w:w w:val="95"/>
        </w:rPr>
        <w:t>neodporuje</w:t>
      </w:r>
      <w:r>
        <w:rPr>
          <w:spacing w:val="-11"/>
          <w:w w:val="95"/>
        </w:rPr>
        <w:t xml:space="preserve">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povaze.</w:t>
      </w:r>
    </w:p>
    <w:p w14:paraId="3E2FCBF3" w14:textId="77777777" w:rsidR="00BA42EC" w:rsidRDefault="00000000">
      <w:pPr>
        <w:pStyle w:val="Zkladntext"/>
        <w:spacing w:before="186" w:line="187" w:lineRule="auto"/>
        <w:ind w:right="1054"/>
      </w:pPr>
      <w:r>
        <w:rPr>
          <w:color w:val="B3B2B2"/>
          <w:spacing w:val="-2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2"/>
        </w:rPr>
        <w:t>12)</w:t>
      </w:r>
      <w:r>
        <w:rPr>
          <w:spacing w:val="-11"/>
        </w:rPr>
        <w:t xml:space="preserve"> </w:t>
      </w:r>
      <w:r>
        <w:rPr>
          <w:rFonts w:ascii="Yu Gothic UI" w:hAnsi="Yu Gothic UI"/>
          <w:b/>
          <w:spacing w:val="-2"/>
        </w:rPr>
        <w:t>Znečištěním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životního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prostředí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rozumí</w:t>
      </w:r>
      <w:r>
        <w:rPr>
          <w:spacing w:val="-11"/>
        </w:rPr>
        <w:t xml:space="preserve"> </w:t>
      </w:r>
      <w:r>
        <w:rPr>
          <w:spacing w:val="-2"/>
        </w:rPr>
        <w:t xml:space="preserve">poškození </w:t>
      </w:r>
      <w:r>
        <w:rPr>
          <w:w w:val="90"/>
        </w:rPr>
        <w:t>životního</w:t>
      </w:r>
      <w:r>
        <w:rPr>
          <w:spacing w:val="-2"/>
          <w:w w:val="90"/>
        </w:rPr>
        <w:t xml:space="preserve"> </w:t>
      </w:r>
      <w:r>
        <w:rPr>
          <w:w w:val="90"/>
        </w:rPr>
        <w:t>prostředí</w:t>
      </w:r>
      <w:r>
        <w:rPr>
          <w:spacing w:val="-2"/>
          <w:w w:val="90"/>
        </w:rPr>
        <w:t xml:space="preserve"> </w:t>
      </w:r>
      <w:r>
        <w:rPr>
          <w:w w:val="90"/>
        </w:rPr>
        <w:t>či</w:t>
      </w:r>
      <w:r>
        <w:rPr>
          <w:spacing w:val="-2"/>
          <w:w w:val="90"/>
        </w:rPr>
        <w:t xml:space="preserve"> </w:t>
      </w:r>
      <w:r>
        <w:rPr>
          <w:w w:val="90"/>
        </w:rPr>
        <w:t>jeho</w:t>
      </w:r>
      <w:r>
        <w:rPr>
          <w:spacing w:val="-2"/>
          <w:w w:val="90"/>
        </w:rPr>
        <w:t xml:space="preserve"> </w:t>
      </w:r>
      <w:r>
        <w:rPr>
          <w:w w:val="90"/>
        </w:rPr>
        <w:t>složek</w:t>
      </w:r>
      <w:r>
        <w:rPr>
          <w:spacing w:val="-2"/>
          <w:w w:val="90"/>
        </w:rPr>
        <w:t xml:space="preserve"> </w:t>
      </w:r>
      <w:r>
        <w:rPr>
          <w:w w:val="90"/>
        </w:rPr>
        <w:t>(např.</w:t>
      </w:r>
      <w:r>
        <w:rPr>
          <w:spacing w:val="-2"/>
          <w:w w:val="90"/>
        </w:rPr>
        <w:t xml:space="preserve"> </w:t>
      </w:r>
      <w:r>
        <w:rPr>
          <w:w w:val="90"/>
        </w:rPr>
        <w:t>kontaminace</w:t>
      </w:r>
      <w:r>
        <w:rPr>
          <w:spacing w:val="-2"/>
          <w:w w:val="90"/>
        </w:rPr>
        <w:t xml:space="preserve"> </w:t>
      </w:r>
      <w:r>
        <w:rPr>
          <w:w w:val="90"/>
        </w:rPr>
        <w:t>půdy, hornin,</w:t>
      </w:r>
      <w:r>
        <w:rPr>
          <w:spacing w:val="-6"/>
          <w:w w:val="90"/>
        </w:rPr>
        <w:t xml:space="preserve"> </w:t>
      </w:r>
      <w:r>
        <w:rPr>
          <w:w w:val="90"/>
        </w:rPr>
        <w:t>ovzduší,</w:t>
      </w:r>
      <w:r>
        <w:rPr>
          <w:spacing w:val="-6"/>
          <w:w w:val="90"/>
        </w:rPr>
        <w:t xml:space="preserve"> </w:t>
      </w:r>
      <w:r>
        <w:rPr>
          <w:w w:val="90"/>
        </w:rPr>
        <w:t>povrchových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podzemních</w:t>
      </w:r>
      <w:r>
        <w:rPr>
          <w:spacing w:val="-6"/>
          <w:w w:val="90"/>
        </w:rPr>
        <w:t xml:space="preserve"> </w:t>
      </w:r>
      <w:r>
        <w:rPr>
          <w:w w:val="90"/>
        </w:rPr>
        <w:t>vod,</w:t>
      </w:r>
      <w:r>
        <w:rPr>
          <w:spacing w:val="-6"/>
          <w:w w:val="90"/>
        </w:rPr>
        <w:t xml:space="preserve"> </w:t>
      </w:r>
      <w:r>
        <w:rPr>
          <w:w w:val="90"/>
        </w:rPr>
        <w:t>živých organismů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flóry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fauny).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újmu</w:t>
      </w:r>
      <w:r>
        <w:rPr>
          <w:spacing w:val="-8"/>
          <w:w w:val="90"/>
        </w:rPr>
        <w:t xml:space="preserve"> </w:t>
      </w:r>
      <w:r>
        <w:rPr>
          <w:w w:val="90"/>
        </w:rPr>
        <w:t>způsobenou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znečištěním </w:t>
      </w:r>
      <w:r>
        <w:rPr>
          <w:w w:val="85"/>
        </w:rPr>
        <w:t>životního prostředí se považuje i následná újma, která vznikla</w:t>
      </w:r>
      <w:r>
        <w:rPr>
          <w:spacing w:val="80"/>
        </w:rPr>
        <w:t xml:space="preserve"> </w:t>
      </w:r>
      <w:r>
        <w:rPr>
          <w:spacing w:val="-6"/>
        </w:rPr>
        <w:t xml:space="preserve">v příčinné souvislosti se znečištěním životního prostředí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úhyn</w:t>
      </w:r>
      <w:r>
        <w:rPr>
          <w:spacing w:val="-8"/>
          <w:w w:val="90"/>
        </w:rPr>
        <w:t xml:space="preserve"> </w:t>
      </w:r>
      <w:r>
        <w:rPr>
          <w:w w:val="90"/>
        </w:rPr>
        <w:t>ryb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zvířat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kontaminace</w:t>
      </w:r>
      <w:r>
        <w:rPr>
          <w:spacing w:val="-8"/>
          <w:w w:val="90"/>
        </w:rPr>
        <w:t xml:space="preserve"> </w:t>
      </w:r>
      <w:r>
        <w:rPr>
          <w:w w:val="90"/>
        </w:rPr>
        <w:t>vod,</w:t>
      </w:r>
      <w:r>
        <w:rPr>
          <w:spacing w:val="-8"/>
          <w:w w:val="90"/>
        </w:rPr>
        <w:t xml:space="preserve"> </w:t>
      </w:r>
      <w:r>
        <w:rPr>
          <w:w w:val="90"/>
        </w:rPr>
        <w:t>zničení rostlin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kontaminace</w:t>
      </w:r>
      <w:r>
        <w:rPr>
          <w:spacing w:val="-8"/>
          <w:w w:val="90"/>
        </w:rPr>
        <w:t xml:space="preserve"> </w:t>
      </w:r>
      <w:r>
        <w:rPr>
          <w:w w:val="90"/>
        </w:rPr>
        <w:t>půdy,</w:t>
      </w:r>
      <w:r>
        <w:rPr>
          <w:spacing w:val="-8"/>
          <w:w w:val="90"/>
        </w:rPr>
        <w:t xml:space="preserve"> </w:t>
      </w:r>
      <w:r>
        <w:rPr>
          <w:w w:val="90"/>
        </w:rPr>
        <w:t>ušlý</w:t>
      </w:r>
      <w:r>
        <w:rPr>
          <w:spacing w:val="-8"/>
          <w:w w:val="90"/>
        </w:rPr>
        <w:t xml:space="preserve"> </w:t>
      </w:r>
      <w:r>
        <w:rPr>
          <w:w w:val="90"/>
        </w:rPr>
        <w:t>zisk).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Kontaminací </w:t>
      </w:r>
      <w:r>
        <w:rPr>
          <w:w w:val="85"/>
        </w:rPr>
        <w:t xml:space="preserve">se rozumí zamoření, znečištění či jiné zhoršení jakosti, bonity </w:t>
      </w:r>
      <w:r>
        <w:rPr>
          <w:w w:val="90"/>
        </w:rPr>
        <w:t>nebo kvality jednotlivých složek životního prostředí.</w:t>
      </w:r>
    </w:p>
    <w:p w14:paraId="4AAFEE96" w14:textId="77777777" w:rsidR="00BA42EC" w:rsidRDefault="00000000">
      <w:pPr>
        <w:pStyle w:val="Zkladntext"/>
        <w:spacing w:before="198" w:line="187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13)</w:t>
      </w:r>
      <w:r>
        <w:rPr>
          <w:spacing w:val="-5"/>
          <w:w w:val="90"/>
        </w:rPr>
        <w:t xml:space="preserve"> </w:t>
      </w:r>
      <w:r>
        <w:rPr>
          <w:w w:val="90"/>
        </w:rPr>
        <w:t>Znečišťujícími</w:t>
      </w:r>
      <w:r>
        <w:rPr>
          <w:spacing w:val="-5"/>
          <w:w w:val="90"/>
        </w:rPr>
        <w:t xml:space="preserve"> </w:t>
      </w:r>
      <w:r>
        <w:rPr>
          <w:w w:val="90"/>
        </w:rPr>
        <w:t>látkami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pevné,</w:t>
      </w:r>
      <w:r>
        <w:rPr>
          <w:spacing w:val="-5"/>
          <w:w w:val="90"/>
        </w:rPr>
        <w:t xml:space="preserve"> </w:t>
      </w:r>
      <w:r>
        <w:rPr>
          <w:w w:val="90"/>
        </w:rPr>
        <w:t>kapalné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nebo </w:t>
      </w:r>
      <w:r>
        <w:rPr>
          <w:spacing w:val="-2"/>
          <w:w w:val="90"/>
        </w:rPr>
        <w:t xml:space="preserve">plynné látky (zejména plyny, páry, popílek, kouř, kyseliny, </w:t>
      </w:r>
      <w:r>
        <w:rPr>
          <w:w w:val="85"/>
        </w:rPr>
        <w:t xml:space="preserve">zásady, chemikálie a odpad), jejichž působením vzniká újma. Újma vznikající působením teploty, vlhkosti, hluku a záření se </w:t>
      </w:r>
      <w:r>
        <w:rPr>
          <w:w w:val="90"/>
        </w:rPr>
        <w:t>považuje</w:t>
      </w:r>
      <w:r>
        <w:rPr>
          <w:spacing w:val="-9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újmu</w:t>
      </w:r>
      <w:r>
        <w:rPr>
          <w:spacing w:val="-8"/>
          <w:w w:val="90"/>
        </w:rPr>
        <w:t xml:space="preserve"> </w:t>
      </w:r>
      <w:r>
        <w:rPr>
          <w:w w:val="90"/>
        </w:rPr>
        <w:t>vzniklou</w:t>
      </w:r>
      <w:r>
        <w:rPr>
          <w:spacing w:val="-8"/>
          <w:w w:val="90"/>
        </w:rPr>
        <w:t xml:space="preserve"> </w:t>
      </w:r>
      <w:r>
        <w:rPr>
          <w:w w:val="90"/>
        </w:rPr>
        <w:t>působením</w:t>
      </w:r>
      <w:r>
        <w:rPr>
          <w:spacing w:val="-8"/>
          <w:w w:val="90"/>
        </w:rPr>
        <w:t xml:space="preserve"> </w:t>
      </w:r>
      <w:r>
        <w:rPr>
          <w:w w:val="90"/>
        </w:rPr>
        <w:t>znečišťujících</w:t>
      </w:r>
      <w:r>
        <w:rPr>
          <w:spacing w:val="-8"/>
          <w:w w:val="90"/>
        </w:rPr>
        <w:t xml:space="preserve"> </w:t>
      </w:r>
      <w:r>
        <w:rPr>
          <w:w w:val="90"/>
        </w:rPr>
        <w:t>látek.</w:t>
      </w:r>
    </w:p>
    <w:p w14:paraId="5A60D8A4" w14:textId="77777777" w:rsidR="00BA42EC" w:rsidRDefault="00000000">
      <w:pPr>
        <w:pStyle w:val="Zkladntext"/>
        <w:spacing w:before="205" w:line="187" w:lineRule="auto"/>
        <w:ind w:right="109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14)</w:t>
      </w:r>
      <w:r>
        <w:rPr>
          <w:spacing w:val="-1"/>
          <w:w w:val="90"/>
        </w:rPr>
        <w:t xml:space="preserve"> </w:t>
      </w:r>
      <w:r>
        <w:rPr>
          <w:w w:val="90"/>
        </w:rPr>
        <w:t>Zničením</w:t>
      </w:r>
      <w:r>
        <w:rPr>
          <w:spacing w:val="-1"/>
          <w:w w:val="90"/>
        </w:rPr>
        <w:t xml:space="preserve"> </w:t>
      </w:r>
      <w:r>
        <w:rPr>
          <w:w w:val="90"/>
        </w:rPr>
        <w:t>věci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rozumí</w:t>
      </w:r>
      <w:r>
        <w:rPr>
          <w:spacing w:val="-1"/>
          <w:w w:val="90"/>
        </w:rPr>
        <w:t xml:space="preserve"> </w:t>
      </w:r>
      <w:r>
        <w:rPr>
          <w:w w:val="90"/>
        </w:rPr>
        <w:t>změna</w:t>
      </w:r>
      <w:r>
        <w:rPr>
          <w:spacing w:val="-1"/>
          <w:w w:val="90"/>
        </w:rPr>
        <w:t xml:space="preserve"> </w:t>
      </w:r>
      <w:r>
        <w:rPr>
          <w:w w:val="90"/>
        </w:rPr>
        <w:t>stavu</w:t>
      </w:r>
      <w:r>
        <w:rPr>
          <w:spacing w:val="-1"/>
          <w:w w:val="90"/>
        </w:rPr>
        <w:t xml:space="preserve"> </w:t>
      </w:r>
      <w:r>
        <w:rPr>
          <w:w w:val="90"/>
        </w:rPr>
        <w:t>věci,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kterou </w:t>
      </w:r>
      <w:r>
        <w:rPr>
          <w:w w:val="85"/>
        </w:rPr>
        <w:t>objektivně není možné odstranit ekonomicky účelnou opravou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kterou</w:t>
      </w:r>
      <w:r>
        <w:rPr>
          <w:spacing w:val="-3"/>
          <w:w w:val="90"/>
        </w:rPr>
        <w:t xml:space="preserve"> </w:t>
      </w:r>
      <w:r>
        <w:rPr>
          <w:w w:val="90"/>
        </w:rPr>
        <w:t>věc</w:t>
      </w:r>
      <w:r>
        <w:rPr>
          <w:spacing w:val="-3"/>
          <w:w w:val="90"/>
        </w:rPr>
        <w:t xml:space="preserve"> </w:t>
      </w:r>
      <w:r>
        <w:rPr>
          <w:w w:val="90"/>
        </w:rPr>
        <w:t>již</w:t>
      </w:r>
      <w:r>
        <w:rPr>
          <w:spacing w:val="-3"/>
          <w:w w:val="90"/>
        </w:rPr>
        <w:t xml:space="preserve"> </w:t>
      </w:r>
      <w:r>
        <w:rPr>
          <w:w w:val="90"/>
        </w:rPr>
        <w:t>nelze</w:t>
      </w:r>
      <w:r>
        <w:rPr>
          <w:spacing w:val="-3"/>
          <w:w w:val="90"/>
        </w:rPr>
        <w:t xml:space="preserve"> </w:t>
      </w:r>
      <w:r>
        <w:rPr>
          <w:w w:val="90"/>
        </w:rPr>
        <w:t>dále</w:t>
      </w:r>
      <w:r>
        <w:rPr>
          <w:spacing w:val="-3"/>
          <w:w w:val="90"/>
        </w:rPr>
        <w:t xml:space="preserve"> </w:t>
      </w:r>
      <w:r>
        <w:rPr>
          <w:w w:val="90"/>
        </w:rPr>
        <w:t>používat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původnímu</w:t>
      </w:r>
      <w:r>
        <w:rPr>
          <w:spacing w:val="-3"/>
          <w:w w:val="90"/>
        </w:rPr>
        <w:t xml:space="preserve"> </w:t>
      </w:r>
      <w:r>
        <w:rPr>
          <w:w w:val="90"/>
        </w:rPr>
        <w:t>účelu.</w:t>
      </w:r>
    </w:p>
    <w:p w14:paraId="5063F7D9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15) Ztrátou věci se rozumí stav, kdy poškozený ztratil nezávisle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své</w:t>
      </w:r>
      <w:r>
        <w:rPr>
          <w:spacing w:val="-11"/>
          <w:w w:val="95"/>
        </w:rPr>
        <w:t xml:space="preserve"> </w:t>
      </w:r>
      <w:r>
        <w:rPr>
          <w:w w:val="95"/>
        </w:rPr>
        <w:t>vůli</w:t>
      </w:r>
      <w:r>
        <w:rPr>
          <w:spacing w:val="-11"/>
          <w:w w:val="95"/>
        </w:rPr>
        <w:t xml:space="preserve"> </w:t>
      </w:r>
      <w:r>
        <w:rPr>
          <w:w w:val="95"/>
        </w:rPr>
        <w:t>možnost</w:t>
      </w:r>
      <w:r>
        <w:rPr>
          <w:spacing w:val="-11"/>
          <w:w w:val="95"/>
        </w:rPr>
        <w:t xml:space="preserve"> </w:t>
      </w:r>
      <w:r>
        <w:rPr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w w:val="95"/>
        </w:rPr>
        <w:t>věcí</w:t>
      </w:r>
      <w:r>
        <w:rPr>
          <w:spacing w:val="-11"/>
          <w:w w:val="95"/>
        </w:rPr>
        <w:t xml:space="preserve"> </w:t>
      </w:r>
      <w:r>
        <w:rPr>
          <w:w w:val="95"/>
        </w:rPr>
        <w:t>nakládat.</w:t>
      </w:r>
    </w:p>
    <w:p w14:paraId="26282BBB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5" w:space="187"/>
            <w:col w:w="5958"/>
          </w:cols>
        </w:sectPr>
      </w:pPr>
    </w:p>
    <w:p w14:paraId="6E226DFC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3088" behindDoc="0" locked="0" layoutInCell="1" allowOverlap="1" wp14:anchorId="5F4D2046" wp14:editId="2CDC1624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604" name="Graphic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BB485" id="Graphic 604" o:spid="_x0000_s1026" style="position:absolute;margin-left:0;margin-top:24.1pt;width:24.1pt;height:123.95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39E26092" w14:textId="77777777" w:rsidR="00BA42EC" w:rsidRDefault="00BA42EC">
      <w:pPr>
        <w:pStyle w:val="Zkladntext"/>
        <w:ind w:left="0" w:firstLine="0"/>
        <w:rPr>
          <w:sz w:val="28"/>
        </w:rPr>
      </w:pPr>
    </w:p>
    <w:p w14:paraId="3C9F9CFA" w14:textId="77777777" w:rsidR="00BA42EC" w:rsidRDefault="00BA42EC">
      <w:pPr>
        <w:pStyle w:val="Zkladntext"/>
        <w:ind w:left="0" w:firstLine="0"/>
        <w:rPr>
          <w:sz w:val="28"/>
        </w:rPr>
      </w:pPr>
    </w:p>
    <w:p w14:paraId="5255F7CA" w14:textId="77777777" w:rsidR="00BA42EC" w:rsidRDefault="00BA42EC">
      <w:pPr>
        <w:pStyle w:val="Zkladntext"/>
        <w:ind w:left="0" w:firstLine="0"/>
        <w:rPr>
          <w:sz w:val="28"/>
        </w:rPr>
      </w:pPr>
    </w:p>
    <w:p w14:paraId="470FD979" w14:textId="77777777" w:rsidR="00BA42EC" w:rsidRDefault="00BA42EC">
      <w:pPr>
        <w:pStyle w:val="Zkladntext"/>
        <w:ind w:left="0" w:firstLine="0"/>
        <w:rPr>
          <w:sz w:val="28"/>
        </w:rPr>
      </w:pPr>
    </w:p>
    <w:p w14:paraId="4616CFAC" w14:textId="77777777" w:rsidR="00BA42EC" w:rsidRDefault="00BA42EC">
      <w:pPr>
        <w:pStyle w:val="Zkladntext"/>
        <w:ind w:left="0" w:firstLine="0"/>
        <w:rPr>
          <w:sz w:val="28"/>
        </w:rPr>
      </w:pPr>
    </w:p>
    <w:p w14:paraId="7429D5B8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03F8E4B1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32576" behindDoc="0" locked="0" layoutInCell="1" allowOverlap="1" wp14:anchorId="124A2E76" wp14:editId="42E50E01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606" name="Graphic 606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B8A40" w14:textId="77777777" w:rsidR="00BA42EC" w:rsidRDefault="00000000">
                              <w:pPr>
                                <w:spacing w:before="317" w:line="163" w:lineRule="auto"/>
                                <w:ind w:left="592" w:right="113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 xml:space="preserve">Zvláštní pojistné podmínky pro pojištění odpovědnosti za újmu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2"/>
                                </w:rPr>
                                <w:t xml:space="preserve">způsobenou členy orgánů společenství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vlastníků a bytových družstev</w:t>
                              </w:r>
                            </w:p>
                            <w:p w14:paraId="5DB39C27" w14:textId="77777777" w:rsidR="00BA42EC" w:rsidRDefault="00000000">
                              <w:pPr>
                                <w:spacing w:before="65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655/14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A2E76" id="Group 605" o:spid="_x0000_s1195" style="position:absolute;left:0;text-align:left;margin-left:165.85pt;margin-top:-150.85pt;width:429.45pt;height:123.95pt;z-index:15832576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">
                <v:shape id="Graphic 606" o:spid="_x0000_s1196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607" o:spid="_x0000_s1197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608" o:spid="_x0000_s1198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" path="m372325,l,,,206159r372325,l372325,xe" fillcolor="#007e31" stroked="f">
                  <v:path arrowok="t"/>
                </v:shape>
                <v:shape id="Graphic 609" o:spid="_x0000_s1199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" path="m372325,l,,,206159r372325,l372325,xe" filled="f" strokecolor="white" strokeweight=".25186mm">
                  <v:path arrowok="t"/>
                </v:shape>
                <v:shape id="Graphic 610" o:spid="_x0000_s1200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611" o:spid="_x0000_s1201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">
                  <v:imagedata r:id="rId8" o:title=""/>
                </v:shape>
                <v:shape id="Graphic 612" o:spid="_x0000_s1202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" path="m,29464r85305,em,l85305,e" filled="f" strokecolor="white" strokeweight=".25186mm">
                  <v:path arrowok="t"/>
                </v:shape>
                <v:shape id="Textbox 613" o:spid="_x0000_s1203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48BB8A40" w14:textId="77777777" w:rsidR="00BA42EC" w:rsidRDefault="00000000">
                        <w:pPr>
                          <w:spacing w:before="317" w:line="163" w:lineRule="auto"/>
                          <w:ind w:left="592" w:right="1138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 xml:space="preserve">Zvláštní pojistné podmínky pro pojištění odpovědnosti za újmu </w:t>
                        </w:r>
                        <w:r>
                          <w:rPr>
                            <w:color w:val="FFFFFF"/>
                            <w:w w:val="80"/>
                            <w:sz w:val="42"/>
                          </w:rPr>
                          <w:t xml:space="preserve">způsobenou členy orgánů společenství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vlastníků a bytových družstev</w:t>
                        </w:r>
                      </w:p>
                      <w:p w14:paraId="5DB39C27" w14:textId="77777777" w:rsidR="00BA42EC" w:rsidRDefault="00000000">
                        <w:pPr>
                          <w:spacing w:before="65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655/14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3600" behindDoc="0" locked="0" layoutInCell="1" allowOverlap="1" wp14:anchorId="68570B7C" wp14:editId="6E608D0E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83312" id="Group 614" o:spid="_x0000_s1026" style="position:absolute;margin-left:47.45pt;margin-top:-128.35pt;width:95pt;height:52pt;z-index:15833600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tjVR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">
                <v:shape id="Graphic 615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616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" path="m1206144,12l,,,18389r1206144,13l1206144,12xe" fillcolor="#e30613" stroked="f">
                  <v:path arrowok="t"/>
                </v:shape>
                <v:shape id="Graphic 617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4112" behindDoc="0" locked="0" layoutInCell="1" allowOverlap="1" wp14:anchorId="09103957" wp14:editId="4E747DC5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199D1" id="Group 618" o:spid="_x0000_s1026" style="position:absolute;margin-left:60.9pt;margin-top:-59.75pt;width:68.25pt;height:9.5pt;z-index:15834112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">
                <v:shape id="Image 619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">
                  <v:imagedata r:id="rId13" o:title=""/>
                </v:shape>
                <v:shape id="Image 620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">
                  <v:imagedata r:id="rId14" o:title=""/>
                </v:shape>
                <v:shape id="Image 621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">
                  <v:imagedata r:id="rId15" o:title=""/>
                </v:shape>
                <v:shape id="Image 622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7E69FCB0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Pojistné</w:t>
      </w:r>
      <w:r>
        <w:rPr>
          <w:spacing w:val="-8"/>
        </w:rPr>
        <w:t xml:space="preserve"> </w:t>
      </w:r>
      <w:r>
        <w:rPr>
          <w:spacing w:val="-2"/>
        </w:rPr>
        <w:t>nebezpečí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bookmarkStart w:id="34" w:name="_bookmark33"/>
      <w:bookmarkEnd w:id="34"/>
      <w:r>
        <w:rPr>
          <w:spacing w:val="-2"/>
        </w:rPr>
        <w:t>rozsah</w:t>
      </w:r>
      <w:r>
        <w:rPr>
          <w:spacing w:val="-7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91</w:t>
      </w:r>
    </w:p>
    <w:p w14:paraId="430FFA7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91</w:t>
      </w:r>
    </w:p>
    <w:p w14:paraId="5707FA33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92</w:t>
      </w:r>
    </w:p>
    <w:p w14:paraId="681649F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92</w:t>
      </w:r>
    </w:p>
    <w:p w14:paraId="3A21A2D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rPr>
          <w:spacing w:val="-2"/>
        </w:rPr>
        <w:t>Územní</w:t>
      </w:r>
      <w:r>
        <w:rPr>
          <w:spacing w:val="2"/>
        </w:rPr>
        <w:t xml:space="preserve"> </w:t>
      </w:r>
      <w:r>
        <w:rPr>
          <w:spacing w:val="-2"/>
        </w:rPr>
        <w:t>platnost</w:t>
      </w:r>
      <w:r>
        <w:rPr>
          <w:spacing w:val="2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92</w:t>
      </w:r>
    </w:p>
    <w:p w14:paraId="376FE3F9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Náklady</w:t>
      </w:r>
      <w:r>
        <w:rPr>
          <w:spacing w:val="-9"/>
        </w:rPr>
        <w:t xml:space="preserve"> </w:t>
      </w:r>
      <w:r>
        <w:rPr>
          <w:spacing w:val="-2"/>
        </w:rPr>
        <w:t>právní</w:t>
      </w:r>
      <w:r>
        <w:rPr>
          <w:spacing w:val="-9"/>
        </w:rPr>
        <w:t xml:space="preserve"> </w:t>
      </w:r>
      <w:r>
        <w:rPr>
          <w:spacing w:val="-2"/>
        </w:rPr>
        <w:t>ochrany</w:t>
      </w:r>
      <w:r>
        <w:tab/>
      </w:r>
      <w:r>
        <w:rPr>
          <w:rFonts w:ascii="Lucida Sans Unicode" w:hAnsi="Lucida Sans Unicode"/>
          <w:b w:val="0"/>
          <w:spacing w:val="-5"/>
        </w:rPr>
        <w:t>92</w:t>
      </w:r>
    </w:p>
    <w:p w14:paraId="5A899C33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Plnění</w:t>
      </w:r>
      <w:r>
        <w:rPr>
          <w:spacing w:val="-11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92</w:t>
      </w:r>
    </w:p>
    <w:p w14:paraId="6C3A3B13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92</w:t>
      </w:r>
    </w:p>
    <w:p w14:paraId="10F92CFC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423F745F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4624" behindDoc="0" locked="0" layoutInCell="1" allowOverlap="1" wp14:anchorId="6609CD20" wp14:editId="210F274F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47FCD" id="Graphic 623" o:spid="_x0000_s1026" style="position:absolute;margin-left:297.8pt;margin-top:60.95pt;width:.1pt;height:723.4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17603C87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61FEBC9D" w14:textId="77777777" w:rsidR="00BA42EC" w:rsidRDefault="00000000">
      <w:pPr>
        <w:pStyle w:val="Zkladntext"/>
        <w:spacing w:before="177" w:line="187" w:lineRule="auto"/>
        <w:ind w:right="47"/>
      </w:pPr>
      <w:r>
        <w:rPr>
          <w:color w:val="B3B2B2"/>
          <w:w w:val="90"/>
        </w:rPr>
        <w:t>▶</w:t>
      </w:r>
      <w:r>
        <w:rPr>
          <w:color w:val="B3B2B2"/>
          <w:spacing w:val="24"/>
        </w:rPr>
        <w:t xml:space="preserve"> </w:t>
      </w:r>
      <w:r>
        <w:rPr>
          <w:w w:val="90"/>
        </w:rPr>
        <w:t>1)</w:t>
      </w:r>
      <w:r>
        <w:rPr>
          <w:spacing w:val="-9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sjednává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případ</w:t>
      </w:r>
      <w:r>
        <w:rPr>
          <w:spacing w:val="-8"/>
          <w:w w:val="90"/>
        </w:rPr>
        <w:t xml:space="preserve"> </w:t>
      </w:r>
      <w:r>
        <w:rPr>
          <w:w w:val="90"/>
        </w:rPr>
        <w:t>právním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předpisem </w:t>
      </w:r>
      <w:r>
        <w:rPr>
          <w:w w:val="85"/>
        </w:rPr>
        <w:t xml:space="preserve">stanovené povinnosti pojištěného nahradit újmu, kterou </w:t>
      </w:r>
      <w:r>
        <w:rPr>
          <w:spacing w:val="-2"/>
        </w:rPr>
        <w:t>způsobil:</w:t>
      </w:r>
    </w:p>
    <w:p w14:paraId="0496CE5F" w14:textId="77777777" w:rsidR="00BA42EC" w:rsidRDefault="00000000">
      <w:pPr>
        <w:pStyle w:val="Odstavecseseznamem"/>
        <w:numPr>
          <w:ilvl w:val="0"/>
          <w:numId w:val="239"/>
        </w:numPr>
        <w:tabs>
          <w:tab w:val="left" w:pos="575"/>
        </w:tabs>
        <w:spacing w:before="4" w:line="182" w:lineRule="auto"/>
        <w:ind w:right="244"/>
        <w:rPr>
          <w:sz w:val="17"/>
        </w:rPr>
      </w:pPr>
      <w:r>
        <w:rPr>
          <w:w w:val="90"/>
          <w:sz w:val="17"/>
        </w:rPr>
        <w:t xml:space="preserve">jako člen výboru nebo předseda společenství vlastníků domu v bytovém spoluvlastnictví uvedeného v pojistné smlouvě (dále jen </w:t>
      </w:r>
      <w:r>
        <w:rPr>
          <w:rFonts w:ascii="Yu Gothic UI" w:hAnsi="Yu Gothic UI"/>
          <w:b/>
          <w:w w:val="90"/>
          <w:sz w:val="17"/>
        </w:rPr>
        <w:t>„společenství vlastníků”</w:t>
      </w:r>
      <w:r>
        <w:rPr>
          <w:w w:val="90"/>
          <w:sz w:val="17"/>
        </w:rPr>
        <w:t xml:space="preserve">), případně jako </w:t>
      </w:r>
      <w:r>
        <w:rPr>
          <w:w w:val="85"/>
          <w:sz w:val="17"/>
        </w:rPr>
        <w:t xml:space="preserve">člen kontrolní komise nebo obdobného kontrolního orgánu </w:t>
      </w:r>
      <w:r>
        <w:rPr>
          <w:w w:val="90"/>
          <w:sz w:val="17"/>
        </w:rPr>
        <w:t>společenství vlastníků při výkonu své funkce, nebo</w:t>
      </w:r>
    </w:p>
    <w:p w14:paraId="2877C53D" w14:textId="77777777" w:rsidR="00BA42EC" w:rsidRDefault="00000000">
      <w:pPr>
        <w:pStyle w:val="Odstavecseseznamem"/>
        <w:numPr>
          <w:ilvl w:val="0"/>
          <w:numId w:val="239"/>
        </w:numPr>
        <w:tabs>
          <w:tab w:val="left" w:pos="579"/>
          <w:tab w:val="left" w:pos="582"/>
        </w:tabs>
        <w:spacing w:before="8" w:line="175" w:lineRule="auto"/>
        <w:ind w:left="582" w:right="111" w:hanging="186"/>
        <w:rPr>
          <w:sz w:val="17"/>
        </w:rPr>
      </w:pPr>
      <w:r>
        <w:rPr>
          <w:w w:val="90"/>
          <w:sz w:val="17"/>
        </w:rPr>
        <w:t xml:space="preserve">člen představenstva nebo kontrolní komise bytového družstva uvedeného v pojistné smlouvě (dále jen </w:t>
      </w:r>
      <w:r>
        <w:rPr>
          <w:rFonts w:ascii="Yu Gothic UI" w:hAnsi="Yu Gothic UI"/>
          <w:b/>
          <w:w w:val="90"/>
          <w:sz w:val="17"/>
        </w:rPr>
        <w:t>„bytové družstvo”</w:t>
      </w:r>
      <w:r>
        <w:rPr>
          <w:w w:val="90"/>
          <w:sz w:val="17"/>
        </w:rPr>
        <w:t xml:space="preserve">) při výkonu své funkce v souvislosti se správou, </w:t>
      </w:r>
      <w:r>
        <w:rPr>
          <w:w w:val="85"/>
          <w:sz w:val="17"/>
        </w:rPr>
        <w:t xml:space="preserve">provozem a opravami domu ve vlastnictví bytového družstva </w:t>
      </w:r>
      <w:r>
        <w:rPr>
          <w:w w:val="95"/>
          <w:sz w:val="17"/>
        </w:rPr>
        <w:t>uvedeného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pojistné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smlouvě</w:t>
      </w:r>
    </w:p>
    <w:p w14:paraId="15D68DE1" w14:textId="77777777" w:rsidR="00BA42EC" w:rsidRDefault="00000000">
      <w:pPr>
        <w:spacing w:line="240" w:lineRule="exact"/>
        <w:ind w:left="397"/>
        <w:rPr>
          <w:sz w:val="17"/>
        </w:rPr>
      </w:pPr>
      <w:r>
        <w:rPr>
          <w:w w:val="90"/>
          <w:sz w:val="17"/>
        </w:rPr>
        <w:t>(dále</w:t>
      </w:r>
      <w:r>
        <w:rPr>
          <w:spacing w:val="-5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„členové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orgánů”</w:t>
      </w:r>
      <w:r>
        <w:rPr>
          <w:spacing w:val="-2"/>
          <w:w w:val="90"/>
          <w:sz w:val="17"/>
        </w:rPr>
        <w:t>).</w:t>
      </w:r>
    </w:p>
    <w:p w14:paraId="630DA69C" w14:textId="77777777" w:rsidR="00BA42EC" w:rsidRDefault="00000000">
      <w:pPr>
        <w:pStyle w:val="Zkladntext"/>
        <w:spacing w:before="178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Pojištění se vztahuje i na povinnost nahradit újmu, kterou </w:t>
      </w:r>
      <w:r>
        <w:rPr>
          <w:w w:val="90"/>
        </w:rPr>
        <w:t>pojištěný způsobil jinému pojištěnému členovi orgánu.</w:t>
      </w:r>
    </w:p>
    <w:p w14:paraId="1DBD9F84" w14:textId="77777777" w:rsidR="00BA42EC" w:rsidRDefault="00000000">
      <w:pPr>
        <w:pStyle w:val="Zkladntext"/>
        <w:spacing w:before="204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Pojištěným je každá osoba, která v době trvání pojištění byla, </w:t>
      </w:r>
      <w:r>
        <w:rPr>
          <w:spacing w:val="-2"/>
          <w:w w:val="95"/>
        </w:rPr>
        <w:t>je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nebo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bude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členem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orgánu.</w:t>
      </w:r>
    </w:p>
    <w:p w14:paraId="0E9D5390" w14:textId="77777777" w:rsidR="00BA42EC" w:rsidRDefault="00000000">
      <w:pPr>
        <w:pStyle w:val="Zkladntext"/>
        <w:spacing w:before="205" w:line="187" w:lineRule="auto"/>
        <w:ind w:right="4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4)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má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právo,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něj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případě </w:t>
      </w:r>
      <w:r>
        <w:rPr>
          <w:spacing w:val="-4"/>
        </w:rPr>
        <w:t>vzniku</w:t>
      </w:r>
      <w:r>
        <w:rPr>
          <w:spacing w:val="-10"/>
        </w:rPr>
        <w:t xml:space="preserve"> </w:t>
      </w:r>
      <w:r>
        <w:rPr>
          <w:spacing w:val="-4"/>
        </w:rPr>
        <w:t>pojistné</w:t>
      </w:r>
      <w:r>
        <w:rPr>
          <w:spacing w:val="-9"/>
        </w:rPr>
        <w:t xml:space="preserve"> </w:t>
      </w:r>
      <w:r>
        <w:rPr>
          <w:spacing w:val="-4"/>
        </w:rPr>
        <w:t>události</w:t>
      </w:r>
      <w:r>
        <w:rPr>
          <w:spacing w:val="-10"/>
        </w:rPr>
        <w:t xml:space="preserve"> </w:t>
      </w:r>
      <w:r>
        <w:rPr>
          <w:spacing w:val="-4"/>
        </w:rPr>
        <w:t>uhradil:</w:t>
      </w:r>
    </w:p>
    <w:p w14:paraId="449B6F2A" w14:textId="77777777" w:rsidR="00BA42EC" w:rsidRDefault="00000000">
      <w:pPr>
        <w:pStyle w:val="Odstavecseseznamem"/>
        <w:numPr>
          <w:ilvl w:val="0"/>
          <w:numId w:val="238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škodu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(újmu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jmění),</w:t>
      </w:r>
    </w:p>
    <w:p w14:paraId="1A046C69" w14:textId="77777777" w:rsidR="00BA42EC" w:rsidRDefault="00000000">
      <w:pPr>
        <w:pStyle w:val="Odstavecseseznamem"/>
        <w:numPr>
          <w:ilvl w:val="0"/>
          <w:numId w:val="238"/>
        </w:numPr>
        <w:tabs>
          <w:tab w:val="left" w:pos="579"/>
          <w:tab w:val="left" w:pos="582"/>
        </w:tabs>
        <w:spacing w:before="12" w:line="187" w:lineRule="auto"/>
        <w:ind w:left="582" w:right="210" w:hanging="186"/>
        <w:rPr>
          <w:sz w:val="17"/>
        </w:rPr>
      </w:pPr>
      <w:r>
        <w:rPr>
          <w:w w:val="90"/>
          <w:sz w:val="17"/>
        </w:rPr>
        <w:t>nemajetkovou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újmu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způsobenou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zásahem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práva </w:t>
      </w:r>
      <w:r>
        <w:rPr>
          <w:w w:val="85"/>
          <w:sz w:val="17"/>
        </w:rPr>
        <w:t>poškozeného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ochranu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zdraví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(např.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bolestné,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ztížení </w:t>
      </w:r>
      <w:r>
        <w:rPr>
          <w:w w:val="95"/>
          <w:sz w:val="17"/>
        </w:rPr>
        <w:t>společenského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uplatnění),</w:t>
      </w:r>
    </w:p>
    <w:p w14:paraId="36BFBCEE" w14:textId="77777777" w:rsidR="00BA42EC" w:rsidRDefault="00000000">
      <w:pPr>
        <w:pStyle w:val="Odstavecseseznamem"/>
        <w:numPr>
          <w:ilvl w:val="0"/>
          <w:numId w:val="238"/>
        </w:numPr>
        <w:tabs>
          <w:tab w:val="left" w:pos="565"/>
          <w:tab w:val="left" w:pos="567"/>
        </w:tabs>
        <w:spacing w:before="1" w:line="187" w:lineRule="auto"/>
        <w:ind w:left="567" w:right="94" w:hanging="170"/>
        <w:rPr>
          <w:sz w:val="17"/>
        </w:rPr>
      </w:pPr>
      <w:r>
        <w:rPr>
          <w:w w:val="85"/>
          <w:sz w:val="17"/>
        </w:rPr>
        <w:t xml:space="preserve">duševní útrapy manžela, rodiče, dítěte nebo jiné osoby blízké </w:t>
      </w:r>
      <w:r>
        <w:rPr>
          <w:w w:val="90"/>
          <w:sz w:val="17"/>
        </w:rPr>
        <w:t>poškozenému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usmrcení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zvlášť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závažného ublížení na zdraví poškozeného,</w:t>
      </w:r>
    </w:p>
    <w:p w14:paraId="74BFC68E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pokud byl proti pojištěnému uplatněn oprávněný nárok na </w:t>
      </w:r>
      <w:r>
        <w:rPr>
          <w:w w:val="95"/>
        </w:rPr>
        <w:t>náhradu újmy.</w:t>
      </w:r>
    </w:p>
    <w:p w14:paraId="7C313C74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5"/>
        </w:rPr>
        <w:t xml:space="preserve"> </w:t>
      </w:r>
      <w:r>
        <w:rPr>
          <w:w w:val="85"/>
        </w:rPr>
        <w:t>5)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1"/>
        </w:rPr>
        <w:t xml:space="preserve"> </w:t>
      </w:r>
      <w:r>
        <w:rPr>
          <w:w w:val="85"/>
        </w:rPr>
        <w:t>se</w:t>
      </w:r>
      <w:r>
        <w:rPr>
          <w:spacing w:val="1"/>
        </w:rPr>
        <w:t xml:space="preserve"> </w:t>
      </w:r>
      <w:r>
        <w:rPr>
          <w:w w:val="85"/>
        </w:rPr>
        <w:t>vztahuje</w:t>
      </w:r>
      <w:r>
        <w:rPr>
          <w:spacing w:val="1"/>
        </w:rPr>
        <w:t xml:space="preserve"> </w:t>
      </w:r>
      <w:r>
        <w:rPr>
          <w:w w:val="85"/>
        </w:rPr>
        <w:t>i</w:t>
      </w:r>
      <w:r>
        <w:rPr>
          <w:spacing w:val="1"/>
        </w:rPr>
        <w:t xml:space="preserve"> </w:t>
      </w:r>
      <w:r>
        <w:rPr>
          <w:w w:val="85"/>
        </w:rPr>
        <w:t>na</w:t>
      </w:r>
      <w:r>
        <w:rPr>
          <w:spacing w:val="1"/>
        </w:rPr>
        <w:t xml:space="preserve"> </w:t>
      </w:r>
      <w:r>
        <w:rPr>
          <w:w w:val="85"/>
        </w:rPr>
        <w:t>povinnost</w:t>
      </w:r>
      <w:r>
        <w:rPr>
          <w:spacing w:val="1"/>
        </w:rPr>
        <w:t xml:space="preserve"> </w:t>
      </w:r>
      <w:r>
        <w:rPr>
          <w:w w:val="85"/>
        </w:rPr>
        <w:t>pojištěného</w:t>
      </w:r>
      <w:r>
        <w:rPr>
          <w:spacing w:val="1"/>
        </w:rPr>
        <w:t xml:space="preserve"> </w:t>
      </w:r>
      <w:r>
        <w:rPr>
          <w:spacing w:val="-2"/>
          <w:w w:val="85"/>
        </w:rPr>
        <w:t>poskytnout:</w:t>
      </w:r>
    </w:p>
    <w:p w14:paraId="07E92C8C" w14:textId="77777777" w:rsidR="00BA42EC" w:rsidRDefault="00000000">
      <w:pPr>
        <w:pStyle w:val="Odstavecseseznamem"/>
        <w:numPr>
          <w:ilvl w:val="0"/>
          <w:numId w:val="237"/>
        </w:numPr>
        <w:tabs>
          <w:tab w:val="left" w:pos="575"/>
        </w:tabs>
        <w:spacing w:before="12" w:line="187" w:lineRule="auto"/>
        <w:ind w:right="299"/>
        <w:rPr>
          <w:sz w:val="17"/>
        </w:rPr>
      </w:pPr>
      <w:r>
        <w:rPr>
          <w:w w:val="85"/>
          <w:sz w:val="17"/>
        </w:rPr>
        <w:t>náhradu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nákladů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hrazené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služby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vynaložených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zdravotní </w:t>
      </w:r>
      <w:r>
        <w:rPr>
          <w:spacing w:val="-2"/>
          <w:w w:val="95"/>
          <w:sz w:val="17"/>
        </w:rPr>
        <w:t>pojišťovnou,</w:t>
      </w:r>
    </w:p>
    <w:p w14:paraId="175EBAD2" w14:textId="77777777" w:rsidR="00BA42EC" w:rsidRDefault="00000000">
      <w:pPr>
        <w:pStyle w:val="Odstavecseseznamem"/>
        <w:numPr>
          <w:ilvl w:val="0"/>
          <w:numId w:val="237"/>
        </w:numPr>
        <w:tabs>
          <w:tab w:val="left" w:pos="579"/>
          <w:tab w:val="left" w:pos="582"/>
        </w:tabs>
        <w:spacing w:before="1" w:line="187" w:lineRule="auto"/>
        <w:ind w:left="582" w:right="87" w:hanging="186"/>
        <w:rPr>
          <w:sz w:val="17"/>
        </w:rPr>
      </w:pPr>
      <w:r>
        <w:rPr>
          <w:w w:val="85"/>
          <w:sz w:val="17"/>
        </w:rPr>
        <w:t xml:space="preserve">regresní náhradu, kterou je pojištěný povinen zaplatit orgánu </w:t>
      </w:r>
      <w:r>
        <w:rPr>
          <w:w w:val="90"/>
          <w:sz w:val="17"/>
        </w:rPr>
        <w:t>nemocenského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nároku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 dávku nemocenského pojištění,</w:t>
      </w:r>
    </w:p>
    <w:p w14:paraId="2831DA77" w14:textId="77777777" w:rsidR="00BA42EC" w:rsidRDefault="00000000">
      <w:pPr>
        <w:pStyle w:val="Zkladntext"/>
        <w:spacing w:before="1" w:line="187" w:lineRule="auto"/>
        <w:ind w:right="47" w:firstLine="0"/>
      </w:pPr>
      <w:r>
        <w:rPr>
          <w:w w:val="85"/>
        </w:rPr>
        <w:t xml:space="preserve">pokud taková povinnost vznikla v důsledku újmy na zdraví nebo </w:t>
      </w:r>
      <w:r>
        <w:rPr>
          <w:w w:val="90"/>
        </w:rPr>
        <w:t>životě</w:t>
      </w:r>
      <w:r>
        <w:rPr>
          <w:spacing w:val="-2"/>
          <w:w w:val="90"/>
        </w:rPr>
        <w:t xml:space="preserve"> </w:t>
      </w:r>
      <w:r>
        <w:rPr>
          <w:w w:val="90"/>
        </w:rPr>
        <w:t>člověka,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kterou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sjednané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 xml:space="preserve">základě těchto pojistných podmínek. Tyto náhrady se pro účely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posuzují</w:t>
      </w:r>
      <w:r>
        <w:rPr>
          <w:spacing w:val="-1"/>
          <w:w w:val="90"/>
        </w:rPr>
        <w:t xml:space="preserve"> </w:t>
      </w:r>
      <w:r>
        <w:rPr>
          <w:w w:val="90"/>
        </w:rPr>
        <w:t>obdobně</w:t>
      </w:r>
      <w:r>
        <w:rPr>
          <w:spacing w:val="-1"/>
          <w:w w:val="90"/>
        </w:rPr>
        <w:t xml:space="preserve"> </w:t>
      </w:r>
      <w:r>
        <w:rPr>
          <w:w w:val="90"/>
        </w:rPr>
        <w:t>jako</w:t>
      </w:r>
      <w:r>
        <w:rPr>
          <w:spacing w:val="-1"/>
          <w:w w:val="90"/>
        </w:rPr>
        <w:t xml:space="preserve"> </w:t>
      </w:r>
      <w:r>
        <w:rPr>
          <w:w w:val="90"/>
        </w:rPr>
        <w:t>náhrada</w:t>
      </w:r>
      <w:r>
        <w:rPr>
          <w:spacing w:val="-1"/>
          <w:w w:val="90"/>
        </w:rPr>
        <w:t xml:space="preserve"> </w:t>
      </w:r>
      <w:r>
        <w:rPr>
          <w:w w:val="90"/>
        </w:rPr>
        <w:t>újmy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platí</w:t>
      </w:r>
      <w:r>
        <w:rPr>
          <w:spacing w:val="-1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ně přiměřeně podmínky pojištění odpovědnosti za újmu.</w:t>
      </w:r>
    </w:p>
    <w:p w14:paraId="1B96C859" w14:textId="77777777" w:rsidR="00BA42EC" w:rsidRDefault="00000000">
      <w:pPr>
        <w:pStyle w:val="Zkladntext"/>
        <w:spacing w:before="205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7"/>
        </w:rPr>
        <w:t xml:space="preserve"> </w:t>
      </w:r>
      <w:r>
        <w:rPr>
          <w:w w:val="85"/>
        </w:rPr>
        <w:t>6)</w:t>
      </w:r>
      <w:r>
        <w:rPr>
          <w:spacing w:val="-5"/>
          <w:w w:val="85"/>
        </w:rPr>
        <w:t xml:space="preserve"> </w:t>
      </w:r>
      <w:r>
        <w:rPr>
          <w:w w:val="85"/>
        </w:rPr>
        <w:t>Pojištění</w:t>
      </w:r>
      <w:r>
        <w:rPr>
          <w:spacing w:val="-5"/>
          <w:w w:val="85"/>
        </w:rPr>
        <w:t xml:space="preserve"> </w:t>
      </w:r>
      <w:r>
        <w:rPr>
          <w:w w:val="85"/>
        </w:rPr>
        <w:t>se</w:t>
      </w:r>
      <w:r>
        <w:rPr>
          <w:spacing w:val="-6"/>
          <w:w w:val="85"/>
        </w:rPr>
        <w:t xml:space="preserve"> </w:t>
      </w:r>
      <w:r>
        <w:rPr>
          <w:w w:val="85"/>
        </w:rPr>
        <w:t>vztahuje</w:t>
      </w:r>
      <w:r>
        <w:rPr>
          <w:spacing w:val="-5"/>
          <w:w w:val="85"/>
        </w:rPr>
        <w:t xml:space="preserve"> </w:t>
      </w:r>
      <w:r>
        <w:rPr>
          <w:w w:val="85"/>
        </w:rPr>
        <w:t>také</w:t>
      </w:r>
      <w:r>
        <w:rPr>
          <w:spacing w:val="-6"/>
          <w:w w:val="85"/>
        </w:rPr>
        <w:t xml:space="preserve"> </w:t>
      </w:r>
      <w:r>
        <w:rPr>
          <w:w w:val="85"/>
        </w:rPr>
        <w:t>na</w:t>
      </w:r>
      <w:r>
        <w:rPr>
          <w:spacing w:val="-5"/>
          <w:w w:val="85"/>
        </w:rPr>
        <w:t xml:space="preserve"> </w:t>
      </w:r>
      <w:r>
        <w:rPr>
          <w:w w:val="85"/>
        </w:rPr>
        <w:t>náhradu</w:t>
      </w:r>
      <w:r>
        <w:rPr>
          <w:spacing w:val="-5"/>
          <w:w w:val="85"/>
        </w:rPr>
        <w:t xml:space="preserve"> </w:t>
      </w:r>
      <w:r>
        <w:rPr>
          <w:w w:val="85"/>
        </w:rPr>
        <w:t>nákladů</w:t>
      </w:r>
      <w:r>
        <w:rPr>
          <w:spacing w:val="-6"/>
          <w:w w:val="85"/>
        </w:rPr>
        <w:t xml:space="preserve"> </w:t>
      </w:r>
      <w:r>
        <w:rPr>
          <w:w w:val="85"/>
        </w:rPr>
        <w:t>nutných</w:t>
      </w:r>
      <w:r>
        <w:rPr>
          <w:spacing w:val="-5"/>
          <w:w w:val="85"/>
        </w:rPr>
        <w:t xml:space="preserve"> </w:t>
      </w:r>
      <w:r>
        <w:rPr>
          <w:w w:val="85"/>
        </w:rPr>
        <w:t>k</w:t>
      </w:r>
      <w:r>
        <w:rPr>
          <w:spacing w:val="-5"/>
          <w:w w:val="85"/>
        </w:rPr>
        <w:t xml:space="preserve"> </w:t>
      </w:r>
      <w:r>
        <w:rPr>
          <w:w w:val="85"/>
        </w:rPr>
        <w:t>právní ochraně</w:t>
      </w:r>
      <w:r>
        <w:rPr>
          <w:spacing w:val="-2"/>
          <w:w w:val="85"/>
        </w:rPr>
        <w:t xml:space="preserve"> </w:t>
      </w:r>
      <w:r>
        <w:rPr>
          <w:w w:val="85"/>
        </w:rPr>
        <w:t>pojištěného</w:t>
      </w:r>
      <w:r>
        <w:rPr>
          <w:spacing w:val="-2"/>
          <w:w w:val="85"/>
        </w:rPr>
        <w:t xml:space="preserve"> </w:t>
      </w:r>
      <w:r>
        <w:rPr>
          <w:w w:val="85"/>
        </w:rPr>
        <w:t>proti</w:t>
      </w:r>
      <w:r>
        <w:rPr>
          <w:spacing w:val="-2"/>
          <w:w w:val="85"/>
        </w:rPr>
        <w:t xml:space="preserve"> </w:t>
      </w:r>
      <w:r>
        <w:rPr>
          <w:w w:val="85"/>
        </w:rPr>
        <w:t>uplatněnému</w:t>
      </w:r>
      <w:r>
        <w:rPr>
          <w:spacing w:val="-2"/>
          <w:w w:val="85"/>
        </w:rPr>
        <w:t xml:space="preserve"> </w:t>
      </w:r>
      <w:r>
        <w:rPr>
          <w:w w:val="85"/>
        </w:rPr>
        <w:t>nároku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>náhradu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újmy, </w:t>
      </w:r>
      <w:r>
        <w:rPr>
          <w:spacing w:val="-2"/>
          <w:w w:val="90"/>
        </w:rPr>
        <w:t>pokud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sjednané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základě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těchto pojistných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podmínek,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rozsahu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vyplývajícím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čl.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6.</w:t>
      </w:r>
    </w:p>
    <w:p w14:paraId="0290ABE4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031F0E1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96C4E0A" w14:textId="77777777" w:rsidR="00BA42EC" w:rsidRDefault="00000000">
      <w:pPr>
        <w:pStyle w:val="Zkladntext"/>
        <w:spacing w:before="177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nevztahuje na povinnost pojištěného nahradit </w:t>
      </w:r>
      <w:r>
        <w:rPr>
          <w:spacing w:val="-4"/>
          <w:w w:val="95"/>
        </w:rPr>
        <w:t>újmu:</w:t>
      </w:r>
    </w:p>
    <w:p w14:paraId="2AFAC3A0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způsobenou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úmyslně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(včetně</w:t>
      </w:r>
      <w:r>
        <w:rPr>
          <w:sz w:val="17"/>
        </w:rPr>
        <w:t xml:space="preserve"> </w:t>
      </w:r>
      <w:r>
        <w:rPr>
          <w:w w:val="85"/>
          <w:sz w:val="17"/>
        </w:rPr>
        <w:t>svévole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škodolibosti),</w:t>
      </w:r>
    </w:p>
    <w:p w14:paraId="712F95D5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79"/>
          <w:tab w:val="left" w:pos="582"/>
        </w:tabs>
        <w:spacing w:before="12" w:line="187" w:lineRule="auto"/>
        <w:ind w:left="582" w:right="340" w:hanging="186"/>
        <w:rPr>
          <w:sz w:val="17"/>
        </w:rPr>
      </w:pPr>
      <w:r>
        <w:rPr>
          <w:w w:val="90"/>
          <w:sz w:val="17"/>
        </w:rPr>
        <w:t xml:space="preserve">způsobenou v souvislosti s úmyslným trestným činem, </w:t>
      </w:r>
      <w:r>
        <w:rPr>
          <w:w w:val="85"/>
          <w:sz w:val="17"/>
        </w:rPr>
        <w:t xml:space="preserve">zneužitím pravomoci nebo jiným úmyslným protiprávním </w:t>
      </w:r>
      <w:r>
        <w:rPr>
          <w:spacing w:val="-2"/>
          <w:sz w:val="17"/>
        </w:rPr>
        <w:t>jednáním,</w:t>
      </w:r>
    </w:p>
    <w:p w14:paraId="4993FBDF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65"/>
          <w:tab w:val="left" w:pos="567"/>
        </w:tabs>
        <w:spacing w:before="1" w:line="187" w:lineRule="auto"/>
        <w:ind w:left="567" w:right="193" w:hanging="170"/>
        <w:rPr>
          <w:sz w:val="17"/>
        </w:rPr>
      </w:pPr>
      <w:r>
        <w:rPr>
          <w:w w:val="85"/>
          <w:sz w:val="17"/>
        </w:rPr>
        <w:t xml:space="preserve">způsobenou jednáním, v </w:t>
      </w:r>
      <w:proofErr w:type="gramStart"/>
      <w:r>
        <w:rPr>
          <w:w w:val="85"/>
          <w:sz w:val="17"/>
        </w:rPr>
        <w:t>souvislosti</w:t>
      </w:r>
      <w:proofErr w:type="gramEnd"/>
      <w:r>
        <w:rPr>
          <w:w w:val="85"/>
          <w:sz w:val="17"/>
        </w:rPr>
        <w:t xml:space="preserve"> s nímž pojištěný získal </w:t>
      </w:r>
      <w:r>
        <w:rPr>
          <w:w w:val="90"/>
          <w:sz w:val="17"/>
        </w:rPr>
        <w:t>osobní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prospěch,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výhodu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přijal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odměnu,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kterou </w:t>
      </w:r>
      <w:r>
        <w:rPr>
          <w:w w:val="85"/>
          <w:sz w:val="17"/>
        </w:rPr>
        <w:t>neměl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právní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nárok,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mu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byla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přiznána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předchozího </w:t>
      </w:r>
      <w:r>
        <w:rPr>
          <w:w w:val="90"/>
          <w:sz w:val="17"/>
        </w:rPr>
        <w:t>souhlasu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shromáždění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vlastníků,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resp.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členské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schůze </w:t>
      </w:r>
      <w:r>
        <w:rPr>
          <w:w w:val="95"/>
          <w:sz w:val="17"/>
        </w:rPr>
        <w:t>bytového družstva,</w:t>
      </w:r>
    </w:p>
    <w:p w14:paraId="4D327EA4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85"/>
          <w:tab w:val="left" w:pos="587"/>
        </w:tabs>
        <w:spacing w:before="1" w:line="187" w:lineRule="auto"/>
        <w:ind w:left="587" w:right="207" w:hanging="191"/>
        <w:rPr>
          <w:sz w:val="17"/>
        </w:rPr>
      </w:pPr>
      <w:r>
        <w:rPr>
          <w:w w:val="85"/>
          <w:sz w:val="17"/>
        </w:rPr>
        <w:t xml:space="preserve">vyplývající z pomluvy, urážky, zneužití účasti v hospodářské </w:t>
      </w:r>
      <w:r>
        <w:rPr>
          <w:spacing w:val="-2"/>
          <w:w w:val="95"/>
          <w:sz w:val="17"/>
        </w:rPr>
        <w:t>soutěži,</w:t>
      </w:r>
    </w:p>
    <w:p w14:paraId="2531313F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72"/>
          <w:tab w:val="left" w:pos="575"/>
        </w:tabs>
        <w:spacing w:before="1" w:line="187" w:lineRule="auto"/>
        <w:ind w:right="38"/>
        <w:rPr>
          <w:sz w:val="17"/>
        </w:rPr>
      </w:pPr>
      <w:r>
        <w:rPr>
          <w:w w:val="85"/>
          <w:sz w:val="17"/>
        </w:rPr>
        <w:t xml:space="preserve">vyplývající z nesjednání nebo neudržování přiměřené pojistné </w:t>
      </w:r>
      <w:r>
        <w:rPr>
          <w:w w:val="90"/>
          <w:sz w:val="17"/>
        </w:rPr>
        <w:t>ochrany domu nebo jiného pojistného zájmu společenství</w:t>
      </w:r>
    </w:p>
    <w:p w14:paraId="6B3B054B" w14:textId="77777777" w:rsidR="00BA42EC" w:rsidRDefault="00000000">
      <w:pPr>
        <w:pStyle w:val="Zkladntext"/>
        <w:spacing w:before="70" w:line="233" w:lineRule="exact"/>
        <w:ind w:left="575" w:firstLine="0"/>
      </w:pPr>
      <w:r>
        <w:br w:type="column"/>
      </w:r>
      <w:r>
        <w:rPr>
          <w:w w:val="85"/>
        </w:rPr>
        <w:t>vlastníků,</w:t>
      </w:r>
      <w:r>
        <w:rPr>
          <w:spacing w:val="-5"/>
        </w:rPr>
        <w:t xml:space="preserve"> </w:t>
      </w:r>
      <w:r>
        <w:rPr>
          <w:w w:val="85"/>
        </w:rPr>
        <w:t>resp.</w:t>
      </w:r>
      <w:r>
        <w:rPr>
          <w:spacing w:val="-5"/>
        </w:rPr>
        <w:t xml:space="preserve"> </w:t>
      </w:r>
      <w:r>
        <w:rPr>
          <w:w w:val="85"/>
        </w:rPr>
        <w:t>bytového</w:t>
      </w:r>
      <w:r>
        <w:rPr>
          <w:spacing w:val="-5"/>
        </w:rPr>
        <w:t xml:space="preserve"> </w:t>
      </w:r>
      <w:r>
        <w:rPr>
          <w:spacing w:val="-2"/>
          <w:w w:val="85"/>
        </w:rPr>
        <w:t>družstva,</w:t>
      </w:r>
    </w:p>
    <w:p w14:paraId="5246EC0E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55"/>
          <w:tab w:val="left" w:pos="557"/>
        </w:tabs>
        <w:spacing w:before="12" w:line="187" w:lineRule="auto"/>
        <w:ind w:left="557" w:right="982" w:hanging="161"/>
        <w:rPr>
          <w:sz w:val="17"/>
        </w:rPr>
      </w:pPr>
      <w:r>
        <w:rPr>
          <w:w w:val="90"/>
          <w:sz w:val="17"/>
        </w:rPr>
        <w:t xml:space="preserve">vzniklou v důsledku porušení povinnosti nebo jiné právní </w:t>
      </w:r>
      <w:r>
        <w:rPr>
          <w:w w:val="85"/>
          <w:sz w:val="17"/>
        </w:rPr>
        <w:t xml:space="preserve">skutečnosti, o které pojistník nebo pojištěný v době uzavření </w:t>
      </w:r>
      <w:r>
        <w:rPr>
          <w:w w:val="90"/>
          <w:sz w:val="17"/>
        </w:rPr>
        <w:t xml:space="preserve">pojistné smlouvy věděl nebo s přihlédnutím ke všem </w:t>
      </w:r>
      <w:r>
        <w:rPr>
          <w:w w:val="95"/>
          <w:sz w:val="17"/>
        </w:rPr>
        <w:t>okolnostem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mohl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vědět,</w:t>
      </w:r>
    </w:p>
    <w:p w14:paraId="05DABED0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82"/>
        </w:tabs>
        <w:spacing w:line="193" w:lineRule="exact"/>
        <w:ind w:left="582" w:hanging="185"/>
        <w:rPr>
          <w:sz w:val="17"/>
        </w:rPr>
      </w:pPr>
      <w:r>
        <w:rPr>
          <w:w w:val="85"/>
          <w:sz w:val="17"/>
        </w:rPr>
        <w:t>způsobenou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schodkem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svěřených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finančních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hodnotách,</w:t>
      </w:r>
    </w:p>
    <w:p w14:paraId="33D6F05A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84"/>
        </w:tabs>
        <w:spacing w:line="204" w:lineRule="exact"/>
        <w:ind w:left="584" w:hanging="187"/>
        <w:rPr>
          <w:sz w:val="17"/>
        </w:rPr>
      </w:pPr>
      <w:r>
        <w:rPr>
          <w:w w:val="85"/>
          <w:sz w:val="17"/>
        </w:rPr>
        <w:t>způsobenou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porušením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pracovněprávních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předpisů,</w:t>
      </w:r>
    </w:p>
    <w:p w14:paraId="57CF8EC6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55"/>
        </w:tabs>
        <w:spacing w:line="204" w:lineRule="exact"/>
        <w:ind w:left="555" w:hanging="158"/>
        <w:rPr>
          <w:sz w:val="17"/>
        </w:rPr>
      </w:pPr>
      <w:r>
        <w:rPr>
          <w:w w:val="85"/>
          <w:sz w:val="17"/>
        </w:rPr>
        <w:t>způsobenou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neuplatněním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pozdním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uplatněním</w:t>
      </w:r>
      <w:r>
        <w:rPr>
          <w:spacing w:val="1"/>
          <w:sz w:val="17"/>
        </w:rPr>
        <w:t xml:space="preserve"> </w:t>
      </w:r>
      <w:r>
        <w:rPr>
          <w:spacing w:val="-4"/>
          <w:w w:val="85"/>
          <w:sz w:val="17"/>
        </w:rPr>
        <w:t>práv,</w:t>
      </w:r>
    </w:p>
    <w:p w14:paraId="50A53937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40"/>
        </w:tabs>
        <w:spacing w:line="204" w:lineRule="exact"/>
        <w:ind w:left="540" w:hanging="143"/>
        <w:rPr>
          <w:sz w:val="17"/>
        </w:rPr>
      </w:pPr>
      <w:r>
        <w:rPr>
          <w:w w:val="85"/>
          <w:sz w:val="17"/>
        </w:rPr>
        <w:t>způsobenou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souvislosti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jakoukoli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operací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cennými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papíry,</w:t>
      </w:r>
    </w:p>
    <w:p w14:paraId="6D90D369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74"/>
        </w:tabs>
        <w:spacing w:before="13" w:line="187" w:lineRule="auto"/>
        <w:ind w:left="574" w:right="935" w:hanging="178"/>
        <w:rPr>
          <w:sz w:val="17"/>
        </w:rPr>
      </w:pPr>
      <w:r>
        <w:rPr>
          <w:w w:val="90"/>
          <w:sz w:val="17"/>
        </w:rPr>
        <w:t xml:space="preserve">vyplývající z porušení práv z průmyslového nebo jiného </w:t>
      </w:r>
      <w:r>
        <w:rPr>
          <w:w w:val="85"/>
          <w:sz w:val="17"/>
        </w:rPr>
        <w:t xml:space="preserve">duševního vlastnictví (např. práv na patent, práv z ochranných </w:t>
      </w:r>
      <w:r>
        <w:rPr>
          <w:w w:val="90"/>
          <w:sz w:val="17"/>
        </w:rPr>
        <w:t>známek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průmyslových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vzorů,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autorských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nimi </w:t>
      </w:r>
      <w:r>
        <w:rPr>
          <w:spacing w:val="-2"/>
          <w:w w:val="95"/>
          <w:sz w:val="17"/>
        </w:rPr>
        <w:t>souvisejících),</w:t>
      </w:r>
    </w:p>
    <w:p w14:paraId="680B5A94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43"/>
        </w:tabs>
        <w:spacing w:before="1" w:line="187" w:lineRule="auto"/>
        <w:ind w:left="543" w:right="957" w:hanging="147"/>
        <w:rPr>
          <w:sz w:val="17"/>
        </w:rPr>
      </w:pPr>
      <w:r>
        <w:rPr>
          <w:w w:val="90"/>
          <w:sz w:val="17"/>
        </w:rPr>
        <w:t>způsobenou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dotčením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práva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osobnosti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člověka nebo právní osobnosti právnické osoby. Pojištění se však </w:t>
      </w:r>
      <w:r>
        <w:rPr>
          <w:w w:val="85"/>
          <w:sz w:val="17"/>
        </w:rPr>
        <w:t xml:space="preserve">vztahuje na povinnost pojištěného nahradit újmu způsobenou </w:t>
      </w:r>
      <w:r>
        <w:rPr>
          <w:w w:val="90"/>
          <w:sz w:val="17"/>
        </w:rPr>
        <w:t>dotčením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práva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života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rozsahu</w:t>
      </w:r>
    </w:p>
    <w:p w14:paraId="169ECE4A" w14:textId="77777777" w:rsidR="00BA42EC" w:rsidRDefault="00000000">
      <w:pPr>
        <w:pStyle w:val="Zkladntext"/>
        <w:spacing w:line="187" w:lineRule="auto"/>
        <w:ind w:left="543" w:right="934" w:firstLine="0"/>
      </w:pPr>
      <w:r>
        <w:rPr>
          <w:w w:val="85"/>
        </w:rPr>
        <w:t xml:space="preserve">čl. 1, jehož příčinou nebyl zásah do jiného práva na ochranu osobnosti (např. omezení osobní svobody, zásah do cti nebo </w:t>
      </w:r>
      <w:r>
        <w:rPr>
          <w:spacing w:val="-2"/>
          <w:w w:val="95"/>
        </w:rPr>
        <w:t>důstojnosti),</w:t>
      </w:r>
    </w:p>
    <w:p w14:paraId="655C9D49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632"/>
        </w:tabs>
        <w:spacing w:line="192" w:lineRule="exact"/>
        <w:ind w:left="632" w:hanging="235"/>
        <w:rPr>
          <w:sz w:val="17"/>
        </w:rPr>
      </w:pPr>
      <w:r>
        <w:rPr>
          <w:w w:val="85"/>
          <w:sz w:val="17"/>
        </w:rPr>
        <w:t>způsobenou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ztrátou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věci,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ztrátou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možnosti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nakládat</w:t>
      </w:r>
    </w:p>
    <w:p w14:paraId="2D0AE066" w14:textId="77777777" w:rsidR="00BA42EC" w:rsidRDefault="00000000">
      <w:pPr>
        <w:pStyle w:val="Zkladntext"/>
        <w:spacing w:before="13" w:line="187" w:lineRule="auto"/>
        <w:ind w:left="633" w:right="934" w:firstLine="0"/>
      </w:pPr>
      <w:r>
        <w:rPr>
          <w:w w:val="85"/>
        </w:rPr>
        <w:t xml:space="preserve">s věcí, včetně ztráty této možnosti v důsledku odcizení věci </w:t>
      </w:r>
      <w:r>
        <w:rPr>
          <w:w w:val="90"/>
        </w:rPr>
        <w:t>nebo jiného úmyslného protiprávního jednání třetí osoby,</w:t>
      </w:r>
    </w:p>
    <w:p w14:paraId="154F6B98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83"/>
          <w:tab w:val="left" w:pos="585"/>
        </w:tabs>
        <w:spacing w:line="187" w:lineRule="auto"/>
        <w:ind w:left="585" w:right="1442" w:hanging="189"/>
        <w:rPr>
          <w:sz w:val="17"/>
        </w:rPr>
      </w:pPr>
      <w:r>
        <w:rPr>
          <w:w w:val="85"/>
          <w:sz w:val="17"/>
        </w:rPr>
        <w:t xml:space="preserve">způsobenou na věci nebo zvířeti, které pojištěný užívá </w:t>
      </w:r>
      <w:r>
        <w:rPr>
          <w:spacing w:val="-2"/>
          <w:w w:val="95"/>
          <w:sz w:val="17"/>
        </w:rPr>
        <w:t>neoprávněně,</w:t>
      </w:r>
    </w:p>
    <w:p w14:paraId="22DF6516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81"/>
          <w:tab w:val="left" w:pos="583"/>
        </w:tabs>
        <w:spacing w:before="1" w:line="187" w:lineRule="auto"/>
        <w:ind w:left="583" w:right="1119" w:hanging="187"/>
        <w:jc w:val="both"/>
        <w:rPr>
          <w:sz w:val="17"/>
        </w:rPr>
      </w:pPr>
      <w:r>
        <w:rPr>
          <w:w w:val="85"/>
          <w:sz w:val="17"/>
        </w:rPr>
        <w:t xml:space="preserve">způsobenou na movitých věcech nebo zvířatech, které byly pojištěnému zapůjčeny nebo které oprávněně užívá nebo je </w:t>
      </w:r>
      <w:r>
        <w:rPr>
          <w:w w:val="95"/>
          <w:sz w:val="17"/>
        </w:rPr>
        <w:t>má u sebe,</w:t>
      </w:r>
    </w:p>
    <w:p w14:paraId="6F35BFAD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79"/>
          <w:tab w:val="left" w:pos="582"/>
        </w:tabs>
        <w:spacing w:before="1" w:line="187" w:lineRule="auto"/>
        <w:ind w:left="582" w:right="1053" w:hanging="186"/>
        <w:rPr>
          <w:sz w:val="17"/>
        </w:rPr>
      </w:pPr>
      <w:r>
        <w:rPr>
          <w:w w:val="90"/>
          <w:sz w:val="17"/>
        </w:rPr>
        <w:t>způsobenou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movitých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věcech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zvířatech,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které </w:t>
      </w:r>
      <w:r>
        <w:rPr>
          <w:w w:val="85"/>
          <w:sz w:val="17"/>
        </w:rPr>
        <w:t xml:space="preserve">pojištěný převzal za účelem opatrování, úschovy, poskytnutí </w:t>
      </w:r>
      <w:r>
        <w:rPr>
          <w:w w:val="95"/>
          <w:sz w:val="17"/>
        </w:rPr>
        <w:t>odborné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pomoci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apod.,</w:t>
      </w:r>
    </w:p>
    <w:p w14:paraId="7C074302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způsobenou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neoprávněným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prováděním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stavebních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prací,</w:t>
      </w:r>
    </w:p>
    <w:p w14:paraId="3DA2AAF9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50"/>
        </w:tabs>
        <w:spacing w:before="12" w:line="187" w:lineRule="auto"/>
        <w:ind w:left="550" w:right="1209" w:hanging="153"/>
        <w:rPr>
          <w:sz w:val="17"/>
        </w:rPr>
      </w:pPr>
      <w:r>
        <w:rPr>
          <w:w w:val="85"/>
          <w:sz w:val="17"/>
        </w:rPr>
        <w:t xml:space="preserve">způsobenou sesedáním nebo sesouváním půdy, erozí nebo </w:t>
      </w:r>
      <w:r>
        <w:rPr>
          <w:w w:val="95"/>
          <w:sz w:val="17"/>
        </w:rPr>
        <w:t>v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důsledku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poddolování,</w:t>
      </w:r>
    </w:p>
    <w:p w14:paraId="2485E70E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66"/>
          <w:tab w:val="left" w:pos="568"/>
        </w:tabs>
        <w:spacing w:line="187" w:lineRule="auto"/>
        <w:ind w:left="568" w:right="1112" w:hanging="172"/>
        <w:rPr>
          <w:sz w:val="17"/>
        </w:rPr>
      </w:pPr>
      <w:r>
        <w:rPr>
          <w:w w:val="90"/>
          <w:sz w:val="17"/>
        </w:rPr>
        <w:t>způsobenou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znečištěním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životního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prostředí,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působením </w:t>
      </w:r>
      <w:r>
        <w:rPr>
          <w:w w:val="85"/>
          <w:sz w:val="17"/>
        </w:rPr>
        <w:t xml:space="preserve">formaldehydu, azbestu nebo materiálu obsahujícího azbest, </w:t>
      </w:r>
      <w:r>
        <w:rPr>
          <w:w w:val="90"/>
          <w:sz w:val="17"/>
        </w:rPr>
        <w:t>působením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magnetických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elektromagnetických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polí,</w:t>
      </w:r>
    </w:p>
    <w:p w14:paraId="3FFDBA56" w14:textId="77777777" w:rsidR="00BA42EC" w:rsidRDefault="00000000">
      <w:pPr>
        <w:pStyle w:val="Odstavecseseznamem"/>
        <w:numPr>
          <w:ilvl w:val="0"/>
          <w:numId w:val="236"/>
        </w:numPr>
        <w:tabs>
          <w:tab w:val="left" w:pos="562"/>
        </w:tabs>
        <w:spacing w:before="1" w:line="187" w:lineRule="auto"/>
        <w:ind w:left="562" w:right="945" w:hanging="166"/>
        <w:rPr>
          <w:sz w:val="17"/>
        </w:rPr>
      </w:pPr>
      <w:r>
        <w:rPr>
          <w:w w:val="90"/>
          <w:sz w:val="17"/>
        </w:rPr>
        <w:t>způsobenou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osobou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nebezpečnými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vlastnostmi,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r>
        <w:rPr>
          <w:w w:val="85"/>
          <w:sz w:val="17"/>
        </w:rPr>
        <w:t xml:space="preserve">pojištěný vědomě bez její nutné potřeby ujal tak, že jí poskytl </w:t>
      </w:r>
      <w:r>
        <w:rPr>
          <w:w w:val="95"/>
          <w:sz w:val="17"/>
        </w:rPr>
        <w:t>útulek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svěřil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určitou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činnost.</w:t>
      </w:r>
    </w:p>
    <w:p w14:paraId="03E23C34" w14:textId="77777777" w:rsidR="00BA42EC" w:rsidRDefault="00000000">
      <w:pPr>
        <w:pStyle w:val="Zkladntext"/>
        <w:spacing w:before="164" w:line="233" w:lineRule="exact"/>
        <w:ind w:left="227" w:firstLine="0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2)</w:t>
      </w:r>
      <w:r>
        <w:rPr>
          <w:spacing w:val="-8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neposkytne</w:t>
      </w:r>
      <w:r>
        <w:rPr>
          <w:spacing w:val="-8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8"/>
        </w:rPr>
        <w:t xml:space="preserve"> </w:t>
      </w:r>
      <w:r>
        <w:rPr>
          <w:spacing w:val="-5"/>
          <w:w w:val="90"/>
        </w:rPr>
        <w:t>za:</w:t>
      </w:r>
    </w:p>
    <w:p w14:paraId="192C4AE5" w14:textId="77777777" w:rsidR="00BA42EC" w:rsidRDefault="00000000">
      <w:pPr>
        <w:pStyle w:val="Odstavecseseznamem"/>
        <w:numPr>
          <w:ilvl w:val="0"/>
          <w:numId w:val="235"/>
        </w:numPr>
        <w:tabs>
          <w:tab w:val="left" w:pos="575"/>
        </w:tabs>
        <w:spacing w:before="12" w:line="187" w:lineRule="auto"/>
        <w:ind w:right="1350"/>
        <w:jc w:val="both"/>
        <w:rPr>
          <w:sz w:val="17"/>
        </w:rPr>
      </w:pPr>
      <w:r>
        <w:rPr>
          <w:w w:val="85"/>
          <w:sz w:val="17"/>
        </w:rPr>
        <w:t>újmu, jestliže pojištěný převzal povinnost k její náhradě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v rozsahu širším, než který vyplývá z právního předpisu, včetně případů, kdy pojištěný nemůže uplatnit námitku</w:t>
      </w:r>
    </w:p>
    <w:p w14:paraId="5341E8EA" w14:textId="77777777" w:rsidR="00BA42EC" w:rsidRDefault="00000000">
      <w:pPr>
        <w:pStyle w:val="Zkladntext"/>
        <w:spacing w:before="1" w:line="187" w:lineRule="auto"/>
        <w:ind w:left="575" w:right="1161" w:firstLine="0"/>
      </w:pPr>
      <w:r>
        <w:rPr>
          <w:w w:val="85"/>
        </w:rPr>
        <w:t xml:space="preserve">promlčení z toho důvodu, že sjednal delší promlčecí lhůtu,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která</w:t>
      </w:r>
      <w:r>
        <w:rPr>
          <w:spacing w:val="-2"/>
          <w:w w:val="90"/>
        </w:rPr>
        <w:t xml:space="preserve"> </w:t>
      </w:r>
      <w:r>
        <w:rPr>
          <w:w w:val="90"/>
        </w:rPr>
        <w:t>vyplývá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právního</w:t>
      </w:r>
      <w:r>
        <w:rPr>
          <w:spacing w:val="-2"/>
          <w:w w:val="90"/>
        </w:rPr>
        <w:t xml:space="preserve"> </w:t>
      </w:r>
      <w:r>
        <w:rPr>
          <w:w w:val="90"/>
        </w:rPr>
        <w:t>předpisu,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námitky </w:t>
      </w:r>
      <w:r>
        <w:rPr>
          <w:w w:val="95"/>
        </w:rPr>
        <w:t>promlčení vzdal,</w:t>
      </w:r>
    </w:p>
    <w:p w14:paraId="22913BEA" w14:textId="77777777" w:rsidR="00BA42EC" w:rsidRDefault="00000000">
      <w:pPr>
        <w:pStyle w:val="Odstavecseseznamem"/>
        <w:numPr>
          <w:ilvl w:val="0"/>
          <w:numId w:val="235"/>
        </w:numPr>
        <w:tabs>
          <w:tab w:val="left" w:pos="579"/>
          <w:tab w:val="left" w:pos="582"/>
        </w:tabs>
        <w:spacing w:before="1" w:line="187" w:lineRule="auto"/>
        <w:ind w:left="582" w:right="1215" w:hanging="186"/>
        <w:rPr>
          <w:sz w:val="17"/>
        </w:rPr>
      </w:pPr>
      <w:r>
        <w:rPr>
          <w:w w:val="85"/>
          <w:sz w:val="17"/>
        </w:rPr>
        <w:t xml:space="preserve">způsobenou ekologickou újmu a náklady a povinnosti s ní </w:t>
      </w:r>
      <w:r>
        <w:rPr>
          <w:w w:val="95"/>
          <w:sz w:val="17"/>
        </w:rPr>
        <w:t>související,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včetně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preventivních,</w:t>
      </w:r>
    </w:p>
    <w:p w14:paraId="38B450DB" w14:textId="77777777" w:rsidR="00BA42EC" w:rsidRDefault="00000000">
      <w:pPr>
        <w:pStyle w:val="Odstavecseseznamem"/>
        <w:numPr>
          <w:ilvl w:val="0"/>
          <w:numId w:val="235"/>
        </w:numPr>
        <w:tabs>
          <w:tab w:val="left" w:pos="565"/>
          <w:tab w:val="left" w:pos="567"/>
        </w:tabs>
        <w:spacing w:line="187" w:lineRule="auto"/>
        <w:ind w:left="567" w:right="1008" w:hanging="170"/>
        <w:rPr>
          <w:sz w:val="17"/>
        </w:rPr>
      </w:pPr>
      <w:r>
        <w:rPr>
          <w:w w:val="90"/>
          <w:sz w:val="17"/>
        </w:rPr>
        <w:t>pojištěnému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uložené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uplatňované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pokuty, </w:t>
      </w:r>
      <w:r>
        <w:rPr>
          <w:w w:val="85"/>
          <w:sz w:val="17"/>
        </w:rPr>
        <w:t xml:space="preserve">penále či jiné smluvní, správní nebo trestní sankce nebo jiné </w:t>
      </w:r>
      <w:r>
        <w:rPr>
          <w:w w:val="90"/>
          <w:sz w:val="17"/>
        </w:rPr>
        <w:t xml:space="preserve">platby, které mají represivní, exemplární nebo preventivní </w:t>
      </w:r>
      <w:r>
        <w:rPr>
          <w:spacing w:val="-2"/>
          <w:sz w:val="17"/>
        </w:rPr>
        <w:t>charakter,</w:t>
      </w:r>
    </w:p>
    <w:p w14:paraId="788EBB05" w14:textId="77777777" w:rsidR="00BA42EC" w:rsidRDefault="00000000">
      <w:pPr>
        <w:pStyle w:val="Odstavecseseznamem"/>
        <w:numPr>
          <w:ilvl w:val="0"/>
          <w:numId w:val="235"/>
        </w:numPr>
        <w:tabs>
          <w:tab w:val="left" w:pos="585"/>
          <w:tab w:val="left" w:pos="587"/>
        </w:tabs>
        <w:spacing w:before="1" w:line="187" w:lineRule="auto"/>
        <w:ind w:left="587" w:right="1407" w:hanging="191"/>
        <w:rPr>
          <w:sz w:val="17"/>
        </w:rPr>
      </w:pPr>
      <w:r>
        <w:rPr>
          <w:w w:val="85"/>
          <w:sz w:val="17"/>
        </w:rPr>
        <w:t xml:space="preserve">náhradu nemajetkové újmy v jiných případech, než jsou </w:t>
      </w:r>
      <w:r>
        <w:rPr>
          <w:w w:val="95"/>
          <w:sz w:val="17"/>
        </w:rPr>
        <w:t>uvedeny v čl. 1,</w:t>
      </w:r>
    </w:p>
    <w:p w14:paraId="16A9AA60" w14:textId="77777777" w:rsidR="00BA42EC" w:rsidRDefault="00000000">
      <w:pPr>
        <w:pStyle w:val="Odstavecseseznamem"/>
        <w:numPr>
          <w:ilvl w:val="0"/>
          <w:numId w:val="235"/>
        </w:numPr>
        <w:tabs>
          <w:tab w:val="left" w:pos="572"/>
          <w:tab w:val="left" w:pos="575"/>
        </w:tabs>
        <w:spacing w:before="1" w:line="187" w:lineRule="auto"/>
        <w:ind w:right="1069"/>
        <w:rPr>
          <w:sz w:val="17"/>
        </w:rPr>
      </w:pPr>
      <w:r>
        <w:rPr>
          <w:w w:val="90"/>
          <w:sz w:val="17"/>
        </w:rPr>
        <w:t>náhradu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práva,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přiznány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soudem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ve </w:t>
      </w:r>
      <w:r>
        <w:rPr>
          <w:w w:val="85"/>
          <w:sz w:val="17"/>
        </w:rPr>
        <w:t xml:space="preserve">Spojených státech amerických nebo Kanadě nebo na základě </w:t>
      </w:r>
      <w:r>
        <w:rPr>
          <w:w w:val="90"/>
          <w:sz w:val="17"/>
        </w:rPr>
        <w:t>práva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Spojených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států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amerických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Kanady.</w:t>
      </w:r>
    </w:p>
    <w:p w14:paraId="05F9EC96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Pojistitel neuhradí újmu, jejíž náhradu je pojištěný povinen </w:t>
      </w:r>
      <w:r>
        <w:rPr>
          <w:spacing w:val="-2"/>
          <w:w w:val="95"/>
        </w:rPr>
        <w:t>poskytnout:</w:t>
      </w:r>
    </w:p>
    <w:p w14:paraId="5FF5E373" w14:textId="77777777" w:rsidR="00BA42EC" w:rsidRDefault="00000000">
      <w:pPr>
        <w:pStyle w:val="Odstavecseseznamem"/>
        <w:numPr>
          <w:ilvl w:val="0"/>
          <w:numId w:val="234"/>
        </w:numPr>
        <w:tabs>
          <w:tab w:val="left" w:pos="575"/>
        </w:tabs>
        <w:spacing w:before="1" w:line="187" w:lineRule="auto"/>
        <w:ind w:right="1070"/>
        <w:rPr>
          <w:sz w:val="17"/>
        </w:rPr>
      </w:pPr>
      <w:r>
        <w:rPr>
          <w:w w:val="90"/>
          <w:sz w:val="17"/>
        </w:rPr>
        <w:t xml:space="preserve">svému manželovi, registrovanému partnerovi, sourozenci </w:t>
      </w:r>
      <w:r>
        <w:rPr>
          <w:w w:val="85"/>
          <w:sz w:val="17"/>
        </w:rPr>
        <w:t xml:space="preserve">nebo příbuzným v řadě přímé nebo osobám, které s ním žijí </w:t>
      </w:r>
      <w:r>
        <w:rPr>
          <w:w w:val="95"/>
          <w:sz w:val="17"/>
        </w:rPr>
        <w:t>ve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společné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domácnosti,</w:t>
      </w:r>
    </w:p>
    <w:p w14:paraId="77238C04" w14:textId="77777777" w:rsidR="00BA42EC" w:rsidRDefault="00000000">
      <w:pPr>
        <w:pStyle w:val="Odstavecseseznamem"/>
        <w:numPr>
          <w:ilvl w:val="0"/>
          <w:numId w:val="234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právnické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osobě,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majetkově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propojen,</w:t>
      </w:r>
    </w:p>
    <w:p w14:paraId="29BF5C1B" w14:textId="77777777" w:rsidR="00BA42EC" w:rsidRDefault="00000000">
      <w:pPr>
        <w:pStyle w:val="Odstavecseseznamem"/>
        <w:numPr>
          <w:ilvl w:val="0"/>
          <w:numId w:val="234"/>
        </w:numPr>
        <w:tabs>
          <w:tab w:val="left" w:pos="565"/>
          <w:tab w:val="left" w:pos="567"/>
        </w:tabs>
        <w:spacing w:before="12" w:line="187" w:lineRule="auto"/>
        <w:ind w:left="567" w:right="1008" w:hanging="170"/>
        <w:rPr>
          <w:sz w:val="17"/>
        </w:rPr>
      </w:pPr>
      <w:r>
        <w:rPr>
          <w:w w:val="85"/>
          <w:sz w:val="17"/>
        </w:rPr>
        <w:t xml:space="preserve">právnické osobě, vůči které je pojištěný ovládající osobou ve </w:t>
      </w:r>
      <w:r>
        <w:rPr>
          <w:w w:val="90"/>
          <w:sz w:val="17"/>
        </w:rPr>
        <w:t>smyslu příslušných právních předpisů.</w:t>
      </w:r>
    </w:p>
    <w:p w14:paraId="2D3D4BF4" w14:textId="77777777" w:rsidR="00BA42EC" w:rsidRDefault="00000000">
      <w:pPr>
        <w:pStyle w:val="Zkladntext"/>
        <w:spacing w:before="205" w:line="187" w:lineRule="auto"/>
        <w:ind w:right="110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Na pojištění se mohou vztahovat ještě další výluky uvedené</w:t>
      </w:r>
      <w:r>
        <w:rPr>
          <w:spacing w:val="40"/>
        </w:rPr>
        <w:t xml:space="preserve"> </w:t>
      </w:r>
      <w:r>
        <w:rPr>
          <w:w w:val="85"/>
        </w:rPr>
        <w:t>v pojistné smlouvě, jiných ustanoveních pojistných podmínek</w:t>
      </w:r>
    </w:p>
    <w:p w14:paraId="2397A8CF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4" w:space="188"/>
            <w:col w:w="5958"/>
          </w:cols>
        </w:sectPr>
      </w:pPr>
    </w:p>
    <w:p w14:paraId="0C33C686" w14:textId="77777777" w:rsidR="00BA42EC" w:rsidRDefault="00000000">
      <w:pPr>
        <w:pStyle w:val="Zkladntext"/>
        <w:spacing w:before="111" w:line="187" w:lineRule="auto"/>
        <w:ind w:right="642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5136" behindDoc="0" locked="0" layoutInCell="1" allowOverlap="1" wp14:anchorId="5D63BDA4" wp14:editId="566F2268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126FA" id="Graphic 624" o:spid="_x0000_s1026" style="position:absolute;margin-left:297.8pt;margin-top:60.95pt;width:.1pt;height:723.4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vztahujících se ke sjednanému pojištění nebo vyplývající</w:t>
      </w:r>
      <w:r>
        <w:rPr>
          <w:spacing w:val="40"/>
        </w:rPr>
        <w:t xml:space="preserve"> </w:t>
      </w:r>
      <w:r>
        <w:rPr>
          <w:spacing w:val="-2"/>
        </w:rPr>
        <w:t>z</w:t>
      </w:r>
      <w:r>
        <w:rPr>
          <w:spacing w:val="-12"/>
        </w:rPr>
        <w:t xml:space="preserve"> </w:t>
      </w:r>
      <w:r>
        <w:rPr>
          <w:spacing w:val="-2"/>
        </w:rPr>
        <w:t>právních</w:t>
      </w:r>
      <w:r>
        <w:rPr>
          <w:spacing w:val="-11"/>
        </w:rPr>
        <w:t xml:space="preserve"> </w:t>
      </w:r>
      <w:r>
        <w:rPr>
          <w:spacing w:val="-2"/>
        </w:rPr>
        <w:t>předpisů.</w:t>
      </w:r>
    </w:p>
    <w:p w14:paraId="3953B46F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5B3DD12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6D8E96CB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Nastane-li</w:t>
      </w:r>
      <w:r>
        <w:rPr>
          <w:spacing w:val="-2"/>
          <w:w w:val="85"/>
        </w:rPr>
        <w:t xml:space="preserve"> </w:t>
      </w:r>
      <w:r>
        <w:rPr>
          <w:w w:val="85"/>
        </w:rPr>
        <w:t>škodná</w:t>
      </w:r>
      <w:r>
        <w:rPr>
          <w:spacing w:val="-2"/>
          <w:w w:val="85"/>
        </w:rPr>
        <w:t xml:space="preserve"> </w:t>
      </w:r>
      <w:r>
        <w:rPr>
          <w:w w:val="85"/>
        </w:rPr>
        <w:t>událost,</w:t>
      </w:r>
      <w:r>
        <w:rPr>
          <w:spacing w:val="-2"/>
          <w:w w:val="85"/>
        </w:rPr>
        <w:t xml:space="preserve"> </w:t>
      </w:r>
      <w:r>
        <w:rPr>
          <w:w w:val="85"/>
        </w:rPr>
        <w:t>má</w:t>
      </w:r>
      <w:r>
        <w:rPr>
          <w:spacing w:val="-2"/>
          <w:w w:val="85"/>
        </w:rPr>
        <w:t xml:space="preserve"> </w:t>
      </w:r>
      <w:r>
        <w:rPr>
          <w:w w:val="85"/>
        </w:rPr>
        <w:t>pojištěný</w:t>
      </w:r>
      <w:r>
        <w:rPr>
          <w:spacing w:val="-2"/>
          <w:w w:val="85"/>
        </w:rPr>
        <w:t xml:space="preserve"> </w:t>
      </w:r>
      <w:r>
        <w:rPr>
          <w:w w:val="85"/>
        </w:rPr>
        <w:t>zejména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následující </w:t>
      </w:r>
      <w:r>
        <w:rPr>
          <w:spacing w:val="-2"/>
          <w:w w:val="95"/>
        </w:rPr>
        <w:t>povinnosti:</w:t>
      </w:r>
    </w:p>
    <w:p w14:paraId="123BD5B9" w14:textId="77777777" w:rsidR="00BA42EC" w:rsidRDefault="00000000">
      <w:pPr>
        <w:pStyle w:val="Odstavecseseznamem"/>
        <w:numPr>
          <w:ilvl w:val="0"/>
          <w:numId w:val="233"/>
        </w:numPr>
        <w:tabs>
          <w:tab w:val="left" w:pos="576"/>
        </w:tabs>
        <w:spacing w:before="1" w:line="187" w:lineRule="auto"/>
        <w:ind w:right="71"/>
        <w:rPr>
          <w:sz w:val="17"/>
        </w:rPr>
      </w:pPr>
      <w:r>
        <w:rPr>
          <w:w w:val="90"/>
          <w:sz w:val="17"/>
        </w:rPr>
        <w:t>bez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poškozený uplatnil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náhradu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újmy,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vyjádřit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ke </w:t>
      </w:r>
      <w:r>
        <w:rPr>
          <w:w w:val="85"/>
          <w:sz w:val="17"/>
        </w:rPr>
        <w:t xml:space="preserve">své povinnosti nahradit vzniklou újmu, k požadované náhradě </w:t>
      </w:r>
      <w:r>
        <w:rPr>
          <w:w w:val="95"/>
          <w:sz w:val="17"/>
        </w:rPr>
        <w:t>újmy a její výši,</w:t>
      </w:r>
    </w:p>
    <w:p w14:paraId="1C82C3F2" w14:textId="77777777" w:rsidR="00BA42EC" w:rsidRDefault="00000000">
      <w:pPr>
        <w:pStyle w:val="Odstavecseseznamem"/>
        <w:numPr>
          <w:ilvl w:val="0"/>
          <w:numId w:val="233"/>
        </w:numPr>
        <w:tabs>
          <w:tab w:val="left" w:pos="579"/>
          <w:tab w:val="left" w:pos="582"/>
        </w:tabs>
        <w:spacing w:before="1" w:line="187" w:lineRule="auto"/>
        <w:ind w:left="582" w:right="108" w:hanging="186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</w:t>
      </w:r>
      <w:r>
        <w:rPr>
          <w:w w:val="85"/>
          <w:sz w:val="17"/>
        </w:rPr>
        <w:t xml:space="preserve">se škodnou událostí bylo proti němu nebo jeho zaměstnanci, </w:t>
      </w:r>
      <w:r>
        <w:rPr>
          <w:w w:val="90"/>
          <w:sz w:val="17"/>
        </w:rPr>
        <w:t>společníkovi, členovi, statutárnímu orgánu nebo členovi statutárního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kontrolního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orgánu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zahájeno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w w:val="85"/>
          <w:sz w:val="17"/>
        </w:rPr>
        <w:t xml:space="preserve">orgánem veřejné moci (zejména občanskoprávní nebo trestní </w:t>
      </w:r>
      <w:r>
        <w:rPr>
          <w:w w:val="90"/>
          <w:sz w:val="17"/>
        </w:rPr>
        <w:t>soudní řízení, přestupkové nebo jiné správní řízení) nebo rozhodčí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informovat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průběhu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výsledcích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</w:p>
    <w:p w14:paraId="5FA3D50F" w14:textId="77777777" w:rsidR="00BA42EC" w:rsidRDefault="00000000">
      <w:pPr>
        <w:pStyle w:val="Odstavecseseznamem"/>
        <w:numPr>
          <w:ilvl w:val="0"/>
          <w:numId w:val="233"/>
        </w:numPr>
        <w:tabs>
          <w:tab w:val="left" w:pos="565"/>
          <w:tab w:val="left" w:pos="567"/>
        </w:tabs>
        <w:spacing w:before="1" w:line="187" w:lineRule="auto"/>
        <w:ind w:left="567" w:right="687" w:hanging="170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2B31787E" w14:textId="77777777" w:rsidR="00BA42EC" w:rsidRDefault="00000000">
      <w:pPr>
        <w:pStyle w:val="Odstavecseseznamem"/>
        <w:numPr>
          <w:ilvl w:val="0"/>
          <w:numId w:val="233"/>
        </w:numPr>
        <w:tabs>
          <w:tab w:val="left" w:pos="585"/>
          <w:tab w:val="left" w:pos="587"/>
        </w:tabs>
        <w:spacing w:before="1" w:line="187" w:lineRule="auto"/>
        <w:ind w:left="587" w:right="261" w:hanging="191"/>
        <w:jc w:val="both"/>
        <w:rPr>
          <w:sz w:val="17"/>
        </w:rPr>
      </w:pPr>
      <w:r>
        <w:rPr>
          <w:w w:val="85"/>
          <w:sz w:val="17"/>
        </w:rPr>
        <w:t>nesmí bez souhlasu pojistitele zcela nebo zčásti uspokojit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 xml:space="preserve">(v penězích nebo uvedením do předešlého stavu) ani uznat </w:t>
      </w:r>
      <w:r>
        <w:rPr>
          <w:w w:val="90"/>
          <w:sz w:val="17"/>
        </w:rPr>
        <w:t>nárok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náhradu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újmy,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který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uplatněn.</w:t>
      </w:r>
    </w:p>
    <w:p w14:paraId="23E83DA9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Pojištěný má v řízení o náhradě újmy vedeném proti němu </w:t>
      </w:r>
      <w:r>
        <w:rPr>
          <w:spacing w:val="-4"/>
        </w:rPr>
        <w:t>zejména</w:t>
      </w:r>
      <w:r>
        <w:rPr>
          <w:spacing w:val="-10"/>
        </w:rPr>
        <w:t xml:space="preserve"> </w:t>
      </w:r>
      <w:r>
        <w:rPr>
          <w:spacing w:val="-4"/>
        </w:rPr>
        <w:t>následující</w:t>
      </w:r>
      <w:r>
        <w:rPr>
          <w:spacing w:val="-9"/>
        </w:rPr>
        <w:t xml:space="preserve"> </w:t>
      </w:r>
      <w:r>
        <w:rPr>
          <w:spacing w:val="-4"/>
        </w:rPr>
        <w:t>povinnosti:</w:t>
      </w:r>
    </w:p>
    <w:p w14:paraId="1F92459A" w14:textId="77777777" w:rsidR="00BA42EC" w:rsidRDefault="00000000">
      <w:pPr>
        <w:pStyle w:val="Odstavecseseznamem"/>
        <w:numPr>
          <w:ilvl w:val="0"/>
          <w:numId w:val="232"/>
        </w:numPr>
        <w:tabs>
          <w:tab w:val="left" w:pos="575"/>
        </w:tabs>
        <w:spacing w:line="192" w:lineRule="exact"/>
        <w:ind w:left="575" w:hanging="178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4984EA2E" w14:textId="77777777" w:rsidR="00BA42EC" w:rsidRDefault="00000000">
      <w:pPr>
        <w:pStyle w:val="Odstavecseseznamem"/>
        <w:numPr>
          <w:ilvl w:val="0"/>
          <w:numId w:val="232"/>
        </w:numPr>
        <w:tabs>
          <w:tab w:val="left" w:pos="579"/>
          <w:tab w:val="left" w:pos="582"/>
        </w:tabs>
        <w:spacing w:before="12" w:line="187" w:lineRule="auto"/>
        <w:ind w:left="582" w:right="237" w:hanging="186"/>
        <w:rPr>
          <w:sz w:val="17"/>
        </w:rPr>
      </w:pPr>
      <w:r>
        <w:rPr>
          <w:w w:val="85"/>
          <w:sz w:val="17"/>
        </w:rPr>
        <w:t xml:space="preserve">nesmí bez souhlasu pojistitele uzavřít soudní smír nebo se </w:t>
      </w:r>
      <w:r>
        <w:rPr>
          <w:w w:val="95"/>
          <w:sz w:val="17"/>
        </w:rPr>
        <w:t>jinak smírně vyrovnat,</w:t>
      </w:r>
    </w:p>
    <w:p w14:paraId="0B18BA42" w14:textId="77777777" w:rsidR="00BA42EC" w:rsidRDefault="00000000">
      <w:pPr>
        <w:pStyle w:val="Odstavecseseznamem"/>
        <w:numPr>
          <w:ilvl w:val="0"/>
          <w:numId w:val="232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4EAE3DC2" w14:textId="77777777" w:rsidR="00BA42EC" w:rsidRDefault="00000000">
      <w:pPr>
        <w:pStyle w:val="Odstavecseseznamem"/>
        <w:numPr>
          <w:ilvl w:val="0"/>
          <w:numId w:val="232"/>
        </w:numPr>
        <w:tabs>
          <w:tab w:val="left" w:pos="585"/>
          <w:tab w:val="left" w:pos="587"/>
        </w:tabs>
        <w:spacing w:before="12" w:line="187" w:lineRule="auto"/>
        <w:ind w:left="587" w:right="819" w:hanging="191"/>
        <w:rPr>
          <w:sz w:val="17"/>
        </w:rPr>
      </w:pPr>
      <w:r>
        <w:rPr>
          <w:w w:val="85"/>
          <w:sz w:val="17"/>
        </w:rPr>
        <w:t>podat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opravný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prostředek,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včetně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odporu,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nedohodne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jinak,</w:t>
      </w:r>
    </w:p>
    <w:p w14:paraId="0D8415C5" w14:textId="77777777" w:rsidR="00BA42EC" w:rsidRDefault="00000000">
      <w:pPr>
        <w:pStyle w:val="Odstavecseseznamem"/>
        <w:numPr>
          <w:ilvl w:val="0"/>
          <w:numId w:val="232"/>
        </w:numPr>
        <w:tabs>
          <w:tab w:val="left" w:pos="572"/>
          <w:tab w:val="left" w:pos="575"/>
        </w:tabs>
        <w:spacing w:before="1" w:line="187" w:lineRule="auto"/>
        <w:ind w:left="575" w:right="248"/>
        <w:rPr>
          <w:sz w:val="17"/>
        </w:rPr>
      </w:pPr>
      <w:r>
        <w:rPr>
          <w:w w:val="85"/>
          <w:sz w:val="17"/>
        </w:rPr>
        <w:t xml:space="preserve">postupovat tak, aby nezavdal příčinu k vydání rozsudku pro </w:t>
      </w:r>
      <w:r>
        <w:rPr>
          <w:spacing w:val="-2"/>
          <w:w w:val="95"/>
          <w:sz w:val="17"/>
        </w:rPr>
        <w:t>zmeškání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uznání.</w:t>
      </w:r>
    </w:p>
    <w:p w14:paraId="1F43D553" w14:textId="77777777" w:rsidR="00BA42EC" w:rsidRDefault="00000000">
      <w:pPr>
        <w:pStyle w:val="Zkladntext"/>
        <w:spacing w:before="204" w:line="187" w:lineRule="auto"/>
        <w:ind w:right="178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3)</w:t>
      </w:r>
      <w:r>
        <w:rPr>
          <w:spacing w:val="-10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není</w:t>
      </w:r>
      <w:r>
        <w:rPr>
          <w:spacing w:val="-11"/>
          <w:w w:val="95"/>
        </w:rPr>
        <w:t xml:space="preserve"> </w:t>
      </w:r>
      <w:r>
        <w:rPr>
          <w:w w:val="95"/>
        </w:rPr>
        <w:t>povinen</w:t>
      </w:r>
      <w:r>
        <w:rPr>
          <w:spacing w:val="-11"/>
          <w:w w:val="95"/>
        </w:rPr>
        <w:t xml:space="preserve"> </w:t>
      </w:r>
      <w:r>
        <w:rPr>
          <w:w w:val="95"/>
        </w:rPr>
        <w:t>plnit,</w:t>
      </w:r>
      <w:r>
        <w:rPr>
          <w:spacing w:val="-10"/>
          <w:w w:val="95"/>
        </w:rPr>
        <w:t xml:space="preserve"> </w:t>
      </w:r>
      <w:r>
        <w:rPr>
          <w:w w:val="95"/>
        </w:rPr>
        <w:t>jestliže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porušil </w:t>
      </w:r>
      <w:r>
        <w:rPr>
          <w:w w:val="85"/>
        </w:rPr>
        <w:t xml:space="preserve">některou z povinností uvedených v odst. 1) písm. c) a v odst. 2) </w:t>
      </w:r>
      <w:r>
        <w:rPr>
          <w:w w:val="95"/>
        </w:rPr>
        <w:t>písm. b) až e).</w:t>
      </w:r>
    </w:p>
    <w:p w14:paraId="085B91D2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3BF5CF66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6022590A" w14:textId="77777777" w:rsidR="00BA42EC" w:rsidRDefault="00000000">
      <w:pPr>
        <w:pStyle w:val="Nadpis3"/>
        <w:spacing w:before="189" w:line="165" w:lineRule="auto"/>
        <w:ind w:right="362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4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událost</w:t>
      </w:r>
    </w:p>
    <w:p w14:paraId="20BEBE6F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Pojistnou událostí je uplatnění oprávněného nároku na </w:t>
      </w:r>
      <w:r>
        <w:rPr>
          <w:w w:val="90"/>
        </w:rPr>
        <w:t>náhradu</w:t>
      </w:r>
      <w:r>
        <w:rPr>
          <w:spacing w:val="-9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vůči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pojištěnému,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ním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spojena </w:t>
      </w:r>
      <w:r>
        <w:rPr>
          <w:spacing w:val="-2"/>
          <w:w w:val="95"/>
        </w:rPr>
        <w:t>povinnost pojistitele poskytnout pojistné plnění.</w:t>
      </w:r>
    </w:p>
    <w:p w14:paraId="509C6E15" w14:textId="77777777" w:rsidR="00BA42EC" w:rsidRDefault="00000000">
      <w:pPr>
        <w:pStyle w:val="Zkladntext"/>
        <w:spacing w:before="205" w:line="187" w:lineRule="auto"/>
        <w:ind w:right="118"/>
      </w:pPr>
      <w:r>
        <w:rPr>
          <w:w w:val="85"/>
        </w:rPr>
        <w:t xml:space="preserve">2) Pojistitel je povinen poskytnout pojistné plnění za předpokladu, </w:t>
      </w:r>
      <w:r>
        <w:rPr>
          <w:w w:val="90"/>
        </w:rPr>
        <w:t>že</w:t>
      </w:r>
      <w:r>
        <w:rPr>
          <w:spacing w:val="-1"/>
          <w:w w:val="90"/>
        </w:rPr>
        <w:t xml:space="preserve"> </w:t>
      </w:r>
      <w:r>
        <w:rPr>
          <w:w w:val="90"/>
        </w:rPr>
        <w:t>jsou</w:t>
      </w:r>
      <w:r>
        <w:rPr>
          <w:spacing w:val="-1"/>
          <w:w w:val="90"/>
        </w:rPr>
        <w:t xml:space="preserve"> </w:t>
      </w:r>
      <w:r>
        <w:rPr>
          <w:w w:val="90"/>
        </w:rPr>
        <w:t>současně</w:t>
      </w:r>
      <w:r>
        <w:rPr>
          <w:spacing w:val="-1"/>
          <w:w w:val="90"/>
        </w:rPr>
        <w:t xml:space="preserve"> </w:t>
      </w:r>
      <w:r>
        <w:rPr>
          <w:w w:val="90"/>
        </w:rPr>
        <w:t>splněny</w:t>
      </w:r>
      <w:r>
        <w:rPr>
          <w:spacing w:val="-1"/>
          <w:w w:val="90"/>
        </w:rPr>
        <w:t xml:space="preserve"> </w:t>
      </w:r>
      <w:r>
        <w:rPr>
          <w:w w:val="90"/>
        </w:rPr>
        <w:t>následující</w:t>
      </w:r>
      <w:r>
        <w:rPr>
          <w:spacing w:val="-1"/>
          <w:w w:val="90"/>
        </w:rPr>
        <w:t xml:space="preserve"> </w:t>
      </w:r>
      <w:r>
        <w:rPr>
          <w:w w:val="90"/>
        </w:rPr>
        <w:t>podmínky:</w:t>
      </w:r>
    </w:p>
    <w:p w14:paraId="1C37F997" w14:textId="77777777" w:rsidR="00BA42EC" w:rsidRDefault="00000000">
      <w:pPr>
        <w:pStyle w:val="Odstavecseseznamem"/>
        <w:numPr>
          <w:ilvl w:val="0"/>
          <w:numId w:val="231"/>
        </w:numPr>
        <w:tabs>
          <w:tab w:val="left" w:pos="576"/>
        </w:tabs>
        <w:spacing w:before="1" w:line="187" w:lineRule="auto"/>
        <w:ind w:right="78"/>
        <w:rPr>
          <w:sz w:val="17"/>
        </w:rPr>
      </w:pPr>
      <w:r>
        <w:rPr>
          <w:w w:val="90"/>
          <w:sz w:val="17"/>
        </w:rPr>
        <w:t>k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porušení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povinnosti,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jehož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vznikla,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došlo </w:t>
      </w:r>
      <w:r>
        <w:rPr>
          <w:w w:val="85"/>
          <w:sz w:val="17"/>
        </w:rPr>
        <w:t xml:space="preserve">po retroaktivním datu. Retroaktivní datum je shodné s datem </w:t>
      </w:r>
      <w:r>
        <w:rPr>
          <w:w w:val="90"/>
          <w:sz w:val="17"/>
        </w:rPr>
        <w:t>vzniku pojištění, není-li ujednáno jinak,</w:t>
      </w:r>
    </w:p>
    <w:p w14:paraId="2A6EE728" w14:textId="77777777" w:rsidR="00BA42EC" w:rsidRDefault="00000000">
      <w:pPr>
        <w:pStyle w:val="Odstavecseseznamem"/>
        <w:numPr>
          <w:ilvl w:val="0"/>
          <w:numId w:val="231"/>
        </w:numPr>
        <w:tabs>
          <w:tab w:val="left" w:pos="579"/>
          <w:tab w:val="left" w:pos="582"/>
        </w:tabs>
        <w:spacing w:line="187" w:lineRule="auto"/>
        <w:ind w:left="582" w:right="276" w:hanging="186"/>
        <w:rPr>
          <w:sz w:val="17"/>
        </w:rPr>
      </w:pPr>
      <w:r>
        <w:rPr>
          <w:w w:val="85"/>
          <w:sz w:val="17"/>
        </w:rPr>
        <w:t xml:space="preserve">poškozený poprvé písemně uplatnil nárok na náhradu újmy </w:t>
      </w:r>
      <w:r>
        <w:rPr>
          <w:spacing w:val="-4"/>
          <w:sz w:val="17"/>
        </w:rPr>
        <w:t>proti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pojištěnému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době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trvání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pojištění,</w:t>
      </w:r>
    </w:p>
    <w:p w14:paraId="7BA6A013" w14:textId="77777777" w:rsidR="00BA42EC" w:rsidRDefault="00000000">
      <w:pPr>
        <w:pStyle w:val="Odstavecseseznamem"/>
        <w:numPr>
          <w:ilvl w:val="0"/>
          <w:numId w:val="231"/>
        </w:numPr>
        <w:tabs>
          <w:tab w:val="left" w:pos="565"/>
          <w:tab w:val="left" w:pos="567"/>
        </w:tabs>
        <w:spacing w:before="1" w:line="187" w:lineRule="auto"/>
        <w:ind w:left="567" w:right="189" w:hanging="170"/>
        <w:rPr>
          <w:sz w:val="17"/>
        </w:rPr>
      </w:pPr>
      <w:r>
        <w:rPr>
          <w:w w:val="90"/>
          <w:sz w:val="17"/>
        </w:rPr>
        <w:t>pojištěný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uplatnil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nárok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vůči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60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dní </w:t>
      </w:r>
      <w:r>
        <w:rPr>
          <w:sz w:val="17"/>
        </w:rPr>
        <w:t>po</w:t>
      </w:r>
      <w:r>
        <w:rPr>
          <w:spacing w:val="-14"/>
          <w:sz w:val="17"/>
        </w:rPr>
        <w:t xml:space="preserve"> </w:t>
      </w:r>
      <w:r>
        <w:rPr>
          <w:sz w:val="17"/>
        </w:rPr>
        <w:t>zániku</w:t>
      </w:r>
      <w:r>
        <w:rPr>
          <w:spacing w:val="-13"/>
          <w:sz w:val="17"/>
        </w:rPr>
        <w:t xml:space="preserve"> </w:t>
      </w:r>
      <w:r>
        <w:rPr>
          <w:sz w:val="17"/>
        </w:rPr>
        <w:t>pojištění.</w:t>
      </w:r>
    </w:p>
    <w:p w14:paraId="42580219" w14:textId="77777777" w:rsidR="00BA42EC" w:rsidRDefault="00000000">
      <w:pPr>
        <w:pStyle w:val="Zkladntext"/>
        <w:spacing w:before="204" w:line="187" w:lineRule="auto"/>
        <w:ind w:right="101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Více</w:t>
      </w:r>
      <w:r>
        <w:rPr>
          <w:spacing w:val="-8"/>
          <w:w w:val="90"/>
        </w:rPr>
        <w:t xml:space="preserve"> </w:t>
      </w:r>
      <w:r>
        <w:rPr>
          <w:w w:val="90"/>
        </w:rPr>
        <w:t>nároků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náhradu</w:t>
      </w:r>
      <w:r>
        <w:rPr>
          <w:spacing w:val="-8"/>
          <w:w w:val="90"/>
        </w:rPr>
        <w:t xml:space="preserve"> </w:t>
      </w:r>
      <w:r>
        <w:rPr>
          <w:w w:val="90"/>
        </w:rPr>
        <w:t>újmy,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vyplývají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jednoho porušení povinností jedním nebo více pojištěnými nebo které vyplývají z více právně nebo ekonomicky přímo souvisejících </w:t>
      </w:r>
      <w:r>
        <w:rPr>
          <w:w w:val="85"/>
        </w:rPr>
        <w:t>porušení povinností jedním nebo více pojištěnými, se považuje</w:t>
      </w:r>
      <w:r>
        <w:rPr>
          <w:spacing w:val="40"/>
        </w:rPr>
        <w:t xml:space="preserve"> </w:t>
      </w:r>
      <w:r>
        <w:rPr>
          <w:w w:val="85"/>
        </w:rPr>
        <w:t xml:space="preserve">za jednu pojistnou událost, a to nezávisle na počtu poškozených </w:t>
      </w:r>
      <w:r>
        <w:rPr>
          <w:spacing w:val="-2"/>
        </w:rPr>
        <w:t>osob.</w:t>
      </w:r>
    </w:p>
    <w:p w14:paraId="45554309" w14:textId="77777777" w:rsidR="00BA42EC" w:rsidRDefault="00000000">
      <w:pPr>
        <w:pStyle w:val="Nadpis3"/>
        <w:spacing w:before="48"/>
      </w:pPr>
      <w:r>
        <w:rPr>
          <w:b w:val="0"/>
        </w:rPr>
        <w:br w:type="column"/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72F994D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6BCF3359" w14:textId="77777777" w:rsidR="00BA42EC" w:rsidRDefault="00000000">
      <w:pPr>
        <w:pStyle w:val="Zkladntext"/>
        <w:spacing w:before="177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Pojištění se vztahuje na pojistné události, při nichž je nárok na </w:t>
      </w:r>
      <w:r>
        <w:rPr>
          <w:w w:val="90"/>
        </w:rPr>
        <w:t>náhradu</w:t>
      </w:r>
      <w:r>
        <w:rPr>
          <w:spacing w:val="-9"/>
          <w:w w:val="90"/>
        </w:rPr>
        <w:t xml:space="preserve"> </w:t>
      </w:r>
      <w:r>
        <w:rPr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w w:val="90"/>
        </w:rPr>
        <w:t>uplatněn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České</w:t>
      </w:r>
      <w:r>
        <w:rPr>
          <w:spacing w:val="-8"/>
          <w:w w:val="90"/>
        </w:rPr>
        <w:t xml:space="preserve"> </w:t>
      </w:r>
      <w:r>
        <w:rPr>
          <w:w w:val="90"/>
        </w:rPr>
        <w:t>republice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újmu odpovídá podle právních předpisů platných na území České </w:t>
      </w:r>
      <w:r>
        <w:rPr>
          <w:spacing w:val="-2"/>
          <w:w w:val="95"/>
        </w:rPr>
        <w:t>republiky.</w:t>
      </w:r>
    </w:p>
    <w:p w14:paraId="06F1CF4D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05AA7B1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Náklady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ochrany</w:t>
      </w:r>
    </w:p>
    <w:p w14:paraId="7840EB15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splnil</w:t>
      </w:r>
      <w:r>
        <w:rPr>
          <w:spacing w:val="-1"/>
        </w:rPr>
        <w:t xml:space="preserve"> </w:t>
      </w:r>
      <w:r>
        <w:rPr>
          <w:w w:val="85"/>
        </w:rPr>
        <w:t>všechny</w:t>
      </w:r>
      <w:r>
        <w:rPr>
          <w:spacing w:val="-1"/>
        </w:rPr>
        <w:t xml:space="preserve"> </w:t>
      </w:r>
      <w:r>
        <w:rPr>
          <w:w w:val="85"/>
        </w:rPr>
        <w:t>povinnosti</w:t>
      </w:r>
      <w:r>
        <w:rPr>
          <w:spacing w:val="-1"/>
        </w:rPr>
        <w:t xml:space="preserve"> </w:t>
      </w:r>
      <w:r>
        <w:rPr>
          <w:w w:val="85"/>
        </w:rPr>
        <w:t>uložené</w:t>
      </w:r>
      <w:r>
        <w:rPr>
          <w:spacing w:val="-1"/>
        </w:rPr>
        <w:t xml:space="preserve"> </w:t>
      </w:r>
      <w:r>
        <w:rPr>
          <w:spacing w:val="-5"/>
          <w:w w:val="85"/>
        </w:rPr>
        <w:t>mu</w:t>
      </w:r>
    </w:p>
    <w:p w14:paraId="6D877AA3" w14:textId="77777777" w:rsidR="00BA42EC" w:rsidRDefault="00000000">
      <w:pPr>
        <w:pStyle w:val="Zkladntext"/>
        <w:spacing w:before="12" w:line="187" w:lineRule="auto"/>
        <w:ind w:right="987" w:firstLine="0"/>
      </w:pPr>
      <w:r>
        <w:rPr>
          <w:w w:val="85"/>
        </w:rPr>
        <w:t xml:space="preserve">v souvislosti se vznikem škodné události pojistnou smlouvou, </w:t>
      </w:r>
      <w:r>
        <w:rPr>
          <w:w w:val="90"/>
        </w:rPr>
        <w:t>pojistnými podmínkami a právními předpisy, je pojistitel povinen uhradit účelně vynaložené náklady:</w:t>
      </w:r>
    </w:p>
    <w:p w14:paraId="0178C2B8" w14:textId="77777777" w:rsidR="00BA42EC" w:rsidRDefault="00000000">
      <w:pPr>
        <w:pStyle w:val="Odstavecseseznamem"/>
        <w:numPr>
          <w:ilvl w:val="0"/>
          <w:numId w:val="39"/>
        </w:numPr>
        <w:tabs>
          <w:tab w:val="left" w:pos="576"/>
        </w:tabs>
        <w:spacing w:before="1" w:line="187" w:lineRule="auto"/>
        <w:ind w:right="910"/>
        <w:rPr>
          <w:sz w:val="17"/>
        </w:rPr>
      </w:pPr>
      <w:r>
        <w:rPr>
          <w:w w:val="90"/>
          <w:sz w:val="17"/>
        </w:rPr>
        <w:t>řízení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orgánem,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bylo nutné ke zjištění povinnosti pojištěného k náhradě újmy nebo její výše v souvislosti se škodnou událostí, a náklady </w:t>
      </w:r>
      <w:r>
        <w:rPr>
          <w:w w:val="85"/>
          <w:sz w:val="17"/>
        </w:rPr>
        <w:t xml:space="preserve">právního zastoupení pojištěného v tomto řízení, a to ve všech </w:t>
      </w:r>
      <w:r>
        <w:rPr>
          <w:spacing w:val="-2"/>
          <w:w w:val="95"/>
          <w:sz w:val="17"/>
        </w:rPr>
        <w:t>stupních,</w:t>
      </w:r>
    </w:p>
    <w:p w14:paraId="10D2B7EE" w14:textId="77777777" w:rsidR="00BA42EC" w:rsidRDefault="00000000">
      <w:pPr>
        <w:pStyle w:val="Odstavecseseznamem"/>
        <w:numPr>
          <w:ilvl w:val="0"/>
          <w:numId w:val="39"/>
        </w:numPr>
        <w:tabs>
          <w:tab w:val="left" w:pos="579"/>
          <w:tab w:val="left" w:pos="582"/>
        </w:tabs>
        <w:spacing w:before="1" w:line="187" w:lineRule="auto"/>
        <w:ind w:left="582" w:right="1002" w:hanging="186"/>
        <w:jc w:val="both"/>
        <w:rPr>
          <w:sz w:val="17"/>
        </w:rPr>
      </w:pPr>
      <w:r>
        <w:rPr>
          <w:w w:val="90"/>
          <w:sz w:val="17"/>
        </w:rPr>
        <w:t>na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obhajobu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přípravném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řízení </w:t>
      </w:r>
      <w:r>
        <w:rPr>
          <w:w w:val="85"/>
          <w:sz w:val="17"/>
        </w:rPr>
        <w:t>před soudem ve všech stupních) vedeném proti pojištěnému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souvislosti se škodnou událostí, pokud se k tomu písemně </w:t>
      </w:r>
      <w:r>
        <w:rPr>
          <w:spacing w:val="-2"/>
          <w:sz w:val="17"/>
        </w:rPr>
        <w:t>zavázal,</w:t>
      </w:r>
    </w:p>
    <w:p w14:paraId="7EE6E9F1" w14:textId="77777777" w:rsidR="00BA42EC" w:rsidRDefault="00000000">
      <w:pPr>
        <w:pStyle w:val="Odstavecseseznamem"/>
        <w:numPr>
          <w:ilvl w:val="0"/>
          <w:numId w:val="39"/>
        </w:numPr>
        <w:tabs>
          <w:tab w:val="left" w:pos="565"/>
          <w:tab w:val="left" w:pos="567"/>
        </w:tabs>
        <w:spacing w:before="1" w:line="187" w:lineRule="auto"/>
        <w:ind w:left="567" w:right="973" w:hanging="170"/>
        <w:jc w:val="both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újmy,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7BA9CF00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Náklady</w:t>
      </w:r>
      <w:r>
        <w:rPr>
          <w:spacing w:val="-2"/>
          <w:w w:val="85"/>
        </w:rPr>
        <w:t xml:space="preserve"> </w:t>
      </w:r>
      <w:r>
        <w:rPr>
          <w:w w:val="85"/>
        </w:rPr>
        <w:t>právního</w:t>
      </w:r>
      <w:r>
        <w:rPr>
          <w:spacing w:val="-2"/>
          <w:w w:val="85"/>
        </w:rPr>
        <w:t xml:space="preserve"> </w:t>
      </w:r>
      <w:r>
        <w:rPr>
          <w:w w:val="85"/>
        </w:rPr>
        <w:t>zastoupení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obhajoby</w:t>
      </w:r>
      <w:r>
        <w:rPr>
          <w:spacing w:val="-2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odst.</w:t>
      </w:r>
      <w:r>
        <w:rPr>
          <w:spacing w:val="-2"/>
          <w:w w:val="85"/>
        </w:rPr>
        <w:t xml:space="preserve"> </w:t>
      </w:r>
      <w:r>
        <w:rPr>
          <w:w w:val="85"/>
        </w:rPr>
        <w:t>1),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které </w:t>
      </w:r>
      <w:r>
        <w:rPr>
          <w:w w:val="90"/>
        </w:rPr>
        <w:t>přesahují mimosmluvní odměnu advokáta v České republice stanovenou příslušnými právními předpisy, pojistitel uhradí pouze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tomu</w:t>
      </w:r>
      <w:r>
        <w:rPr>
          <w:spacing w:val="-6"/>
          <w:w w:val="90"/>
        </w:rPr>
        <w:t xml:space="preserve"> </w:t>
      </w:r>
      <w:r>
        <w:rPr>
          <w:w w:val="90"/>
        </w:rPr>
        <w:t>písemně</w:t>
      </w:r>
      <w:r>
        <w:rPr>
          <w:spacing w:val="-6"/>
          <w:w w:val="90"/>
        </w:rPr>
        <w:t xml:space="preserve"> </w:t>
      </w:r>
      <w:r>
        <w:rPr>
          <w:w w:val="90"/>
        </w:rPr>
        <w:t>zavázal.</w:t>
      </w:r>
    </w:p>
    <w:p w14:paraId="3C7732C1" w14:textId="77777777" w:rsidR="00BA42EC" w:rsidRDefault="00000000">
      <w:pPr>
        <w:pStyle w:val="Zkladntext"/>
        <w:spacing w:before="205" w:line="187" w:lineRule="auto"/>
        <w:ind w:right="94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Pojistitel nehradí náklady podle odst. 1), jestliže byl pojištěný</w:t>
      </w:r>
      <w:r>
        <w:rPr>
          <w:spacing w:val="40"/>
        </w:rPr>
        <w:t xml:space="preserve"> </w:t>
      </w:r>
      <w:r>
        <w:rPr>
          <w:w w:val="90"/>
        </w:rPr>
        <w:t>v souvislosti se škodnou událostí uznán vinným úmyslným trestným činem. Pokud již pojistitel tyto náklady uhradil, má proti pojištěnému právo na vrácení vyplacené částky.</w:t>
      </w:r>
    </w:p>
    <w:p w14:paraId="43E2E46A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7261893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22DA644B" w14:textId="77777777" w:rsidR="00BA42EC" w:rsidRDefault="00000000">
      <w:pPr>
        <w:pStyle w:val="Zkladntext"/>
        <w:spacing w:before="178" w:line="187" w:lineRule="auto"/>
        <w:ind w:right="922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Pojistitel</w:t>
      </w:r>
      <w:r>
        <w:rPr>
          <w:spacing w:val="-4"/>
          <w:w w:val="90"/>
        </w:rPr>
        <w:t xml:space="preserve"> </w:t>
      </w:r>
      <w:r>
        <w:rPr>
          <w:w w:val="90"/>
        </w:rPr>
        <w:t>poskytne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jedné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události </w:t>
      </w:r>
      <w:r>
        <w:rPr>
          <w:w w:val="85"/>
        </w:rPr>
        <w:t xml:space="preserve">a zároveň ze všech pojistných událostí nastalých během jednoho pojistného roku v souhrnu maximálně do výše limitu pojistného </w:t>
      </w:r>
      <w:r>
        <w:rPr>
          <w:w w:val="90"/>
        </w:rPr>
        <w:t>plnění sjednaného v pojistné smlouvě.</w:t>
      </w:r>
    </w:p>
    <w:p w14:paraId="2F464C37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2)</w:t>
      </w:r>
      <w:r>
        <w:rPr>
          <w:spacing w:val="-1"/>
          <w:w w:val="85"/>
        </w:rPr>
        <w:t xml:space="preserve"> </w:t>
      </w:r>
      <w:r>
        <w:rPr>
          <w:w w:val="85"/>
        </w:rPr>
        <w:t>Výše</w:t>
      </w:r>
      <w:r>
        <w:rPr>
          <w:spacing w:val="-2"/>
          <w:w w:val="85"/>
        </w:rPr>
        <w:t xml:space="preserve"> </w:t>
      </w:r>
      <w:r>
        <w:rPr>
          <w:w w:val="85"/>
        </w:rPr>
        <w:t>úhrady</w:t>
      </w:r>
      <w:r>
        <w:rPr>
          <w:spacing w:val="-2"/>
          <w:w w:val="85"/>
        </w:rPr>
        <w:t xml:space="preserve"> </w:t>
      </w:r>
      <w:r>
        <w:rPr>
          <w:w w:val="85"/>
        </w:rPr>
        <w:t>nákladů</w:t>
      </w:r>
      <w:r>
        <w:rPr>
          <w:spacing w:val="-1"/>
          <w:w w:val="85"/>
        </w:rPr>
        <w:t xml:space="preserve"> </w:t>
      </w:r>
      <w:r>
        <w:rPr>
          <w:w w:val="85"/>
        </w:rPr>
        <w:t>právní</w:t>
      </w:r>
      <w:r>
        <w:rPr>
          <w:spacing w:val="-2"/>
          <w:w w:val="85"/>
        </w:rPr>
        <w:t xml:space="preserve"> </w:t>
      </w:r>
      <w:r>
        <w:rPr>
          <w:w w:val="85"/>
        </w:rPr>
        <w:t>ochrany</w:t>
      </w:r>
      <w:r>
        <w:rPr>
          <w:spacing w:val="-1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čl.</w:t>
      </w:r>
      <w:r>
        <w:rPr>
          <w:spacing w:val="-1"/>
          <w:w w:val="85"/>
        </w:rPr>
        <w:t xml:space="preserve"> </w:t>
      </w:r>
      <w:r>
        <w:rPr>
          <w:w w:val="85"/>
        </w:rPr>
        <w:t>6</w:t>
      </w:r>
      <w:r>
        <w:rPr>
          <w:spacing w:val="-2"/>
          <w:w w:val="85"/>
        </w:rPr>
        <w:t xml:space="preserve"> spolu</w:t>
      </w:r>
    </w:p>
    <w:p w14:paraId="36E6B1F2" w14:textId="77777777" w:rsidR="00BA42EC" w:rsidRDefault="00000000">
      <w:pPr>
        <w:pStyle w:val="Zkladntext"/>
        <w:spacing w:before="12" w:line="187" w:lineRule="auto"/>
        <w:ind w:right="1217" w:firstLine="0"/>
      </w:pPr>
      <w:r>
        <w:rPr>
          <w:w w:val="85"/>
        </w:rPr>
        <w:t xml:space="preserve">s poskytnutým pojistným plněním z jedné pojistné události </w:t>
      </w:r>
      <w:r>
        <w:rPr>
          <w:w w:val="90"/>
        </w:rPr>
        <w:t>může</w:t>
      </w:r>
      <w:r>
        <w:rPr>
          <w:spacing w:val="-7"/>
          <w:w w:val="90"/>
        </w:rPr>
        <w:t xml:space="preserve"> </w:t>
      </w:r>
      <w:r>
        <w:rPr>
          <w:w w:val="90"/>
        </w:rPr>
        <w:t>dosáhnout</w:t>
      </w:r>
      <w:r>
        <w:rPr>
          <w:spacing w:val="-7"/>
          <w:w w:val="90"/>
        </w:rPr>
        <w:t xml:space="preserve"> </w:t>
      </w:r>
      <w:r>
        <w:rPr>
          <w:w w:val="90"/>
        </w:rPr>
        <w:t>maximálně</w:t>
      </w:r>
      <w:r>
        <w:rPr>
          <w:spacing w:val="-7"/>
          <w:w w:val="90"/>
        </w:rPr>
        <w:t xml:space="preserve"> </w:t>
      </w:r>
      <w:r>
        <w:rPr>
          <w:w w:val="90"/>
        </w:rPr>
        <w:t>výše</w:t>
      </w:r>
      <w:r>
        <w:rPr>
          <w:spacing w:val="-7"/>
          <w:w w:val="90"/>
        </w:rPr>
        <w:t xml:space="preserve"> </w:t>
      </w:r>
      <w:r>
        <w:rPr>
          <w:w w:val="90"/>
        </w:rPr>
        <w:t>limitu</w:t>
      </w:r>
      <w:r>
        <w:rPr>
          <w:spacing w:val="-7"/>
          <w:w w:val="90"/>
        </w:rPr>
        <w:t xml:space="preserve"> </w:t>
      </w:r>
      <w:r>
        <w:rPr>
          <w:w w:val="90"/>
        </w:rPr>
        <w:t>pojistného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plnění </w:t>
      </w:r>
      <w:r>
        <w:rPr>
          <w:w w:val="95"/>
        </w:rPr>
        <w:t>uvedeného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smlouvě.</w:t>
      </w:r>
    </w:p>
    <w:p w14:paraId="4B457432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3)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Limit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pojistného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uvedený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smlouvě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zvolil </w:t>
      </w:r>
      <w:r>
        <w:rPr>
          <w:w w:val="90"/>
        </w:rPr>
        <w:t>pojistník po zvážení a s vědomím všech rizik spojených</w:t>
      </w:r>
    </w:p>
    <w:p w14:paraId="42876F7D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s</w:t>
      </w:r>
      <w:r>
        <w:rPr>
          <w:spacing w:val="4"/>
        </w:rPr>
        <w:t xml:space="preserve"> </w:t>
      </w:r>
      <w:r>
        <w:rPr>
          <w:w w:val="85"/>
        </w:rPr>
        <w:t>činností,</w:t>
      </w:r>
      <w:r>
        <w:rPr>
          <w:spacing w:val="4"/>
        </w:rPr>
        <w:t xml:space="preserve"> </w:t>
      </w:r>
      <w:r>
        <w:rPr>
          <w:w w:val="85"/>
        </w:rPr>
        <w:t>pro</w:t>
      </w:r>
      <w:r>
        <w:rPr>
          <w:spacing w:val="4"/>
        </w:rPr>
        <w:t xml:space="preserve"> </w:t>
      </w:r>
      <w:r>
        <w:rPr>
          <w:w w:val="85"/>
        </w:rPr>
        <w:t>kterou</w:t>
      </w:r>
      <w:r>
        <w:rPr>
          <w:spacing w:val="4"/>
        </w:rPr>
        <w:t xml:space="preserve"> </w:t>
      </w:r>
      <w:r>
        <w:rPr>
          <w:w w:val="85"/>
        </w:rPr>
        <w:t>je</w:t>
      </w:r>
      <w:r>
        <w:rPr>
          <w:spacing w:val="4"/>
        </w:rPr>
        <w:t xml:space="preserve"> </w:t>
      </w:r>
      <w:r>
        <w:rPr>
          <w:w w:val="85"/>
        </w:rPr>
        <w:t>pojištění</w:t>
      </w:r>
      <w:r>
        <w:rPr>
          <w:spacing w:val="4"/>
        </w:rPr>
        <w:t xml:space="preserve"> </w:t>
      </w:r>
      <w:r>
        <w:rPr>
          <w:spacing w:val="-2"/>
          <w:w w:val="85"/>
        </w:rPr>
        <w:t>sjednáno.</w:t>
      </w:r>
    </w:p>
    <w:p w14:paraId="60CCF9A2" w14:textId="77777777" w:rsidR="00BA42EC" w:rsidRDefault="00000000">
      <w:pPr>
        <w:pStyle w:val="Zkladntext"/>
        <w:spacing w:before="188" w:line="187" w:lineRule="auto"/>
        <w:ind w:right="1011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4) Je-li šetření pojistitele závislé na výsledku řízení 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>nebo trestního</w:t>
      </w:r>
      <w:r>
        <w:rPr>
          <w:spacing w:val="-2"/>
          <w:w w:val="90"/>
        </w:rPr>
        <w:t xml:space="preserve"> </w:t>
      </w:r>
      <w:r>
        <w:rPr>
          <w:w w:val="90"/>
        </w:rPr>
        <w:t>soudní</w:t>
      </w:r>
      <w:r>
        <w:rPr>
          <w:spacing w:val="-2"/>
          <w:w w:val="90"/>
        </w:rPr>
        <w:t xml:space="preserve"> </w:t>
      </w:r>
      <w:r>
        <w:rPr>
          <w:w w:val="90"/>
        </w:rPr>
        <w:t>řízení,</w:t>
      </w:r>
      <w:r>
        <w:rPr>
          <w:spacing w:val="-2"/>
          <w:w w:val="90"/>
        </w:rPr>
        <w:t xml:space="preserve"> </w:t>
      </w:r>
      <w:r>
        <w:rPr>
          <w:w w:val="90"/>
        </w:rPr>
        <w:t>přestupkového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jiné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správního </w:t>
      </w:r>
      <w:r>
        <w:rPr>
          <w:w w:val="85"/>
        </w:rPr>
        <w:t xml:space="preserve">řízení) nebo rozhodčího řízení, nemůže být bez něj ukončeno. </w:t>
      </w:r>
      <w:r>
        <w:rPr>
          <w:w w:val="90"/>
        </w:rPr>
        <w:t xml:space="preserve">Pojistitel v takovém případě není do doby, kdy je mu </w:t>
      </w:r>
      <w:r>
        <w:rPr>
          <w:spacing w:val="-2"/>
          <w:w w:val="90"/>
        </w:rPr>
        <w:t>doručeno pravomocné rozhodnutí tohoto orgánu, v prodlení</w:t>
      </w:r>
    </w:p>
    <w:p w14:paraId="329192EB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s</w:t>
      </w:r>
      <w:r>
        <w:rPr>
          <w:spacing w:val="5"/>
        </w:rPr>
        <w:t xml:space="preserve"> </w:t>
      </w:r>
      <w:r>
        <w:rPr>
          <w:w w:val="85"/>
        </w:rPr>
        <w:t>poskytnutím</w:t>
      </w:r>
      <w:r>
        <w:rPr>
          <w:spacing w:val="5"/>
        </w:rPr>
        <w:t xml:space="preserve"> </w:t>
      </w:r>
      <w:r>
        <w:rPr>
          <w:w w:val="85"/>
        </w:rPr>
        <w:t>pojistného</w:t>
      </w:r>
      <w:r>
        <w:rPr>
          <w:spacing w:val="5"/>
        </w:rPr>
        <w:t xml:space="preserve"> </w:t>
      </w:r>
      <w:r>
        <w:rPr>
          <w:w w:val="85"/>
        </w:rPr>
        <w:t>plnění</w:t>
      </w:r>
      <w:r>
        <w:rPr>
          <w:spacing w:val="5"/>
        </w:rPr>
        <w:t xml:space="preserve"> </w:t>
      </w:r>
      <w:r>
        <w:rPr>
          <w:w w:val="85"/>
        </w:rPr>
        <w:t>ani</w:t>
      </w:r>
      <w:r>
        <w:rPr>
          <w:spacing w:val="5"/>
        </w:rPr>
        <w:t xml:space="preserve"> </w:t>
      </w:r>
      <w:r>
        <w:rPr>
          <w:w w:val="85"/>
        </w:rPr>
        <w:t>zálohy</w:t>
      </w:r>
      <w:r>
        <w:rPr>
          <w:spacing w:val="5"/>
        </w:rPr>
        <w:t xml:space="preserve"> </w:t>
      </w:r>
      <w:r>
        <w:rPr>
          <w:w w:val="85"/>
        </w:rPr>
        <w:t>na</w:t>
      </w:r>
      <w:r>
        <w:rPr>
          <w:spacing w:val="5"/>
        </w:rPr>
        <w:t xml:space="preserve"> </w:t>
      </w:r>
      <w:r>
        <w:rPr>
          <w:w w:val="85"/>
        </w:rPr>
        <w:t>pojistné</w:t>
      </w:r>
      <w:r>
        <w:rPr>
          <w:spacing w:val="5"/>
        </w:rPr>
        <w:t xml:space="preserve"> </w:t>
      </w:r>
      <w:r>
        <w:rPr>
          <w:spacing w:val="-2"/>
          <w:w w:val="85"/>
        </w:rPr>
        <w:t>plnění.</w:t>
      </w:r>
    </w:p>
    <w:p w14:paraId="15BE1DC3" w14:textId="77777777" w:rsidR="00BA42EC" w:rsidRDefault="00000000">
      <w:pPr>
        <w:pStyle w:val="Nadpis3"/>
        <w:spacing w:before="189" w:line="165" w:lineRule="auto"/>
        <w:ind w:right="4585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398873E5" w14:textId="77777777" w:rsidR="00BA42EC" w:rsidRDefault="00000000">
      <w:pPr>
        <w:spacing w:before="194" w:line="180" w:lineRule="auto"/>
        <w:ind w:left="397" w:right="934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9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Odpovědností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újmu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právních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předpisů </w:t>
      </w:r>
      <w:r>
        <w:rPr>
          <w:spacing w:val="-4"/>
          <w:sz w:val="17"/>
        </w:rPr>
        <w:t>vyplývající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povinnost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nahradit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újmu.</w:t>
      </w:r>
    </w:p>
    <w:p w14:paraId="42D2D88E" w14:textId="77777777" w:rsidR="00BA42EC" w:rsidRDefault="00000000">
      <w:pPr>
        <w:spacing w:before="191" w:line="184" w:lineRule="auto"/>
        <w:ind w:left="397" w:right="901" w:hanging="170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spacing w:val="-6"/>
          <w:sz w:val="17"/>
        </w:rPr>
        <w:t>2)</w:t>
      </w:r>
      <w:r>
        <w:rPr>
          <w:spacing w:val="-7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Osobami žijícími ve společné domácnosti</w:t>
      </w:r>
      <w:r>
        <w:rPr>
          <w:rFonts w:ascii="Yu Gothic UI" w:hAnsi="Yu Gothic UI"/>
          <w:b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rozumí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 xml:space="preserve">fyzické </w:t>
      </w:r>
      <w:r>
        <w:rPr>
          <w:w w:val="85"/>
          <w:sz w:val="17"/>
        </w:rPr>
        <w:t xml:space="preserve">osoby, které spolu trvale žijí a společně uhrazují náklady na své </w:t>
      </w:r>
      <w:r>
        <w:rPr>
          <w:spacing w:val="-2"/>
          <w:sz w:val="17"/>
        </w:rPr>
        <w:t>potřeby.</w:t>
      </w:r>
    </w:p>
    <w:p w14:paraId="2DCA9A8D" w14:textId="77777777" w:rsidR="00BA42EC" w:rsidRDefault="00BA42EC">
      <w:pPr>
        <w:spacing w:line="184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5097DA54" w14:textId="77777777" w:rsidR="00BA42EC" w:rsidRDefault="00000000">
      <w:pPr>
        <w:pStyle w:val="Zkladntext"/>
        <w:spacing w:before="224" w:line="180" w:lineRule="auto"/>
        <w:ind w:right="623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5648" behindDoc="0" locked="0" layoutInCell="1" allowOverlap="1" wp14:anchorId="0087C3DB" wp14:editId="73715464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B4EDA" id="Graphic 625" o:spid="_x0000_s1026" style="position:absolute;margin-left:297.8pt;margin-top:60.95pt;width:.1pt;height:723.4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24"/>
        </w:rPr>
        <w:t xml:space="preserve"> </w:t>
      </w:r>
      <w:r>
        <w:rPr>
          <w:w w:val="90"/>
        </w:rPr>
        <w:t>3)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Pojistníkem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společenství</w:t>
      </w:r>
      <w:r>
        <w:rPr>
          <w:spacing w:val="-8"/>
          <w:w w:val="90"/>
        </w:rPr>
        <w:t xml:space="preserve"> </w:t>
      </w:r>
      <w:r>
        <w:rPr>
          <w:w w:val="90"/>
        </w:rPr>
        <w:t>vlastníků</w:t>
      </w:r>
      <w:r>
        <w:rPr>
          <w:spacing w:val="-8"/>
          <w:w w:val="90"/>
        </w:rPr>
        <w:t xml:space="preserve"> </w:t>
      </w:r>
      <w:r>
        <w:rPr>
          <w:w w:val="90"/>
        </w:rPr>
        <w:t>jednotek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bytové družstvo, které uzavřelo s pojistitelem pojistnou smlouvu.</w:t>
      </w:r>
    </w:p>
    <w:p w14:paraId="6C9FB0D0" w14:textId="77777777" w:rsidR="00BA42EC" w:rsidRDefault="00000000">
      <w:pPr>
        <w:pStyle w:val="Zkladntext"/>
        <w:spacing w:before="191" w:line="184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4) </w:t>
      </w:r>
      <w:r>
        <w:rPr>
          <w:rFonts w:ascii="Yu Gothic UI" w:hAnsi="Yu Gothic UI"/>
          <w:b/>
          <w:w w:val="90"/>
        </w:rPr>
        <w:t xml:space="preserve">Porušením povinnosti </w:t>
      </w:r>
      <w:r>
        <w:rPr>
          <w:w w:val="90"/>
        </w:rPr>
        <w:t>se rozumí porušení povinnosti, která je</w:t>
      </w:r>
      <w:r>
        <w:rPr>
          <w:spacing w:val="-3"/>
          <w:w w:val="90"/>
        </w:rPr>
        <w:t xml:space="preserve"> </w:t>
      </w:r>
      <w:r>
        <w:rPr>
          <w:w w:val="90"/>
        </w:rPr>
        <w:t>pojištěnému</w:t>
      </w:r>
      <w:r>
        <w:rPr>
          <w:spacing w:val="-3"/>
          <w:w w:val="90"/>
        </w:rPr>
        <w:t xml:space="preserve"> </w:t>
      </w:r>
      <w:r>
        <w:rPr>
          <w:w w:val="90"/>
        </w:rPr>
        <w:t>jako</w:t>
      </w:r>
      <w:r>
        <w:rPr>
          <w:spacing w:val="-3"/>
          <w:w w:val="90"/>
        </w:rPr>
        <w:t xml:space="preserve"> </w:t>
      </w:r>
      <w:r>
        <w:rPr>
          <w:w w:val="90"/>
        </w:rPr>
        <w:t>členu</w:t>
      </w:r>
      <w:r>
        <w:rPr>
          <w:spacing w:val="-3"/>
          <w:w w:val="90"/>
        </w:rPr>
        <w:t xml:space="preserve"> </w:t>
      </w:r>
      <w:r>
        <w:rPr>
          <w:w w:val="90"/>
        </w:rPr>
        <w:t>orgánu</w:t>
      </w:r>
      <w:r>
        <w:rPr>
          <w:spacing w:val="-3"/>
          <w:w w:val="90"/>
        </w:rPr>
        <w:t xml:space="preserve"> </w:t>
      </w:r>
      <w:r>
        <w:rPr>
          <w:w w:val="90"/>
        </w:rPr>
        <w:t>pojistníka</w:t>
      </w:r>
      <w:r>
        <w:rPr>
          <w:spacing w:val="-3"/>
          <w:w w:val="90"/>
        </w:rPr>
        <w:t xml:space="preserve"> </w:t>
      </w:r>
      <w:r>
        <w:rPr>
          <w:w w:val="90"/>
        </w:rPr>
        <w:t>uložena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obecně závaznými právními předpisy. Spolu související, nepřetržité </w:t>
      </w:r>
      <w:r>
        <w:rPr>
          <w:w w:val="85"/>
        </w:rPr>
        <w:t xml:space="preserve">nebo opakované porušení téže povinnosti se považuje za jediné </w:t>
      </w:r>
      <w:r>
        <w:t>porušení</w:t>
      </w:r>
      <w:r>
        <w:rPr>
          <w:spacing w:val="-14"/>
        </w:rPr>
        <w:t xml:space="preserve"> </w:t>
      </w:r>
      <w:r>
        <w:t>povinností.</w:t>
      </w:r>
    </w:p>
    <w:p w14:paraId="454F15C5" w14:textId="77777777" w:rsidR="00BA42EC" w:rsidRDefault="00000000">
      <w:pPr>
        <w:spacing w:before="210" w:line="165" w:lineRule="auto"/>
        <w:ind w:left="397" w:right="6230" w:hanging="170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39"/>
          <w:sz w:val="17"/>
        </w:rPr>
        <w:t xml:space="preserve"> </w:t>
      </w:r>
      <w:r>
        <w:rPr>
          <w:spacing w:val="-4"/>
          <w:sz w:val="17"/>
        </w:rPr>
        <w:t>5)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Právnickou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osobou,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se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kterou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je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pojištěný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majetkově </w:t>
      </w:r>
      <w:r>
        <w:rPr>
          <w:rFonts w:ascii="Yu Gothic UI" w:hAnsi="Yu Gothic UI"/>
          <w:b/>
          <w:sz w:val="17"/>
        </w:rPr>
        <w:t>propojen</w:t>
      </w:r>
      <w:r>
        <w:rPr>
          <w:sz w:val="17"/>
        </w:rPr>
        <w:t>,</w:t>
      </w:r>
      <w:r>
        <w:rPr>
          <w:spacing w:val="-14"/>
          <w:sz w:val="17"/>
        </w:rPr>
        <w:t xml:space="preserve"> </w:t>
      </w:r>
      <w:r>
        <w:rPr>
          <w:sz w:val="17"/>
        </w:rPr>
        <w:t>se</w:t>
      </w:r>
      <w:r>
        <w:rPr>
          <w:spacing w:val="-13"/>
          <w:sz w:val="17"/>
        </w:rPr>
        <w:t xml:space="preserve"> </w:t>
      </w:r>
      <w:r>
        <w:rPr>
          <w:sz w:val="17"/>
        </w:rPr>
        <w:t>rozumí:</w:t>
      </w:r>
    </w:p>
    <w:p w14:paraId="06030A4D" w14:textId="77777777" w:rsidR="00BA42EC" w:rsidRDefault="00000000">
      <w:pPr>
        <w:pStyle w:val="Odstavecseseznamem"/>
        <w:numPr>
          <w:ilvl w:val="0"/>
          <w:numId w:val="230"/>
        </w:numPr>
        <w:tabs>
          <w:tab w:val="left" w:pos="575"/>
        </w:tabs>
        <w:spacing w:before="1" w:line="187" w:lineRule="auto"/>
        <w:ind w:right="7169"/>
        <w:rPr>
          <w:sz w:val="17"/>
        </w:rPr>
      </w:pPr>
      <w:r>
        <w:rPr>
          <w:w w:val="85"/>
          <w:sz w:val="17"/>
        </w:rPr>
        <w:t xml:space="preserve">právnická osoba, ve které má pojištěný větší než </w:t>
      </w:r>
      <w:r>
        <w:rPr>
          <w:w w:val="95"/>
          <w:sz w:val="17"/>
        </w:rPr>
        <w:t>50% majetkovou účast,</w:t>
      </w:r>
    </w:p>
    <w:p w14:paraId="3DAED662" w14:textId="77777777" w:rsidR="00BA42EC" w:rsidRDefault="00000000">
      <w:pPr>
        <w:pStyle w:val="Odstavecseseznamem"/>
        <w:numPr>
          <w:ilvl w:val="0"/>
          <w:numId w:val="230"/>
        </w:numPr>
        <w:tabs>
          <w:tab w:val="left" w:pos="579"/>
          <w:tab w:val="left" w:pos="582"/>
        </w:tabs>
        <w:spacing w:line="187" w:lineRule="auto"/>
        <w:ind w:left="582" w:right="7110" w:hanging="186"/>
        <w:rPr>
          <w:sz w:val="17"/>
        </w:rPr>
      </w:pPr>
      <w:r>
        <w:rPr>
          <w:w w:val="85"/>
          <w:sz w:val="17"/>
        </w:rPr>
        <w:t xml:space="preserve">právnická osoba, která má v pojištěném větší než </w:t>
      </w:r>
      <w:r>
        <w:rPr>
          <w:w w:val="95"/>
          <w:sz w:val="17"/>
        </w:rPr>
        <w:t>50% majetkovou účast,</w:t>
      </w:r>
    </w:p>
    <w:p w14:paraId="77634018" w14:textId="77777777" w:rsidR="00BA42EC" w:rsidRDefault="00000000">
      <w:pPr>
        <w:pStyle w:val="Odstavecseseznamem"/>
        <w:numPr>
          <w:ilvl w:val="0"/>
          <w:numId w:val="230"/>
        </w:numPr>
        <w:tabs>
          <w:tab w:val="left" w:pos="565"/>
          <w:tab w:val="left" w:pos="567"/>
        </w:tabs>
        <w:spacing w:before="1" w:line="187" w:lineRule="auto"/>
        <w:ind w:left="567" w:right="6218" w:hanging="170"/>
        <w:rPr>
          <w:sz w:val="17"/>
        </w:rPr>
      </w:pPr>
      <w:r>
        <w:rPr>
          <w:w w:val="85"/>
          <w:sz w:val="17"/>
        </w:rPr>
        <w:t xml:space="preserve">právnická osoba, ve které má větší než 50% majetkovou účast </w:t>
      </w:r>
      <w:r>
        <w:rPr>
          <w:w w:val="90"/>
          <w:sz w:val="17"/>
        </w:rPr>
        <w:t>subjekt, který má větší než 50% majetkovou účast zároveň</w:t>
      </w:r>
    </w:p>
    <w:p w14:paraId="359ED866" w14:textId="77777777" w:rsidR="00BA42EC" w:rsidRDefault="00000000">
      <w:pPr>
        <w:pStyle w:val="Zkladntext"/>
        <w:spacing w:line="221" w:lineRule="exact"/>
        <w:ind w:left="567" w:firstLine="0"/>
      </w:pPr>
      <w:r>
        <w:rPr>
          <w:spacing w:val="-10"/>
        </w:rPr>
        <w:t>v</w:t>
      </w:r>
      <w:r>
        <w:rPr>
          <w:spacing w:val="-7"/>
        </w:rPr>
        <w:t xml:space="preserve"> </w:t>
      </w:r>
      <w:r>
        <w:rPr>
          <w:spacing w:val="-2"/>
        </w:rPr>
        <w:t>pojištěném.</w:t>
      </w:r>
    </w:p>
    <w:p w14:paraId="29E08850" w14:textId="77777777" w:rsidR="00BA42EC" w:rsidRDefault="00000000">
      <w:pPr>
        <w:pStyle w:val="Zkladntext"/>
        <w:spacing w:before="172" w:line="184" w:lineRule="auto"/>
        <w:ind w:right="6380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6)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Užíváním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stav,</w:t>
      </w:r>
      <w:r>
        <w:rPr>
          <w:spacing w:val="-7"/>
          <w:w w:val="90"/>
        </w:rPr>
        <w:t xml:space="preserve"> </w:t>
      </w:r>
      <w:r>
        <w:rPr>
          <w:w w:val="90"/>
        </w:rPr>
        <w:t>kdy</w:t>
      </w:r>
      <w:r>
        <w:rPr>
          <w:spacing w:val="-7"/>
          <w:w w:val="90"/>
        </w:rPr>
        <w:t xml:space="preserve"> </w:t>
      </w:r>
      <w:r>
        <w:rPr>
          <w:w w:val="90"/>
        </w:rPr>
        <w:t>pojištěný</w:t>
      </w:r>
      <w:r>
        <w:rPr>
          <w:spacing w:val="-7"/>
          <w:w w:val="90"/>
        </w:rPr>
        <w:t xml:space="preserve"> </w:t>
      </w:r>
      <w:r>
        <w:rPr>
          <w:w w:val="90"/>
        </w:rPr>
        <w:t>má</w:t>
      </w:r>
      <w:r>
        <w:rPr>
          <w:spacing w:val="-7"/>
          <w:w w:val="90"/>
        </w:rPr>
        <w:t xml:space="preserve"> </w:t>
      </w:r>
      <w:r>
        <w:rPr>
          <w:w w:val="90"/>
        </w:rPr>
        <w:t>věc</w:t>
      </w:r>
      <w:r>
        <w:rPr>
          <w:spacing w:val="-7"/>
          <w:w w:val="90"/>
        </w:rPr>
        <w:t xml:space="preserve"> </w:t>
      </w:r>
      <w:r>
        <w:rPr>
          <w:w w:val="90"/>
        </w:rPr>
        <w:t>ve</w:t>
      </w:r>
      <w:r>
        <w:rPr>
          <w:spacing w:val="-7"/>
          <w:w w:val="90"/>
        </w:rPr>
        <w:t xml:space="preserve"> </w:t>
      </w:r>
      <w:r>
        <w:rPr>
          <w:w w:val="90"/>
        </w:rPr>
        <w:t>své dispozici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využívat</w:t>
      </w:r>
      <w:r>
        <w:rPr>
          <w:spacing w:val="-8"/>
          <w:w w:val="90"/>
        </w:rPr>
        <w:t xml:space="preserve"> </w:t>
      </w:r>
      <w:r>
        <w:rPr>
          <w:w w:val="90"/>
        </w:rPr>
        <w:t>její</w:t>
      </w:r>
      <w:r>
        <w:rPr>
          <w:spacing w:val="-8"/>
          <w:w w:val="90"/>
        </w:rPr>
        <w:t xml:space="preserve"> </w:t>
      </w:r>
      <w:r>
        <w:rPr>
          <w:w w:val="90"/>
        </w:rPr>
        <w:t>užitné</w:t>
      </w:r>
      <w:r>
        <w:rPr>
          <w:spacing w:val="-8"/>
          <w:w w:val="90"/>
        </w:rPr>
        <w:t xml:space="preserve"> </w:t>
      </w:r>
      <w:r>
        <w:rPr>
          <w:w w:val="90"/>
        </w:rPr>
        <w:t>vlastnosti,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formou </w:t>
      </w:r>
      <w:r>
        <w:rPr>
          <w:spacing w:val="-6"/>
        </w:rPr>
        <w:t>braní jejích plodů a užitků (požívání věci).</w:t>
      </w:r>
    </w:p>
    <w:p w14:paraId="25DA34F0" w14:textId="77777777" w:rsidR="00BA42EC" w:rsidRDefault="00000000">
      <w:pPr>
        <w:pStyle w:val="Zkladntext"/>
        <w:spacing w:before="188" w:line="184" w:lineRule="auto"/>
        <w:ind w:right="648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</w:t>
      </w:r>
      <w:r>
        <w:rPr>
          <w:rFonts w:ascii="Yu Gothic UI" w:hAnsi="Yu Gothic UI"/>
          <w:b/>
          <w:w w:val="85"/>
        </w:rPr>
        <w:t xml:space="preserve">Věcí </w:t>
      </w:r>
      <w:r>
        <w:rPr>
          <w:w w:val="85"/>
        </w:rPr>
        <w:t xml:space="preserve">se rozumí věc hmotná. Ujednání vztahující se na věci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zvíře</w:t>
      </w:r>
      <w:r>
        <w:rPr>
          <w:spacing w:val="-3"/>
          <w:w w:val="90"/>
        </w:rPr>
        <w:t xml:space="preserve"> </w:t>
      </w:r>
      <w:r>
        <w:rPr>
          <w:w w:val="90"/>
        </w:rPr>
        <w:t>použijí</w:t>
      </w:r>
      <w:r>
        <w:rPr>
          <w:spacing w:val="-3"/>
          <w:w w:val="90"/>
        </w:rPr>
        <w:t xml:space="preserve"> </w:t>
      </w:r>
      <w:r>
        <w:rPr>
          <w:w w:val="90"/>
        </w:rPr>
        <w:t>obdobně,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rozsahu,</w:t>
      </w:r>
      <w:r>
        <w:rPr>
          <w:spacing w:val="-3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w w:val="90"/>
        </w:rPr>
        <w:t>kterém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95"/>
        </w:rPr>
        <w:t>neodporuje</w:t>
      </w:r>
      <w:r>
        <w:rPr>
          <w:spacing w:val="-11"/>
          <w:w w:val="95"/>
        </w:rPr>
        <w:t xml:space="preserve">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povaze.</w:t>
      </w:r>
    </w:p>
    <w:p w14:paraId="3F2DA6CA" w14:textId="77777777" w:rsidR="00BA42EC" w:rsidRDefault="00000000">
      <w:pPr>
        <w:pStyle w:val="Zkladntext"/>
        <w:spacing w:before="185" w:line="187" w:lineRule="auto"/>
        <w:ind w:right="6327"/>
      </w:pPr>
      <w:r>
        <w:rPr>
          <w:color w:val="B3B2B2"/>
          <w:spacing w:val="-2"/>
        </w:rPr>
        <w:t>▶</w:t>
      </w:r>
      <w:r>
        <w:rPr>
          <w:color w:val="B3B2B2"/>
          <w:spacing w:val="21"/>
        </w:rPr>
        <w:t xml:space="preserve"> </w:t>
      </w:r>
      <w:r>
        <w:rPr>
          <w:spacing w:val="-2"/>
        </w:rPr>
        <w:t>8)</w:t>
      </w:r>
      <w:r>
        <w:rPr>
          <w:spacing w:val="-11"/>
        </w:rPr>
        <w:t xml:space="preserve"> </w:t>
      </w:r>
      <w:r>
        <w:rPr>
          <w:rFonts w:ascii="Yu Gothic UI" w:hAnsi="Yu Gothic UI"/>
          <w:b/>
          <w:spacing w:val="-2"/>
        </w:rPr>
        <w:t>Znečištěním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životního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prostředí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rozumí</w:t>
      </w:r>
      <w:r>
        <w:rPr>
          <w:spacing w:val="-11"/>
        </w:rPr>
        <w:t xml:space="preserve"> </w:t>
      </w:r>
      <w:r>
        <w:rPr>
          <w:spacing w:val="-2"/>
        </w:rPr>
        <w:t xml:space="preserve">poškození </w:t>
      </w:r>
      <w:r>
        <w:rPr>
          <w:w w:val="90"/>
        </w:rPr>
        <w:t>životního</w:t>
      </w:r>
      <w:r>
        <w:rPr>
          <w:spacing w:val="-2"/>
          <w:w w:val="90"/>
        </w:rPr>
        <w:t xml:space="preserve"> </w:t>
      </w:r>
      <w:r>
        <w:rPr>
          <w:w w:val="90"/>
        </w:rPr>
        <w:t>prostředí</w:t>
      </w:r>
      <w:r>
        <w:rPr>
          <w:spacing w:val="-2"/>
          <w:w w:val="90"/>
        </w:rPr>
        <w:t xml:space="preserve"> </w:t>
      </w:r>
      <w:r>
        <w:rPr>
          <w:w w:val="90"/>
        </w:rPr>
        <w:t>či</w:t>
      </w:r>
      <w:r>
        <w:rPr>
          <w:spacing w:val="-2"/>
          <w:w w:val="90"/>
        </w:rPr>
        <w:t xml:space="preserve"> </w:t>
      </w:r>
      <w:r>
        <w:rPr>
          <w:w w:val="90"/>
        </w:rPr>
        <w:t>jeho</w:t>
      </w:r>
      <w:r>
        <w:rPr>
          <w:spacing w:val="-2"/>
          <w:w w:val="90"/>
        </w:rPr>
        <w:t xml:space="preserve"> </w:t>
      </w:r>
      <w:r>
        <w:rPr>
          <w:w w:val="90"/>
        </w:rPr>
        <w:t>složek</w:t>
      </w:r>
      <w:r>
        <w:rPr>
          <w:spacing w:val="-2"/>
          <w:w w:val="90"/>
        </w:rPr>
        <w:t xml:space="preserve"> </w:t>
      </w:r>
      <w:r>
        <w:rPr>
          <w:w w:val="90"/>
        </w:rPr>
        <w:t>(např.</w:t>
      </w:r>
      <w:r>
        <w:rPr>
          <w:spacing w:val="-2"/>
          <w:w w:val="90"/>
        </w:rPr>
        <w:t xml:space="preserve"> </w:t>
      </w:r>
      <w:r>
        <w:rPr>
          <w:w w:val="90"/>
        </w:rPr>
        <w:t>kontaminace</w:t>
      </w:r>
      <w:r>
        <w:rPr>
          <w:spacing w:val="-2"/>
          <w:w w:val="90"/>
        </w:rPr>
        <w:t xml:space="preserve"> </w:t>
      </w:r>
      <w:r>
        <w:rPr>
          <w:w w:val="90"/>
        </w:rPr>
        <w:t>půdy, hornin,</w:t>
      </w:r>
      <w:r>
        <w:rPr>
          <w:spacing w:val="-6"/>
          <w:w w:val="90"/>
        </w:rPr>
        <w:t xml:space="preserve"> </w:t>
      </w:r>
      <w:r>
        <w:rPr>
          <w:w w:val="90"/>
        </w:rPr>
        <w:t>ovzduší,</w:t>
      </w:r>
      <w:r>
        <w:rPr>
          <w:spacing w:val="-6"/>
          <w:w w:val="90"/>
        </w:rPr>
        <w:t xml:space="preserve"> </w:t>
      </w:r>
      <w:r>
        <w:rPr>
          <w:w w:val="90"/>
        </w:rPr>
        <w:t>povrchových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podzemních</w:t>
      </w:r>
      <w:r>
        <w:rPr>
          <w:spacing w:val="-6"/>
          <w:w w:val="90"/>
        </w:rPr>
        <w:t xml:space="preserve"> </w:t>
      </w:r>
      <w:r>
        <w:rPr>
          <w:w w:val="90"/>
        </w:rPr>
        <w:t>vod,</w:t>
      </w:r>
      <w:r>
        <w:rPr>
          <w:spacing w:val="-6"/>
          <w:w w:val="90"/>
        </w:rPr>
        <w:t xml:space="preserve"> </w:t>
      </w:r>
      <w:r>
        <w:rPr>
          <w:w w:val="90"/>
        </w:rPr>
        <w:t>živých organismů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flóry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fauny).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újmu</w:t>
      </w:r>
      <w:r>
        <w:rPr>
          <w:spacing w:val="-8"/>
          <w:w w:val="90"/>
        </w:rPr>
        <w:t xml:space="preserve"> </w:t>
      </w:r>
      <w:r>
        <w:rPr>
          <w:w w:val="90"/>
        </w:rPr>
        <w:t>způsobenou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znečištěním </w:t>
      </w:r>
      <w:r>
        <w:rPr>
          <w:w w:val="85"/>
        </w:rPr>
        <w:t>životního prostředí se považuje i následná újma, která vznikla</w:t>
      </w:r>
      <w:r>
        <w:rPr>
          <w:spacing w:val="80"/>
        </w:rPr>
        <w:t xml:space="preserve"> </w:t>
      </w:r>
      <w:r>
        <w:rPr>
          <w:spacing w:val="-6"/>
        </w:rPr>
        <w:t xml:space="preserve">v příčinné souvislosti se znečištěním životního prostředí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úhyn</w:t>
      </w:r>
      <w:r>
        <w:rPr>
          <w:spacing w:val="-8"/>
          <w:w w:val="90"/>
        </w:rPr>
        <w:t xml:space="preserve"> </w:t>
      </w:r>
      <w:r>
        <w:rPr>
          <w:w w:val="90"/>
        </w:rPr>
        <w:t>ryb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zvířat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kontaminace</w:t>
      </w:r>
      <w:r>
        <w:rPr>
          <w:spacing w:val="-8"/>
          <w:w w:val="90"/>
        </w:rPr>
        <w:t xml:space="preserve"> </w:t>
      </w:r>
      <w:r>
        <w:rPr>
          <w:w w:val="90"/>
        </w:rPr>
        <w:t>vod,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zničení </w:t>
      </w:r>
      <w:r>
        <w:rPr>
          <w:spacing w:val="-2"/>
          <w:w w:val="90"/>
        </w:rPr>
        <w:t xml:space="preserve">rostlin v důsledku kontaminace půdy, ušlý zisk). Kontaminací </w:t>
      </w:r>
      <w:r>
        <w:rPr>
          <w:w w:val="85"/>
        </w:rPr>
        <w:t xml:space="preserve">se rozumí zamoření, znečištění či jiné zhoršení jakosti, bonity </w:t>
      </w:r>
      <w:r>
        <w:rPr>
          <w:w w:val="90"/>
        </w:rPr>
        <w:t>nebo kvality jednotlivých složek životního prostředí.</w:t>
      </w:r>
    </w:p>
    <w:p w14:paraId="556477C9" w14:textId="77777777" w:rsidR="00BA42EC" w:rsidRDefault="00BA42EC">
      <w:pPr>
        <w:spacing w:line="187" w:lineRule="auto"/>
        <w:sectPr w:rsidR="00BA42EC">
          <w:pgSz w:w="11910" w:h="16840"/>
          <w:pgMar w:top="1200" w:right="0" w:bottom="400" w:left="680" w:header="0" w:footer="202" w:gutter="0"/>
          <w:cols w:space="708"/>
        </w:sectPr>
      </w:pPr>
    </w:p>
    <w:p w14:paraId="0A544326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6672" behindDoc="0" locked="0" layoutInCell="1" allowOverlap="1" wp14:anchorId="5DBF6422" wp14:editId="12714FA2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34119" id="Graphic 626" o:spid="_x0000_s1026" style="position:absolute;margin-left:0;margin-top:24.1pt;width:24.1pt;height:123.95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5DA0B636" w14:textId="77777777" w:rsidR="00BA42EC" w:rsidRDefault="00BA42EC">
      <w:pPr>
        <w:pStyle w:val="Zkladntext"/>
        <w:ind w:left="0" w:firstLine="0"/>
        <w:rPr>
          <w:sz w:val="28"/>
        </w:rPr>
      </w:pPr>
    </w:p>
    <w:p w14:paraId="797B124D" w14:textId="77777777" w:rsidR="00BA42EC" w:rsidRDefault="00BA42EC">
      <w:pPr>
        <w:pStyle w:val="Zkladntext"/>
        <w:ind w:left="0" w:firstLine="0"/>
        <w:rPr>
          <w:sz w:val="28"/>
        </w:rPr>
      </w:pPr>
    </w:p>
    <w:p w14:paraId="017A0844" w14:textId="77777777" w:rsidR="00BA42EC" w:rsidRDefault="00BA42EC">
      <w:pPr>
        <w:pStyle w:val="Zkladntext"/>
        <w:ind w:left="0" w:firstLine="0"/>
        <w:rPr>
          <w:sz w:val="28"/>
        </w:rPr>
      </w:pPr>
    </w:p>
    <w:p w14:paraId="419BC895" w14:textId="77777777" w:rsidR="00BA42EC" w:rsidRDefault="00BA42EC">
      <w:pPr>
        <w:pStyle w:val="Zkladntext"/>
        <w:ind w:left="0" w:firstLine="0"/>
        <w:rPr>
          <w:sz w:val="28"/>
        </w:rPr>
      </w:pPr>
    </w:p>
    <w:p w14:paraId="106AD898" w14:textId="77777777" w:rsidR="00BA42EC" w:rsidRDefault="00BA42EC">
      <w:pPr>
        <w:pStyle w:val="Zkladntext"/>
        <w:ind w:left="0" w:firstLine="0"/>
        <w:rPr>
          <w:sz w:val="28"/>
        </w:rPr>
      </w:pPr>
    </w:p>
    <w:p w14:paraId="6E0403B3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2B0EEAFB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2008C72E" wp14:editId="0BCDF493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628" name="Graphic 628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C11B4" w14:textId="77777777" w:rsidR="00BA42EC" w:rsidRDefault="00000000">
                              <w:pPr>
                                <w:spacing w:before="260" w:line="187" w:lineRule="auto"/>
                                <w:ind w:left="592" w:right="3086"/>
                                <w:jc w:val="both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 pro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 xml:space="preserve">odpovědnosti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silničního dopravce</w:t>
                              </w:r>
                            </w:p>
                            <w:p w14:paraId="549FFB95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660/14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8C72E" id="Group 627" o:spid="_x0000_s1204" style="position:absolute;left:0;text-align:left;margin-left:165.85pt;margin-top:-150.85pt;width:429.45pt;height:123.95pt;z-index:15836160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">
                <v:shape id="Graphic 628" o:spid="_x0000_s1205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" path="m5453989,l,,,1573796r5453989,l5453989,xe" fillcolor="#007e31" stroked="f">
                  <v:path arrowok="t"/>
                </v:shape>
                <v:shape id="Graphic 629" o:spid="_x0000_s1206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630" o:spid="_x0000_s1207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" path="m372325,l,,,206159r372325,l372325,xe" fillcolor="#007e31" stroked="f">
                  <v:path arrowok="t"/>
                </v:shape>
                <v:shape id="Graphic 631" o:spid="_x0000_s1208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632" o:spid="_x0000_s1209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633" o:spid="_x0000_s1210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">
                  <v:imagedata r:id="rId8" o:title=""/>
                </v:shape>
                <v:shape id="Graphic 634" o:spid="_x0000_s1211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" path="m,29464r85305,em,l85305,e" filled="f" strokecolor="white" strokeweight=".25186mm">
                  <v:path arrowok="t"/>
                </v:shape>
                <v:shape id="Textbox 635" o:spid="_x0000_s1212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4BDC11B4" w14:textId="77777777" w:rsidR="00BA42EC" w:rsidRDefault="00000000">
                        <w:pPr>
                          <w:spacing w:before="260" w:line="187" w:lineRule="auto"/>
                          <w:ind w:left="592" w:right="3086"/>
                          <w:jc w:val="both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 pro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 xml:space="preserve">odpovědnosti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silničního dopravce</w:t>
                        </w:r>
                      </w:p>
                      <w:p w14:paraId="549FFB95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660/14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7184" behindDoc="0" locked="0" layoutInCell="1" allowOverlap="1" wp14:anchorId="772C5C1A" wp14:editId="7BD65431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6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637" name="Graphic 637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9A7CC" id="Group 636" o:spid="_x0000_s1026" style="position:absolute;margin-left:47.45pt;margin-top:-128.35pt;width:95pt;height:52pt;z-index:15837184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">
                <v:shape id="Graphic 637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638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" path="m1206144,12l,,,18389r1206144,13l1206144,12xe" fillcolor="#e30613" stroked="f">
                  <v:path arrowok="t"/>
                </v:shape>
                <v:shape id="Graphic 639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7696" behindDoc="0" locked="0" layoutInCell="1" allowOverlap="1" wp14:anchorId="6868DAA7" wp14:editId="19992671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D66B5" id="Group 640" o:spid="_x0000_s1026" style="position:absolute;margin-left:60.9pt;margin-top:-59.75pt;width:68.25pt;height:9.5pt;z-index:15837696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">
                <v:shape id="Image 641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">
                  <v:imagedata r:id="rId13" o:title=""/>
                </v:shape>
                <v:shape id="Image 642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">
                  <v:imagedata r:id="rId14" o:title=""/>
                </v:shape>
                <v:shape id="Image 643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">
                  <v:imagedata r:id="rId15" o:title=""/>
                </v:shape>
                <v:shape id="Image 644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765969E2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Pojistné</w:t>
      </w:r>
      <w:r>
        <w:rPr>
          <w:spacing w:val="-8"/>
        </w:rPr>
        <w:t xml:space="preserve"> </w:t>
      </w:r>
      <w:r>
        <w:rPr>
          <w:spacing w:val="-2"/>
        </w:rPr>
        <w:t>nebezpečí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bookmarkStart w:id="35" w:name="_bookmark34"/>
      <w:bookmarkEnd w:id="35"/>
      <w:r>
        <w:rPr>
          <w:spacing w:val="-2"/>
        </w:rPr>
        <w:t>rozsah</w:t>
      </w:r>
      <w:r>
        <w:rPr>
          <w:spacing w:val="-7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95</w:t>
      </w:r>
    </w:p>
    <w:p w14:paraId="5F4006F9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rPr>
          <w:spacing w:val="-2"/>
        </w:rPr>
        <w:t>Územní</w:t>
      </w:r>
      <w:r>
        <w:rPr>
          <w:spacing w:val="2"/>
        </w:rPr>
        <w:t xml:space="preserve"> </w:t>
      </w:r>
      <w:r>
        <w:rPr>
          <w:spacing w:val="-2"/>
        </w:rPr>
        <w:t>platnost</w:t>
      </w:r>
      <w:r>
        <w:rPr>
          <w:spacing w:val="2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95</w:t>
      </w:r>
    </w:p>
    <w:p w14:paraId="365872AC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95</w:t>
      </w:r>
    </w:p>
    <w:p w14:paraId="7A33FFC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95</w:t>
      </w:r>
    </w:p>
    <w:p w14:paraId="37E7960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96</w:t>
      </w:r>
    </w:p>
    <w:p w14:paraId="4A749C88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Náklady</w:t>
      </w:r>
      <w:r>
        <w:rPr>
          <w:spacing w:val="-9"/>
        </w:rPr>
        <w:t xml:space="preserve"> </w:t>
      </w:r>
      <w:r>
        <w:rPr>
          <w:spacing w:val="-2"/>
        </w:rPr>
        <w:t>právní</w:t>
      </w:r>
      <w:r>
        <w:rPr>
          <w:spacing w:val="-9"/>
        </w:rPr>
        <w:t xml:space="preserve"> </w:t>
      </w:r>
      <w:r>
        <w:rPr>
          <w:spacing w:val="-2"/>
        </w:rPr>
        <w:t>ochrany</w:t>
      </w:r>
      <w:r>
        <w:tab/>
      </w:r>
      <w:r>
        <w:rPr>
          <w:rFonts w:ascii="Lucida Sans Unicode" w:hAnsi="Lucida Sans Unicode"/>
          <w:b w:val="0"/>
          <w:spacing w:val="-5"/>
        </w:rPr>
        <w:t>96</w:t>
      </w:r>
    </w:p>
    <w:p w14:paraId="76A5FA8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Plnění</w:t>
      </w:r>
      <w:r>
        <w:rPr>
          <w:spacing w:val="-11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96</w:t>
      </w:r>
    </w:p>
    <w:p w14:paraId="5887EC52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96</w:t>
      </w:r>
    </w:p>
    <w:p w14:paraId="7181EE50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20A05BD1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8208" behindDoc="0" locked="0" layoutInCell="1" allowOverlap="1" wp14:anchorId="23647480" wp14:editId="5FD615DC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3600D" id="Graphic 645" o:spid="_x0000_s1026" style="position:absolute;margin-left:297.8pt;margin-top:60.95pt;width:.1pt;height:723.4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42EF120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6892893A" w14:textId="77777777" w:rsidR="00BA42EC" w:rsidRDefault="00000000">
      <w:pPr>
        <w:pStyle w:val="Zkladntext"/>
        <w:spacing w:before="177" w:line="187" w:lineRule="auto"/>
        <w:ind w:left="0" w:right="240" w:firstLine="0"/>
        <w:jc w:val="center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vztahuje na právním předpisem stanovenou </w:t>
      </w:r>
      <w:r>
        <w:rPr>
          <w:w w:val="90"/>
        </w:rPr>
        <w:t>povinnost pojištěného nahradit újmu na jmění (dále jen</w:t>
      </w:r>
    </w:p>
    <w:p w14:paraId="58A7603E" w14:textId="77777777" w:rsidR="00BA42EC" w:rsidRDefault="00000000">
      <w:pPr>
        <w:pStyle w:val="Zkladntext"/>
        <w:spacing w:line="197" w:lineRule="exact"/>
        <w:ind w:left="0" w:right="184" w:firstLine="0"/>
        <w:jc w:val="center"/>
      </w:pPr>
      <w:r>
        <w:rPr>
          <w:rFonts w:ascii="Yu Gothic UI" w:hAnsi="Yu Gothic UI"/>
          <w:b/>
          <w:w w:val="90"/>
        </w:rPr>
        <w:t>„škodu“</w:t>
      </w:r>
      <w:r>
        <w:rPr>
          <w:w w:val="90"/>
        </w:rPr>
        <w:t>)</w:t>
      </w:r>
      <w:r>
        <w:rPr>
          <w:spacing w:val="-7"/>
          <w:w w:val="90"/>
        </w:rPr>
        <w:t xml:space="preserve"> </w:t>
      </w:r>
      <w:r>
        <w:rPr>
          <w:w w:val="90"/>
        </w:rPr>
        <w:t>vzniklou</w:t>
      </w:r>
      <w:r>
        <w:rPr>
          <w:spacing w:val="-6"/>
          <w:w w:val="90"/>
        </w:rPr>
        <w:t xml:space="preserve"> </w:t>
      </w:r>
      <w:r>
        <w:rPr>
          <w:w w:val="90"/>
        </w:rPr>
        <w:t>jinému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hmotné</w:t>
      </w:r>
      <w:r>
        <w:rPr>
          <w:spacing w:val="-7"/>
          <w:w w:val="90"/>
        </w:rPr>
        <w:t xml:space="preserve"> </w:t>
      </w:r>
      <w:r>
        <w:rPr>
          <w:w w:val="90"/>
        </w:rPr>
        <w:t>movité</w:t>
      </w:r>
      <w:r>
        <w:rPr>
          <w:spacing w:val="-6"/>
          <w:w w:val="90"/>
        </w:rPr>
        <w:t xml:space="preserve"> </w:t>
      </w:r>
      <w:r>
        <w:rPr>
          <w:w w:val="90"/>
        </w:rPr>
        <w:t>věci,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kterou</w:t>
      </w:r>
    </w:p>
    <w:p w14:paraId="28241320" w14:textId="77777777" w:rsidR="00BA42EC" w:rsidRDefault="00000000">
      <w:pPr>
        <w:pStyle w:val="Zkladntext"/>
        <w:spacing w:before="18" w:line="172" w:lineRule="auto"/>
        <w:ind w:firstLine="0"/>
      </w:pPr>
      <w:r>
        <w:rPr>
          <w:w w:val="85"/>
        </w:rPr>
        <w:t xml:space="preserve">pojištěný jako silniční dopravce převzal za účelem její přepravy </w:t>
      </w:r>
      <w:r>
        <w:rPr>
          <w:spacing w:val="-6"/>
        </w:rPr>
        <w:t xml:space="preserve">jako nákladu silničním vozidlem (dále jen </w:t>
      </w:r>
      <w:r>
        <w:rPr>
          <w:rFonts w:ascii="Yu Gothic UI" w:hAnsi="Yu Gothic UI"/>
          <w:b/>
          <w:spacing w:val="-6"/>
        </w:rPr>
        <w:t>„zásilka“</w:t>
      </w:r>
      <w:r>
        <w:rPr>
          <w:spacing w:val="-6"/>
        </w:rPr>
        <w:t>).</w:t>
      </w:r>
    </w:p>
    <w:p w14:paraId="0AFE7BFC" w14:textId="77777777" w:rsidR="00BA42EC" w:rsidRDefault="00000000">
      <w:pPr>
        <w:pStyle w:val="Zkladntext"/>
        <w:spacing w:before="160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5"/>
        </w:rPr>
        <w:t xml:space="preserve"> </w:t>
      </w:r>
      <w:r>
        <w:rPr>
          <w:w w:val="85"/>
        </w:rPr>
        <w:t>2)</w:t>
      </w:r>
      <w:r>
        <w:rPr>
          <w:spacing w:val="1"/>
        </w:rPr>
        <w:t xml:space="preserve"> </w:t>
      </w:r>
      <w:r>
        <w:rPr>
          <w:w w:val="85"/>
        </w:rPr>
        <w:t>Z</w:t>
      </w:r>
      <w:r>
        <w:t xml:space="preserve"> </w:t>
      </w:r>
      <w:r>
        <w:rPr>
          <w:w w:val="85"/>
        </w:rPr>
        <w:t>pojištění</w:t>
      </w:r>
      <w:r>
        <w:rPr>
          <w:spacing w:val="1"/>
        </w:rPr>
        <w:t xml:space="preserve"> </w:t>
      </w:r>
      <w:r>
        <w:rPr>
          <w:w w:val="85"/>
        </w:rPr>
        <w:t>má</w:t>
      </w:r>
      <w:r>
        <w:rPr>
          <w:spacing w:val="1"/>
        </w:rPr>
        <w:t xml:space="preserve"> </w:t>
      </w:r>
      <w:r>
        <w:rPr>
          <w:w w:val="85"/>
        </w:rPr>
        <w:t>pojištěný</w:t>
      </w:r>
      <w:r>
        <w:t xml:space="preserve"> </w:t>
      </w:r>
      <w:r>
        <w:rPr>
          <w:w w:val="85"/>
        </w:rPr>
        <w:t>právo,</w:t>
      </w:r>
      <w:r>
        <w:rPr>
          <w:spacing w:val="1"/>
        </w:rPr>
        <w:t xml:space="preserve"> </w:t>
      </w:r>
      <w:r>
        <w:rPr>
          <w:w w:val="85"/>
        </w:rPr>
        <w:t>aby</w:t>
      </w:r>
      <w:r>
        <w:rPr>
          <w:spacing w:val="1"/>
        </w:rPr>
        <w:t xml:space="preserve"> </w:t>
      </w:r>
      <w:r>
        <w:rPr>
          <w:w w:val="85"/>
        </w:rPr>
        <w:t>pojistitel</w:t>
      </w:r>
      <w:r>
        <w:rPr>
          <w:spacing w:val="1"/>
        </w:rPr>
        <w:t xml:space="preserve"> </w:t>
      </w:r>
      <w:r>
        <w:rPr>
          <w:spacing w:val="-2"/>
          <w:w w:val="85"/>
        </w:rPr>
        <w:t>uhradil</w:t>
      </w:r>
    </w:p>
    <w:p w14:paraId="5FE71F5A" w14:textId="77777777" w:rsidR="00BA42EC" w:rsidRDefault="00000000">
      <w:pPr>
        <w:pStyle w:val="Zkladntext"/>
        <w:spacing w:line="233" w:lineRule="exact"/>
        <w:ind w:firstLine="0"/>
      </w:pPr>
      <w:r>
        <w:rPr>
          <w:w w:val="85"/>
        </w:rPr>
        <w:t>v</w:t>
      </w:r>
      <w:r>
        <w:rPr>
          <w:spacing w:val="-1"/>
        </w:rPr>
        <w:t xml:space="preserve"> </w:t>
      </w:r>
      <w:r>
        <w:rPr>
          <w:w w:val="85"/>
        </w:rPr>
        <w:t>případě</w:t>
      </w:r>
      <w:r>
        <w:t xml:space="preserve"> </w:t>
      </w:r>
      <w:r>
        <w:rPr>
          <w:w w:val="85"/>
        </w:rPr>
        <w:t>vzniku</w:t>
      </w:r>
      <w:r>
        <w:t xml:space="preserve"> </w:t>
      </w:r>
      <w:r>
        <w:rPr>
          <w:w w:val="85"/>
        </w:rPr>
        <w:t>pojistné</w:t>
      </w:r>
      <w:r>
        <w:t xml:space="preserve"> </w:t>
      </w:r>
      <w:r>
        <w:rPr>
          <w:w w:val="85"/>
        </w:rPr>
        <w:t>události</w:t>
      </w:r>
      <w:r>
        <w:t xml:space="preserve"> </w:t>
      </w:r>
      <w:r>
        <w:rPr>
          <w:w w:val="85"/>
        </w:rPr>
        <w:t>škodu</w:t>
      </w:r>
      <w:r>
        <w:t xml:space="preserve"> </w:t>
      </w:r>
      <w:r>
        <w:rPr>
          <w:w w:val="85"/>
        </w:rPr>
        <w:t>vzniklou</w:t>
      </w:r>
      <w:r>
        <w:rPr>
          <w:spacing w:val="-1"/>
        </w:rPr>
        <w:t xml:space="preserve"> </w:t>
      </w:r>
      <w:r>
        <w:rPr>
          <w:w w:val="85"/>
        </w:rPr>
        <w:t>na</w:t>
      </w:r>
      <w:r>
        <w:t xml:space="preserve"> </w:t>
      </w:r>
      <w:r>
        <w:rPr>
          <w:spacing w:val="-2"/>
          <w:w w:val="85"/>
        </w:rPr>
        <w:t>zásilce.</w:t>
      </w:r>
    </w:p>
    <w:p w14:paraId="40AAB15D" w14:textId="77777777" w:rsidR="00BA42EC" w:rsidRDefault="00000000">
      <w:pPr>
        <w:pStyle w:val="Zkladntext"/>
        <w:spacing w:before="14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3)</w:t>
      </w:r>
      <w:r>
        <w:rPr>
          <w:spacing w:val="-8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8"/>
        </w:rPr>
        <w:t xml:space="preserve"> </w:t>
      </w:r>
      <w:r>
        <w:rPr>
          <w:w w:val="85"/>
        </w:rPr>
        <w:t>vztahuje</w:t>
      </w:r>
      <w:r>
        <w:rPr>
          <w:spacing w:val="-8"/>
        </w:rPr>
        <w:t xml:space="preserve"> </w:t>
      </w:r>
      <w:r>
        <w:rPr>
          <w:w w:val="85"/>
        </w:rPr>
        <w:t>také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8"/>
        </w:rPr>
        <w:t xml:space="preserve"> </w:t>
      </w:r>
      <w:r>
        <w:rPr>
          <w:w w:val="85"/>
        </w:rPr>
        <w:t>náhradu</w:t>
      </w:r>
      <w:r>
        <w:rPr>
          <w:spacing w:val="-8"/>
        </w:rPr>
        <w:t xml:space="preserve"> </w:t>
      </w:r>
      <w:r>
        <w:rPr>
          <w:w w:val="85"/>
        </w:rPr>
        <w:t>nákladů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nutných</w:t>
      </w:r>
    </w:p>
    <w:p w14:paraId="6F630550" w14:textId="77777777" w:rsidR="00BA42EC" w:rsidRDefault="00000000">
      <w:pPr>
        <w:pStyle w:val="Zkladntext"/>
        <w:spacing w:before="12" w:line="187" w:lineRule="auto"/>
        <w:ind w:right="51" w:firstLine="0"/>
      </w:pP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právní</w:t>
      </w:r>
      <w:r>
        <w:rPr>
          <w:spacing w:val="-1"/>
          <w:w w:val="90"/>
        </w:rPr>
        <w:t xml:space="preserve"> </w:t>
      </w:r>
      <w:r>
        <w:rPr>
          <w:w w:val="90"/>
        </w:rPr>
        <w:t>ochraně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proti</w:t>
      </w:r>
      <w:r>
        <w:rPr>
          <w:spacing w:val="-1"/>
          <w:w w:val="90"/>
        </w:rPr>
        <w:t xml:space="preserve"> </w:t>
      </w:r>
      <w:r>
        <w:rPr>
          <w:w w:val="90"/>
        </w:rPr>
        <w:t>uplatněnému</w:t>
      </w:r>
      <w:r>
        <w:rPr>
          <w:spacing w:val="-1"/>
          <w:w w:val="90"/>
        </w:rPr>
        <w:t xml:space="preserve"> </w:t>
      </w:r>
      <w:r>
        <w:rPr>
          <w:w w:val="90"/>
        </w:rPr>
        <w:t>nároku</w:t>
      </w:r>
      <w:r>
        <w:rPr>
          <w:spacing w:val="-1"/>
          <w:w w:val="90"/>
        </w:rPr>
        <w:t xml:space="preserve"> </w:t>
      </w:r>
      <w:r>
        <w:rPr>
          <w:w w:val="90"/>
        </w:rPr>
        <w:t>na náhradu</w:t>
      </w:r>
      <w:r>
        <w:rPr>
          <w:spacing w:val="-9"/>
          <w:w w:val="90"/>
        </w:rPr>
        <w:t xml:space="preserve"> </w:t>
      </w:r>
      <w:r>
        <w:rPr>
          <w:w w:val="90"/>
        </w:rPr>
        <w:t>škody,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něj</w:t>
      </w:r>
      <w:r>
        <w:rPr>
          <w:spacing w:val="-8"/>
          <w:w w:val="90"/>
        </w:rPr>
        <w:t xml:space="preserve"> </w:t>
      </w:r>
      <w:r>
        <w:rPr>
          <w:w w:val="90"/>
        </w:rPr>
        <w:t>vztahuje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sjednané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>základě těchto pojistných podmínek, a to v rozsahu vyplývajícím</w:t>
      </w:r>
      <w:r>
        <w:rPr>
          <w:spacing w:val="40"/>
        </w:rPr>
        <w:t xml:space="preserve"> </w:t>
      </w:r>
      <w:r>
        <w:rPr>
          <w:w w:val="95"/>
        </w:rPr>
        <w:t>z čl. 6.</w:t>
      </w:r>
    </w:p>
    <w:p w14:paraId="44CFC7AC" w14:textId="77777777" w:rsidR="00BA42EC" w:rsidRDefault="00000000">
      <w:pPr>
        <w:pStyle w:val="Zkladntext"/>
        <w:spacing w:before="205" w:line="187" w:lineRule="auto"/>
        <w:ind w:right="22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Pojištění se vztahuje na povinnost nahradit škodu vzniklou </w:t>
      </w:r>
      <w:r>
        <w:rPr>
          <w:w w:val="95"/>
        </w:rPr>
        <w:t>na zásilce:</w:t>
      </w:r>
    </w:p>
    <w:p w14:paraId="722BE3D4" w14:textId="77777777" w:rsidR="00BA42EC" w:rsidRDefault="00000000">
      <w:pPr>
        <w:pStyle w:val="Odstavecseseznamem"/>
        <w:numPr>
          <w:ilvl w:val="0"/>
          <w:numId w:val="38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podle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právních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předpisů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platných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České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republice</w:t>
      </w:r>
    </w:p>
    <w:p w14:paraId="18D02DC2" w14:textId="77777777" w:rsidR="00BA42EC" w:rsidRDefault="00000000">
      <w:pPr>
        <w:pStyle w:val="Zkladntext"/>
        <w:spacing w:before="13" w:line="187" w:lineRule="auto"/>
        <w:ind w:left="575" w:right="223" w:firstLine="0"/>
      </w:pPr>
      <w:r>
        <w:rPr>
          <w:w w:val="85"/>
        </w:rPr>
        <w:t xml:space="preserve">s výjimkou Úmluvy o přepravní smlouvě v mezinárodní </w:t>
      </w:r>
      <w:r>
        <w:rPr>
          <w:w w:val="95"/>
        </w:rPr>
        <w:t>silniční nákladní dopravě,</w:t>
      </w:r>
    </w:p>
    <w:p w14:paraId="05783B21" w14:textId="77777777" w:rsidR="00BA42EC" w:rsidRDefault="00000000">
      <w:pPr>
        <w:pStyle w:val="Odstavecseseznamem"/>
        <w:numPr>
          <w:ilvl w:val="0"/>
          <w:numId w:val="38"/>
        </w:numPr>
        <w:tabs>
          <w:tab w:val="left" w:pos="579"/>
          <w:tab w:val="left" w:pos="582"/>
        </w:tabs>
        <w:spacing w:before="11" w:line="172" w:lineRule="auto"/>
        <w:ind w:left="582" w:right="323" w:hanging="186"/>
        <w:rPr>
          <w:sz w:val="17"/>
        </w:rPr>
      </w:pPr>
      <w:r>
        <w:rPr>
          <w:spacing w:val="-2"/>
          <w:w w:val="90"/>
          <w:sz w:val="17"/>
        </w:rPr>
        <w:t>podle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Úmluvy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přepravní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smlouvě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mezinárodní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silniční </w:t>
      </w:r>
      <w:r>
        <w:rPr>
          <w:spacing w:val="-4"/>
          <w:sz w:val="17"/>
        </w:rPr>
        <w:t>nákladní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dopravě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(dále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jen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„Úmluva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CMR“</w:t>
      </w:r>
      <w:r>
        <w:rPr>
          <w:spacing w:val="-4"/>
          <w:sz w:val="17"/>
        </w:rPr>
        <w:t>).</w:t>
      </w:r>
    </w:p>
    <w:p w14:paraId="708117AF" w14:textId="77777777" w:rsidR="00BA42EC" w:rsidRDefault="00000000">
      <w:pPr>
        <w:pStyle w:val="Nadpis3"/>
        <w:spacing w:before="138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2376855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4E642AF" w14:textId="77777777" w:rsidR="00BA42EC" w:rsidRDefault="00000000">
      <w:pPr>
        <w:pStyle w:val="Zkladntext"/>
        <w:spacing w:before="178" w:line="187" w:lineRule="auto"/>
        <w:ind w:right="8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Pojištění se vztahuje na škody vzniklé na zásilce na území </w:t>
      </w:r>
      <w:r>
        <w:rPr>
          <w:w w:val="90"/>
        </w:rPr>
        <w:t>Evropy, není-li ujednáno jinak.</w:t>
      </w:r>
    </w:p>
    <w:p w14:paraId="6098F283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669C7B9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C3ED85B" w14:textId="77777777" w:rsidR="00BA42EC" w:rsidRDefault="00000000">
      <w:pPr>
        <w:pStyle w:val="Zkladntext"/>
        <w:spacing w:before="177" w:line="187" w:lineRule="auto"/>
        <w:ind w:right="289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14"/>
        </w:rPr>
        <w:t xml:space="preserve"> </w:t>
      </w:r>
      <w:r>
        <w:rPr>
          <w:spacing w:val="-2"/>
          <w:w w:val="90"/>
        </w:rPr>
        <w:t>1)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nevztahuje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povinnost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nahradit </w:t>
      </w:r>
      <w:r>
        <w:rPr>
          <w:w w:val="95"/>
        </w:rPr>
        <w:t>škodu</w:t>
      </w:r>
      <w:r>
        <w:rPr>
          <w:spacing w:val="-11"/>
          <w:w w:val="95"/>
        </w:rPr>
        <w:t xml:space="preserve"> </w:t>
      </w:r>
      <w:r>
        <w:rPr>
          <w:w w:val="95"/>
        </w:rPr>
        <w:t>způsobenou:</w:t>
      </w:r>
    </w:p>
    <w:p w14:paraId="31FED5E1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75"/>
        </w:tabs>
        <w:spacing w:line="192" w:lineRule="exact"/>
        <w:ind w:hanging="178"/>
        <w:jc w:val="both"/>
        <w:rPr>
          <w:sz w:val="17"/>
        </w:rPr>
      </w:pPr>
      <w:r>
        <w:rPr>
          <w:w w:val="85"/>
          <w:sz w:val="17"/>
        </w:rPr>
        <w:t>úmyslně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(včetně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svévole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škodolibosti),</w:t>
      </w:r>
    </w:p>
    <w:p w14:paraId="185FE2C5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79"/>
          <w:tab w:val="left" w:pos="582"/>
        </w:tabs>
        <w:spacing w:before="13" w:line="187" w:lineRule="auto"/>
        <w:ind w:left="582" w:right="680" w:hanging="186"/>
        <w:jc w:val="both"/>
        <w:rPr>
          <w:sz w:val="17"/>
        </w:rPr>
      </w:pPr>
      <w:r>
        <w:rPr>
          <w:w w:val="85"/>
          <w:sz w:val="17"/>
        </w:rPr>
        <w:t xml:space="preserve">v souvislosti s činností pojištěného, kterou vykonává </w:t>
      </w:r>
      <w:r>
        <w:rPr>
          <w:spacing w:val="-2"/>
          <w:w w:val="95"/>
          <w:sz w:val="17"/>
        </w:rPr>
        <w:t>neoprávněně,</w:t>
      </w:r>
    </w:p>
    <w:p w14:paraId="318B64BA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65"/>
          <w:tab w:val="left" w:pos="567"/>
        </w:tabs>
        <w:spacing w:line="187" w:lineRule="auto"/>
        <w:ind w:left="567" w:right="602" w:hanging="170"/>
        <w:jc w:val="both"/>
        <w:rPr>
          <w:sz w:val="17"/>
        </w:rPr>
      </w:pPr>
      <w:r>
        <w:rPr>
          <w:w w:val="85"/>
          <w:sz w:val="17"/>
        </w:rPr>
        <w:t>v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manipulace,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nakládky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vykládky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zásilky odesílatelem, příjemcem nebo osobami jednajícími za </w:t>
      </w:r>
      <w:r>
        <w:rPr>
          <w:w w:val="95"/>
          <w:sz w:val="17"/>
        </w:rPr>
        <w:t>odesílatele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příjemce,</w:t>
      </w:r>
    </w:p>
    <w:p w14:paraId="4BA40026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86"/>
        </w:tabs>
        <w:spacing w:line="192" w:lineRule="exact"/>
        <w:ind w:left="586" w:hanging="189"/>
        <w:jc w:val="both"/>
        <w:rPr>
          <w:sz w:val="17"/>
        </w:rPr>
      </w:pPr>
      <w:r>
        <w:rPr>
          <w:w w:val="85"/>
          <w:sz w:val="17"/>
        </w:rPr>
        <w:t>chybějícím,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vadným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nedostatečným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obalem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zásilky,</w:t>
      </w:r>
    </w:p>
    <w:p w14:paraId="6DA67DB4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73"/>
        </w:tabs>
        <w:spacing w:line="204" w:lineRule="exact"/>
        <w:ind w:left="573" w:hanging="176"/>
        <w:jc w:val="both"/>
        <w:rPr>
          <w:sz w:val="17"/>
        </w:rPr>
      </w:pPr>
      <w:r>
        <w:rPr>
          <w:w w:val="85"/>
          <w:sz w:val="17"/>
        </w:rPr>
        <w:t>na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movité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věci,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pojištěný</w:t>
      </w:r>
      <w:r>
        <w:rPr>
          <w:spacing w:val="6"/>
          <w:sz w:val="17"/>
        </w:rPr>
        <w:t xml:space="preserve"> </w:t>
      </w:r>
      <w:r>
        <w:rPr>
          <w:spacing w:val="-2"/>
          <w:w w:val="85"/>
          <w:sz w:val="17"/>
        </w:rPr>
        <w:t>užívá,</w:t>
      </w:r>
    </w:p>
    <w:p w14:paraId="273162AB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55"/>
          <w:tab w:val="left" w:pos="557"/>
        </w:tabs>
        <w:spacing w:before="12" w:line="187" w:lineRule="auto"/>
        <w:ind w:left="557" w:right="455" w:hanging="161"/>
        <w:rPr>
          <w:sz w:val="17"/>
        </w:rPr>
      </w:pPr>
      <w:r>
        <w:rPr>
          <w:w w:val="90"/>
          <w:sz w:val="17"/>
        </w:rPr>
        <w:t>použitím nevhodného nebo technicky nezpůsobilého silničního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vozidla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nevhodného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skladování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zásilky </w:t>
      </w:r>
      <w:r>
        <w:rPr>
          <w:w w:val="85"/>
          <w:sz w:val="17"/>
        </w:rPr>
        <w:t xml:space="preserve">(např. s ohledem na působení atmosférického tepla nebo </w:t>
      </w:r>
      <w:r>
        <w:rPr>
          <w:spacing w:val="-2"/>
          <w:w w:val="95"/>
          <w:sz w:val="17"/>
        </w:rPr>
        <w:t>chladu),</w:t>
      </w:r>
    </w:p>
    <w:p w14:paraId="2CA312C3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82"/>
        </w:tabs>
        <w:spacing w:before="1" w:line="187" w:lineRule="auto"/>
        <w:ind w:left="582" w:right="528" w:hanging="186"/>
        <w:rPr>
          <w:sz w:val="17"/>
        </w:rPr>
      </w:pPr>
      <w:r>
        <w:rPr>
          <w:w w:val="85"/>
          <w:sz w:val="17"/>
        </w:rPr>
        <w:t xml:space="preserve">z důvodu překročení dodací lhůty s výjimkou nároků na </w:t>
      </w:r>
      <w:r>
        <w:rPr>
          <w:w w:val="90"/>
          <w:sz w:val="17"/>
        </w:rPr>
        <w:t>náhradu škody vzniklé na zásilce,</w:t>
      </w:r>
    </w:p>
    <w:p w14:paraId="0713981D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83"/>
          <w:tab w:val="left" w:pos="585"/>
        </w:tabs>
        <w:spacing w:before="1" w:line="187" w:lineRule="auto"/>
        <w:ind w:left="585" w:right="246" w:hanging="189"/>
        <w:rPr>
          <w:sz w:val="17"/>
        </w:rPr>
      </w:pPr>
      <w:r>
        <w:rPr>
          <w:w w:val="85"/>
          <w:sz w:val="17"/>
        </w:rPr>
        <w:t>na zásilce skladované v průběhu dopravy pojištěným nebo 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základě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pokynu,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jestliže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škoda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zásilce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nastala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po </w:t>
      </w:r>
      <w:r>
        <w:rPr>
          <w:w w:val="95"/>
          <w:sz w:val="17"/>
        </w:rPr>
        <w:t>desátém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dni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skladování,</w:t>
      </w:r>
    </w:p>
    <w:p w14:paraId="15BF38C6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55"/>
        </w:tabs>
        <w:spacing w:line="192" w:lineRule="exact"/>
        <w:ind w:left="555" w:hanging="158"/>
        <w:rPr>
          <w:sz w:val="17"/>
        </w:rPr>
      </w:pPr>
      <w:r>
        <w:rPr>
          <w:w w:val="85"/>
          <w:sz w:val="17"/>
        </w:rPr>
        <w:t>zadržením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zásilky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k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tomu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oprávněným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subjektem,</w:t>
      </w:r>
    </w:p>
    <w:p w14:paraId="63F1CC29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40"/>
        </w:tabs>
        <w:spacing w:line="204" w:lineRule="exact"/>
        <w:ind w:left="540" w:hanging="143"/>
        <w:rPr>
          <w:sz w:val="17"/>
        </w:rPr>
      </w:pPr>
      <w:r>
        <w:rPr>
          <w:w w:val="85"/>
          <w:sz w:val="17"/>
        </w:rPr>
        <w:t>vydáním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zásilky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jinému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příjemci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než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určenému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odesílatelem,</w:t>
      </w:r>
    </w:p>
    <w:p w14:paraId="4E321EA1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74"/>
        </w:tabs>
        <w:spacing w:before="12" w:line="187" w:lineRule="auto"/>
        <w:ind w:left="574" w:right="47" w:hanging="178"/>
        <w:rPr>
          <w:sz w:val="17"/>
        </w:rPr>
      </w:pPr>
      <w:r>
        <w:rPr>
          <w:w w:val="90"/>
          <w:sz w:val="17"/>
        </w:rPr>
        <w:t xml:space="preserve">v důsledku porušení právní povinnosti nebo jiné právní skutečnosti, o které pojištěný v době uzavření pojistné </w:t>
      </w:r>
      <w:r>
        <w:rPr>
          <w:w w:val="85"/>
          <w:sz w:val="17"/>
        </w:rPr>
        <w:t xml:space="preserve">smlouvy věděl nebo s přihlédnutím ke všem okolnostem mohl </w:t>
      </w:r>
      <w:r>
        <w:rPr>
          <w:spacing w:val="-2"/>
          <w:w w:val="95"/>
          <w:sz w:val="17"/>
        </w:rPr>
        <w:t>vědět,</w:t>
      </w:r>
    </w:p>
    <w:p w14:paraId="73CDE93E" w14:textId="77777777" w:rsidR="00BA42EC" w:rsidRDefault="00000000">
      <w:pPr>
        <w:pStyle w:val="Odstavecseseznamem"/>
        <w:numPr>
          <w:ilvl w:val="0"/>
          <w:numId w:val="229"/>
        </w:numPr>
        <w:tabs>
          <w:tab w:val="left" w:pos="543"/>
        </w:tabs>
        <w:spacing w:line="221" w:lineRule="exact"/>
        <w:ind w:left="543" w:hanging="146"/>
        <w:rPr>
          <w:sz w:val="17"/>
        </w:rPr>
      </w:pPr>
      <w:r>
        <w:rPr>
          <w:w w:val="85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kybernetických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nebezpečí.</w:t>
      </w:r>
    </w:p>
    <w:p w14:paraId="3D79D8CC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Není-li ujednáno jinak, pojištění se nevztahuje na povinnost </w:t>
      </w:r>
      <w:r>
        <w:rPr>
          <w:w w:val="95"/>
        </w:rPr>
        <w:t>nahradit</w:t>
      </w:r>
      <w:r>
        <w:rPr>
          <w:spacing w:val="-11"/>
          <w:w w:val="95"/>
        </w:rPr>
        <w:t xml:space="preserve"> </w:t>
      </w:r>
      <w:r>
        <w:rPr>
          <w:w w:val="95"/>
        </w:rPr>
        <w:t>škodu</w:t>
      </w:r>
      <w:r>
        <w:rPr>
          <w:spacing w:val="-11"/>
          <w:w w:val="95"/>
        </w:rPr>
        <w:t xml:space="preserve"> </w:t>
      </w:r>
      <w:r>
        <w:rPr>
          <w:w w:val="95"/>
        </w:rPr>
        <w:t>vzniklou</w:t>
      </w:r>
      <w:r>
        <w:rPr>
          <w:spacing w:val="-11"/>
          <w:w w:val="95"/>
        </w:rPr>
        <w:t xml:space="preserve"> </w:t>
      </w:r>
      <w:r>
        <w:rPr>
          <w:w w:val="95"/>
        </w:rPr>
        <w:t>na:</w:t>
      </w:r>
    </w:p>
    <w:p w14:paraId="067EEBE5" w14:textId="77777777" w:rsidR="00BA42EC" w:rsidRDefault="00000000">
      <w:pPr>
        <w:pStyle w:val="Odstavecseseznamem"/>
        <w:numPr>
          <w:ilvl w:val="0"/>
          <w:numId w:val="228"/>
        </w:numPr>
        <w:tabs>
          <w:tab w:val="left" w:pos="575"/>
        </w:tabs>
        <w:spacing w:before="1" w:line="187" w:lineRule="auto"/>
        <w:ind w:right="591"/>
        <w:rPr>
          <w:sz w:val="17"/>
        </w:rPr>
      </w:pPr>
      <w:r>
        <w:rPr>
          <w:w w:val="85"/>
          <w:sz w:val="17"/>
        </w:rPr>
        <w:t xml:space="preserve">finančních prostředcích, cenných předmětech a věcech </w:t>
      </w:r>
      <w:r>
        <w:rPr>
          <w:w w:val="90"/>
          <w:sz w:val="17"/>
        </w:rPr>
        <w:t>umělecké,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sběratelské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hodnoty,</w:t>
      </w:r>
    </w:p>
    <w:p w14:paraId="4E2C653D" w14:textId="77777777" w:rsidR="00BA42EC" w:rsidRDefault="00000000">
      <w:pPr>
        <w:pStyle w:val="Odstavecseseznamem"/>
        <w:numPr>
          <w:ilvl w:val="0"/>
          <w:numId w:val="228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spacing w:val="-2"/>
          <w:w w:val="95"/>
          <w:sz w:val="17"/>
        </w:rPr>
        <w:t>dokumentaci,</w:t>
      </w:r>
    </w:p>
    <w:p w14:paraId="1834C614" w14:textId="77777777" w:rsidR="00BA42EC" w:rsidRDefault="00000000">
      <w:pPr>
        <w:pStyle w:val="Odstavecseseznamem"/>
        <w:numPr>
          <w:ilvl w:val="0"/>
          <w:numId w:val="228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ojetých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havarovaných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vozidlech,</w:t>
      </w:r>
    </w:p>
    <w:p w14:paraId="3B9FBCD7" w14:textId="77777777" w:rsidR="00BA42EC" w:rsidRDefault="00000000">
      <w:pPr>
        <w:pStyle w:val="Odstavecseseznamem"/>
        <w:numPr>
          <w:ilvl w:val="0"/>
          <w:numId w:val="228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výbušninách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třaskavinách,</w:t>
      </w:r>
    </w:p>
    <w:p w14:paraId="7A1C5A32" w14:textId="77777777" w:rsidR="00BA42EC" w:rsidRDefault="00000000">
      <w:pPr>
        <w:pStyle w:val="Odstavecseseznamem"/>
        <w:numPr>
          <w:ilvl w:val="0"/>
          <w:numId w:val="228"/>
        </w:numPr>
        <w:tabs>
          <w:tab w:val="left" w:pos="572"/>
          <w:tab w:val="left" w:pos="575"/>
        </w:tabs>
        <w:spacing w:before="12" w:line="187" w:lineRule="auto"/>
        <w:ind w:right="38"/>
        <w:rPr>
          <w:sz w:val="17"/>
        </w:rPr>
      </w:pPr>
      <w:r>
        <w:rPr>
          <w:w w:val="85"/>
          <w:sz w:val="17"/>
        </w:rPr>
        <w:t xml:space="preserve">stěhovaných věcech při stěhování bytu, kanceláře, obchodního </w:t>
      </w:r>
      <w:r>
        <w:rPr>
          <w:w w:val="90"/>
          <w:sz w:val="17"/>
        </w:rPr>
        <w:t>závodu apod. a věcech osobní potřeby.</w:t>
      </w:r>
    </w:p>
    <w:p w14:paraId="2CBD250E" w14:textId="77777777" w:rsidR="00BA42EC" w:rsidRDefault="00000000">
      <w:pPr>
        <w:pStyle w:val="Zkladntext"/>
        <w:spacing w:before="111" w:line="187" w:lineRule="auto"/>
        <w:ind w:right="934"/>
      </w:pPr>
      <w:r>
        <w:br w:type="column"/>
      </w: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Není-li ujednáno jinak, pojištění se nevztahuje na povinnost </w:t>
      </w:r>
      <w:r>
        <w:rPr>
          <w:w w:val="90"/>
        </w:rPr>
        <w:t>nahradit škodu vzniklou na zásilce:</w:t>
      </w:r>
    </w:p>
    <w:p w14:paraId="6F434B59" w14:textId="77777777" w:rsidR="00BA42EC" w:rsidRDefault="00000000">
      <w:pPr>
        <w:pStyle w:val="Odstavecseseznamem"/>
        <w:numPr>
          <w:ilvl w:val="0"/>
          <w:numId w:val="227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podle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čl.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24.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26.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Úmluvy</w:t>
      </w:r>
      <w:r>
        <w:rPr>
          <w:spacing w:val="-2"/>
          <w:w w:val="85"/>
          <w:sz w:val="17"/>
        </w:rPr>
        <w:t xml:space="preserve"> </w:t>
      </w:r>
      <w:r>
        <w:rPr>
          <w:spacing w:val="-4"/>
          <w:w w:val="85"/>
          <w:sz w:val="17"/>
        </w:rPr>
        <w:t>CMR,</w:t>
      </w:r>
    </w:p>
    <w:p w14:paraId="03AE7731" w14:textId="77777777" w:rsidR="00BA42EC" w:rsidRDefault="00000000">
      <w:pPr>
        <w:pStyle w:val="Odstavecseseznamem"/>
        <w:numPr>
          <w:ilvl w:val="0"/>
          <w:numId w:val="227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dopravované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silničním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dopravcem,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jehož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oprávnění</w:t>
      </w:r>
    </w:p>
    <w:p w14:paraId="571F4EF8" w14:textId="77777777" w:rsidR="00BA42EC" w:rsidRDefault="00000000">
      <w:pPr>
        <w:pStyle w:val="Zkladntext"/>
        <w:spacing w:before="12" w:line="187" w:lineRule="auto"/>
        <w:ind w:left="582" w:right="934" w:firstLine="0"/>
      </w:pPr>
      <w:r>
        <w:rPr>
          <w:w w:val="85"/>
        </w:rPr>
        <w:t xml:space="preserve">k provozování silniční motorové dopravy nákladní je založeno </w:t>
      </w:r>
      <w:r>
        <w:rPr>
          <w:w w:val="90"/>
        </w:rPr>
        <w:t>právním předpisem jiného státu než České republiky.</w:t>
      </w:r>
    </w:p>
    <w:p w14:paraId="67255476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4) Pojistitel neposkytne plnění za škodu, jestliže pojištěný převzal</w:t>
      </w:r>
      <w:r>
        <w:rPr>
          <w:spacing w:val="-4"/>
          <w:w w:val="90"/>
        </w:rPr>
        <w:t xml:space="preserve"> </w:t>
      </w:r>
      <w:r>
        <w:rPr>
          <w:w w:val="90"/>
        </w:rPr>
        <w:t>povinnost</w:t>
      </w:r>
      <w:r>
        <w:rPr>
          <w:spacing w:val="-4"/>
          <w:w w:val="90"/>
        </w:rPr>
        <w:t xml:space="preserve"> 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w w:val="90"/>
        </w:rPr>
        <w:t>náhradě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rozsahu</w:t>
      </w:r>
      <w:r>
        <w:rPr>
          <w:spacing w:val="-4"/>
          <w:w w:val="90"/>
        </w:rPr>
        <w:t xml:space="preserve"> </w:t>
      </w:r>
      <w:r>
        <w:rPr>
          <w:w w:val="90"/>
        </w:rPr>
        <w:t>širším,</w:t>
      </w:r>
      <w:r>
        <w:rPr>
          <w:spacing w:val="-4"/>
          <w:w w:val="90"/>
        </w:rPr>
        <w:t xml:space="preserve"> </w:t>
      </w:r>
      <w:r>
        <w:rPr>
          <w:w w:val="90"/>
        </w:rPr>
        <w:t>než</w:t>
      </w:r>
      <w:r>
        <w:rPr>
          <w:spacing w:val="-4"/>
          <w:w w:val="90"/>
        </w:rPr>
        <w:t xml:space="preserve"> </w:t>
      </w:r>
      <w:r>
        <w:rPr>
          <w:w w:val="90"/>
        </w:rPr>
        <w:t>který vyplývá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právního</w:t>
      </w:r>
      <w:r>
        <w:rPr>
          <w:spacing w:val="-1"/>
          <w:w w:val="90"/>
        </w:rPr>
        <w:t xml:space="preserve"> </w:t>
      </w:r>
      <w:r>
        <w:rPr>
          <w:w w:val="90"/>
        </w:rPr>
        <w:t>předpisu,</w:t>
      </w:r>
      <w:r>
        <w:rPr>
          <w:spacing w:val="-1"/>
          <w:w w:val="90"/>
        </w:rPr>
        <w:t xml:space="preserve"> </w:t>
      </w:r>
      <w:r>
        <w:rPr>
          <w:w w:val="90"/>
        </w:rPr>
        <w:t>včetně</w:t>
      </w:r>
      <w:r>
        <w:rPr>
          <w:spacing w:val="-1"/>
          <w:w w:val="90"/>
        </w:rPr>
        <w:t xml:space="preserve"> </w:t>
      </w:r>
      <w:r>
        <w:rPr>
          <w:w w:val="90"/>
        </w:rPr>
        <w:t>případů,</w:t>
      </w:r>
      <w:r>
        <w:rPr>
          <w:spacing w:val="-1"/>
          <w:w w:val="90"/>
        </w:rPr>
        <w:t xml:space="preserve"> </w:t>
      </w:r>
      <w:r>
        <w:rPr>
          <w:w w:val="90"/>
        </w:rPr>
        <w:t>kdy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pojištěný </w:t>
      </w:r>
      <w:r>
        <w:rPr>
          <w:w w:val="85"/>
        </w:rPr>
        <w:t xml:space="preserve">nemůže uplatnit námitku promlčení z toho důvodu, že sjednal </w:t>
      </w:r>
      <w:r>
        <w:rPr>
          <w:spacing w:val="-2"/>
          <w:w w:val="90"/>
        </w:rPr>
        <w:t xml:space="preserve">delší promlčecí lhůtu, než která vyplývá z právního předpisu, </w:t>
      </w:r>
      <w:r>
        <w:rPr>
          <w:spacing w:val="-2"/>
          <w:w w:val="95"/>
        </w:rPr>
        <w:t>nebo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námitky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promlčení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vzdal.</w:t>
      </w:r>
    </w:p>
    <w:p w14:paraId="1E2620F0" w14:textId="77777777" w:rsidR="00BA42EC" w:rsidRDefault="00000000">
      <w:pPr>
        <w:pStyle w:val="Zkladntext"/>
        <w:spacing w:before="205" w:line="187" w:lineRule="auto"/>
        <w:ind w:right="109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5)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37CA6A82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6B64D677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168479E3" w14:textId="77777777" w:rsidR="00BA42EC" w:rsidRDefault="00000000">
      <w:pPr>
        <w:pStyle w:val="Zkladntext"/>
        <w:spacing w:before="177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Nastane-li</w:t>
      </w:r>
      <w:r>
        <w:rPr>
          <w:spacing w:val="-2"/>
          <w:w w:val="85"/>
        </w:rPr>
        <w:t xml:space="preserve"> </w:t>
      </w:r>
      <w:r>
        <w:rPr>
          <w:w w:val="85"/>
        </w:rPr>
        <w:t>škodná</w:t>
      </w:r>
      <w:r>
        <w:rPr>
          <w:spacing w:val="-2"/>
          <w:w w:val="85"/>
        </w:rPr>
        <w:t xml:space="preserve"> </w:t>
      </w:r>
      <w:r>
        <w:rPr>
          <w:w w:val="85"/>
        </w:rPr>
        <w:t>událost,</w:t>
      </w:r>
      <w:r>
        <w:rPr>
          <w:spacing w:val="-2"/>
          <w:w w:val="85"/>
        </w:rPr>
        <w:t xml:space="preserve"> </w:t>
      </w:r>
      <w:r>
        <w:rPr>
          <w:w w:val="85"/>
        </w:rPr>
        <w:t>má</w:t>
      </w:r>
      <w:r>
        <w:rPr>
          <w:spacing w:val="-2"/>
          <w:w w:val="85"/>
        </w:rPr>
        <w:t xml:space="preserve"> </w:t>
      </w:r>
      <w:r>
        <w:rPr>
          <w:w w:val="85"/>
        </w:rPr>
        <w:t>pojištěný</w:t>
      </w:r>
      <w:r>
        <w:rPr>
          <w:spacing w:val="-2"/>
          <w:w w:val="85"/>
        </w:rPr>
        <w:t xml:space="preserve"> </w:t>
      </w:r>
      <w:r>
        <w:rPr>
          <w:w w:val="85"/>
        </w:rPr>
        <w:t>zejména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následující </w:t>
      </w:r>
      <w:r>
        <w:rPr>
          <w:spacing w:val="-2"/>
          <w:w w:val="95"/>
        </w:rPr>
        <w:t>povinnosti:</w:t>
      </w:r>
    </w:p>
    <w:p w14:paraId="7344A73E" w14:textId="77777777" w:rsidR="00BA42EC" w:rsidRDefault="00000000">
      <w:pPr>
        <w:pStyle w:val="Odstavecseseznamem"/>
        <w:numPr>
          <w:ilvl w:val="0"/>
          <w:numId w:val="226"/>
        </w:numPr>
        <w:tabs>
          <w:tab w:val="left" w:pos="575"/>
        </w:tabs>
        <w:spacing w:before="1" w:line="187" w:lineRule="auto"/>
        <w:ind w:right="1208"/>
        <w:rPr>
          <w:sz w:val="17"/>
        </w:rPr>
      </w:pPr>
      <w:r>
        <w:rPr>
          <w:w w:val="85"/>
          <w:sz w:val="17"/>
        </w:rPr>
        <w:t xml:space="preserve">bez zbytečného odkladu oznámit pojistiteli, že poškozený uplatnil proti němu právo na náhradu škody, a vyjádřit se ke své povinnosti nahradit vzniklou škodu, k požadované </w:t>
      </w:r>
      <w:r>
        <w:rPr>
          <w:w w:val="95"/>
          <w:sz w:val="17"/>
        </w:rPr>
        <w:t>náhradě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škody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její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výši,</w:t>
      </w:r>
    </w:p>
    <w:p w14:paraId="2BD0F50E" w14:textId="77777777" w:rsidR="00BA42EC" w:rsidRDefault="00000000">
      <w:pPr>
        <w:pStyle w:val="Odstavecseseznamem"/>
        <w:numPr>
          <w:ilvl w:val="0"/>
          <w:numId w:val="226"/>
        </w:numPr>
        <w:tabs>
          <w:tab w:val="left" w:pos="579"/>
          <w:tab w:val="left" w:pos="582"/>
        </w:tabs>
        <w:spacing w:before="1" w:line="187" w:lineRule="auto"/>
        <w:ind w:left="582" w:right="975" w:hanging="186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</w:t>
      </w:r>
      <w:r>
        <w:rPr>
          <w:w w:val="85"/>
          <w:sz w:val="17"/>
        </w:rPr>
        <w:t xml:space="preserve">se škodnou událostí bylo proti němu nebo jeho zaměstnanci, </w:t>
      </w:r>
      <w:r>
        <w:rPr>
          <w:w w:val="90"/>
          <w:sz w:val="17"/>
        </w:rPr>
        <w:t>společníkovi, členovi, statutárnímu orgánu nebo členovi statutárního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kontrolního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orgánu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zahájeno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w w:val="85"/>
          <w:sz w:val="17"/>
        </w:rPr>
        <w:t xml:space="preserve">orgánem veřejné moci (zejména občanskoprávní nebo trestní </w:t>
      </w:r>
      <w:r>
        <w:rPr>
          <w:w w:val="90"/>
          <w:sz w:val="17"/>
        </w:rPr>
        <w:t xml:space="preserve">soudní řízení, přestupkové nebo jiné správní řízení) nebo rozhodčí řízení, a informovat ho o průběhu a výsledcích </w:t>
      </w:r>
      <w:r>
        <w:rPr>
          <w:spacing w:val="-2"/>
          <w:w w:val="95"/>
          <w:sz w:val="17"/>
        </w:rPr>
        <w:t>řízení,</w:t>
      </w:r>
    </w:p>
    <w:p w14:paraId="0A55D38F" w14:textId="77777777" w:rsidR="00BA42EC" w:rsidRDefault="00000000">
      <w:pPr>
        <w:pStyle w:val="Odstavecseseznamem"/>
        <w:numPr>
          <w:ilvl w:val="0"/>
          <w:numId w:val="226"/>
        </w:numPr>
        <w:tabs>
          <w:tab w:val="left" w:pos="565"/>
          <w:tab w:val="left" w:pos="567"/>
        </w:tabs>
        <w:spacing w:before="2" w:line="187" w:lineRule="auto"/>
        <w:ind w:left="567" w:right="1554" w:hanging="170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19A1D4A4" w14:textId="77777777" w:rsidR="00BA42EC" w:rsidRDefault="00000000">
      <w:pPr>
        <w:pStyle w:val="Odstavecseseznamem"/>
        <w:numPr>
          <w:ilvl w:val="0"/>
          <w:numId w:val="226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nesmí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souhlasu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pojistitele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zcela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zčásti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uspokojit</w:t>
      </w:r>
    </w:p>
    <w:p w14:paraId="70675A30" w14:textId="77777777" w:rsidR="00BA42EC" w:rsidRDefault="00000000">
      <w:pPr>
        <w:pStyle w:val="Zkladntext"/>
        <w:spacing w:before="12" w:line="187" w:lineRule="auto"/>
        <w:ind w:left="587" w:right="934" w:firstLine="0"/>
      </w:pPr>
      <w:r>
        <w:rPr>
          <w:w w:val="85"/>
        </w:rPr>
        <w:t xml:space="preserve">(v penězích nebo uvedením do předešlého stavu) ani uznat či </w:t>
      </w:r>
      <w:r>
        <w:rPr>
          <w:w w:val="90"/>
        </w:rPr>
        <w:t>jinak</w:t>
      </w:r>
      <w:r>
        <w:rPr>
          <w:spacing w:val="-7"/>
          <w:w w:val="90"/>
        </w:rPr>
        <w:t xml:space="preserve"> </w:t>
      </w:r>
      <w:r>
        <w:rPr>
          <w:w w:val="90"/>
        </w:rPr>
        <w:t>smírně</w:t>
      </w:r>
      <w:r>
        <w:rPr>
          <w:spacing w:val="-7"/>
          <w:w w:val="90"/>
        </w:rPr>
        <w:t xml:space="preserve"> </w:t>
      </w:r>
      <w:r>
        <w:rPr>
          <w:w w:val="90"/>
        </w:rPr>
        <w:t>vyřešit</w:t>
      </w:r>
      <w:r>
        <w:rPr>
          <w:spacing w:val="-7"/>
          <w:w w:val="90"/>
        </w:rPr>
        <w:t xml:space="preserve"> </w:t>
      </w:r>
      <w:r>
        <w:rPr>
          <w:w w:val="90"/>
        </w:rPr>
        <w:t>nárok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náhradu</w:t>
      </w:r>
      <w:r>
        <w:rPr>
          <w:spacing w:val="-7"/>
          <w:w w:val="90"/>
        </w:rPr>
        <w:t xml:space="preserve"> </w:t>
      </w:r>
      <w:r>
        <w:rPr>
          <w:w w:val="90"/>
        </w:rPr>
        <w:t>škody,</w:t>
      </w:r>
      <w:r>
        <w:rPr>
          <w:spacing w:val="-7"/>
          <w:w w:val="90"/>
        </w:rPr>
        <w:t xml:space="preserve"> </w:t>
      </w:r>
      <w:r>
        <w:rPr>
          <w:w w:val="90"/>
        </w:rPr>
        <w:t>který</w:t>
      </w:r>
      <w:r>
        <w:rPr>
          <w:spacing w:val="-7"/>
          <w:w w:val="90"/>
        </w:rPr>
        <w:t xml:space="preserve"> </w:t>
      </w:r>
      <w:r>
        <w:rPr>
          <w:w w:val="90"/>
        </w:rPr>
        <w:t>byl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proti </w:t>
      </w:r>
      <w:r>
        <w:rPr>
          <w:w w:val="95"/>
        </w:rPr>
        <w:t>němu uplatněn.</w:t>
      </w:r>
    </w:p>
    <w:p w14:paraId="47FBCFA2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 xml:space="preserve">2) Nastane-li škodná událost, je pojištěný povinen předat </w:t>
      </w:r>
      <w:r>
        <w:rPr>
          <w:w w:val="95"/>
        </w:rPr>
        <w:t>pojistiteli zejména:</w:t>
      </w:r>
    </w:p>
    <w:p w14:paraId="22595EC8" w14:textId="77777777" w:rsidR="00BA42EC" w:rsidRDefault="00000000">
      <w:pPr>
        <w:pStyle w:val="Odstavecseseznamem"/>
        <w:numPr>
          <w:ilvl w:val="0"/>
          <w:numId w:val="225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přepravní</w:t>
      </w:r>
      <w:r>
        <w:rPr>
          <w:spacing w:val="7"/>
          <w:sz w:val="17"/>
        </w:rPr>
        <w:t xml:space="preserve"> </w:t>
      </w:r>
      <w:r>
        <w:rPr>
          <w:spacing w:val="-2"/>
          <w:w w:val="95"/>
          <w:sz w:val="17"/>
        </w:rPr>
        <w:t>doklad,</w:t>
      </w:r>
    </w:p>
    <w:p w14:paraId="5995EBD5" w14:textId="77777777" w:rsidR="00BA42EC" w:rsidRDefault="00000000">
      <w:pPr>
        <w:pStyle w:val="Odstavecseseznamem"/>
        <w:numPr>
          <w:ilvl w:val="0"/>
          <w:numId w:val="225"/>
        </w:numPr>
        <w:tabs>
          <w:tab w:val="left" w:pos="579"/>
          <w:tab w:val="left" w:pos="582"/>
        </w:tabs>
        <w:spacing w:before="12" w:line="187" w:lineRule="auto"/>
        <w:ind w:left="582" w:right="1364" w:hanging="186"/>
        <w:rPr>
          <w:sz w:val="17"/>
        </w:rPr>
      </w:pPr>
      <w:r>
        <w:rPr>
          <w:w w:val="90"/>
          <w:sz w:val="17"/>
        </w:rPr>
        <w:t>potvrzení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převzetí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zásilky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příjemcem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případě </w:t>
      </w:r>
      <w:r>
        <w:rPr>
          <w:w w:val="85"/>
          <w:sz w:val="17"/>
        </w:rPr>
        <w:t xml:space="preserve">odcizení zásilky protokol vydaný příslušným policejním </w:t>
      </w:r>
      <w:r>
        <w:rPr>
          <w:spacing w:val="-2"/>
          <w:w w:val="95"/>
          <w:sz w:val="17"/>
        </w:rPr>
        <w:t>orgánem,</w:t>
      </w:r>
    </w:p>
    <w:p w14:paraId="678527AA" w14:textId="77777777" w:rsidR="00BA42EC" w:rsidRDefault="00000000">
      <w:pPr>
        <w:pStyle w:val="Odstavecseseznamem"/>
        <w:numPr>
          <w:ilvl w:val="0"/>
          <w:numId w:val="225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škodní</w:t>
      </w:r>
      <w:r>
        <w:rPr>
          <w:spacing w:val="-3"/>
          <w:sz w:val="17"/>
        </w:rPr>
        <w:t xml:space="preserve"> </w:t>
      </w:r>
      <w:r>
        <w:rPr>
          <w:spacing w:val="-2"/>
          <w:w w:val="95"/>
          <w:sz w:val="17"/>
        </w:rPr>
        <w:t>zápis,</w:t>
      </w:r>
    </w:p>
    <w:p w14:paraId="7A4F8410" w14:textId="77777777" w:rsidR="00BA42EC" w:rsidRDefault="00000000">
      <w:pPr>
        <w:pStyle w:val="Odstavecseseznamem"/>
        <w:numPr>
          <w:ilvl w:val="0"/>
          <w:numId w:val="225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obchodní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fakturu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uvedením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dodací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podmínky,</w:t>
      </w:r>
    </w:p>
    <w:p w14:paraId="578A5BD0" w14:textId="77777777" w:rsidR="00BA42EC" w:rsidRDefault="00000000">
      <w:pPr>
        <w:pStyle w:val="Odstavecseseznamem"/>
        <w:numPr>
          <w:ilvl w:val="0"/>
          <w:numId w:val="225"/>
        </w:numPr>
        <w:tabs>
          <w:tab w:val="left" w:pos="572"/>
          <w:tab w:val="left" w:pos="575"/>
        </w:tabs>
        <w:spacing w:before="12" w:line="187" w:lineRule="auto"/>
        <w:ind w:right="948"/>
        <w:rPr>
          <w:sz w:val="17"/>
        </w:rPr>
      </w:pPr>
      <w:r>
        <w:rPr>
          <w:w w:val="85"/>
          <w:sz w:val="17"/>
        </w:rPr>
        <w:t xml:space="preserve">vyčíslení škody (faktura) osobou oprávněnou obdržet náhradu </w:t>
      </w:r>
      <w:r>
        <w:rPr>
          <w:spacing w:val="-2"/>
          <w:w w:val="95"/>
          <w:sz w:val="17"/>
        </w:rPr>
        <w:t>škody,</w:t>
      </w:r>
    </w:p>
    <w:p w14:paraId="71F11A18" w14:textId="77777777" w:rsidR="00BA42EC" w:rsidRDefault="00000000">
      <w:pPr>
        <w:pStyle w:val="Odstavecseseznamem"/>
        <w:numPr>
          <w:ilvl w:val="0"/>
          <w:numId w:val="225"/>
        </w:numPr>
        <w:tabs>
          <w:tab w:val="left" w:pos="555"/>
          <w:tab w:val="left" w:pos="557"/>
        </w:tabs>
        <w:spacing w:before="1" w:line="187" w:lineRule="auto"/>
        <w:ind w:left="557" w:right="1172" w:hanging="161"/>
        <w:rPr>
          <w:sz w:val="17"/>
        </w:rPr>
      </w:pPr>
      <w:r>
        <w:rPr>
          <w:w w:val="85"/>
          <w:sz w:val="17"/>
        </w:rPr>
        <w:t xml:space="preserve">zprávu o rozsahu a příčině škody podepsanou vlastnoručně </w:t>
      </w:r>
      <w:r>
        <w:rPr>
          <w:w w:val="95"/>
          <w:sz w:val="17"/>
        </w:rPr>
        <w:t>řidičem a pojištěným,</w:t>
      </w:r>
    </w:p>
    <w:p w14:paraId="4982FB43" w14:textId="77777777" w:rsidR="00BA42EC" w:rsidRDefault="00000000">
      <w:pPr>
        <w:pStyle w:val="Odstavecseseznamem"/>
        <w:numPr>
          <w:ilvl w:val="0"/>
          <w:numId w:val="225"/>
        </w:numPr>
        <w:tabs>
          <w:tab w:val="left" w:pos="582"/>
        </w:tabs>
        <w:spacing w:line="187" w:lineRule="auto"/>
        <w:ind w:left="582" w:right="1244" w:hanging="186"/>
        <w:rPr>
          <w:sz w:val="17"/>
        </w:rPr>
      </w:pPr>
      <w:r>
        <w:rPr>
          <w:w w:val="85"/>
          <w:sz w:val="17"/>
        </w:rPr>
        <w:t xml:space="preserve">v případech dopravní nehody protokol vydaný příslušným </w:t>
      </w:r>
      <w:r>
        <w:rPr>
          <w:w w:val="95"/>
          <w:sz w:val="17"/>
        </w:rPr>
        <w:t>policejním orgánem.</w:t>
      </w:r>
    </w:p>
    <w:p w14:paraId="40EE0C96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Pojištěný má v řízení o náhradě škody vedeném proti němu </w:t>
      </w:r>
      <w:r>
        <w:rPr>
          <w:w w:val="95"/>
        </w:rPr>
        <w:t>zejména</w:t>
      </w:r>
      <w:r>
        <w:rPr>
          <w:spacing w:val="-11"/>
          <w:w w:val="95"/>
        </w:rPr>
        <w:t xml:space="preserve"> </w:t>
      </w:r>
      <w:r>
        <w:rPr>
          <w:w w:val="95"/>
        </w:rPr>
        <w:t>následující</w:t>
      </w:r>
      <w:r>
        <w:rPr>
          <w:spacing w:val="-11"/>
          <w:w w:val="95"/>
        </w:rPr>
        <w:t xml:space="preserve"> </w:t>
      </w:r>
      <w:r>
        <w:rPr>
          <w:w w:val="95"/>
        </w:rPr>
        <w:t>povinnosti:</w:t>
      </w:r>
    </w:p>
    <w:p w14:paraId="0765A8C4" w14:textId="77777777" w:rsidR="00BA42EC" w:rsidRDefault="00000000">
      <w:pPr>
        <w:pStyle w:val="Odstavecseseznamem"/>
        <w:numPr>
          <w:ilvl w:val="0"/>
          <w:numId w:val="224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62082B9C" w14:textId="77777777" w:rsidR="00BA42EC" w:rsidRDefault="00000000">
      <w:pPr>
        <w:pStyle w:val="Odstavecseseznamem"/>
        <w:numPr>
          <w:ilvl w:val="0"/>
          <w:numId w:val="224"/>
        </w:numPr>
        <w:tabs>
          <w:tab w:val="left" w:pos="579"/>
          <w:tab w:val="left" w:pos="582"/>
        </w:tabs>
        <w:spacing w:before="12" w:line="187" w:lineRule="auto"/>
        <w:ind w:left="582" w:right="1104" w:hanging="186"/>
        <w:rPr>
          <w:sz w:val="17"/>
        </w:rPr>
      </w:pPr>
      <w:r>
        <w:rPr>
          <w:w w:val="85"/>
          <w:sz w:val="17"/>
        </w:rPr>
        <w:t xml:space="preserve">nesmí bez souhlasu pojistitele uzavřít soudní smír nebo se </w:t>
      </w:r>
      <w:r>
        <w:rPr>
          <w:w w:val="95"/>
          <w:sz w:val="17"/>
        </w:rPr>
        <w:t>jinak smírně vyrovnat,</w:t>
      </w:r>
    </w:p>
    <w:p w14:paraId="6E7DF9A7" w14:textId="77777777" w:rsidR="00BA42EC" w:rsidRDefault="00000000">
      <w:pPr>
        <w:pStyle w:val="Odstavecseseznamem"/>
        <w:numPr>
          <w:ilvl w:val="0"/>
          <w:numId w:val="224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71DF70C7" w14:textId="77777777" w:rsidR="00BA42EC" w:rsidRDefault="00000000">
      <w:pPr>
        <w:pStyle w:val="Odstavecseseznamem"/>
        <w:numPr>
          <w:ilvl w:val="0"/>
          <w:numId w:val="224"/>
        </w:numPr>
        <w:tabs>
          <w:tab w:val="left" w:pos="585"/>
          <w:tab w:val="left" w:pos="587"/>
        </w:tabs>
        <w:spacing w:before="13" w:line="187" w:lineRule="auto"/>
        <w:ind w:left="587" w:right="1738" w:hanging="191"/>
        <w:rPr>
          <w:sz w:val="17"/>
        </w:rPr>
      </w:pPr>
      <w:r>
        <w:rPr>
          <w:w w:val="85"/>
          <w:sz w:val="17"/>
        </w:rPr>
        <w:t xml:space="preserve">podat opravný prostředek, pokud se s pojistitelem </w:t>
      </w:r>
      <w:r>
        <w:rPr>
          <w:w w:val="95"/>
          <w:sz w:val="17"/>
        </w:rPr>
        <w:t>nedohodne jinak,</w:t>
      </w:r>
    </w:p>
    <w:p w14:paraId="23F67EE7" w14:textId="77777777" w:rsidR="00BA42EC" w:rsidRDefault="00000000">
      <w:pPr>
        <w:pStyle w:val="Odstavecseseznamem"/>
        <w:numPr>
          <w:ilvl w:val="0"/>
          <w:numId w:val="224"/>
        </w:numPr>
        <w:tabs>
          <w:tab w:val="left" w:pos="572"/>
          <w:tab w:val="left" w:pos="575"/>
        </w:tabs>
        <w:spacing w:line="187" w:lineRule="auto"/>
        <w:ind w:right="1115"/>
        <w:rPr>
          <w:sz w:val="17"/>
        </w:rPr>
      </w:pPr>
      <w:r>
        <w:rPr>
          <w:w w:val="85"/>
          <w:sz w:val="17"/>
        </w:rPr>
        <w:t xml:space="preserve">postupovat tak, aby nezavdal příčinu k vydání rozsudku pro </w:t>
      </w:r>
      <w:r>
        <w:rPr>
          <w:spacing w:val="-2"/>
          <w:w w:val="95"/>
          <w:sz w:val="17"/>
        </w:rPr>
        <w:t>zmeškání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uznání.</w:t>
      </w:r>
    </w:p>
    <w:p w14:paraId="426F1A17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4)</w:t>
      </w:r>
      <w:r>
        <w:rPr>
          <w:spacing w:val="-10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není</w:t>
      </w:r>
      <w:r>
        <w:rPr>
          <w:spacing w:val="-11"/>
          <w:w w:val="95"/>
        </w:rPr>
        <w:t xml:space="preserve"> </w:t>
      </w:r>
      <w:r>
        <w:rPr>
          <w:w w:val="95"/>
        </w:rPr>
        <w:t>povinen</w:t>
      </w:r>
      <w:r>
        <w:rPr>
          <w:spacing w:val="-11"/>
          <w:w w:val="95"/>
        </w:rPr>
        <w:t xml:space="preserve"> </w:t>
      </w:r>
      <w:r>
        <w:rPr>
          <w:w w:val="95"/>
        </w:rPr>
        <w:t>plnit,</w:t>
      </w:r>
      <w:r>
        <w:rPr>
          <w:spacing w:val="-10"/>
          <w:w w:val="95"/>
        </w:rPr>
        <w:t xml:space="preserve"> </w:t>
      </w:r>
      <w:r>
        <w:rPr>
          <w:w w:val="95"/>
        </w:rPr>
        <w:t>jestliže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porušil </w:t>
      </w:r>
      <w:r>
        <w:rPr>
          <w:w w:val="85"/>
        </w:rPr>
        <w:t>některou z povinností uvedených v odst. 1) písm. c) a v odst. 3)</w:t>
      </w:r>
    </w:p>
    <w:p w14:paraId="3B48CAB5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7295603C" w14:textId="77777777" w:rsidR="00BA42EC" w:rsidRDefault="00000000">
      <w:pPr>
        <w:pStyle w:val="Zkladntext"/>
        <w:spacing w:before="111" w:line="187" w:lineRule="auto"/>
        <w:ind w:right="178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8720" behindDoc="0" locked="0" layoutInCell="1" allowOverlap="1" wp14:anchorId="33117E14" wp14:editId="411E80FC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5736" id="Graphic 646" o:spid="_x0000_s1026" style="position:absolute;margin-left:297.8pt;margin-top:63.8pt;width:.1pt;height:729.95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  <w:w w:val="90"/>
        </w:rPr>
        <w:t xml:space="preserve">písm. b) až e). Dále není pojistitel povinen plnit, jestliže </w:t>
      </w:r>
      <w:r>
        <w:rPr>
          <w:w w:val="90"/>
        </w:rPr>
        <w:t>pojištěný</w:t>
      </w:r>
      <w:r>
        <w:rPr>
          <w:spacing w:val="-5"/>
          <w:w w:val="90"/>
        </w:rPr>
        <w:t xml:space="preserve"> </w:t>
      </w:r>
      <w:r>
        <w:rPr>
          <w:w w:val="90"/>
        </w:rPr>
        <w:t>nepředložil</w:t>
      </w:r>
      <w:r>
        <w:rPr>
          <w:spacing w:val="-5"/>
          <w:w w:val="90"/>
        </w:rPr>
        <w:t xml:space="preserve"> </w:t>
      </w:r>
      <w:r>
        <w:rPr>
          <w:w w:val="90"/>
        </w:rPr>
        <w:t>pojistiteli</w:t>
      </w:r>
      <w:r>
        <w:rPr>
          <w:spacing w:val="-5"/>
          <w:w w:val="90"/>
        </w:rPr>
        <w:t xml:space="preserve"> </w:t>
      </w:r>
      <w:r>
        <w:rPr>
          <w:w w:val="90"/>
        </w:rPr>
        <w:t>ani</w:t>
      </w:r>
      <w:r>
        <w:rPr>
          <w:spacing w:val="-5"/>
          <w:w w:val="90"/>
        </w:rPr>
        <w:t xml:space="preserve"> </w:t>
      </w:r>
      <w:r>
        <w:rPr>
          <w:w w:val="90"/>
        </w:rPr>
        <w:t>jeden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dokumentů </w:t>
      </w:r>
      <w:r>
        <w:rPr>
          <w:w w:val="95"/>
        </w:rPr>
        <w:t>uvedených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odst.</w:t>
      </w:r>
      <w:r>
        <w:rPr>
          <w:spacing w:val="-11"/>
          <w:w w:val="95"/>
        </w:rPr>
        <w:t xml:space="preserve"> </w:t>
      </w:r>
      <w:r>
        <w:rPr>
          <w:w w:val="95"/>
        </w:rPr>
        <w:t>2)</w:t>
      </w:r>
      <w:r>
        <w:rPr>
          <w:spacing w:val="-11"/>
          <w:w w:val="95"/>
        </w:rPr>
        <w:t xml:space="preserve"> </w:t>
      </w:r>
      <w:r>
        <w:rPr>
          <w:w w:val="95"/>
        </w:rPr>
        <w:t>písm.</w:t>
      </w:r>
      <w:r>
        <w:rPr>
          <w:spacing w:val="-10"/>
          <w:w w:val="95"/>
        </w:rPr>
        <w:t xml:space="preserve"> </w:t>
      </w:r>
      <w:r>
        <w:rPr>
          <w:w w:val="95"/>
        </w:rPr>
        <w:t>b)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f).</w:t>
      </w:r>
    </w:p>
    <w:p w14:paraId="6799DFDF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Další povinnosti pojištěného a důsledky porušení povinností </w:t>
      </w:r>
      <w:r>
        <w:rPr>
          <w:w w:val="90"/>
        </w:rPr>
        <w:t>mohou vyplývat z ustanovení pojistné smlouvy, jiných pojistných</w:t>
      </w:r>
      <w:r>
        <w:rPr>
          <w:spacing w:val="-1"/>
          <w:w w:val="90"/>
        </w:rPr>
        <w:t xml:space="preserve"> </w:t>
      </w:r>
      <w:r>
        <w:rPr>
          <w:w w:val="90"/>
        </w:rPr>
        <w:t>podmínek</w:t>
      </w:r>
      <w:r>
        <w:rPr>
          <w:spacing w:val="-1"/>
          <w:w w:val="90"/>
        </w:rPr>
        <w:t xml:space="preserve"> </w:t>
      </w:r>
      <w:r>
        <w:rPr>
          <w:w w:val="90"/>
        </w:rPr>
        <w:t>vztahujících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ke</w:t>
      </w:r>
      <w:r>
        <w:rPr>
          <w:spacing w:val="-1"/>
          <w:w w:val="90"/>
        </w:rPr>
        <w:t xml:space="preserve"> </w:t>
      </w:r>
      <w:r>
        <w:rPr>
          <w:w w:val="90"/>
        </w:rPr>
        <w:t>sjednanému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</w:p>
    <w:p w14:paraId="152E5471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2D6A3224" w14:textId="77777777" w:rsidR="00BA42EC" w:rsidRDefault="00000000">
      <w:pPr>
        <w:pStyle w:val="Nadpis3"/>
        <w:spacing w:before="190" w:line="165" w:lineRule="auto"/>
        <w:ind w:right="362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událost</w:t>
      </w:r>
    </w:p>
    <w:p w14:paraId="5E1266AB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Pojistnou událostí je uplatnění oprávněného nároku na náhradu škody vůči pojištěnému, pokud je s ním spojena </w:t>
      </w:r>
      <w:r>
        <w:rPr>
          <w:spacing w:val="-2"/>
          <w:w w:val="95"/>
        </w:rPr>
        <w:t>povinnost pojistitele poskytnout pojistné plnění.</w:t>
      </w:r>
    </w:p>
    <w:p w14:paraId="02F994ED" w14:textId="77777777" w:rsidR="00BA42EC" w:rsidRDefault="00000000">
      <w:pPr>
        <w:pStyle w:val="Zkladntext"/>
        <w:spacing w:before="204" w:line="187" w:lineRule="auto"/>
        <w:ind w:right="809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povinen</w:t>
      </w:r>
      <w:r>
        <w:rPr>
          <w:spacing w:val="-8"/>
          <w:w w:val="90"/>
        </w:rPr>
        <w:t xml:space="preserve"> </w:t>
      </w:r>
      <w:r>
        <w:rPr>
          <w:w w:val="90"/>
        </w:rPr>
        <w:t>poskytnout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za </w:t>
      </w:r>
      <w:r>
        <w:rPr>
          <w:w w:val="85"/>
        </w:rPr>
        <w:t>předpokladu,</w:t>
      </w:r>
      <w:r>
        <w:rPr>
          <w:spacing w:val="-8"/>
        </w:rPr>
        <w:t xml:space="preserve"> </w:t>
      </w:r>
      <w:r>
        <w:rPr>
          <w:w w:val="85"/>
        </w:rPr>
        <w:t>že</w:t>
      </w:r>
      <w:r>
        <w:rPr>
          <w:spacing w:val="-8"/>
        </w:rPr>
        <w:t xml:space="preserve"> </w:t>
      </w:r>
      <w:r>
        <w:rPr>
          <w:w w:val="85"/>
        </w:rPr>
        <w:t>škoda</w:t>
      </w:r>
      <w:r>
        <w:rPr>
          <w:spacing w:val="-7"/>
        </w:rPr>
        <w:t xml:space="preserve"> </w:t>
      </w:r>
      <w:r>
        <w:rPr>
          <w:w w:val="85"/>
        </w:rPr>
        <w:t>nastala</w:t>
      </w:r>
      <w:r>
        <w:rPr>
          <w:spacing w:val="-8"/>
        </w:rPr>
        <w:t xml:space="preserve"> </w:t>
      </w:r>
      <w:r>
        <w:rPr>
          <w:w w:val="85"/>
        </w:rPr>
        <w:t>v</w:t>
      </w:r>
      <w:r>
        <w:rPr>
          <w:spacing w:val="-7"/>
        </w:rPr>
        <w:t xml:space="preserve"> </w:t>
      </w:r>
      <w:r>
        <w:rPr>
          <w:w w:val="85"/>
        </w:rPr>
        <w:t>době</w:t>
      </w:r>
      <w:r>
        <w:rPr>
          <w:spacing w:val="-8"/>
        </w:rPr>
        <w:t xml:space="preserve"> </w:t>
      </w:r>
      <w:r>
        <w:rPr>
          <w:w w:val="85"/>
        </w:rPr>
        <w:t>trvání</w:t>
      </w:r>
      <w:r>
        <w:rPr>
          <w:spacing w:val="-7"/>
        </w:rPr>
        <w:t xml:space="preserve"> </w:t>
      </w:r>
      <w:r>
        <w:rPr>
          <w:spacing w:val="-2"/>
          <w:w w:val="85"/>
        </w:rPr>
        <w:t>pojištění.</w:t>
      </w:r>
    </w:p>
    <w:p w14:paraId="3BD303AB" w14:textId="77777777" w:rsidR="00BA42EC" w:rsidRDefault="00000000">
      <w:pPr>
        <w:pStyle w:val="Zkladntext"/>
        <w:spacing w:before="205" w:line="187" w:lineRule="auto"/>
        <w:ind w:right="227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Více nároků na náhradu škody vyplývajících z jedné příčiny nebo z více příčin, které spolu přímo souvisejí, se považuje za jednu pojistnou událost, a to nezávisle na počtu poškozených </w:t>
      </w:r>
      <w:r>
        <w:rPr>
          <w:spacing w:val="-4"/>
          <w:w w:val="95"/>
        </w:rPr>
        <w:t>osob.</w:t>
      </w:r>
    </w:p>
    <w:p w14:paraId="29407A1C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29995D7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Náklady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ochrany</w:t>
      </w:r>
    </w:p>
    <w:p w14:paraId="7BA44BAA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splnil</w:t>
      </w:r>
      <w:r>
        <w:rPr>
          <w:spacing w:val="-1"/>
        </w:rPr>
        <w:t xml:space="preserve"> </w:t>
      </w:r>
      <w:r>
        <w:rPr>
          <w:w w:val="85"/>
        </w:rPr>
        <w:t>všechny</w:t>
      </w:r>
      <w:r>
        <w:rPr>
          <w:spacing w:val="-1"/>
        </w:rPr>
        <w:t xml:space="preserve"> </w:t>
      </w:r>
      <w:r>
        <w:rPr>
          <w:w w:val="85"/>
        </w:rPr>
        <w:t>povinnosti</w:t>
      </w:r>
      <w:r>
        <w:rPr>
          <w:spacing w:val="-1"/>
        </w:rPr>
        <w:t xml:space="preserve"> </w:t>
      </w:r>
      <w:r>
        <w:rPr>
          <w:w w:val="85"/>
        </w:rPr>
        <w:t>uložené</w:t>
      </w:r>
      <w:r>
        <w:rPr>
          <w:spacing w:val="-1"/>
        </w:rPr>
        <w:t xml:space="preserve"> </w:t>
      </w:r>
      <w:r>
        <w:rPr>
          <w:spacing w:val="-5"/>
          <w:w w:val="85"/>
        </w:rPr>
        <w:t>mu</w:t>
      </w:r>
    </w:p>
    <w:p w14:paraId="68F7AEFE" w14:textId="77777777" w:rsidR="00BA42EC" w:rsidRDefault="00000000">
      <w:pPr>
        <w:pStyle w:val="Zkladntext"/>
        <w:spacing w:before="12" w:line="187" w:lineRule="auto"/>
        <w:ind w:right="178" w:firstLine="0"/>
      </w:pPr>
      <w:r>
        <w:rPr>
          <w:w w:val="85"/>
        </w:rPr>
        <w:t xml:space="preserve">v souvislosti se vznikem škodné události pojistnou smlouvou, </w:t>
      </w:r>
      <w:r>
        <w:rPr>
          <w:w w:val="90"/>
        </w:rPr>
        <w:t>pojistnými podmínkami a právními předpisy, je pojistitel povinen uhradit účelně vynaložené náklady:</w:t>
      </w:r>
    </w:p>
    <w:p w14:paraId="01013865" w14:textId="77777777" w:rsidR="00BA42EC" w:rsidRDefault="00000000">
      <w:pPr>
        <w:pStyle w:val="Odstavecseseznamem"/>
        <w:numPr>
          <w:ilvl w:val="0"/>
          <w:numId w:val="37"/>
        </w:numPr>
        <w:tabs>
          <w:tab w:val="left" w:pos="576"/>
        </w:tabs>
        <w:spacing w:before="1" w:line="187" w:lineRule="auto"/>
        <w:ind w:right="44"/>
        <w:rPr>
          <w:sz w:val="17"/>
        </w:rPr>
      </w:pPr>
      <w:r>
        <w:rPr>
          <w:w w:val="85"/>
          <w:sz w:val="17"/>
        </w:rPr>
        <w:t xml:space="preserve">řízení o náhradě škody před příslušným orgánem, pokud bylo </w:t>
      </w:r>
      <w:r>
        <w:rPr>
          <w:w w:val="90"/>
          <w:sz w:val="17"/>
        </w:rPr>
        <w:t xml:space="preserve">nutné ke zjištění povinnosti pojištěného k náhradě škody nebo její výše v souvislosti se škodnou událostí, a náklady </w:t>
      </w:r>
      <w:r>
        <w:rPr>
          <w:w w:val="85"/>
          <w:sz w:val="17"/>
        </w:rPr>
        <w:t xml:space="preserve">právního zastoupení pojištěného v tomto řízení, a to ve všech </w:t>
      </w:r>
      <w:r>
        <w:rPr>
          <w:spacing w:val="-2"/>
          <w:w w:val="95"/>
          <w:sz w:val="17"/>
        </w:rPr>
        <w:t>stupních,</w:t>
      </w:r>
    </w:p>
    <w:p w14:paraId="26DD204F" w14:textId="77777777" w:rsidR="00BA42EC" w:rsidRDefault="00000000">
      <w:pPr>
        <w:pStyle w:val="Odstavecseseznamem"/>
        <w:numPr>
          <w:ilvl w:val="0"/>
          <w:numId w:val="37"/>
        </w:numPr>
        <w:tabs>
          <w:tab w:val="left" w:pos="579"/>
          <w:tab w:val="left" w:pos="582"/>
        </w:tabs>
        <w:spacing w:before="1" w:line="187" w:lineRule="auto"/>
        <w:ind w:left="582" w:right="135" w:hanging="186"/>
        <w:jc w:val="both"/>
        <w:rPr>
          <w:sz w:val="17"/>
        </w:rPr>
      </w:pPr>
      <w:r>
        <w:rPr>
          <w:w w:val="90"/>
          <w:sz w:val="17"/>
        </w:rPr>
        <w:t>na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obhajobu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přípravném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řízení </w:t>
      </w:r>
      <w:r>
        <w:rPr>
          <w:w w:val="85"/>
          <w:sz w:val="17"/>
        </w:rPr>
        <w:t>před soudem ve všech stupních) vedeném proti pojištěnému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souvislosti se škodnou událostí, pokud se k tomu písemně </w:t>
      </w:r>
      <w:r>
        <w:rPr>
          <w:spacing w:val="-2"/>
          <w:sz w:val="17"/>
        </w:rPr>
        <w:t>zavázal,</w:t>
      </w:r>
    </w:p>
    <w:p w14:paraId="0C2D3139" w14:textId="77777777" w:rsidR="00BA42EC" w:rsidRDefault="00000000">
      <w:pPr>
        <w:pStyle w:val="Odstavecseseznamem"/>
        <w:numPr>
          <w:ilvl w:val="0"/>
          <w:numId w:val="37"/>
        </w:numPr>
        <w:tabs>
          <w:tab w:val="left" w:pos="565"/>
          <w:tab w:val="left" w:pos="567"/>
        </w:tabs>
        <w:spacing w:before="1" w:line="187" w:lineRule="auto"/>
        <w:ind w:left="567" w:right="106" w:hanging="170"/>
        <w:jc w:val="both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škody,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3CC6115D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Náklady</w:t>
      </w:r>
      <w:r>
        <w:rPr>
          <w:spacing w:val="-2"/>
          <w:w w:val="85"/>
        </w:rPr>
        <w:t xml:space="preserve"> </w:t>
      </w:r>
      <w:r>
        <w:rPr>
          <w:w w:val="85"/>
        </w:rPr>
        <w:t>právního</w:t>
      </w:r>
      <w:r>
        <w:rPr>
          <w:spacing w:val="-2"/>
          <w:w w:val="85"/>
        </w:rPr>
        <w:t xml:space="preserve"> </w:t>
      </w:r>
      <w:r>
        <w:rPr>
          <w:w w:val="85"/>
        </w:rPr>
        <w:t>zastoupení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obhajoby</w:t>
      </w:r>
      <w:r>
        <w:rPr>
          <w:spacing w:val="-2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odst.</w:t>
      </w:r>
      <w:r>
        <w:rPr>
          <w:spacing w:val="-2"/>
          <w:w w:val="85"/>
        </w:rPr>
        <w:t xml:space="preserve"> </w:t>
      </w:r>
      <w:r>
        <w:rPr>
          <w:w w:val="85"/>
        </w:rPr>
        <w:t>1),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které </w:t>
      </w:r>
      <w:r>
        <w:rPr>
          <w:w w:val="90"/>
        </w:rPr>
        <w:t>přesahují mimosmluvní odměnu advokáta v České republice stanovenou příslušnými právními předpisy, pojistitel uhradí pouze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tomu</w:t>
      </w:r>
      <w:r>
        <w:rPr>
          <w:spacing w:val="-6"/>
          <w:w w:val="90"/>
        </w:rPr>
        <w:t xml:space="preserve"> </w:t>
      </w:r>
      <w:r>
        <w:rPr>
          <w:w w:val="90"/>
        </w:rPr>
        <w:t>písemně</w:t>
      </w:r>
      <w:r>
        <w:rPr>
          <w:spacing w:val="-6"/>
          <w:w w:val="90"/>
        </w:rPr>
        <w:t xml:space="preserve"> </w:t>
      </w:r>
      <w:r>
        <w:rPr>
          <w:w w:val="90"/>
        </w:rPr>
        <w:t>zavázal.</w:t>
      </w:r>
    </w:p>
    <w:p w14:paraId="15950114" w14:textId="77777777" w:rsidR="00BA42EC" w:rsidRDefault="00000000">
      <w:pPr>
        <w:pStyle w:val="Zkladntext"/>
        <w:spacing w:before="205" w:line="187" w:lineRule="auto"/>
        <w:ind w:right="7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Pojistitel nehradí náklady podle odst. 1), jestliže byl pojištěný</w:t>
      </w:r>
      <w:r>
        <w:rPr>
          <w:spacing w:val="40"/>
        </w:rPr>
        <w:t xml:space="preserve"> </w:t>
      </w:r>
      <w:r>
        <w:rPr>
          <w:w w:val="90"/>
        </w:rPr>
        <w:t>v souvislosti se škodnou událostí uznán vinným úmyslným trestným činem. Pokud již pojistitel tyto náklady uhradil, má proti pojištěnému právo na vrácení vyplacené částky.</w:t>
      </w:r>
    </w:p>
    <w:p w14:paraId="105727CC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7A9E742E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2BDBF5F5" w14:textId="77777777" w:rsidR="00BA42EC" w:rsidRDefault="00000000">
      <w:pPr>
        <w:pStyle w:val="Zkladntext"/>
        <w:spacing w:before="178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poskytne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jedné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události </w:t>
      </w:r>
      <w:r>
        <w:rPr>
          <w:w w:val="90"/>
        </w:rPr>
        <w:t>maximálně do výše limitu pojistného plnění sjednaného</w:t>
      </w:r>
    </w:p>
    <w:p w14:paraId="30778B8D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>v pojistné smlouvě. Na úhradu všech pojistných událostí nastalých</w:t>
      </w:r>
      <w:r>
        <w:rPr>
          <w:spacing w:val="-1"/>
          <w:w w:val="90"/>
        </w:rPr>
        <w:t xml:space="preserve"> </w:t>
      </w:r>
      <w:r>
        <w:rPr>
          <w:w w:val="90"/>
        </w:rPr>
        <w:t>během</w:t>
      </w:r>
      <w:r>
        <w:rPr>
          <w:spacing w:val="-1"/>
          <w:w w:val="90"/>
        </w:rPr>
        <w:t xml:space="preserve"> </w:t>
      </w:r>
      <w:r>
        <w:rPr>
          <w:w w:val="90"/>
        </w:rPr>
        <w:t>jednoho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>roku</w:t>
      </w:r>
      <w:r>
        <w:rPr>
          <w:spacing w:val="-1"/>
          <w:w w:val="90"/>
        </w:rPr>
        <w:t xml:space="preserve"> </w:t>
      </w:r>
      <w:r>
        <w:rPr>
          <w:w w:val="90"/>
        </w:rPr>
        <w:t>poskytne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pojistitel </w:t>
      </w:r>
      <w:r>
        <w:rPr>
          <w:w w:val="85"/>
        </w:rPr>
        <w:t xml:space="preserve">pojistné plnění v souhrnu maximálně do výše limitu pojistného </w:t>
      </w:r>
      <w:r>
        <w:rPr>
          <w:w w:val="90"/>
        </w:rPr>
        <w:t>plnění sjednaného v pojistné smlouvě.</w:t>
      </w:r>
    </w:p>
    <w:p w14:paraId="75316800" w14:textId="77777777" w:rsidR="00BA42EC" w:rsidRDefault="00000000">
      <w:pPr>
        <w:pStyle w:val="Zkladntext"/>
        <w:spacing w:before="205" w:line="187" w:lineRule="auto"/>
        <w:ind w:right="138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náhrady</w:t>
      </w:r>
      <w:r>
        <w:rPr>
          <w:spacing w:val="-8"/>
          <w:w w:val="90"/>
        </w:rPr>
        <w:t xml:space="preserve"> </w:t>
      </w:r>
      <w:r>
        <w:rPr>
          <w:w w:val="90"/>
        </w:rPr>
        <w:t>škody</w:t>
      </w:r>
      <w:r>
        <w:rPr>
          <w:spacing w:val="-8"/>
          <w:w w:val="90"/>
        </w:rPr>
        <w:t xml:space="preserve"> </w:t>
      </w:r>
      <w:r>
        <w:rPr>
          <w:w w:val="90"/>
        </w:rPr>
        <w:t>dle</w:t>
      </w:r>
      <w:r>
        <w:rPr>
          <w:spacing w:val="-8"/>
          <w:w w:val="90"/>
        </w:rPr>
        <w:t xml:space="preserve"> </w:t>
      </w:r>
      <w:r>
        <w:rPr>
          <w:w w:val="90"/>
        </w:rPr>
        <w:t>Úmluvy</w:t>
      </w:r>
      <w:r>
        <w:rPr>
          <w:spacing w:val="-8"/>
          <w:w w:val="90"/>
        </w:rPr>
        <w:t xml:space="preserve"> </w:t>
      </w:r>
      <w:r>
        <w:rPr>
          <w:w w:val="90"/>
        </w:rPr>
        <w:t>CMR je poskytováno v souladu s Úmluvou CMR.</w:t>
      </w:r>
    </w:p>
    <w:p w14:paraId="036FC8A8" w14:textId="77777777" w:rsidR="00BA42EC" w:rsidRDefault="00000000">
      <w:pPr>
        <w:pStyle w:val="Zkladntext"/>
        <w:spacing w:before="205" w:line="187" w:lineRule="auto"/>
        <w:ind w:right="48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3)</w:t>
      </w:r>
      <w:r>
        <w:rPr>
          <w:spacing w:val="-1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specifický</w:t>
      </w:r>
      <w:r>
        <w:rPr>
          <w:spacing w:val="-1"/>
          <w:w w:val="90"/>
        </w:rPr>
        <w:t xml:space="preserve"> </w:t>
      </w:r>
      <w:r>
        <w:rPr>
          <w:w w:val="90"/>
        </w:rPr>
        <w:t>rozsah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(zejména</w:t>
      </w:r>
      <w:r>
        <w:rPr>
          <w:spacing w:val="-1"/>
          <w:w w:val="90"/>
        </w:rPr>
        <w:t xml:space="preserve"> </w:t>
      </w:r>
      <w:r>
        <w:rPr>
          <w:w w:val="90"/>
        </w:rPr>
        <w:t>připojištění) lze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rámci</w:t>
      </w:r>
      <w:r>
        <w:rPr>
          <w:spacing w:val="-7"/>
          <w:w w:val="90"/>
        </w:rPr>
        <w:t xml:space="preserve"> </w:t>
      </w:r>
      <w:r>
        <w:rPr>
          <w:w w:val="90"/>
        </w:rPr>
        <w:t>limitu</w:t>
      </w:r>
      <w:r>
        <w:rPr>
          <w:spacing w:val="-7"/>
          <w:w w:val="90"/>
        </w:rPr>
        <w:t xml:space="preserve"> </w:t>
      </w:r>
      <w:r>
        <w:rPr>
          <w:w w:val="90"/>
        </w:rPr>
        <w:t>pojistného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sjednat</w:t>
      </w:r>
      <w:r>
        <w:rPr>
          <w:spacing w:val="-7"/>
          <w:w w:val="90"/>
        </w:rPr>
        <w:t xml:space="preserve"> </w:t>
      </w:r>
      <w:r>
        <w:rPr>
          <w:w w:val="90"/>
        </w:rPr>
        <w:t>zvláštní</w:t>
      </w:r>
      <w:r>
        <w:rPr>
          <w:spacing w:val="-7"/>
          <w:w w:val="90"/>
        </w:rPr>
        <w:t xml:space="preserve"> </w:t>
      </w:r>
      <w:r>
        <w:rPr>
          <w:w w:val="90"/>
        </w:rPr>
        <w:t>limit 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(dále</w:t>
      </w:r>
      <w:r>
        <w:rPr>
          <w:spacing w:val="-7"/>
          <w:w w:val="90"/>
        </w:rPr>
        <w:t xml:space="preserve"> </w:t>
      </w:r>
      <w:r>
        <w:rPr>
          <w:w w:val="90"/>
        </w:rPr>
        <w:t>jen</w:t>
      </w:r>
      <w:r>
        <w:rPr>
          <w:spacing w:val="-8"/>
          <w:w w:val="90"/>
        </w:rPr>
        <w:t xml:space="preserve"> </w:t>
      </w:r>
      <w:r>
        <w:rPr>
          <w:w w:val="90"/>
        </w:rPr>
        <w:t>„</w:t>
      </w:r>
      <w:proofErr w:type="spellStart"/>
      <w:r>
        <w:rPr>
          <w:w w:val="90"/>
        </w:rPr>
        <w:t>sublimit</w:t>
      </w:r>
      <w:proofErr w:type="spellEnd"/>
      <w:r>
        <w:rPr>
          <w:w w:val="90"/>
        </w:rPr>
        <w:t>“).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poskytne</w:t>
      </w:r>
    </w:p>
    <w:p w14:paraId="727183DC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pojistné plnění z jedné pojistné události nastalé ze specifického </w:t>
      </w:r>
      <w:r>
        <w:rPr>
          <w:w w:val="90"/>
        </w:rPr>
        <w:t xml:space="preserve">rozsahu pojištění maximálně do výše příslušného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>.</w:t>
      </w:r>
    </w:p>
    <w:p w14:paraId="07DC7CEC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Na</w:t>
      </w:r>
      <w:r>
        <w:rPr>
          <w:spacing w:val="-1"/>
        </w:rPr>
        <w:t xml:space="preserve"> </w:t>
      </w:r>
      <w:r>
        <w:rPr>
          <w:w w:val="85"/>
        </w:rPr>
        <w:t>úhradu</w:t>
      </w:r>
      <w:r>
        <w:t xml:space="preserve"> </w:t>
      </w:r>
      <w:r>
        <w:rPr>
          <w:w w:val="85"/>
        </w:rPr>
        <w:t>všech</w:t>
      </w:r>
      <w:r>
        <w:rPr>
          <w:spacing w:val="-1"/>
        </w:rPr>
        <w:t xml:space="preserve"> </w:t>
      </w:r>
      <w:r>
        <w:rPr>
          <w:w w:val="85"/>
        </w:rPr>
        <w:t>pojistných</w:t>
      </w:r>
      <w:r>
        <w:t xml:space="preserve"> </w:t>
      </w:r>
      <w:r>
        <w:rPr>
          <w:w w:val="85"/>
        </w:rPr>
        <w:t>událostí</w:t>
      </w:r>
      <w:r>
        <w:rPr>
          <w:spacing w:val="-1"/>
        </w:rPr>
        <w:t xml:space="preserve"> </w:t>
      </w:r>
      <w:r>
        <w:rPr>
          <w:w w:val="85"/>
        </w:rPr>
        <w:t>nastalých</w:t>
      </w:r>
      <w:r>
        <w:t xml:space="preserve"> </w:t>
      </w:r>
      <w:r>
        <w:rPr>
          <w:w w:val="85"/>
        </w:rPr>
        <w:t>ze</w:t>
      </w:r>
      <w:r>
        <w:rPr>
          <w:spacing w:val="-1"/>
        </w:rPr>
        <w:t xml:space="preserve"> </w:t>
      </w:r>
      <w:r>
        <w:rPr>
          <w:spacing w:val="-2"/>
          <w:w w:val="85"/>
        </w:rPr>
        <w:t>specifického</w:t>
      </w:r>
    </w:p>
    <w:p w14:paraId="30B10FB9" w14:textId="77777777" w:rsidR="00BA42EC" w:rsidRDefault="00000000">
      <w:pPr>
        <w:pStyle w:val="Zkladntext"/>
        <w:spacing w:before="111" w:line="187" w:lineRule="auto"/>
        <w:ind w:right="934" w:firstLine="0"/>
      </w:pPr>
      <w:r>
        <w:br w:type="column"/>
      </w:r>
      <w:r>
        <w:rPr>
          <w:w w:val="85"/>
        </w:rPr>
        <w:t xml:space="preserve">rozsahu pojištění během jednoho pojistného roku poskytne </w:t>
      </w:r>
      <w:r>
        <w:rPr>
          <w:w w:val="90"/>
        </w:rPr>
        <w:t xml:space="preserve">pojistitel pojistné plnění v souhrnu maximálně do výše </w:t>
      </w:r>
      <w:r>
        <w:rPr>
          <w:w w:val="95"/>
        </w:rPr>
        <w:t xml:space="preserve">příslušného </w:t>
      </w:r>
      <w:proofErr w:type="spellStart"/>
      <w:r>
        <w:rPr>
          <w:w w:val="95"/>
        </w:rPr>
        <w:t>sublimitu</w:t>
      </w:r>
      <w:proofErr w:type="spellEnd"/>
      <w:r>
        <w:rPr>
          <w:w w:val="95"/>
        </w:rPr>
        <w:t>.</w:t>
      </w:r>
    </w:p>
    <w:p w14:paraId="13B50992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4)</w:t>
      </w:r>
      <w:r>
        <w:rPr>
          <w:spacing w:val="-1"/>
          <w:w w:val="85"/>
        </w:rPr>
        <w:t xml:space="preserve"> </w:t>
      </w:r>
      <w:r>
        <w:rPr>
          <w:w w:val="85"/>
        </w:rPr>
        <w:t>Výše</w:t>
      </w:r>
      <w:r>
        <w:rPr>
          <w:spacing w:val="-2"/>
          <w:w w:val="85"/>
        </w:rPr>
        <w:t xml:space="preserve"> </w:t>
      </w:r>
      <w:r>
        <w:rPr>
          <w:w w:val="85"/>
        </w:rPr>
        <w:t>úhrady</w:t>
      </w:r>
      <w:r>
        <w:rPr>
          <w:spacing w:val="-1"/>
          <w:w w:val="85"/>
        </w:rPr>
        <w:t xml:space="preserve"> </w:t>
      </w:r>
      <w:r>
        <w:rPr>
          <w:w w:val="85"/>
        </w:rPr>
        <w:t>nákladů</w:t>
      </w:r>
      <w:r>
        <w:rPr>
          <w:spacing w:val="-1"/>
          <w:w w:val="85"/>
        </w:rPr>
        <w:t xml:space="preserve"> </w:t>
      </w:r>
      <w:r>
        <w:rPr>
          <w:w w:val="85"/>
        </w:rPr>
        <w:t>právní</w:t>
      </w:r>
      <w:r>
        <w:rPr>
          <w:spacing w:val="-1"/>
          <w:w w:val="85"/>
        </w:rPr>
        <w:t xml:space="preserve"> </w:t>
      </w:r>
      <w:r>
        <w:rPr>
          <w:w w:val="85"/>
        </w:rPr>
        <w:t>ochrany</w:t>
      </w:r>
      <w:r>
        <w:rPr>
          <w:spacing w:val="-1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čl.</w:t>
      </w:r>
      <w:r>
        <w:rPr>
          <w:spacing w:val="-1"/>
          <w:w w:val="85"/>
        </w:rPr>
        <w:t xml:space="preserve"> </w:t>
      </w:r>
      <w:r>
        <w:rPr>
          <w:w w:val="85"/>
        </w:rPr>
        <w:t>6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spolu</w:t>
      </w:r>
    </w:p>
    <w:p w14:paraId="233CE5F4" w14:textId="77777777" w:rsidR="00BA42EC" w:rsidRDefault="00000000">
      <w:pPr>
        <w:pStyle w:val="Zkladntext"/>
        <w:spacing w:before="13" w:line="187" w:lineRule="auto"/>
        <w:ind w:right="934" w:firstLine="0"/>
      </w:pPr>
      <w:r>
        <w:rPr>
          <w:w w:val="90"/>
        </w:rPr>
        <w:t xml:space="preserve">s poskytnutým pojistným plněním z jedné pojistné události může dosáhnout maximálně výše limitu pojistného plnění </w:t>
      </w:r>
      <w:r>
        <w:rPr>
          <w:w w:val="85"/>
        </w:rPr>
        <w:t xml:space="preserve">uvedeného v pojistné smlouvě, resp. výše </w:t>
      </w:r>
      <w:proofErr w:type="spellStart"/>
      <w:r>
        <w:rPr>
          <w:w w:val="85"/>
        </w:rPr>
        <w:t>sublimitu</w:t>
      </w:r>
      <w:proofErr w:type="spellEnd"/>
      <w:r>
        <w:rPr>
          <w:w w:val="85"/>
        </w:rPr>
        <w:t xml:space="preserve"> sjednaného pro příslušný specifický rozsah pojištění, pokud pojistná událost </w:t>
      </w:r>
      <w:r>
        <w:rPr>
          <w:w w:val="90"/>
        </w:rPr>
        <w:t>nastala výlučně z takového specifického rozsahu pojištění.</w:t>
      </w:r>
    </w:p>
    <w:p w14:paraId="724E9927" w14:textId="77777777" w:rsidR="00BA42EC" w:rsidRDefault="00000000">
      <w:pPr>
        <w:pStyle w:val="Zkladntext"/>
        <w:spacing w:before="205" w:line="187" w:lineRule="auto"/>
        <w:ind w:right="1131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5) Limit pojistného plnění a </w:t>
      </w:r>
      <w:proofErr w:type="spellStart"/>
      <w:r>
        <w:rPr>
          <w:w w:val="90"/>
        </w:rPr>
        <w:t>sublimity</w:t>
      </w:r>
      <w:proofErr w:type="spellEnd"/>
      <w:r>
        <w:rPr>
          <w:w w:val="90"/>
        </w:rPr>
        <w:t xml:space="preserve">, zahrnující i úhradu </w:t>
      </w:r>
      <w:r>
        <w:rPr>
          <w:w w:val="85"/>
        </w:rPr>
        <w:t>nákladů právní ochrany podle čl. 6, zvolil pojistník po zvážení</w:t>
      </w:r>
      <w:r>
        <w:rPr>
          <w:w w:val="90"/>
        </w:rPr>
        <w:t xml:space="preserve"> a</w:t>
      </w:r>
      <w:r>
        <w:rPr>
          <w:spacing w:val="-6"/>
          <w:w w:val="90"/>
        </w:rPr>
        <w:t xml:space="preserve"> 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vědomím</w:t>
      </w:r>
      <w:r>
        <w:rPr>
          <w:spacing w:val="-6"/>
          <w:w w:val="90"/>
        </w:rPr>
        <w:t xml:space="preserve"> </w:t>
      </w:r>
      <w:r>
        <w:rPr>
          <w:w w:val="90"/>
        </w:rPr>
        <w:t>všech</w:t>
      </w:r>
      <w:r>
        <w:rPr>
          <w:spacing w:val="-6"/>
          <w:w w:val="90"/>
        </w:rPr>
        <w:t xml:space="preserve"> </w:t>
      </w:r>
      <w:r>
        <w:rPr>
          <w:w w:val="90"/>
        </w:rPr>
        <w:t>rizik</w:t>
      </w:r>
      <w:r>
        <w:rPr>
          <w:spacing w:val="-6"/>
          <w:w w:val="90"/>
        </w:rPr>
        <w:t xml:space="preserve"> </w:t>
      </w:r>
      <w:r>
        <w:rPr>
          <w:w w:val="90"/>
        </w:rPr>
        <w:t>spojených</w:t>
      </w:r>
      <w:r>
        <w:rPr>
          <w:spacing w:val="-6"/>
          <w:w w:val="90"/>
        </w:rPr>
        <w:t xml:space="preserve"> 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činností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vztahem silničního dopravce, pro které je pojištění sjednáno.</w:t>
      </w:r>
    </w:p>
    <w:p w14:paraId="4C56735D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6) Je-li šetření pojistitele závislé na výsledku řízení 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trestního soudní řízení, přestupkového nebo jiného správního řízení) nebo rozhodčího řízení, nemůže být bez něj ukončeno. </w:t>
      </w:r>
      <w:r>
        <w:rPr>
          <w:w w:val="90"/>
        </w:rPr>
        <w:t>Pojistitel v takovém případě není do doby, kdy je mu doručeno</w:t>
      </w:r>
      <w:r>
        <w:rPr>
          <w:spacing w:val="-8"/>
          <w:w w:val="90"/>
        </w:rPr>
        <w:t xml:space="preserve"> </w:t>
      </w:r>
      <w:r>
        <w:rPr>
          <w:w w:val="90"/>
        </w:rPr>
        <w:t>pravomocné</w:t>
      </w:r>
      <w:r>
        <w:rPr>
          <w:spacing w:val="-8"/>
          <w:w w:val="90"/>
        </w:rPr>
        <w:t xml:space="preserve"> </w:t>
      </w:r>
      <w:r>
        <w:rPr>
          <w:w w:val="90"/>
        </w:rPr>
        <w:t>rozhodnutí</w:t>
      </w:r>
      <w:r>
        <w:rPr>
          <w:spacing w:val="-9"/>
          <w:w w:val="90"/>
        </w:rPr>
        <w:t xml:space="preserve"> </w:t>
      </w:r>
      <w:r>
        <w:rPr>
          <w:w w:val="90"/>
        </w:rPr>
        <w:t>tohoto</w:t>
      </w:r>
      <w:r>
        <w:rPr>
          <w:spacing w:val="-8"/>
          <w:w w:val="90"/>
        </w:rPr>
        <w:t xml:space="preserve"> </w:t>
      </w:r>
      <w:r>
        <w:rPr>
          <w:w w:val="90"/>
        </w:rPr>
        <w:t>orgánu,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prodlení</w:t>
      </w:r>
    </w:p>
    <w:p w14:paraId="2B949CEA" w14:textId="77777777" w:rsidR="00BA42EC" w:rsidRDefault="00000000">
      <w:pPr>
        <w:pStyle w:val="Zkladntext"/>
        <w:spacing w:before="2" w:line="187" w:lineRule="auto"/>
        <w:ind w:right="987" w:firstLine="0"/>
      </w:pPr>
      <w:r>
        <w:rPr>
          <w:w w:val="85"/>
        </w:rPr>
        <w:t xml:space="preserve">s poskytnutím pojistného plnění, případně zálohy na pojistném </w:t>
      </w:r>
      <w:r>
        <w:rPr>
          <w:spacing w:val="-2"/>
          <w:w w:val="95"/>
        </w:rPr>
        <w:t>plnění.</w:t>
      </w:r>
    </w:p>
    <w:p w14:paraId="7F548695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Pokud se k jedné pojistné události vztahuje více spoluúčastí, </w:t>
      </w:r>
      <w:r>
        <w:rPr>
          <w:w w:val="90"/>
        </w:rPr>
        <w:t>odečte se od celkové výše pojistného plnění pouze ta spoluúčast, která je z nich nejvyšší.</w:t>
      </w:r>
    </w:p>
    <w:p w14:paraId="68BC1091" w14:textId="77777777" w:rsidR="00BA42EC" w:rsidRDefault="00000000">
      <w:pPr>
        <w:pStyle w:val="Nadpis3"/>
        <w:spacing w:before="206" w:line="165" w:lineRule="auto"/>
        <w:ind w:right="4585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11D4700F" w14:textId="77777777" w:rsidR="00BA42EC" w:rsidRDefault="00000000">
      <w:pPr>
        <w:pStyle w:val="Zkladntext"/>
        <w:spacing w:before="205" w:line="187" w:lineRule="auto"/>
        <w:ind w:right="121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účely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podle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těchto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zvláštních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pojistných </w:t>
      </w:r>
      <w:r>
        <w:rPr>
          <w:spacing w:val="-2"/>
          <w:w w:val="95"/>
        </w:rPr>
        <w:t>podmínek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platí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tento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výklad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pojmů:</w:t>
      </w:r>
    </w:p>
    <w:p w14:paraId="1DDB99B6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0CA49FAE" w14:textId="77777777" w:rsidR="00BA42EC" w:rsidRDefault="00000000">
      <w:pPr>
        <w:pStyle w:val="Odstavecseseznamem"/>
        <w:numPr>
          <w:ilvl w:val="0"/>
          <w:numId w:val="36"/>
        </w:numPr>
        <w:tabs>
          <w:tab w:val="left" w:pos="575"/>
        </w:tabs>
        <w:spacing w:line="199" w:lineRule="exact"/>
        <w:ind w:left="575" w:hanging="178"/>
        <w:rPr>
          <w:sz w:val="17"/>
        </w:rPr>
      </w:pP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228E9168" w14:textId="77777777" w:rsidR="00BA42EC" w:rsidRDefault="00000000">
      <w:pPr>
        <w:pStyle w:val="Odstavecseseznamem"/>
        <w:numPr>
          <w:ilvl w:val="0"/>
          <w:numId w:val="36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526D094A" w14:textId="77777777" w:rsidR="00BA42EC" w:rsidRDefault="00000000">
      <w:pPr>
        <w:pStyle w:val="Zkladntext"/>
        <w:spacing w:before="13" w:line="187" w:lineRule="auto"/>
        <w:ind w:left="582" w:right="1217" w:firstLine="0"/>
      </w:pPr>
      <w:r>
        <w:rPr>
          <w:w w:val="85"/>
        </w:rPr>
        <w:t xml:space="preserve">15 000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3C0A32CD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3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Dokumentací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6E4BB0EC" w14:textId="77777777" w:rsidR="00BA42EC" w:rsidRDefault="00000000">
      <w:pPr>
        <w:pStyle w:val="Odstavecseseznamem"/>
        <w:numPr>
          <w:ilvl w:val="0"/>
          <w:numId w:val="223"/>
        </w:numPr>
        <w:tabs>
          <w:tab w:val="left" w:pos="576"/>
        </w:tabs>
        <w:spacing w:before="7" w:line="187" w:lineRule="auto"/>
        <w:ind w:right="2121"/>
        <w:rPr>
          <w:sz w:val="17"/>
        </w:rPr>
      </w:pPr>
      <w:r>
        <w:rPr>
          <w:w w:val="85"/>
          <w:sz w:val="17"/>
        </w:rPr>
        <w:t xml:space="preserve">písemnosti, plány, obchodní knihy a obdobná </w:t>
      </w:r>
      <w:r>
        <w:rPr>
          <w:w w:val="90"/>
          <w:sz w:val="17"/>
        </w:rPr>
        <w:t>dokumentace,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kartotéky,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výkresy,</w:t>
      </w:r>
    </w:p>
    <w:p w14:paraId="68CF2E64" w14:textId="77777777" w:rsidR="00BA42EC" w:rsidRDefault="00000000">
      <w:pPr>
        <w:pStyle w:val="Odstavecseseznamem"/>
        <w:numPr>
          <w:ilvl w:val="0"/>
          <w:numId w:val="223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nosiče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dat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záznamy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uložené.</w:t>
      </w:r>
    </w:p>
    <w:p w14:paraId="6F339874" w14:textId="77777777" w:rsidR="00BA42EC" w:rsidRDefault="00000000">
      <w:pPr>
        <w:spacing w:before="125" w:line="260" w:lineRule="exact"/>
        <w:ind w:left="227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3"/>
          <w:sz w:val="17"/>
        </w:rPr>
        <w:t xml:space="preserve"> </w:t>
      </w:r>
      <w:r>
        <w:rPr>
          <w:spacing w:val="-4"/>
          <w:sz w:val="17"/>
        </w:rPr>
        <w:t>3)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Finančními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prostředky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296C8A16" w14:textId="77777777" w:rsidR="00BA42EC" w:rsidRDefault="00000000">
      <w:pPr>
        <w:pStyle w:val="Odstavecseseznamem"/>
        <w:numPr>
          <w:ilvl w:val="0"/>
          <w:numId w:val="222"/>
        </w:numPr>
        <w:tabs>
          <w:tab w:val="left" w:pos="576"/>
        </w:tabs>
        <w:spacing w:before="7" w:line="187" w:lineRule="auto"/>
        <w:ind w:right="1767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bankovky </w:t>
      </w:r>
      <w:r>
        <w:rPr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z w:val="17"/>
        </w:rPr>
        <w:t>mince,</w:t>
      </w:r>
    </w:p>
    <w:p w14:paraId="43FA2FDB" w14:textId="77777777" w:rsidR="00BA42EC" w:rsidRDefault="00000000">
      <w:pPr>
        <w:pStyle w:val="Odstavecseseznamem"/>
        <w:numPr>
          <w:ilvl w:val="0"/>
          <w:numId w:val="222"/>
        </w:numPr>
        <w:tabs>
          <w:tab w:val="left" w:pos="579"/>
          <w:tab w:val="left" w:pos="582"/>
        </w:tabs>
        <w:spacing w:line="187" w:lineRule="auto"/>
        <w:ind w:left="582" w:right="1264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700AB16F" w14:textId="77777777" w:rsidR="00BA42EC" w:rsidRDefault="00000000">
      <w:pPr>
        <w:pStyle w:val="Odstavecseseznamem"/>
        <w:numPr>
          <w:ilvl w:val="0"/>
          <w:numId w:val="222"/>
        </w:numPr>
        <w:tabs>
          <w:tab w:val="left" w:pos="565"/>
          <w:tab w:val="left" w:pos="567"/>
        </w:tabs>
        <w:spacing w:before="1" w:line="187" w:lineRule="auto"/>
        <w:ind w:left="567" w:right="1394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6545D719" w14:textId="77777777" w:rsidR="00BA42EC" w:rsidRDefault="00000000">
      <w:pPr>
        <w:pStyle w:val="Zkladntext"/>
        <w:spacing w:before="189" w:line="184" w:lineRule="auto"/>
        <w:ind w:right="987"/>
      </w:pPr>
      <w:r>
        <w:rPr>
          <w:color w:val="B3B2B2"/>
        </w:rPr>
        <w:t>▶</w:t>
      </w:r>
      <w:r>
        <w:rPr>
          <w:color w:val="B3B2B2"/>
          <w:spacing w:val="5"/>
        </w:rPr>
        <w:t xml:space="preserve"> </w:t>
      </w:r>
      <w:r>
        <w:t>4)</w:t>
      </w:r>
      <w:r>
        <w:rPr>
          <w:spacing w:val="-13"/>
        </w:rPr>
        <w:t xml:space="preserve"> </w:t>
      </w:r>
      <w:r>
        <w:rPr>
          <w:rFonts w:ascii="Yu Gothic UI" w:hAnsi="Yu Gothic UI"/>
          <w:b/>
        </w:rPr>
        <w:t>Nevhodným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</w:rPr>
        <w:t>silničním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vozidlem</w:t>
      </w:r>
      <w:r>
        <w:rPr>
          <w:rFonts w:ascii="Yu Gothic UI" w:hAnsi="Yu Gothic UI"/>
          <w:b/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rozumí</w:t>
      </w:r>
      <w:r>
        <w:rPr>
          <w:spacing w:val="-13"/>
        </w:rPr>
        <w:t xml:space="preserve"> </w:t>
      </w:r>
      <w:r>
        <w:t xml:space="preserve">silniční </w:t>
      </w:r>
      <w:r>
        <w:rPr>
          <w:spacing w:val="-2"/>
          <w:w w:val="90"/>
        </w:rPr>
        <w:t xml:space="preserve">vozidlo, které svými užitnými vlastnostmi nebo technickými </w:t>
      </w:r>
      <w:r>
        <w:rPr>
          <w:w w:val="90"/>
        </w:rPr>
        <w:t>parametry</w:t>
      </w:r>
      <w:r>
        <w:rPr>
          <w:spacing w:val="-3"/>
          <w:w w:val="90"/>
        </w:rPr>
        <w:t xml:space="preserve"> </w:t>
      </w:r>
      <w:r>
        <w:rPr>
          <w:w w:val="90"/>
        </w:rPr>
        <w:t>neodpovídá</w:t>
      </w:r>
      <w:r>
        <w:rPr>
          <w:spacing w:val="-3"/>
          <w:w w:val="90"/>
        </w:rPr>
        <w:t xml:space="preserve"> </w:t>
      </w:r>
      <w:r>
        <w:rPr>
          <w:w w:val="90"/>
        </w:rPr>
        <w:t>druhu</w:t>
      </w:r>
      <w:r>
        <w:rPr>
          <w:spacing w:val="-3"/>
          <w:w w:val="90"/>
        </w:rPr>
        <w:t xml:space="preserve"> </w:t>
      </w:r>
      <w:r>
        <w:rPr>
          <w:w w:val="90"/>
        </w:rPr>
        <w:t>přepravované</w:t>
      </w:r>
      <w:r>
        <w:rPr>
          <w:spacing w:val="-3"/>
          <w:w w:val="90"/>
        </w:rPr>
        <w:t xml:space="preserve"> </w:t>
      </w:r>
      <w:r>
        <w:rPr>
          <w:w w:val="90"/>
        </w:rPr>
        <w:t>zásilky</w:t>
      </w:r>
      <w:r>
        <w:rPr>
          <w:spacing w:val="-3"/>
          <w:w w:val="90"/>
        </w:rPr>
        <w:t xml:space="preserve"> </w:t>
      </w:r>
      <w:r>
        <w:rPr>
          <w:w w:val="90"/>
        </w:rPr>
        <w:t>nebo klimatickým nebo atmosférickým vlivům, které mohou na přepravovanou zásilku působit.</w:t>
      </w:r>
    </w:p>
    <w:p w14:paraId="4359C9F3" w14:textId="77777777" w:rsidR="00BA42EC" w:rsidRDefault="00000000">
      <w:pPr>
        <w:pStyle w:val="Zkladntext"/>
        <w:spacing w:before="194" w:line="184" w:lineRule="auto"/>
        <w:ind w:right="1161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5)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Odcizením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stav,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kdy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pozbyl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nezávisle </w:t>
      </w:r>
      <w:r>
        <w:rPr>
          <w:w w:val="90"/>
        </w:rPr>
        <w:t>na své vůli možnost se zásilkou disponovat v důsledku zmocnění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zásilky</w:t>
      </w:r>
      <w:r>
        <w:rPr>
          <w:spacing w:val="-8"/>
          <w:w w:val="90"/>
        </w:rPr>
        <w:t xml:space="preserve"> </w:t>
      </w:r>
      <w:r>
        <w:rPr>
          <w:w w:val="90"/>
        </w:rPr>
        <w:t>pachatelem,</w:t>
      </w:r>
      <w:r>
        <w:rPr>
          <w:spacing w:val="-8"/>
          <w:w w:val="90"/>
        </w:rPr>
        <w:t xml:space="preserve"> </w:t>
      </w:r>
      <w:r>
        <w:rPr>
          <w:w w:val="90"/>
        </w:rPr>
        <w:t>bez</w:t>
      </w:r>
      <w:r>
        <w:rPr>
          <w:spacing w:val="-8"/>
          <w:w w:val="90"/>
        </w:rPr>
        <w:t xml:space="preserve"> </w:t>
      </w:r>
      <w:r>
        <w:rPr>
          <w:w w:val="90"/>
        </w:rPr>
        <w:t>ohledu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to,</w:t>
      </w:r>
      <w:r>
        <w:rPr>
          <w:spacing w:val="-8"/>
          <w:w w:val="90"/>
        </w:rPr>
        <w:t xml:space="preserve"> </w:t>
      </w:r>
      <w:r>
        <w:rPr>
          <w:w w:val="90"/>
        </w:rPr>
        <w:t>zda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byl </w:t>
      </w:r>
      <w:r>
        <w:rPr>
          <w:w w:val="95"/>
        </w:rPr>
        <w:t>pachatel zjištěn.</w:t>
      </w:r>
    </w:p>
    <w:p w14:paraId="66A55062" w14:textId="77777777" w:rsidR="00BA42EC" w:rsidRDefault="00000000">
      <w:pPr>
        <w:pStyle w:val="Zkladntext"/>
        <w:spacing w:before="194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21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Odpovědností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právních</w:t>
      </w:r>
      <w:r>
        <w:rPr>
          <w:spacing w:val="-8"/>
          <w:w w:val="90"/>
        </w:rPr>
        <w:t xml:space="preserve"> </w:t>
      </w:r>
      <w:r>
        <w:rPr>
          <w:w w:val="90"/>
        </w:rPr>
        <w:t>předpisů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 povinnost nahradit újmu na jmění (škodu).</w:t>
      </w:r>
    </w:p>
    <w:p w14:paraId="6F09A906" w14:textId="77777777" w:rsidR="00BA42EC" w:rsidRDefault="00000000">
      <w:pPr>
        <w:pStyle w:val="Zkladntext"/>
        <w:spacing w:before="196" w:line="180" w:lineRule="auto"/>
        <w:ind w:right="1217"/>
      </w:pPr>
      <w:r>
        <w:rPr>
          <w:color w:val="B3B2B2"/>
          <w:w w:val="95"/>
        </w:rPr>
        <w:t>▶</w:t>
      </w:r>
      <w:r>
        <w:rPr>
          <w:color w:val="B3B2B2"/>
          <w:spacing w:val="23"/>
        </w:rPr>
        <w:t xml:space="preserve"> </w:t>
      </w:r>
      <w:r>
        <w:rPr>
          <w:w w:val="95"/>
        </w:rPr>
        <w:t>7)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Silničním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dopravcem</w:t>
      </w:r>
      <w:r>
        <w:rPr>
          <w:rFonts w:ascii="Yu Gothic UI" w:hAnsi="Yu Gothic UI"/>
          <w:b/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osoba,</w:t>
      </w:r>
      <w:r>
        <w:rPr>
          <w:spacing w:val="-11"/>
          <w:w w:val="95"/>
        </w:rPr>
        <w:t xml:space="preserve"> </w:t>
      </w:r>
      <w:r>
        <w:rPr>
          <w:w w:val="95"/>
        </w:rPr>
        <w:t>která</w:t>
      </w:r>
      <w:r>
        <w:rPr>
          <w:spacing w:val="-11"/>
          <w:w w:val="95"/>
        </w:rPr>
        <w:t xml:space="preserve"> </w:t>
      </w:r>
      <w:r>
        <w:rPr>
          <w:w w:val="95"/>
        </w:rPr>
        <w:t>je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na </w:t>
      </w:r>
      <w:r>
        <w:rPr>
          <w:w w:val="85"/>
        </w:rPr>
        <w:t>základě právních předpisů oprávněna k provozování silniční</w:t>
      </w:r>
    </w:p>
    <w:p w14:paraId="60A63AD2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motorové</w:t>
      </w:r>
      <w:r>
        <w:rPr>
          <w:spacing w:val="-4"/>
        </w:rPr>
        <w:t xml:space="preserve"> </w:t>
      </w:r>
      <w:r>
        <w:rPr>
          <w:w w:val="85"/>
        </w:rPr>
        <w:t>dopravy</w:t>
      </w:r>
      <w:r>
        <w:rPr>
          <w:spacing w:val="-3"/>
        </w:rPr>
        <w:t xml:space="preserve"> </w:t>
      </w:r>
      <w:r>
        <w:rPr>
          <w:w w:val="85"/>
        </w:rPr>
        <w:t>nákladní</w:t>
      </w:r>
      <w:r>
        <w:rPr>
          <w:spacing w:val="-4"/>
        </w:rPr>
        <w:t xml:space="preserve"> </w:t>
      </w:r>
      <w:r>
        <w:rPr>
          <w:w w:val="85"/>
        </w:rPr>
        <w:t>a</w:t>
      </w:r>
      <w:r>
        <w:rPr>
          <w:spacing w:val="-3"/>
        </w:rPr>
        <w:t xml:space="preserve"> </w:t>
      </w:r>
      <w:r>
        <w:rPr>
          <w:w w:val="85"/>
        </w:rPr>
        <w:t>která</w:t>
      </w:r>
      <w:r>
        <w:rPr>
          <w:spacing w:val="-4"/>
        </w:rPr>
        <w:t xml:space="preserve"> </w:t>
      </w:r>
      <w:r>
        <w:rPr>
          <w:w w:val="85"/>
        </w:rPr>
        <w:t>se</w:t>
      </w:r>
      <w:r>
        <w:rPr>
          <w:spacing w:val="-3"/>
        </w:rPr>
        <w:t xml:space="preserve"> </w:t>
      </w:r>
      <w:r>
        <w:rPr>
          <w:w w:val="85"/>
        </w:rPr>
        <w:t>zaváže</w:t>
      </w:r>
      <w:r>
        <w:rPr>
          <w:spacing w:val="-3"/>
        </w:rPr>
        <w:t xml:space="preserve"> </w:t>
      </w:r>
      <w:r>
        <w:rPr>
          <w:w w:val="85"/>
        </w:rPr>
        <w:t>dopravit</w:t>
      </w:r>
      <w:r>
        <w:rPr>
          <w:spacing w:val="-4"/>
        </w:rPr>
        <w:t xml:space="preserve"> </w:t>
      </w:r>
      <w:r>
        <w:rPr>
          <w:spacing w:val="-2"/>
          <w:w w:val="85"/>
        </w:rPr>
        <w:t>jinému</w:t>
      </w:r>
    </w:p>
    <w:p w14:paraId="642B7D01" w14:textId="77777777" w:rsidR="00BA42EC" w:rsidRDefault="00BA42EC">
      <w:pPr>
        <w:spacing w:line="223" w:lineRule="exact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73676CB9" w14:textId="77777777" w:rsidR="00BA42EC" w:rsidRDefault="00000000">
      <w:pPr>
        <w:pStyle w:val="Zkladntext"/>
        <w:spacing w:before="111" w:line="187" w:lineRule="auto"/>
        <w:ind w:right="6481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9232" behindDoc="0" locked="0" layoutInCell="1" allowOverlap="1" wp14:anchorId="4A471478" wp14:editId="23E92007">
                <wp:simplePos x="0" y="0"/>
                <wp:positionH relativeFrom="page">
                  <wp:posOffset>3782231</wp:posOffset>
                </wp:positionH>
                <wp:positionV relativeFrom="paragraph">
                  <wp:posOffset>87500</wp:posOffset>
                </wp:positionV>
                <wp:extent cx="1270" cy="6750050"/>
                <wp:effectExtent l="0" t="0" r="0" b="0"/>
                <wp:wrapNone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75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750050">
                              <a:moveTo>
                                <a:pt x="0" y="0"/>
                              </a:moveTo>
                              <a:lnTo>
                                <a:pt x="0" y="6749999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90BC7" id="Graphic 647" o:spid="_x0000_s1026" style="position:absolute;margin-left:297.8pt;margin-top:6.9pt;width:.1pt;height:531.5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75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" path="m,l,6749999e" filled="f" strokeweight=".35pt">
                <v:path arrowok="t"/>
                <w10:wrap anchorx="page"/>
              </v:shape>
            </w:pict>
          </mc:Fallback>
        </mc:AlternateContent>
      </w:r>
      <w:r>
        <w:rPr>
          <w:w w:val="85"/>
        </w:rPr>
        <w:t xml:space="preserve">převzatou zásilku z místa odeslání do místa určení za úplatu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základě</w:t>
      </w:r>
      <w:r>
        <w:rPr>
          <w:spacing w:val="-7"/>
          <w:w w:val="90"/>
        </w:rPr>
        <w:t xml:space="preserve"> </w:t>
      </w:r>
      <w:r>
        <w:rPr>
          <w:w w:val="90"/>
        </w:rPr>
        <w:t>písemného</w:t>
      </w:r>
      <w:r>
        <w:rPr>
          <w:spacing w:val="-7"/>
          <w:w w:val="90"/>
        </w:rPr>
        <w:t xml:space="preserve"> </w:t>
      </w:r>
      <w:r>
        <w:rPr>
          <w:w w:val="90"/>
        </w:rPr>
        <w:t>přepravního</w:t>
      </w:r>
      <w:r>
        <w:rPr>
          <w:spacing w:val="-7"/>
          <w:w w:val="90"/>
        </w:rPr>
        <w:t xml:space="preserve"> </w:t>
      </w:r>
      <w:r>
        <w:rPr>
          <w:w w:val="90"/>
        </w:rPr>
        <w:t>dokladu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potvrzeného </w:t>
      </w:r>
      <w:r>
        <w:rPr>
          <w:w w:val="95"/>
        </w:rPr>
        <w:t>odesílatelem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silničním</w:t>
      </w:r>
      <w:r>
        <w:rPr>
          <w:spacing w:val="-11"/>
          <w:w w:val="95"/>
        </w:rPr>
        <w:t xml:space="preserve"> </w:t>
      </w:r>
      <w:r>
        <w:rPr>
          <w:w w:val="95"/>
        </w:rPr>
        <w:t>dopravcem.</w:t>
      </w:r>
    </w:p>
    <w:p w14:paraId="61C2DB7B" w14:textId="77777777" w:rsidR="00BA42EC" w:rsidRDefault="00000000">
      <w:pPr>
        <w:spacing w:before="193" w:line="180" w:lineRule="auto"/>
        <w:ind w:left="397" w:right="7080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8) </w:t>
      </w:r>
      <w:r>
        <w:rPr>
          <w:rFonts w:ascii="Yu Gothic UI" w:hAnsi="Yu Gothic UI"/>
          <w:b/>
          <w:w w:val="90"/>
          <w:sz w:val="17"/>
        </w:rPr>
        <w:t xml:space="preserve">Silničním vozidlem </w:t>
      </w:r>
      <w:r>
        <w:rPr>
          <w:w w:val="90"/>
          <w:sz w:val="17"/>
        </w:rPr>
        <w:t xml:space="preserve">se rozumí motorové vozidlo </w:t>
      </w:r>
      <w:r>
        <w:rPr>
          <w:sz w:val="17"/>
        </w:rPr>
        <w:t>a</w:t>
      </w:r>
      <w:r>
        <w:rPr>
          <w:spacing w:val="-14"/>
          <w:sz w:val="17"/>
        </w:rPr>
        <w:t xml:space="preserve"> </w:t>
      </w:r>
      <w:r>
        <w:rPr>
          <w:sz w:val="17"/>
        </w:rPr>
        <w:t>přípojné</w:t>
      </w:r>
      <w:r>
        <w:rPr>
          <w:spacing w:val="-13"/>
          <w:sz w:val="17"/>
        </w:rPr>
        <w:t xml:space="preserve"> </w:t>
      </w:r>
      <w:r>
        <w:rPr>
          <w:sz w:val="17"/>
        </w:rPr>
        <w:t>vozidlo.</w:t>
      </w:r>
    </w:p>
    <w:p w14:paraId="0B6AFBA4" w14:textId="77777777" w:rsidR="00BA42EC" w:rsidRDefault="00000000">
      <w:pPr>
        <w:pStyle w:val="Nadpis3"/>
        <w:spacing w:before="144" w:line="260" w:lineRule="exact"/>
      </w:pPr>
      <w:r>
        <w:rPr>
          <w:rFonts w:ascii="Lucida Sans Unicode" w:hAnsi="Lucida Sans Unicode"/>
          <w:b w:val="0"/>
          <w:color w:val="B3B2B2"/>
          <w:spacing w:val="-2"/>
        </w:rPr>
        <w:t>▶</w:t>
      </w:r>
      <w:r>
        <w:rPr>
          <w:rFonts w:ascii="Lucida Sans Unicode" w:hAnsi="Lucida Sans Unicode"/>
          <w:b w:val="0"/>
          <w:color w:val="B3B2B2"/>
          <w:spacing w:val="6"/>
        </w:rPr>
        <w:t xml:space="preserve"> </w:t>
      </w:r>
      <w:r>
        <w:rPr>
          <w:rFonts w:ascii="Lucida Sans Unicode" w:hAnsi="Lucida Sans Unicode"/>
          <w:b w:val="0"/>
          <w:spacing w:val="-2"/>
        </w:rPr>
        <w:t>9)</w:t>
      </w:r>
      <w:r>
        <w:rPr>
          <w:rFonts w:ascii="Lucida Sans Unicode" w:hAnsi="Lucida Sans Unicode"/>
          <w:b w:val="0"/>
          <w:spacing w:val="-12"/>
        </w:rPr>
        <w:t xml:space="preserve"> </w:t>
      </w:r>
      <w:r>
        <w:rPr>
          <w:spacing w:val="-2"/>
        </w:rPr>
        <w:t>Škodou</w:t>
      </w:r>
      <w:r>
        <w:rPr>
          <w:spacing w:val="-9"/>
        </w:rPr>
        <w:t xml:space="preserve"> </w:t>
      </w:r>
      <w:r>
        <w:rPr>
          <w:spacing w:val="-2"/>
        </w:rPr>
        <w:t>vzniklou</w:t>
      </w:r>
      <w:r>
        <w:rPr>
          <w:spacing w:val="-10"/>
        </w:rPr>
        <w:t xml:space="preserve"> </w:t>
      </w:r>
      <w:r>
        <w:rPr>
          <w:spacing w:val="-2"/>
        </w:rPr>
        <w:t>v</w:t>
      </w:r>
      <w:r>
        <w:rPr>
          <w:spacing w:val="-10"/>
        </w:rPr>
        <w:t xml:space="preserve"> </w:t>
      </w:r>
      <w:r>
        <w:rPr>
          <w:spacing w:val="-2"/>
        </w:rPr>
        <w:t>důsledku</w:t>
      </w:r>
      <w:r>
        <w:rPr>
          <w:spacing w:val="-10"/>
        </w:rPr>
        <w:t xml:space="preserve"> </w:t>
      </w:r>
      <w:r>
        <w:rPr>
          <w:spacing w:val="-2"/>
        </w:rPr>
        <w:t>kybernetických</w:t>
      </w:r>
      <w:r>
        <w:rPr>
          <w:spacing w:val="-9"/>
        </w:rPr>
        <w:t xml:space="preserve"> </w:t>
      </w:r>
      <w:r>
        <w:rPr>
          <w:spacing w:val="-2"/>
        </w:rPr>
        <w:t>nebezpečí</w:t>
      </w:r>
    </w:p>
    <w:p w14:paraId="22448305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rozumí</w:t>
      </w:r>
      <w:r>
        <w:rPr>
          <w:spacing w:val="-1"/>
          <w:w w:val="85"/>
        </w:rPr>
        <w:t xml:space="preserve"> </w:t>
      </w:r>
      <w:r>
        <w:rPr>
          <w:w w:val="85"/>
        </w:rPr>
        <w:t>škoda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způsobená:</w:t>
      </w:r>
    </w:p>
    <w:p w14:paraId="39631263" w14:textId="77777777" w:rsidR="00BA42EC" w:rsidRDefault="00000000">
      <w:pPr>
        <w:pStyle w:val="Odstavecseseznamem"/>
        <w:numPr>
          <w:ilvl w:val="0"/>
          <w:numId w:val="221"/>
        </w:numPr>
        <w:tabs>
          <w:tab w:val="left" w:pos="576"/>
        </w:tabs>
        <w:spacing w:before="12" w:line="187" w:lineRule="auto"/>
        <w:ind w:right="6639"/>
        <w:rPr>
          <w:sz w:val="17"/>
        </w:rPr>
      </w:pPr>
      <w:r>
        <w:rPr>
          <w:w w:val="85"/>
          <w:sz w:val="17"/>
        </w:rPr>
        <w:t xml:space="preserve">užíváním, zneužitím nebo selháním internetu, kterékoli </w:t>
      </w:r>
      <w:r>
        <w:rPr>
          <w:w w:val="90"/>
          <w:sz w:val="17"/>
        </w:rPr>
        <w:t xml:space="preserve">vnitřní nebo soukromé sítě, internetové stránky, </w:t>
      </w:r>
      <w:r>
        <w:rPr>
          <w:spacing w:val="-2"/>
          <w:w w:val="90"/>
          <w:sz w:val="17"/>
        </w:rPr>
        <w:t>internetové adresy nebo podobného zařízení či služby,</w:t>
      </w:r>
    </w:p>
    <w:p w14:paraId="28C522F4" w14:textId="77777777" w:rsidR="00BA42EC" w:rsidRDefault="00000000">
      <w:pPr>
        <w:pStyle w:val="Odstavecseseznamem"/>
        <w:numPr>
          <w:ilvl w:val="0"/>
          <w:numId w:val="221"/>
        </w:numPr>
        <w:tabs>
          <w:tab w:val="left" w:pos="579"/>
          <w:tab w:val="left" w:pos="582"/>
        </w:tabs>
        <w:spacing w:before="1" w:line="187" w:lineRule="auto"/>
        <w:ind w:left="582" w:right="6530" w:hanging="186"/>
        <w:rPr>
          <w:sz w:val="17"/>
        </w:rPr>
      </w:pPr>
      <w:r>
        <w:rPr>
          <w:spacing w:val="-2"/>
          <w:w w:val="90"/>
          <w:sz w:val="17"/>
        </w:rPr>
        <w:t xml:space="preserve">jakýmikoli daty nebo jinými informacemi umístěnými na </w:t>
      </w:r>
      <w:r>
        <w:rPr>
          <w:w w:val="90"/>
          <w:sz w:val="17"/>
        </w:rPr>
        <w:t>internetové stránce nebo podobném zařízení,</w:t>
      </w:r>
    </w:p>
    <w:p w14:paraId="2DDAACF4" w14:textId="77777777" w:rsidR="00BA42EC" w:rsidRDefault="00000000">
      <w:pPr>
        <w:pStyle w:val="Odstavecseseznamem"/>
        <w:numPr>
          <w:ilvl w:val="0"/>
          <w:numId w:val="221"/>
        </w:numPr>
        <w:tabs>
          <w:tab w:val="left" w:pos="565"/>
          <w:tab w:val="left" w:pos="567"/>
        </w:tabs>
        <w:spacing w:before="1" w:line="187" w:lineRule="auto"/>
        <w:ind w:left="567" w:right="6601" w:hanging="170"/>
        <w:rPr>
          <w:sz w:val="17"/>
        </w:rPr>
      </w:pPr>
      <w:r>
        <w:rPr>
          <w:w w:val="85"/>
          <w:sz w:val="17"/>
        </w:rPr>
        <w:t xml:space="preserve">projevem jakéhokoli počítačového viru nebo obdobného </w:t>
      </w:r>
      <w:r>
        <w:rPr>
          <w:spacing w:val="-2"/>
          <w:w w:val="95"/>
          <w:sz w:val="17"/>
        </w:rPr>
        <w:t>programu,</w:t>
      </w:r>
    </w:p>
    <w:p w14:paraId="3929DCF7" w14:textId="77777777" w:rsidR="00BA42EC" w:rsidRDefault="00000000">
      <w:pPr>
        <w:pStyle w:val="Odstavecseseznamem"/>
        <w:numPr>
          <w:ilvl w:val="0"/>
          <w:numId w:val="221"/>
        </w:numPr>
        <w:tabs>
          <w:tab w:val="left" w:pos="585"/>
          <w:tab w:val="left" w:pos="587"/>
        </w:tabs>
        <w:spacing w:line="187" w:lineRule="auto"/>
        <w:ind w:left="587" w:right="6962" w:hanging="191"/>
        <w:rPr>
          <w:sz w:val="17"/>
        </w:rPr>
      </w:pPr>
      <w:r>
        <w:rPr>
          <w:w w:val="85"/>
          <w:sz w:val="17"/>
        </w:rPr>
        <w:t xml:space="preserve">jakýmkoli elektronickým přenosem dat nebo jiných </w:t>
      </w:r>
      <w:r>
        <w:rPr>
          <w:spacing w:val="-2"/>
          <w:w w:val="95"/>
          <w:sz w:val="17"/>
        </w:rPr>
        <w:t>informací,</w:t>
      </w:r>
    </w:p>
    <w:p w14:paraId="160EBEC8" w14:textId="77777777" w:rsidR="00BA42EC" w:rsidRDefault="00000000">
      <w:pPr>
        <w:pStyle w:val="Odstavecseseznamem"/>
        <w:numPr>
          <w:ilvl w:val="0"/>
          <w:numId w:val="221"/>
        </w:numPr>
        <w:tabs>
          <w:tab w:val="left" w:pos="572"/>
          <w:tab w:val="left" w:pos="575"/>
        </w:tabs>
        <w:spacing w:before="1" w:line="187" w:lineRule="auto"/>
        <w:ind w:left="575" w:right="6533"/>
        <w:rPr>
          <w:sz w:val="17"/>
        </w:rPr>
      </w:pPr>
      <w:r>
        <w:rPr>
          <w:w w:val="85"/>
          <w:sz w:val="17"/>
        </w:rPr>
        <w:t xml:space="preserve">jakýmkoli porušením, zničením, zkreslením, </w:t>
      </w:r>
      <w:proofErr w:type="spellStart"/>
      <w:r>
        <w:rPr>
          <w:w w:val="85"/>
          <w:sz w:val="17"/>
        </w:rPr>
        <w:t>zborcením</w:t>
      </w:r>
      <w:proofErr w:type="spellEnd"/>
      <w:r>
        <w:rPr>
          <w:w w:val="85"/>
          <w:sz w:val="17"/>
        </w:rPr>
        <w:t xml:space="preserve">, narušením, vymazáním nebo jinou ztrátou či poškozením dat, programového vybavení, programovacího souboru či </w:t>
      </w:r>
      <w:r>
        <w:rPr>
          <w:w w:val="90"/>
          <w:sz w:val="17"/>
        </w:rPr>
        <w:t>souboru instrukcí jakéhokoli druhu,</w:t>
      </w:r>
    </w:p>
    <w:p w14:paraId="4EB9CA55" w14:textId="77777777" w:rsidR="00BA42EC" w:rsidRDefault="00000000">
      <w:pPr>
        <w:pStyle w:val="Odstavecseseznamem"/>
        <w:numPr>
          <w:ilvl w:val="0"/>
          <w:numId w:val="221"/>
        </w:numPr>
        <w:tabs>
          <w:tab w:val="left" w:pos="555"/>
          <w:tab w:val="left" w:pos="557"/>
        </w:tabs>
        <w:spacing w:line="187" w:lineRule="auto"/>
        <w:ind w:left="557" w:right="6404" w:hanging="161"/>
        <w:rPr>
          <w:sz w:val="17"/>
        </w:rPr>
      </w:pPr>
      <w:r>
        <w:rPr>
          <w:w w:val="85"/>
          <w:sz w:val="17"/>
        </w:rPr>
        <w:t xml:space="preserve">ztrátou možnosti využívání dat nebo omezením funkčnosti </w:t>
      </w:r>
      <w:r>
        <w:rPr>
          <w:w w:val="90"/>
          <w:sz w:val="17"/>
        </w:rPr>
        <w:t>dat,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kódování,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programů,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programového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vybavení jakéhokoli počítače či počítačového systému nebo</w:t>
      </w:r>
    </w:p>
    <w:p w14:paraId="48940A40" w14:textId="77777777" w:rsidR="00BA42EC" w:rsidRDefault="00000000">
      <w:pPr>
        <w:pStyle w:val="Zkladntext"/>
        <w:spacing w:before="1" w:line="187" w:lineRule="auto"/>
        <w:ind w:left="557" w:right="6230" w:firstLine="0"/>
      </w:pPr>
      <w:r>
        <w:rPr>
          <w:w w:val="90"/>
        </w:rPr>
        <w:t xml:space="preserve">jiného zařízení závislého na jakémkoli mikročipu nebo </w:t>
      </w:r>
      <w:r>
        <w:rPr>
          <w:w w:val="85"/>
        </w:rPr>
        <w:t xml:space="preserve">vestavěném logickém obvodu, včetně výpadku činnosti na </w:t>
      </w:r>
      <w:r>
        <w:rPr>
          <w:w w:val="95"/>
        </w:rPr>
        <w:t>straně pojištěného.</w:t>
      </w:r>
    </w:p>
    <w:p w14:paraId="725A1E40" w14:textId="77777777" w:rsidR="00BA42EC" w:rsidRDefault="00000000">
      <w:pPr>
        <w:pStyle w:val="Zkladntext"/>
        <w:spacing w:before="194" w:line="180" w:lineRule="auto"/>
        <w:ind w:right="6481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10)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Užíváním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stav,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w w:val="90"/>
        </w:rPr>
        <w:t>ve své dispozici a může využívat její užitné vlastnosti, a to</w:t>
      </w:r>
    </w:p>
    <w:p w14:paraId="064777C3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i</w:t>
      </w:r>
      <w:r>
        <w:rPr>
          <w:spacing w:val="3"/>
        </w:rPr>
        <w:t xml:space="preserve"> </w:t>
      </w:r>
      <w:r>
        <w:rPr>
          <w:w w:val="85"/>
        </w:rPr>
        <w:t>formou</w:t>
      </w:r>
      <w:r>
        <w:rPr>
          <w:spacing w:val="3"/>
        </w:rPr>
        <w:t xml:space="preserve"> </w:t>
      </w:r>
      <w:r>
        <w:rPr>
          <w:w w:val="85"/>
        </w:rPr>
        <w:t>braní</w:t>
      </w:r>
      <w:r>
        <w:rPr>
          <w:spacing w:val="3"/>
        </w:rPr>
        <w:t xml:space="preserve"> </w:t>
      </w:r>
      <w:r>
        <w:rPr>
          <w:w w:val="85"/>
        </w:rPr>
        <w:t>jejích</w:t>
      </w:r>
      <w:r>
        <w:rPr>
          <w:spacing w:val="4"/>
        </w:rPr>
        <w:t xml:space="preserve"> </w:t>
      </w:r>
      <w:r>
        <w:rPr>
          <w:w w:val="85"/>
        </w:rPr>
        <w:t>plodů</w:t>
      </w:r>
      <w:r>
        <w:rPr>
          <w:spacing w:val="3"/>
        </w:rPr>
        <w:t xml:space="preserve"> </w:t>
      </w:r>
      <w:r>
        <w:rPr>
          <w:w w:val="85"/>
        </w:rPr>
        <w:t>a</w:t>
      </w:r>
      <w:r>
        <w:rPr>
          <w:spacing w:val="3"/>
        </w:rPr>
        <w:t xml:space="preserve"> </w:t>
      </w:r>
      <w:r>
        <w:rPr>
          <w:w w:val="85"/>
        </w:rPr>
        <w:t>užitků</w:t>
      </w:r>
      <w:r>
        <w:rPr>
          <w:spacing w:val="4"/>
        </w:rPr>
        <w:t xml:space="preserve"> </w:t>
      </w:r>
      <w:r>
        <w:rPr>
          <w:w w:val="85"/>
        </w:rPr>
        <w:t>(požívání</w:t>
      </w:r>
      <w:r>
        <w:rPr>
          <w:spacing w:val="3"/>
        </w:rPr>
        <w:t xml:space="preserve"> </w:t>
      </w:r>
      <w:r>
        <w:rPr>
          <w:spacing w:val="-2"/>
          <w:w w:val="85"/>
        </w:rPr>
        <w:t>věci).</w:t>
      </w:r>
    </w:p>
    <w:p w14:paraId="7ECA26B6" w14:textId="77777777" w:rsidR="00BA42EC" w:rsidRDefault="00000000">
      <w:pPr>
        <w:pStyle w:val="Zkladntext"/>
        <w:spacing w:before="172" w:line="184" w:lineRule="auto"/>
        <w:ind w:right="656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11) </w:t>
      </w:r>
      <w:r>
        <w:rPr>
          <w:rFonts w:ascii="Yu Gothic UI" w:hAnsi="Yu Gothic UI"/>
          <w:b/>
          <w:w w:val="85"/>
        </w:rPr>
        <w:t xml:space="preserve">Věcí </w:t>
      </w:r>
      <w:r>
        <w:rPr>
          <w:w w:val="85"/>
        </w:rPr>
        <w:t xml:space="preserve">se rozumí věc hmotná. Ujednání vztahující se na </w:t>
      </w:r>
      <w:r>
        <w:rPr>
          <w:w w:val="90"/>
        </w:rPr>
        <w:t>věci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živé</w:t>
      </w:r>
      <w:r>
        <w:rPr>
          <w:spacing w:val="-7"/>
          <w:w w:val="90"/>
        </w:rPr>
        <w:t xml:space="preserve"> </w:t>
      </w:r>
      <w:r>
        <w:rPr>
          <w:w w:val="90"/>
        </w:rPr>
        <w:t>zvíře</w:t>
      </w:r>
      <w:r>
        <w:rPr>
          <w:spacing w:val="-7"/>
          <w:w w:val="90"/>
        </w:rPr>
        <w:t xml:space="preserve"> </w:t>
      </w:r>
      <w:r>
        <w:rPr>
          <w:w w:val="90"/>
        </w:rPr>
        <w:t>použijí</w:t>
      </w:r>
      <w:r>
        <w:rPr>
          <w:spacing w:val="-7"/>
          <w:w w:val="90"/>
        </w:rPr>
        <w:t xml:space="preserve"> </w:t>
      </w:r>
      <w:r>
        <w:rPr>
          <w:w w:val="90"/>
        </w:rPr>
        <w:t>obdobně,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rozsahu,</w:t>
      </w:r>
      <w:r>
        <w:rPr>
          <w:spacing w:val="-7"/>
          <w:w w:val="90"/>
        </w:rPr>
        <w:t xml:space="preserve"> </w:t>
      </w:r>
      <w:r>
        <w:rPr>
          <w:w w:val="90"/>
        </w:rPr>
        <w:t>ve kterém to neodporuje jeho povaze.</w:t>
      </w:r>
    </w:p>
    <w:p w14:paraId="2C3C2122" w14:textId="77777777" w:rsidR="00BA42EC" w:rsidRDefault="00000000">
      <w:pPr>
        <w:pStyle w:val="Nadpis3"/>
        <w:spacing w:before="140" w:line="260" w:lineRule="exact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27"/>
        </w:rPr>
        <w:t xml:space="preserve"> </w:t>
      </w:r>
      <w:r>
        <w:rPr>
          <w:rFonts w:ascii="Lucida Sans Unicode" w:hAnsi="Lucida Sans Unicode"/>
          <w:b w:val="0"/>
          <w:spacing w:val="-4"/>
        </w:rPr>
        <w:t>12)</w:t>
      </w:r>
      <w:r>
        <w:rPr>
          <w:rFonts w:ascii="Lucida Sans Unicode" w:hAnsi="Lucida Sans Unicode"/>
          <w:b w:val="0"/>
          <w:spacing w:val="-10"/>
        </w:rPr>
        <w:t xml:space="preserve"> </w:t>
      </w:r>
      <w:r>
        <w:rPr>
          <w:rFonts w:ascii="Lucida Sans Unicode" w:hAnsi="Lucida Sans Unicode"/>
          <w:b w:val="0"/>
          <w:spacing w:val="-4"/>
        </w:rPr>
        <w:t>Za</w:t>
      </w:r>
      <w:r>
        <w:rPr>
          <w:rFonts w:ascii="Lucida Sans Unicode" w:hAnsi="Lucida Sans Unicode"/>
          <w:b w:val="0"/>
          <w:spacing w:val="-9"/>
        </w:rPr>
        <w:t xml:space="preserve"> </w:t>
      </w:r>
      <w:r>
        <w:rPr>
          <w:spacing w:val="-4"/>
        </w:rPr>
        <w:t>věci</w:t>
      </w:r>
      <w:r>
        <w:rPr>
          <w:spacing w:val="-8"/>
        </w:rPr>
        <w:t xml:space="preserve"> </w:t>
      </w:r>
      <w:r>
        <w:rPr>
          <w:spacing w:val="-4"/>
        </w:rPr>
        <w:t>umělecké,</w:t>
      </w:r>
      <w:r>
        <w:rPr>
          <w:spacing w:val="-8"/>
        </w:rPr>
        <w:t xml:space="preserve"> </w:t>
      </w:r>
      <w:r>
        <w:rPr>
          <w:spacing w:val="-4"/>
        </w:rPr>
        <w:t>historické</w:t>
      </w:r>
      <w:r>
        <w:rPr>
          <w:spacing w:val="-7"/>
        </w:rPr>
        <w:t xml:space="preserve"> </w:t>
      </w:r>
      <w:r>
        <w:rPr>
          <w:spacing w:val="-4"/>
        </w:rPr>
        <w:t>nebo</w:t>
      </w:r>
      <w:r>
        <w:rPr>
          <w:spacing w:val="-8"/>
        </w:rPr>
        <w:t xml:space="preserve"> </w:t>
      </w:r>
      <w:r>
        <w:rPr>
          <w:spacing w:val="-4"/>
        </w:rPr>
        <w:t>sběratelské</w:t>
      </w:r>
      <w:r>
        <w:rPr>
          <w:spacing w:val="-8"/>
        </w:rPr>
        <w:t xml:space="preserve"> </w:t>
      </w:r>
      <w:r>
        <w:rPr>
          <w:spacing w:val="-4"/>
        </w:rPr>
        <w:t>hodnoty</w:t>
      </w:r>
    </w:p>
    <w:p w14:paraId="19CFE980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rozumí:</w:t>
      </w:r>
    </w:p>
    <w:p w14:paraId="583D864D" w14:textId="77777777" w:rsidR="00BA42EC" w:rsidRDefault="00000000">
      <w:pPr>
        <w:pStyle w:val="Odstavecseseznamem"/>
        <w:numPr>
          <w:ilvl w:val="1"/>
          <w:numId w:val="221"/>
        </w:numPr>
        <w:tabs>
          <w:tab w:val="left" w:pos="576"/>
        </w:tabs>
        <w:spacing w:before="12" w:line="187" w:lineRule="auto"/>
        <w:ind w:right="6605"/>
        <w:rPr>
          <w:sz w:val="17"/>
        </w:rPr>
      </w:pP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sochařská </w:t>
      </w:r>
      <w:r>
        <w:rPr>
          <w:w w:val="85"/>
          <w:sz w:val="17"/>
        </w:rPr>
        <w:t>díla,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výrobky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</w:p>
    <w:p w14:paraId="4B5617A8" w14:textId="77777777" w:rsidR="00BA42EC" w:rsidRDefault="00000000">
      <w:pPr>
        <w:pStyle w:val="Zkladntext"/>
        <w:spacing w:before="1" w:line="187" w:lineRule="auto"/>
        <w:ind w:left="576" w:right="6303" w:firstLine="0"/>
      </w:pPr>
      <w:r>
        <w:rPr>
          <w:w w:val="85"/>
        </w:rPr>
        <w:t>koberce,</w:t>
      </w:r>
      <w:r>
        <w:rPr>
          <w:spacing w:val="-1"/>
          <w:w w:val="85"/>
        </w:rPr>
        <w:t xml:space="preserve"> </w:t>
      </w:r>
      <w:r>
        <w:rPr>
          <w:w w:val="85"/>
        </w:rPr>
        <w:t>gobelíny</w:t>
      </w:r>
      <w:r>
        <w:rPr>
          <w:spacing w:val="-1"/>
          <w:w w:val="85"/>
        </w:rPr>
        <w:t xml:space="preserve"> </w:t>
      </w:r>
      <w:r>
        <w:rPr>
          <w:w w:val="85"/>
        </w:rPr>
        <w:t>apod.),</w:t>
      </w:r>
      <w:r>
        <w:rPr>
          <w:spacing w:val="-1"/>
          <w:w w:val="85"/>
        </w:rPr>
        <w:t xml:space="preserve"> </w:t>
      </w:r>
      <w:r>
        <w:rPr>
          <w:w w:val="85"/>
        </w:rPr>
        <w:t>jejichž</w:t>
      </w:r>
      <w:r>
        <w:rPr>
          <w:spacing w:val="-1"/>
          <w:w w:val="85"/>
        </w:rPr>
        <w:t xml:space="preserve"> </w:t>
      </w:r>
      <w:r>
        <w:rPr>
          <w:w w:val="85"/>
        </w:rPr>
        <w:t>hodnota</w:t>
      </w:r>
      <w:r>
        <w:rPr>
          <w:spacing w:val="-1"/>
          <w:w w:val="85"/>
        </w:rPr>
        <w:t xml:space="preserve"> </w:t>
      </w:r>
      <w:r>
        <w:rPr>
          <w:w w:val="85"/>
        </w:rPr>
        <w:t>není</w:t>
      </w:r>
      <w:r>
        <w:rPr>
          <w:spacing w:val="-1"/>
          <w:w w:val="85"/>
        </w:rPr>
        <w:t xml:space="preserve"> </w:t>
      </w:r>
      <w:r>
        <w:rPr>
          <w:w w:val="85"/>
        </w:rPr>
        <w:t>dána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pouze </w:t>
      </w:r>
      <w:r>
        <w:rPr>
          <w:w w:val="90"/>
        </w:rPr>
        <w:t xml:space="preserve">výrobními náklady, ale i uměleckou kvalitou a autorem </w:t>
      </w:r>
      <w:r>
        <w:rPr>
          <w:spacing w:val="-2"/>
        </w:rPr>
        <w:t>díla,</w:t>
      </w:r>
    </w:p>
    <w:p w14:paraId="40D66026" w14:textId="77777777" w:rsidR="00BA42EC" w:rsidRDefault="00000000">
      <w:pPr>
        <w:pStyle w:val="Odstavecseseznamem"/>
        <w:numPr>
          <w:ilvl w:val="1"/>
          <w:numId w:val="221"/>
        </w:numPr>
        <w:tabs>
          <w:tab w:val="left" w:pos="579"/>
          <w:tab w:val="left" w:pos="582"/>
        </w:tabs>
        <w:spacing w:line="187" w:lineRule="auto"/>
        <w:ind w:left="582" w:right="6529" w:hanging="186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jejichž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dána tím,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události </w:t>
      </w:r>
      <w:r>
        <w:rPr>
          <w:spacing w:val="-2"/>
          <w:sz w:val="17"/>
        </w:rPr>
        <w:t>apod.,</w:t>
      </w:r>
    </w:p>
    <w:p w14:paraId="7B335CA8" w14:textId="77777777" w:rsidR="00BA42EC" w:rsidRDefault="00000000">
      <w:pPr>
        <w:pStyle w:val="Odstavecseseznamem"/>
        <w:numPr>
          <w:ilvl w:val="1"/>
          <w:numId w:val="221"/>
        </w:numPr>
        <w:tabs>
          <w:tab w:val="left" w:pos="565"/>
          <w:tab w:val="left" w:pos="567"/>
        </w:tabs>
        <w:spacing w:before="1" w:line="187" w:lineRule="auto"/>
        <w:ind w:left="567" w:right="6669" w:hanging="170"/>
        <w:rPr>
          <w:sz w:val="17"/>
        </w:rPr>
      </w:pPr>
      <w:r>
        <w:rPr>
          <w:spacing w:val="-2"/>
          <w:w w:val="90"/>
          <w:sz w:val="17"/>
        </w:rPr>
        <w:t xml:space="preserve">starožitnosti, tj. věci zpravidla starší než 100 let, které </w:t>
      </w:r>
      <w:r>
        <w:rPr>
          <w:w w:val="90"/>
          <w:sz w:val="17"/>
        </w:rPr>
        <w:t>mají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taktéž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charakter </w:t>
      </w:r>
      <w:r>
        <w:rPr>
          <w:spacing w:val="-2"/>
          <w:sz w:val="17"/>
        </w:rPr>
        <w:t>unikátu,</w:t>
      </w:r>
    </w:p>
    <w:p w14:paraId="7C76847A" w14:textId="77777777" w:rsidR="00BA42EC" w:rsidRDefault="00000000">
      <w:pPr>
        <w:pStyle w:val="Odstavecseseznamem"/>
        <w:numPr>
          <w:ilvl w:val="1"/>
          <w:numId w:val="221"/>
        </w:numPr>
        <w:tabs>
          <w:tab w:val="left" w:pos="586"/>
        </w:tabs>
        <w:spacing w:line="221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69C52871" w14:textId="77777777" w:rsidR="00BA42EC" w:rsidRDefault="00BA42EC">
      <w:pPr>
        <w:spacing w:line="221" w:lineRule="exact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4BAD5516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0256" behindDoc="0" locked="0" layoutInCell="1" allowOverlap="1" wp14:anchorId="417E7D9E" wp14:editId="2CA5DE68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B4D2C" id="Graphic 648" o:spid="_x0000_s1026" style="position:absolute;margin-left:0;margin-top:24.1pt;width:24.1pt;height:123.95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53A60542" w14:textId="77777777" w:rsidR="00BA42EC" w:rsidRDefault="00BA42EC">
      <w:pPr>
        <w:pStyle w:val="Zkladntext"/>
        <w:ind w:left="0" w:firstLine="0"/>
        <w:rPr>
          <w:sz w:val="28"/>
        </w:rPr>
      </w:pPr>
    </w:p>
    <w:p w14:paraId="23248DC5" w14:textId="77777777" w:rsidR="00BA42EC" w:rsidRDefault="00BA42EC">
      <w:pPr>
        <w:pStyle w:val="Zkladntext"/>
        <w:ind w:left="0" w:firstLine="0"/>
        <w:rPr>
          <w:sz w:val="28"/>
        </w:rPr>
      </w:pPr>
    </w:p>
    <w:p w14:paraId="4C5F7B68" w14:textId="77777777" w:rsidR="00BA42EC" w:rsidRDefault="00BA42EC">
      <w:pPr>
        <w:pStyle w:val="Zkladntext"/>
        <w:ind w:left="0" w:firstLine="0"/>
        <w:rPr>
          <w:sz w:val="28"/>
        </w:rPr>
      </w:pPr>
    </w:p>
    <w:p w14:paraId="060E3182" w14:textId="77777777" w:rsidR="00BA42EC" w:rsidRDefault="00BA42EC">
      <w:pPr>
        <w:pStyle w:val="Zkladntext"/>
        <w:ind w:left="0" w:firstLine="0"/>
        <w:rPr>
          <w:sz w:val="28"/>
        </w:rPr>
      </w:pPr>
    </w:p>
    <w:p w14:paraId="698DEAD7" w14:textId="77777777" w:rsidR="00BA42EC" w:rsidRDefault="00BA42EC">
      <w:pPr>
        <w:pStyle w:val="Zkladntext"/>
        <w:ind w:left="0" w:firstLine="0"/>
        <w:rPr>
          <w:sz w:val="28"/>
        </w:rPr>
      </w:pPr>
    </w:p>
    <w:p w14:paraId="0477372A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6C8BFFCD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39744" behindDoc="0" locked="0" layoutInCell="1" allowOverlap="1" wp14:anchorId="7252049C" wp14:editId="4F87C3CA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64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7A4FB" w14:textId="77777777" w:rsidR="00BA42EC" w:rsidRDefault="00000000">
                              <w:pPr>
                                <w:spacing w:before="260" w:line="187" w:lineRule="auto"/>
                                <w:ind w:left="592" w:right="3086"/>
                                <w:jc w:val="both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 pro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 xml:space="preserve">odpovědnosti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zastupitelů obce</w:t>
                              </w:r>
                            </w:p>
                            <w:p w14:paraId="25A0E82F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666/14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2049C" id="Group 649" o:spid="_x0000_s1213" style="position:absolute;left:0;text-align:left;margin-left:165.85pt;margin-top:-150.85pt;width:429.45pt;height:123.95pt;z-index:15839744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">
                <v:shape id="Graphic 650" o:spid="_x0000_s1214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" path="m5453989,l,,,1573796r5453989,l5453989,xe" fillcolor="#007e31" stroked="f">
                  <v:path arrowok="t"/>
                </v:shape>
                <v:shape id="Graphic 651" o:spid="_x0000_s1215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652" o:spid="_x0000_s1216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" path="m372325,l,,,206159r372325,l372325,xe" fillcolor="#007e31" stroked="f">
                  <v:path arrowok="t"/>
                </v:shape>
                <v:shape id="Graphic 653" o:spid="_x0000_s1217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" path="m372325,l,,,206159r372325,l372325,xe" filled="f" strokecolor="white" strokeweight=".25186mm">
                  <v:path arrowok="t"/>
                </v:shape>
                <v:shape id="Graphic 654" o:spid="_x0000_s1218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655" o:spid="_x0000_s1219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">
                  <v:imagedata r:id="rId8" o:title=""/>
                </v:shape>
                <v:shape id="Graphic 656" o:spid="_x0000_s1220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" path="m,29464r85305,em,l85305,e" filled="f" strokecolor="white" strokeweight=".25186mm">
                  <v:path arrowok="t"/>
                </v:shape>
                <v:shape id="Textbox 657" o:spid="_x0000_s1221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0597A4FB" w14:textId="77777777" w:rsidR="00BA42EC" w:rsidRDefault="00000000">
                        <w:pPr>
                          <w:spacing w:before="260" w:line="187" w:lineRule="auto"/>
                          <w:ind w:left="592" w:right="3086"/>
                          <w:jc w:val="both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 pro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 xml:space="preserve">odpovědnosti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zastupitelů obce</w:t>
                        </w:r>
                      </w:p>
                      <w:p w14:paraId="25A0E82F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666/14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0768" behindDoc="0" locked="0" layoutInCell="1" allowOverlap="1" wp14:anchorId="266F049C" wp14:editId="0C10A18D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9CBE8" id="Group 658" o:spid="_x0000_s1026" style="position:absolute;margin-left:47.45pt;margin-top:-128.35pt;width:95pt;height:52pt;z-index:15840768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">
                <v:shape id="Graphic 659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660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" path="m1206144,12l,,,18389r1206144,13l1206144,12xe" fillcolor="#e30613" stroked="f">
                  <v:path arrowok="t"/>
                </v:shape>
                <v:shape id="Graphic 661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1280" behindDoc="0" locked="0" layoutInCell="1" allowOverlap="1" wp14:anchorId="75125FA2" wp14:editId="5CEBB9A5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A8E4F" id="Group 662" o:spid="_x0000_s1026" style="position:absolute;margin-left:60.9pt;margin-top:-59.75pt;width:68.25pt;height:9.5pt;z-index:15841280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">
                <v:shape id="Image 663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">
                  <v:imagedata r:id="rId13" o:title=""/>
                </v:shape>
                <v:shape id="Image 664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">
                  <v:imagedata r:id="rId14" o:title=""/>
                </v:shape>
                <v:shape id="Image 665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">
                  <v:imagedata r:id="rId15" o:title=""/>
                </v:shape>
                <v:shape id="Image 666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51E1487E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Pojistné</w:t>
      </w:r>
      <w:r>
        <w:rPr>
          <w:spacing w:val="-8"/>
        </w:rPr>
        <w:t xml:space="preserve"> </w:t>
      </w:r>
      <w:r>
        <w:rPr>
          <w:spacing w:val="-2"/>
        </w:rPr>
        <w:t>nebezpečí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bookmarkStart w:id="36" w:name="_bookmark35"/>
      <w:bookmarkEnd w:id="36"/>
      <w:r>
        <w:rPr>
          <w:spacing w:val="-2"/>
        </w:rPr>
        <w:t>rozsah</w:t>
      </w:r>
      <w:r>
        <w:rPr>
          <w:spacing w:val="-7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99</w:t>
      </w:r>
    </w:p>
    <w:p w14:paraId="4AA6EEB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99</w:t>
      </w:r>
    </w:p>
    <w:p w14:paraId="01203C9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rPr>
          <w:spacing w:val="-2"/>
        </w:rPr>
        <w:t>Povinnosti</w:t>
      </w:r>
      <w:r>
        <w:rPr>
          <w:spacing w:val="1"/>
        </w:rPr>
        <w:t xml:space="preserve"> </w:t>
      </w:r>
      <w:r>
        <w:rPr>
          <w:spacing w:val="-2"/>
        </w:rPr>
        <w:t>pojistníka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2"/>
        </w:rPr>
        <w:t xml:space="preserve"> </w:t>
      </w:r>
      <w:r>
        <w:rPr>
          <w:spacing w:val="-2"/>
        </w:rPr>
        <w:t>pojištěného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2"/>
        </w:rPr>
        <w:t xml:space="preserve"> </w:t>
      </w:r>
      <w:r>
        <w:rPr>
          <w:spacing w:val="-2"/>
        </w:rPr>
        <w:t>důsledky</w:t>
      </w:r>
      <w:r>
        <w:rPr>
          <w:spacing w:val="1"/>
        </w:rPr>
        <w:t xml:space="preserve"> </w:t>
      </w:r>
      <w:r>
        <w:rPr>
          <w:spacing w:val="-2"/>
        </w:rPr>
        <w:t>porušení</w:t>
      </w:r>
      <w:r>
        <w:rPr>
          <w:spacing w:val="2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99</w:t>
      </w:r>
    </w:p>
    <w:p w14:paraId="4CC063F6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99</w:t>
      </w:r>
    </w:p>
    <w:p w14:paraId="0BC7B3A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rPr>
          <w:spacing w:val="-2"/>
        </w:rPr>
        <w:t>Územní</w:t>
      </w:r>
      <w:r>
        <w:rPr>
          <w:spacing w:val="2"/>
        </w:rPr>
        <w:t xml:space="preserve"> </w:t>
      </w:r>
      <w:r>
        <w:rPr>
          <w:spacing w:val="-2"/>
        </w:rPr>
        <w:t>platnost</w:t>
      </w:r>
      <w:r>
        <w:rPr>
          <w:spacing w:val="2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100</w:t>
      </w:r>
    </w:p>
    <w:p w14:paraId="0744DAF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Náklady</w:t>
      </w:r>
      <w:r>
        <w:rPr>
          <w:spacing w:val="-9"/>
        </w:rPr>
        <w:t xml:space="preserve"> </w:t>
      </w:r>
      <w:r>
        <w:rPr>
          <w:spacing w:val="-2"/>
        </w:rPr>
        <w:t>právní</w:t>
      </w:r>
      <w:r>
        <w:rPr>
          <w:spacing w:val="-9"/>
        </w:rPr>
        <w:t xml:space="preserve"> </w:t>
      </w:r>
      <w:r>
        <w:rPr>
          <w:spacing w:val="-2"/>
        </w:rPr>
        <w:t>ochrany</w:t>
      </w:r>
      <w:r>
        <w:tab/>
      </w:r>
      <w:r>
        <w:rPr>
          <w:rFonts w:ascii="Lucida Sans Unicode" w:hAnsi="Lucida Sans Unicode"/>
          <w:b w:val="0"/>
          <w:spacing w:val="-5"/>
        </w:rPr>
        <w:t>100</w:t>
      </w:r>
    </w:p>
    <w:p w14:paraId="779073B7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Plnění</w:t>
      </w:r>
      <w:r>
        <w:rPr>
          <w:spacing w:val="-11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100</w:t>
      </w:r>
    </w:p>
    <w:p w14:paraId="7BB432B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Zánik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100</w:t>
      </w:r>
    </w:p>
    <w:p w14:paraId="4B0A3414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100</w:t>
      </w:r>
    </w:p>
    <w:p w14:paraId="617CB383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07FF970A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1792" behindDoc="0" locked="0" layoutInCell="1" allowOverlap="1" wp14:anchorId="5A3DC914" wp14:editId="0F57F1D0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27BA3" id="Graphic 667" o:spid="_x0000_s1026" style="position:absolute;margin-left:297.8pt;margin-top:60.95pt;width:.1pt;height:723.4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7352041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2C72EB2D" w14:textId="77777777" w:rsidR="00BA42EC" w:rsidRDefault="00000000">
      <w:pPr>
        <w:pStyle w:val="Zkladntext"/>
        <w:spacing w:before="177" w:line="187" w:lineRule="auto"/>
        <w:ind w:right="331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1)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sjednává</w:t>
      </w:r>
      <w:r>
        <w:rPr>
          <w:spacing w:val="-2"/>
          <w:w w:val="90"/>
        </w:rPr>
        <w:t xml:space="preserve"> </w:t>
      </w:r>
      <w:r>
        <w:rPr>
          <w:w w:val="90"/>
        </w:rPr>
        <w:t>pro</w:t>
      </w:r>
      <w:r>
        <w:rPr>
          <w:spacing w:val="-2"/>
          <w:w w:val="90"/>
        </w:rPr>
        <w:t xml:space="preserve"> </w:t>
      </w:r>
      <w:r>
        <w:rPr>
          <w:w w:val="90"/>
        </w:rPr>
        <w:t>případ</w:t>
      </w:r>
      <w:r>
        <w:rPr>
          <w:spacing w:val="-2"/>
          <w:w w:val="90"/>
        </w:rPr>
        <w:t xml:space="preserve"> </w:t>
      </w:r>
      <w:r>
        <w:rPr>
          <w:w w:val="90"/>
        </w:rPr>
        <w:t>právním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předpisem </w:t>
      </w:r>
      <w:r>
        <w:rPr>
          <w:w w:val="85"/>
        </w:rPr>
        <w:t>stanovené povinnosti pojištěného nahradit obci uvedené</w:t>
      </w:r>
    </w:p>
    <w:p w14:paraId="4FB4DF82" w14:textId="77777777" w:rsidR="00BA42EC" w:rsidRDefault="00000000">
      <w:pPr>
        <w:pStyle w:val="Zkladntext"/>
        <w:spacing w:line="197" w:lineRule="exact"/>
        <w:ind w:firstLine="0"/>
      </w:pPr>
      <w:r>
        <w:rPr>
          <w:w w:val="85"/>
        </w:rPr>
        <w:t>v</w:t>
      </w:r>
      <w:r>
        <w:rPr>
          <w:spacing w:val="3"/>
        </w:rPr>
        <w:t xml:space="preserve"> </w:t>
      </w:r>
      <w:r>
        <w:rPr>
          <w:w w:val="85"/>
        </w:rPr>
        <w:t>pojistné</w:t>
      </w:r>
      <w:r>
        <w:rPr>
          <w:spacing w:val="3"/>
        </w:rPr>
        <w:t xml:space="preserve"> </w:t>
      </w:r>
      <w:r>
        <w:rPr>
          <w:w w:val="85"/>
        </w:rPr>
        <w:t>smlouvě</w:t>
      </w:r>
      <w:r>
        <w:rPr>
          <w:spacing w:val="3"/>
        </w:rPr>
        <w:t xml:space="preserve"> </w:t>
      </w:r>
      <w:r>
        <w:rPr>
          <w:w w:val="85"/>
        </w:rPr>
        <w:t>(dále</w:t>
      </w:r>
      <w:r>
        <w:rPr>
          <w:spacing w:val="3"/>
        </w:rPr>
        <w:t xml:space="preserve"> </w:t>
      </w:r>
      <w:r>
        <w:rPr>
          <w:w w:val="85"/>
        </w:rPr>
        <w:t>jen</w:t>
      </w:r>
      <w:r>
        <w:rPr>
          <w:spacing w:val="4"/>
        </w:rPr>
        <w:t xml:space="preserve"> </w:t>
      </w:r>
      <w:r>
        <w:rPr>
          <w:rFonts w:ascii="Yu Gothic UI" w:hAnsi="Yu Gothic UI"/>
          <w:b/>
          <w:w w:val="85"/>
        </w:rPr>
        <w:t>„obec”</w:t>
      </w:r>
      <w:r>
        <w:rPr>
          <w:w w:val="85"/>
        </w:rPr>
        <w:t>)</w:t>
      </w:r>
      <w:r>
        <w:rPr>
          <w:spacing w:val="3"/>
        </w:rPr>
        <w:t xml:space="preserve"> </w:t>
      </w:r>
      <w:r>
        <w:rPr>
          <w:w w:val="85"/>
        </w:rPr>
        <w:t>škodu</w:t>
      </w:r>
      <w:r>
        <w:rPr>
          <w:spacing w:val="3"/>
        </w:rPr>
        <w:t xml:space="preserve"> </w:t>
      </w:r>
      <w:r>
        <w:rPr>
          <w:w w:val="85"/>
        </w:rPr>
        <w:t>(újmu</w:t>
      </w:r>
      <w:r>
        <w:rPr>
          <w:spacing w:val="3"/>
        </w:rPr>
        <w:t xml:space="preserve"> </w:t>
      </w:r>
      <w:r>
        <w:rPr>
          <w:w w:val="85"/>
        </w:rPr>
        <w:t>na</w:t>
      </w:r>
      <w:r>
        <w:rPr>
          <w:spacing w:val="3"/>
        </w:rPr>
        <w:t xml:space="preserve"> </w:t>
      </w:r>
      <w:r>
        <w:rPr>
          <w:spacing w:val="-2"/>
          <w:w w:val="85"/>
        </w:rPr>
        <w:t>jmění),</w:t>
      </w:r>
    </w:p>
    <w:p w14:paraId="68EF66F9" w14:textId="77777777" w:rsidR="00BA42EC" w:rsidRDefault="00000000">
      <w:pPr>
        <w:pStyle w:val="Zkladntext"/>
        <w:spacing w:before="13" w:line="180" w:lineRule="auto"/>
        <w:ind w:firstLine="0"/>
      </w:pPr>
      <w:r>
        <w:rPr>
          <w:w w:val="90"/>
        </w:rPr>
        <w:t xml:space="preserve">která nemá povahu újmy na věci nebo na zvířeti a která nevyplývá z újmy na životě, na zdraví, na zvířeti ani na věci </w:t>
      </w:r>
      <w:r>
        <w:rPr>
          <w:w w:val="85"/>
        </w:rPr>
        <w:t xml:space="preserve">(dále jen </w:t>
      </w:r>
      <w:r>
        <w:rPr>
          <w:rFonts w:ascii="Yu Gothic UI" w:hAnsi="Yu Gothic UI"/>
          <w:b/>
          <w:w w:val="85"/>
        </w:rPr>
        <w:t>„finanční škoda”</w:t>
      </w:r>
      <w:r>
        <w:rPr>
          <w:w w:val="85"/>
        </w:rPr>
        <w:t xml:space="preserve">), pokud byla taková škoda způsobena </w:t>
      </w:r>
      <w:r>
        <w:rPr>
          <w:w w:val="90"/>
        </w:rPr>
        <w:t>porušením právní povinnosti vyplývající z výkonu funkce</w:t>
      </w:r>
    </w:p>
    <w:p w14:paraId="434E5C1D" w14:textId="77777777" w:rsidR="00BA42EC" w:rsidRDefault="00000000">
      <w:pPr>
        <w:spacing w:before="13" w:line="172" w:lineRule="auto"/>
        <w:ind w:left="397"/>
        <w:rPr>
          <w:sz w:val="17"/>
        </w:rPr>
      </w:pPr>
      <w:r>
        <w:rPr>
          <w:w w:val="85"/>
          <w:sz w:val="17"/>
        </w:rPr>
        <w:t xml:space="preserve">v obecním zastupitelstvu, pro kterou je pojištění sjednáno (dále </w:t>
      </w:r>
      <w:r>
        <w:rPr>
          <w:sz w:val="17"/>
        </w:rPr>
        <w:t xml:space="preserve">jen </w:t>
      </w:r>
      <w:r>
        <w:rPr>
          <w:rFonts w:ascii="Yu Gothic UI" w:hAnsi="Yu Gothic UI"/>
          <w:b/>
          <w:sz w:val="17"/>
        </w:rPr>
        <w:t>„pojištěná funkce”</w:t>
      </w:r>
      <w:r>
        <w:rPr>
          <w:sz w:val="17"/>
        </w:rPr>
        <w:t>).</w:t>
      </w:r>
    </w:p>
    <w:p w14:paraId="30308F77" w14:textId="77777777" w:rsidR="00BA42EC" w:rsidRDefault="00000000">
      <w:pPr>
        <w:pStyle w:val="Zkladntext"/>
        <w:spacing w:before="201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Pojištěnými jsou fyzické osoby, které v době pojištění </w:t>
      </w:r>
      <w:r>
        <w:rPr>
          <w:w w:val="85"/>
        </w:rPr>
        <w:t>vykonávaly, vykonávají nebo budou vykonávat pojištěnou funkci.</w:t>
      </w:r>
    </w:p>
    <w:p w14:paraId="51FC9448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16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náhradu:</w:t>
      </w:r>
    </w:p>
    <w:p w14:paraId="61D17601" w14:textId="77777777" w:rsidR="00BA42EC" w:rsidRDefault="00000000">
      <w:pPr>
        <w:pStyle w:val="Odstavecseseznamem"/>
        <w:numPr>
          <w:ilvl w:val="0"/>
          <w:numId w:val="35"/>
        </w:numPr>
        <w:tabs>
          <w:tab w:val="left" w:pos="575"/>
        </w:tabs>
        <w:spacing w:before="13" w:line="187" w:lineRule="auto"/>
        <w:ind w:right="251"/>
        <w:rPr>
          <w:sz w:val="17"/>
        </w:rPr>
      </w:pPr>
      <w:r>
        <w:rPr>
          <w:w w:val="90"/>
          <w:sz w:val="17"/>
        </w:rPr>
        <w:t xml:space="preserve">finanční škody, kterou je pojištěný povinen uhradit obci </w:t>
      </w:r>
      <w:r>
        <w:rPr>
          <w:w w:val="85"/>
          <w:sz w:val="17"/>
        </w:rPr>
        <w:t xml:space="preserve">podle obecně závazných právních předpisů, pokud byl proti </w:t>
      </w:r>
      <w:r>
        <w:rPr>
          <w:w w:val="90"/>
          <w:sz w:val="17"/>
        </w:rPr>
        <w:t>němu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vznesen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oprávněný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nárok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této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škody,</w:t>
      </w:r>
    </w:p>
    <w:p w14:paraId="3BA8FB20" w14:textId="77777777" w:rsidR="00BA42EC" w:rsidRDefault="00000000">
      <w:pPr>
        <w:pStyle w:val="Odstavecseseznamem"/>
        <w:numPr>
          <w:ilvl w:val="0"/>
          <w:numId w:val="35"/>
        </w:numPr>
        <w:tabs>
          <w:tab w:val="left" w:pos="579"/>
          <w:tab w:val="left" w:pos="582"/>
        </w:tabs>
        <w:spacing w:before="1" w:line="187" w:lineRule="auto"/>
        <w:ind w:left="582" w:right="182" w:hanging="186"/>
        <w:rPr>
          <w:sz w:val="17"/>
        </w:rPr>
      </w:pPr>
      <w:r>
        <w:rPr>
          <w:w w:val="90"/>
          <w:sz w:val="17"/>
        </w:rPr>
        <w:t xml:space="preserve">nákladů nutných k právní ochraně pojištěného proti </w:t>
      </w:r>
      <w:r>
        <w:rPr>
          <w:w w:val="85"/>
          <w:sz w:val="17"/>
        </w:rPr>
        <w:t>uplatněnému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nároku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náhradu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finanční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škody,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na ni vztahuje pojištění sjednané na základě těchto pojistných </w:t>
      </w:r>
      <w:r>
        <w:rPr>
          <w:w w:val="90"/>
          <w:sz w:val="17"/>
        </w:rPr>
        <w:t>podmínek, a to v rozsahu čl. 6.</w:t>
      </w:r>
    </w:p>
    <w:p w14:paraId="5CB6D0A4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6C6F117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7BFF20E1" w14:textId="77777777" w:rsidR="00BA42EC" w:rsidRDefault="00000000">
      <w:pPr>
        <w:pStyle w:val="Zkladntext"/>
        <w:spacing w:before="178" w:line="187" w:lineRule="auto"/>
        <w:ind w:right="33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nevztahuje na povinnost pojištěného nahradit </w:t>
      </w:r>
      <w:r>
        <w:rPr>
          <w:w w:val="95"/>
        </w:rPr>
        <w:t>újmu</w:t>
      </w:r>
      <w:r>
        <w:rPr>
          <w:spacing w:val="-11"/>
          <w:w w:val="95"/>
        </w:rPr>
        <w:t xml:space="preserve"> </w:t>
      </w:r>
      <w:r>
        <w:rPr>
          <w:w w:val="95"/>
        </w:rPr>
        <w:t>způsobenou:</w:t>
      </w:r>
    </w:p>
    <w:p w14:paraId="059D5FBD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úmyslně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(včetně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svévole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škodolibosti),</w:t>
      </w:r>
    </w:p>
    <w:p w14:paraId="016E7CDA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79"/>
          <w:tab w:val="left" w:pos="582"/>
        </w:tabs>
        <w:spacing w:before="12" w:line="187" w:lineRule="auto"/>
        <w:ind w:left="582" w:right="496" w:hanging="186"/>
        <w:rPr>
          <w:sz w:val="17"/>
        </w:rPr>
      </w:pPr>
      <w:r>
        <w:rPr>
          <w:w w:val="85"/>
          <w:sz w:val="17"/>
        </w:rPr>
        <w:t xml:space="preserve">na životě, na zdraví, na zvířeti nebo na věci ani na újmu </w:t>
      </w:r>
      <w:r>
        <w:rPr>
          <w:spacing w:val="-2"/>
          <w:sz w:val="17"/>
        </w:rPr>
        <w:t>z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takové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újmy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vyplývající,</w:t>
      </w:r>
    </w:p>
    <w:p w14:paraId="06B86A9A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65"/>
          <w:tab w:val="left" w:pos="567"/>
        </w:tabs>
        <w:spacing w:before="1" w:line="187" w:lineRule="auto"/>
        <w:ind w:left="567" w:right="381" w:hanging="170"/>
        <w:rPr>
          <w:sz w:val="17"/>
        </w:rPr>
      </w:pPr>
      <w:r>
        <w:rPr>
          <w:w w:val="90"/>
          <w:sz w:val="17"/>
        </w:rPr>
        <w:t xml:space="preserve">v souvislosti s úmyslným trestným činem, zneužitím </w:t>
      </w:r>
      <w:r>
        <w:rPr>
          <w:w w:val="85"/>
          <w:sz w:val="17"/>
        </w:rPr>
        <w:t>pravomoci nebo jiným úmyslným protiprávním jednáním,</w:t>
      </w:r>
    </w:p>
    <w:p w14:paraId="6BDE3A49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85"/>
          <w:tab w:val="left" w:pos="587"/>
        </w:tabs>
        <w:spacing w:line="187" w:lineRule="auto"/>
        <w:ind w:left="587" w:right="56" w:hanging="191"/>
        <w:rPr>
          <w:sz w:val="17"/>
        </w:rPr>
      </w:pPr>
      <w:r>
        <w:rPr>
          <w:w w:val="90"/>
          <w:sz w:val="17"/>
        </w:rPr>
        <w:t xml:space="preserve">jednáním, v </w:t>
      </w:r>
      <w:proofErr w:type="gramStart"/>
      <w:r>
        <w:rPr>
          <w:w w:val="90"/>
          <w:sz w:val="17"/>
        </w:rPr>
        <w:t>souvislosti</w:t>
      </w:r>
      <w:proofErr w:type="gramEnd"/>
      <w:r>
        <w:rPr>
          <w:w w:val="90"/>
          <w:sz w:val="17"/>
        </w:rPr>
        <w:t xml:space="preserve"> s nímž pojištěný získal osobní </w:t>
      </w:r>
      <w:r>
        <w:rPr>
          <w:w w:val="85"/>
          <w:sz w:val="17"/>
        </w:rPr>
        <w:t xml:space="preserve">prospěch, výhodu nebo přijal odměnu, na kterou neměl právní </w:t>
      </w:r>
      <w:r>
        <w:rPr>
          <w:spacing w:val="-2"/>
          <w:w w:val="95"/>
          <w:sz w:val="17"/>
        </w:rPr>
        <w:t>nárok,</w:t>
      </w:r>
    </w:p>
    <w:p w14:paraId="476EEB88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72"/>
          <w:tab w:val="left" w:pos="575"/>
        </w:tabs>
        <w:spacing w:before="1" w:line="187" w:lineRule="auto"/>
        <w:ind w:right="306"/>
        <w:jc w:val="both"/>
        <w:rPr>
          <w:sz w:val="17"/>
        </w:rPr>
      </w:pPr>
      <w:r>
        <w:rPr>
          <w:w w:val="85"/>
          <w:sz w:val="17"/>
        </w:rPr>
        <w:t xml:space="preserve">pomluvou, urážkou nebo jiným dotčením práva na ochranu osobnosti člověka nebo právní osobnosti právnické osoby, </w:t>
      </w:r>
      <w:r>
        <w:rPr>
          <w:w w:val="90"/>
          <w:sz w:val="17"/>
        </w:rPr>
        <w:t>zneužitím účasti v hospodářské soutěži,</w:t>
      </w:r>
    </w:p>
    <w:p w14:paraId="054E9CF2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55"/>
          <w:tab w:val="left" w:pos="557"/>
        </w:tabs>
        <w:spacing w:line="187" w:lineRule="auto"/>
        <w:ind w:left="557" w:right="112" w:hanging="161"/>
        <w:rPr>
          <w:sz w:val="17"/>
        </w:rPr>
      </w:pPr>
      <w:r>
        <w:rPr>
          <w:w w:val="85"/>
          <w:sz w:val="17"/>
        </w:rPr>
        <w:t xml:space="preserve">nesjednáním nebo neudržováním přiměřené pojistné ochrany </w:t>
      </w:r>
      <w:r>
        <w:rPr>
          <w:spacing w:val="-4"/>
          <w:w w:val="95"/>
          <w:sz w:val="17"/>
        </w:rPr>
        <w:t>obce,</w:t>
      </w:r>
    </w:p>
    <w:p w14:paraId="33E7AFE7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82"/>
        </w:tabs>
        <w:spacing w:before="1" w:line="187" w:lineRule="auto"/>
        <w:ind w:left="582" w:right="38" w:hanging="186"/>
        <w:rPr>
          <w:sz w:val="17"/>
        </w:rPr>
      </w:pPr>
      <w:r>
        <w:rPr>
          <w:w w:val="85"/>
          <w:sz w:val="17"/>
        </w:rPr>
        <w:t>v</w:t>
      </w:r>
      <w:r>
        <w:rPr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z w:val="17"/>
        </w:rPr>
        <w:t xml:space="preserve"> </w:t>
      </w:r>
      <w:r>
        <w:rPr>
          <w:w w:val="85"/>
          <w:sz w:val="17"/>
        </w:rPr>
        <w:t>porušení</w:t>
      </w:r>
      <w:r>
        <w:rPr>
          <w:sz w:val="17"/>
        </w:rPr>
        <w:t xml:space="preserve"> </w:t>
      </w:r>
      <w:r>
        <w:rPr>
          <w:w w:val="85"/>
          <w:sz w:val="17"/>
        </w:rPr>
        <w:t>povinnosti</w:t>
      </w:r>
      <w:r>
        <w:rPr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z w:val="17"/>
        </w:rPr>
        <w:t xml:space="preserve"> </w:t>
      </w:r>
      <w:r>
        <w:rPr>
          <w:w w:val="85"/>
          <w:sz w:val="17"/>
        </w:rPr>
        <w:t>jiné</w:t>
      </w:r>
      <w:r>
        <w:rPr>
          <w:sz w:val="17"/>
        </w:rPr>
        <w:t xml:space="preserve"> </w:t>
      </w:r>
      <w:r>
        <w:rPr>
          <w:w w:val="85"/>
          <w:sz w:val="17"/>
        </w:rPr>
        <w:t>právní</w:t>
      </w:r>
      <w:r>
        <w:rPr>
          <w:sz w:val="17"/>
        </w:rPr>
        <w:t xml:space="preserve"> </w:t>
      </w:r>
      <w:r>
        <w:rPr>
          <w:w w:val="85"/>
          <w:sz w:val="17"/>
        </w:rPr>
        <w:t>skutečnosti,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 xml:space="preserve">o které pojistník nebo pojištěný v době uzavření pojistné </w:t>
      </w:r>
      <w:r>
        <w:rPr>
          <w:w w:val="85"/>
          <w:sz w:val="17"/>
        </w:rPr>
        <w:t xml:space="preserve">smlouvy věděl nebo s přihlédnutím ke všem okolnostem mohl </w:t>
      </w:r>
      <w:r>
        <w:rPr>
          <w:spacing w:val="-2"/>
          <w:w w:val="95"/>
          <w:sz w:val="17"/>
        </w:rPr>
        <w:t>vědět,</w:t>
      </w:r>
    </w:p>
    <w:p w14:paraId="5A540F67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84"/>
        </w:tabs>
        <w:spacing w:line="193" w:lineRule="exact"/>
        <w:ind w:left="584" w:hanging="187"/>
        <w:rPr>
          <w:sz w:val="17"/>
        </w:rPr>
      </w:pPr>
      <w:r>
        <w:rPr>
          <w:w w:val="85"/>
          <w:sz w:val="17"/>
        </w:rPr>
        <w:t>schodkem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svěřených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finančních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hodnotách,</w:t>
      </w:r>
    </w:p>
    <w:p w14:paraId="65DFBE21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55"/>
        </w:tabs>
        <w:spacing w:line="204" w:lineRule="exact"/>
        <w:ind w:left="555" w:hanging="158"/>
        <w:rPr>
          <w:sz w:val="17"/>
        </w:rPr>
      </w:pPr>
      <w:r>
        <w:rPr>
          <w:w w:val="85"/>
          <w:sz w:val="17"/>
        </w:rPr>
        <w:t>porušením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pracovněprávních</w:t>
      </w:r>
      <w:r>
        <w:rPr>
          <w:spacing w:val="8"/>
          <w:sz w:val="17"/>
        </w:rPr>
        <w:t xml:space="preserve"> </w:t>
      </w:r>
      <w:r>
        <w:rPr>
          <w:spacing w:val="-2"/>
          <w:w w:val="85"/>
          <w:sz w:val="17"/>
        </w:rPr>
        <w:t>předpisů,</w:t>
      </w:r>
    </w:p>
    <w:p w14:paraId="538DDE6A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40"/>
        </w:tabs>
        <w:spacing w:line="204" w:lineRule="exact"/>
        <w:ind w:left="540" w:hanging="143"/>
        <w:rPr>
          <w:sz w:val="17"/>
        </w:rPr>
      </w:pPr>
      <w:r>
        <w:rPr>
          <w:w w:val="85"/>
          <w:sz w:val="17"/>
        </w:rPr>
        <w:t>neuplatněním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pozdním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uplatněním</w:t>
      </w:r>
      <w:r>
        <w:rPr>
          <w:spacing w:val="6"/>
          <w:sz w:val="17"/>
        </w:rPr>
        <w:t xml:space="preserve"> </w:t>
      </w:r>
      <w:r>
        <w:rPr>
          <w:spacing w:val="-4"/>
          <w:w w:val="85"/>
          <w:sz w:val="17"/>
        </w:rPr>
        <w:t>práv,</w:t>
      </w:r>
    </w:p>
    <w:p w14:paraId="049A6DF7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74"/>
        </w:tabs>
        <w:spacing w:before="12" w:line="187" w:lineRule="auto"/>
        <w:ind w:left="574" w:right="363" w:hanging="178"/>
        <w:rPr>
          <w:sz w:val="17"/>
        </w:rPr>
      </w:pPr>
      <w:r>
        <w:rPr>
          <w:w w:val="85"/>
          <w:sz w:val="17"/>
        </w:rPr>
        <w:t xml:space="preserve">v souvislosti s jakoukoli operací s cennými papíry, včetně </w:t>
      </w:r>
      <w:r>
        <w:rPr>
          <w:sz w:val="17"/>
        </w:rPr>
        <w:t>jejich</w:t>
      </w:r>
      <w:r>
        <w:rPr>
          <w:spacing w:val="-3"/>
          <w:sz w:val="17"/>
        </w:rPr>
        <w:t xml:space="preserve"> </w:t>
      </w:r>
      <w:r>
        <w:rPr>
          <w:sz w:val="17"/>
        </w:rPr>
        <w:t>emise,</w:t>
      </w:r>
    </w:p>
    <w:p w14:paraId="33794DF6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43"/>
        </w:tabs>
        <w:spacing w:before="1" w:line="187" w:lineRule="auto"/>
        <w:ind w:left="543" w:right="299" w:hanging="147"/>
        <w:rPr>
          <w:sz w:val="17"/>
        </w:rPr>
      </w:pPr>
      <w:r>
        <w:rPr>
          <w:w w:val="90"/>
          <w:sz w:val="17"/>
        </w:rPr>
        <w:t xml:space="preserve">porušením práv z průmyslového nebo jiného duševního </w:t>
      </w:r>
      <w:r>
        <w:rPr>
          <w:w w:val="85"/>
          <w:sz w:val="17"/>
        </w:rPr>
        <w:t xml:space="preserve">vlastnictví (např. práv na patent, práv z ochranných známek </w:t>
      </w:r>
      <w:r>
        <w:rPr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průmyslových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vzorů,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ochranu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firmy,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označení původu, práv autorských a s nimi souvisejících),</w:t>
      </w:r>
    </w:p>
    <w:p w14:paraId="4FB096CE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631"/>
          <w:tab w:val="left" w:pos="633"/>
        </w:tabs>
        <w:spacing w:before="1" w:line="187" w:lineRule="auto"/>
        <w:ind w:left="633" w:right="203" w:hanging="237"/>
        <w:rPr>
          <w:sz w:val="17"/>
        </w:rPr>
      </w:pPr>
      <w:r>
        <w:rPr>
          <w:w w:val="85"/>
          <w:sz w:val="17"/>
        </w:rPr>
        <w:t xml:space="preserve">znečištěním životního prostředí působením formaldehydu, </w:t>
      </w:r>
      <w:r>
        <w:rPr>
          <w:w w:val="90"/>
          <w:sz w:val="17"/>
        </w:rPr>
        <w:t>azbestu nebo materiálu obsahujícího azbest,</w:t>
      </w:r>
    </w:p>
    <w:p w14:paraId="44963EC4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84"/>
        </w:tabs>
        <w:spacing w:line="192" w:lineRule="exact"/>
        <w:ind w:left="584" w:hanging="187"/>
        <w:rPr>
          <w:sz w:val="17"/>
        </w:rPr>
      </w:pPr>
      <w:r>
        <w:rPr>
          <w:w w:val="85"/>
          <w:sz w:val="17"/>
        </w:rPr>
        <w:t>působením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magnetických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elektromagnetických</w:t>
      </w:r>
      <w:r>
        <w:rPr>
          <w:spacing w:val="5"/>
          <w:sz w:val="17"/>
        </w:rPr>
        <w:t xml:space="preserve"> </w:t>
      </w:r>
      <w:r>
        <w:rPr>
          <w:spacing w:val="-2"/>
          <w:w w:val="85"/>
          <w:sz w:val="17"/>
        </w:rPr>
        <w:t>polí,</w:t>
      </w:r>
    </w:p>
    <w:p w14:paraId="52F2CE8D" w14:textId="77777777" w:rsidR="00BA42EC" w:rsidRDefault="00000000">
      <w:pPr>
        <w:pStyle w:val="Odstavecseseznamem"/>
        <w:numPr>
          <w:ilvl w:val="0"/>
          <w:numId w:val="220"/>
        </w:numPr>
        <w:tabs>
          <w:tab w:val="left" w:pos="581"/>
          <w:tab w:val="left" w:pos="583"/>
        </w:tabs>
        <w:spacing w:before="12" w:line="187" w:lineRule="auto"/>
        <w:ind w:left="583" w:right="274" w:hanging="187"/>
        <w:rPr>
          <w:sz w:val="17"/>
        </w:rPr>
      </w:pPr>
      <w:r>
        <w:rPr>
          <w:w w:val="90"/>
          <w:sz w:val="17"/>
        </w:rPr>
        <w:t xml:space="preserve">osobou s nebezpečnými vlastnostmi, které se pojištěný </w:t>
      </w:r>
      <w:r>
        <w:rPr>
          <w:w w:val="85"/>
          <w:sz w:val="17"/>
        </w:rPr>
        <w:t xml:space="preserve">vědomě bez její nutné potřeby ujal tak, že jí poskytl útulek </w:t>
      </w:r>
      <w:r>
        <w:rPr>
          <w:w w:val="95"/>
          <w:sz w:val="17"/>
        </w:rPr>
        <w:t>nebo svěřil určitou činnost.</w:t>
      </w:r>
    </w:p>
    <w:p w14:paraId="47EADFE6" w14:textId="77777777" w:rsidR="00BA42EC" w:rsidRDefault="00000000">
      <w:pPr>
        <w:pStyle w:val="Zkladntext"/>
        <w:spacing w:before="164" w:line="233" w:lineRule="exact"/>
        <w:ind w:left="227" w:firstLine="0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2)</w:t>
      </w:r>
      <w:r>
        <w:rPr>
          <w:spacing w:val="-8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neposkytne</w:t>
      </w:r>
      <w:r>
        <w:rPr>
          <w:spacing w:val="-8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8"/>
        </w:rPr>
        <w:t xml:space="preserve"> </w:t>
      </w:r>
      <w:r>
        <w:rPr>
          <w:spacing w:val="-5"/>
          <w:w w:val="90"/>
        </w:rPr>
        <w:t>za:</w:t>
      </w:r>
    </w:p>
    <w:p w14:paraId="189C4AE1" w14:textId="77777777" w:rsidR="00BA42EC" w:rsidRDefault="00000000">
      <w:pPr>
        <w:pStyle w:val="Odstavecseseznamem"/>
        <w:numPr>
          <w:ilvl w:val="0"/>
          <w:numId w:val="219"/>
        </w:numPr>
        <w:tabs>
          <w:tab w:val="left" w:pos="575"/>
        </w:tabs>
        <w:spacing w:before="12" w:line="187" w:lineRule="auto"/>
        <w:ind w:right="481"/>
        <w:jc w:val="both"/>
        <w:rPr>
          <w:sz w:val="17"/>
        </w:rPr>
      </w:pPr>
      <w:r>
        <w:rPr>
          <w:w w:val="85"/>
          <w:sz w:val="17"/>
        </w:rPr>
        <w:t>újmu, jestliže pojištěný převzal povinnost k její náhradě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v rozsahu širším, než který vyplývá z právního předpisu, včetně případů, kdy pojištěný nemůže uplatnit námitku</w:t>
      </w:r>
    </w:p>
    <w:p w14:paraId="3EF168CA" w14:textId="77777777" w:rsidR="00BA42EC" w:rsidRDefault="00000000">
      <w:pPr>
        <w:pStyle w:val="Zkladntext"/>
        <w:spacing w:before="1" w:line="187" w:lineRule="auto"/>
        <w:ind w:left="575" w:right="331" w:firstLine="0"/>
      </w:pPr>
      <w:r>
        <w:rPr>
          <w:w w:val="85"/>
        </w:rPr>
        <w:t xml:space="preserve">promlčení z toho důvodu, že sjednal delší promlčecí lhůtu,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která</w:t>
      </w:r>
      <w:r>
        <w:rPr>
          <w:spacing w:val="-2"/>
          <w:w w:val="90"/>
        </w:rPr>
        <w:t xml:space="preserve"> </w:t>
      </w:r>
      <w:r>
        <w:rPr>
          <w:w w:val="90"/>
        </w:rPr>
        <w:t>vyplývá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právního</w:t>
      </w:r>
      <w:r>
        <w:rPr>
          <w:spacing w:val="-2"/>
          <w:w w:val="90"/>
        </w:rPr>
        <w:t xml:space="preserve"> </w:t>
      </w:r>
      <w:r>
        <w:rPr>
          <w:w w:val="90"/>
        </w:rPr>
        <w:t>předpisu,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námitky </w:t>
      </w:r>
      <w:r>
        <w:rPr>
          <w:w w:val="95"/>
        </w:rPr>
        <w:t>promlčení vzdal,</w:t>
      </w:r>
    </w:p>
    <w:p w14:paraId="4E4DD90F" w14:textId="77777777" w:rsidR="00BA42EC" w:rsidRDefault="00000000">
      <w:pPr>
        <w:pStyle w:val="Odstavecseseznamem"/>
        <w:numPr>
          <w:ilvl w:val="0"/>
          <w:numId w:val="219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pojištěnému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uložené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proti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němu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uplatňované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pokuty,</w:t>
      </w:r>
    </w:p>
    <w:p w14:paraId="1B8CFFD3" w14:textId="77777777" w:rsidR="00BA42EC" w:rsidRDefault="00000000">
      <w:pPr>
        <w:pStyle w:val="Zkladntext"/>
        <w:spacing w:before="111" w:line="187" w:lineRule="auto"/>
        <w:ind w:left="582" w:right="948" w:firstLine="0"/>
      </w:pPr>
      <w:r>
        <w:br w:type="column"/>
      </w:r>
      <w:r>
        <w:rPr>
          <w:w w:val="85"/>
        </w:rPr>
        <w:t xml:space="preserve">penále či jiné smluvní, správní nebo trestní sankce nebo jiné </w:t>
      </w:r>
      <w:r>
        <w:rPr>
          <w:w w:val="90"/>
        </w:rPr>
        <w:t xml:space="preserve">platby, které mají represivní, exemplární nebo preventivní </w:t>
      </w:r>
      <w:r>
        <w:rPr>
          <w:spacing w:val="-2"/>
        </w:rPr>
        <w:t>charakter,</w:t>
      </w:r>
    </w:p>
    <w:p w14:paraId="0B3F004C" w14:textId="77777777" w:rsidR="00BA42EC" w:rsidRDefault="00000000">
      <w:pPr>
        <w:pStyle w:val="Odstavecseseznamem"/>
        <w:numPr>
          <w:ilvl w:val="0"/>
          <w:numId w:val="219"/>
        </w:numPr>
        <w:tabs>
          <w:tab w:val="left" w:pos="565"/>
          <w:tab w:val="left" w:pos="567"/>
        </w:tabs>
        <w:spacing w:line="187" w:lineRule="auto"/>
        <w:ind w:left="567" w:right="1078" w:hanging="170"/>
        <w:rPr>
          <w:sz w:val="17"/>
        </w:rPr>
      </w:pPr>
      <w:r>
        <w:rPr>
          <w:w w:val="90"/>
          <w:sz w:val="17"/>
        </w:rPr>
        <w:t>náhradu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práva,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přiznány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soudem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ve </w:t>
      </w:r>
      <w:r>
        <w:rPr>
          <w:w w:val="85"/>
          <w:sz w:val="17"/>
        </w:rPr>
        <w:t xml:space="preserve">Spojených státech amerických nebo Kanadě nebo na základě </w:t>
      </w:r>
      <w:r>
        <w:rPr>
          <w:w w:val="90"/>
          <w:sz w:val="17"/>
        </w:rPr>
        <w:t>práva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Spojených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států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amerických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Kanady.</w:t>
      </w:r>
    </w:p>
    <w:p w14:paraId="0AFB1165" w14:textId="77777777" w:rsidR="00BA42EC" w:rsidRDefault="00000000">
      <w:pPr>
        <w:pStyle w:val="Zkladntext"/>
        <w:spacing w:before="205" w:line="187" w:lineRule="auto"/>
        <w:ind w:right="1065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Na pojištění se mohou vztahovat ještě další výluky uvedené</w:t>
      </w:r>
      <w:r>
        <w:rPr>
          <w:spacing w:val="40"/>
        </w:rPr>
        <w:t xml:space="preserve"> </w:t>
      </w:r>
      <w:r>
        <w:rPr>
          <w:w w:val="85"/>
        </w:rPr>
        <w:t xml:space="preserve">v pojistné smlouvě, jiných ustanoveních pojistných podmínek </w:t>
      </w:r>
      <w:r>
        <w:rPr>
          <w:w w:val="90"/>
        </w:rPr>
        <w:t>vztahujících se ke sjednanému pojištění nebo vyplývající</w:t>
      </w:r>
    </w:p>
    <w:p w14:paraId="5CD7027E" w14:textId="77777777" w:rsidR="00BA42EC" w:rsidRDefault="00000000">
      <w:pPr>
        <w:pStyle w:val="Zkladntext"/>
        <w:spacing w:line="221" w:lineRule="exact"/>
        <w:ind w:firstLine="0"/>
        <w:jc w:val="both"/>
      </w:pPr>
      <w:r>
        <w:rPr>
          <w:w w:val="85"/>
        </w:rPr>
        <w:t>z</w:t>
      </w:r>
      <w:r>
        <w:rPr>
          <w:spacing w:val="-6"/>
        </w:rPr>
        <w:t xml:space="preserve"> </w:t>
      </w:r>
      <w:r>
        <w:rPr>
          <w:w w:val="85"/>
        </w:rPr>
        <w:t>právních</w:t>
      </w:r>
      <w:r>
        <w:rPr>
          <w:spacing w:val="-6"/>
        </w:rPr>
        <w:t xml:space="preserve"> </w:t>
      </w:r>
      <w:r>
        <w:rPr>
          <w:spacing w:val="-2"/>
          <w:w w:val="85"/>
        </w:rPr>
        <w:t>předpisů.</w:t>
      </w:r>
    </w:p>
    <w:p w14:paraId="3F877B75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4B980F9F" w14:textId="77777777" w:rsidR="00BA42EC" w:rsidRDefault="00000000">
      <w:pPr>
        <w:spacing w:before="20" w:line="165" w:lineRule="auto"/>
        <w:ind w:left="227" w:right="1479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Povinnosti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pojistníka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pojištěného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důsledky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porušení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239C119E" w14:textId="77777777" w:rsidR="00BA42EC" w:rsidRDefault="00000000">
      <w:pPr>
        <w:pStyle w:val="Zkladntext"/>
        <w:spacing w:before="204" w:line="187" w:lineRule="auto"/>
        <w:ind w:right="1319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1)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Pojistník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povinen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informovat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pojistitele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bezodkladně </w:t>
      </w:r>
      <w:r>
        <w:rPr>
          <w:w w:val="90"/>
        </w:rPr>
        <w:t>o uzavření dohody o sloučení nebo připojení obcí</w:t>
      </w:r>
    </w:p>
    <w:p w14:paraId="355C9F7C" w14:textId="77777777" w:rsidR="00BA42EC" w:rsidRDefault="00000000">
      <w:pPr>
        <w:pStyle w:val="Zkladntext"/>
        <w:spacing w:before="1" w:line="187" w:lineRule="auto"/>
        <w:ind w:right="1305" w:firstLine="0"/>
        <w:jc w:val="both"/>
      </w:pPr>
      <w:r>
        <w:rPr>
          <w:w w:val="85"/>
        </w:rPr>
        <w:t>a o rozhodnutí o připojení nebo zrušení městských obvodů</w:t>
      </w:r>
      <w:r>
        <w:rPr>
          <w:w w:val="95"/>
        </w:rPr>
        <w:t xml:space="preserve"> a městských částí.</w:t>
      </w:r>
    </w:p>
    <w:p w14:paraId="3D5F1DA8" w14:textId="77777777" w:rsidR="00BA42EC" w:rsidRDefault="00000000">
      <w:pPr>
        <w:pStyle w:val="Zkladntext"/>
        <w:spacing w:before="204" w:line="187" w:lineRule="auto"/>
        <w:ind w:right="963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2)</w:t>
      </w:r>
      <w:r>
        <w:rPr>
          <w:spacing w:val="-1"/>
          <w:w w:val="85"/>
        </w:rPr>
        <w:t xml:space="preserve"> </w:t>
      </w:r>
      <w:r>
        <w:rPr>
          <w:w w:val="85"/>
        </w:rPr>
        <w:t>Nastane-li</w:t>
      </w:r>
      <w:r>
        <w:rPr>
          <w:spacing w:val="-1"/>
          <w:w w:val="85"/>
        </w:rPr>
        <w:t xml:space="preserve"> </w:t>
      </w:r>
      <w:r>
        <w:rPr>
          <w:w w:val="85"/>
        </w:rPr>
        <w:t>škodná</w:t>
      </w:r>
      <w:r>
        <w:rPr>
          <w:spacing w:val="-1"/>
          <w:w w:val="85"/>
        </w:rPr>
        <w:t xml:space="preserve"> </w:t>
      </w:r>
      <w:r>
        <w:rPr>
          <w:w w:val="85"/>
        </w:rPr>
        <w:t>událost,</w:t>
      </w:r>
      <w:r>
        <w:rPr>
          <w:spacing w:val="-1"/>
          <w:w w:val="85"/>
        </w:rPr>
        <w:t xml:space="preserve"> </w:t>
      </w:r>
      <w:r>
        <w:rPr>
          <w:w w:val="85"/>
        </w:rPr>
        <w:t>má</w:t>
      </w:r>
      <w:r>
        <w:rPr>
          <w:spacing w:val="-1"/>
          <w:w w:val="85"/>
        </w:rPr>
        <w:t xml:space="preserve"> </w:t>
      </w:r>
      <w:r>
        <w:rPr>
          <w:w w:val="85"/>
        </w:rPr>
        <w:t>pojištěný</w:t>
      </w:r>
      <w:r>
        <w:rPr>
          <w:spacing w:val="-1"/>
          <w:w w:val="85"/>
        </w:rPr>
        <w:t xml:space="preserve"> </w:t>
      </w:r>
      <w:r>
        <w:rPr>
          <w:w w:val="85"/>
        </w:rPr>
        <w:t>zejména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následující </w:t>
      </w:r>
      <w:r>
        <w:rPr>
          <w:spacing w:val="-2"/>
          <w:w w:val="95"/>
        </w:rPr>
        <w:t>povinnosti:</w:t>
      </w:r>
    </w:p>
    <w:p w14:paraId="0501860F" w14:textId="77777777" w:rsidR="00BA42EC" w:rsidRDefault="00000000">
      <w:pPr>
        <w:pStyle w:val="Odstavecseseznamem"/>
        <w:numPr>
          <w:ilvl w:val="0"/>
          <w:numId w:val="218"/>
        </w:numPr>
        <w:tabs>
          <w:tab w:val="left" w:pos="575"/>
        </w:tabs>
        <w:spacing w:before="1" w:line="187" w:lineRule="auto"/>
        <w:ind w:right="1072"/>
        <w:rPr>
          <w:sz w:val="17"/>
        </w:rPr>
      </w:pPr>
      <w:r>
        <w:rPr>
          <w:w w:val="90"/>
          <w:sz w:val="17"/>
        </w:rPr>
        <w:t>bez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obec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proti </w:t>
      </w:r>
      <w:r>
        <w:rPr>
          <w:spacing w:val="-2"/>
          <w:w w:val="90"/>
          <w:sz w:val="17"/>
        </w:rPr>
        <w:t xml:space="preserve">němu uplatnila právo na náhradu újmy, a vyjádřit se ke své </w:t>
      </w:r>
      <w:r>
        <w:rPr>
          <w:w w:val="85"/>
          <w:sz w:val="17"/>
        </w:rPr>
        <w:t xml:space="preserve">povinnosti nahradit újmu, k požadované náhradě újmy a její </w:t>
      </w:r>
      <w:r>
        <w:rPr>
          <w:spacing w:val="-4"/>
          <w:w w:val="95"/>
          <w:sz w:val="17"/>
        </w:rPr>
        <w:t>výši,</w:t>
      </w:r>
    </w:p>
    <w:p w14:paraId="2680A0A1" w14:textId="77777777" w:rsidR="00BA42EC" w:rsidRDefault="00000000">
      <w:pPr>
        <w:pStyle w:val="Odstavecseseznamem"/>
        <w:numPr>
          <w:ilvl w:val="0"/>
          <w:numId w:val="218"/>
        </w:numPr>
        <w:tabs>
          <w:tab w:val="left" w:pos="579"/>
          <w:tab w:val="left" w:pos="582"/>
        </w:tabs>
        <w:spacing w:before="1" w:line="187" w:lineRule="auto"/>
        <w:ind w:left="582" w:right="975" w:hanging="186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se škodnou událostí bylo proti němu zahájeno řízení před </w:t>
      </w:r>
      <w:r>
        <w:rPr>
          <w:w w:val="85"/>
          <w:sz w:val="17"/>
        </w:rPr>
        <w:t xml:space="preserve">orgánem veřejné moci (zejména občanskoprávní nebo trestní </w:t>
      </w:r>
      <w:r>
        <w:rPr>
          <w:w w:val="90"/>
          <w:sz w:val="17"/>
        </w:rPr>
        <w:t>soudní řízení, přestupkové nebo jiné správní řízení) nebo rozhodčí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informovat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průběhu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výsledcích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</w:p>
    <w:p w14:paraId="2F9EF64A" w14:textId="77777777" w:rsidR="00BA42EC" w:rsidRDefault="00000000">
      <w:pPr>
        <w:pStyle w:val="Odstavecseseznamem"/>
        <w:numPr>
          <w:ilvl w:val="0"/>
          <w:numId w:val="218"/>
        </w:numPr>
        <w:tabs>
          <w:tab w:val="left" w:pos="565"/>
          <w:tab w:val="left" w:pos="567"/>
        </w:tabs>
        <w:spacing w:before="1" w:line="187" w:lineRule="auto"/>
        <w:ind w:left="567" w:right="1554" w:hanging="170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005B3866" w14:textId="77777777" w:rsidR="00BA42EC" w:rsidRDefault="00000000">
      <w:pPr>
        <w:pStyle w:val="Odstavecseseznamem"/>
        <w:numPr>
          <w:ilvl w:val="0"/>
          <w:numId w:val="218"/>
        </w:numPr>
        <w:tabs>
          <w:tab w:val="left" w:pos="585"/>
          <w:tab w:val="left" w:pos="587"/>
        </w:tabs>
        <w:spacing w:before="1" w:line="187" w:lineRule="auto"/>
        <w:ind w:left="587" w:right="931" w:hanging="191"/>
        <w:rPr>
          <w:sz w:val="17"/>
        </w:rPr>
      </w:pPr>
      <w:r>
        <w:rPr>
          <w:w w:val="90"/>
          <w:sz w:val="17"/>
        </w:rPr>
        <w:t xml:space="preserve">nesmí bez souhlasu pojistitele zcela nebo zčásti uspokojit </w:t>
      </w:r>
      <w:r>
        <w:rPr>
          <w:w w:val="85"/>
          <w:sz w:val="17"/>
        </w:rPr>
        <w:t xml:space="preserve">ani uznat či jinak smírně vyřešit nárok na náhradu újmy, který </w:t>
      </w:r>
      <w:r>
        <w:rPr>
          <w:w w:val="95"/>
          <w:sz w:val="17"/>
        </w:rPr>
        <w:t>byl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proti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němu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uplatněn.</w:t>
      </w:r>
    </w:p>
    <w:p w14:paraId="468F476B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Pojištěný má v řízení o náhradě újmy vedeném proti němu </w:t>
      </w:r>
      <w:r>
        <w:rPr>
          <w:spacing w:val="-4"/>
        </w:rPr>
        <w:t>zejména</w:t>
      </w:r>
      <w:r>
        <w:rPr>
          <w:spacing w:val="-10"/>
        </w:rPr>
        <w:t xml:space="preserve"> </w:t>
      </w:r>
      <w:r>
        <w:rPr>
          <w:spacing w:val="-4"/>
        </w:rPr>
        <w:t>následující</w:t>
      </w:r>
      <w:r>
        <w:rPr>
          <w:spacing w:val="-9"/>
        </w:rPr>
        <w:t xml:space="preserve"> </w:t>
      </w:r>
      <w:r>
        <w:rPr>
          <w:spacing w:val="-4"/>
        </w:rPr>
        <w:t>povinnosti:</w:t>
      </w:r>
    </w:p>
    <w:p w14:paraId="01B3ADB7" w14:textId="77777777" w:rsidR="00BA42EC" w:rsidRDefault="00000000">
      <w:pPr>
        <w:pStyle w:val="Odstavecseseznamem"/>
        <w:numPr>
          <w:ilvl w:val="0"/>
          <w:numId w:val="217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651BFF2C" w14:textId="77777777" w:rsidR="00BA42EC" w:rsidRDefault="00000000">
      <w:pPr>
        <w:pStyle w:val="Odstavecseseznamem"/>
        <w:numPr>
          <w:ilvl w:val="0"/>
          <w:numId w:val="217"/>
        </w:numPr>
        <w:tabs>
          <w:tab w:val="left" w:pos="579"/>
          <w:tab w:val="left" w:pos="582"/>
        </w:tabs>
        <w:spacing w:before="13" w:line="187" w:lineRule="auto"/>
        <w:ind w:left="582" w:right="1104" w:hanging="186"/>
        <w:rPr>
          <w:sz w:val="17"/>
        </w:rPr>
      </w:pPr>
      <w:r>
        <w:rPr>
          <w:w w:val="85"/>
          <w:sz w:val="17"/>
        </w:rPr>
        <w:t xml:space="preserve">nesmí bez souhlasu pojistitele uzavřít soudní smír nebo se </w:t>
      </w:r>
      <w:r>
        <w:rPr>
          <w:w w:val="95"/>
          <w:sz w:val="17"/>
        </w:rPr>
        <w:t>jinak smírně vyrovnat,</w:t>
      </w:r>
    </w:p>
    <w:p w14:paraId="7E1935F1" w14:textId="77777777" w:rsidR="00BA42EC" w:rsidRDefault="00000000">
      <w:pPr>
        <w:pStyle w:val="Odstavecseseznamem"/>
        <w:numPr>
          <w:ilvl w:val="0"/>
          <w:numId w:val="217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2837522B" w14:textId="77777777" w:rsidR="00BA42EC" w:rsidRDefault="00000000">
      <w:pPr>
        <w:pStyle w:val="Odstavecseseznamem"/>
        <w:numPr>
          <w:ilvl w:val="0"/>
          <w:numId w:val="217"/>
        </w:numPr>
        <w:tabs>
          <w:tab w:val="left" w:pos="585"/>
          <w:tab w:val="left" w:pos="587"/>
        </w:tabs>
        <w:spacing w:before="12" w:line="187" w:lineRule="auto"/>
        <w:ind w:left="587" w:right="1686" w:hanging="191"/>
        <w:rPr>
          <w:sz w:val="17"/>
        </w:rPr>
      </w:pPr>
      <w:r>
        <w:rPr>
          <w:w w:val="85"/>
          <w:sz w:val="17"/>
        </w:rPr>
        <w:t>podat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opravný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prostředek,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včetně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odporu,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nedohodne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jinak,</w:t>
      </w:r>
    </w:p>
    <w:p w14:paraId="6D57F996" w14:textId="77777777" w:rsidR="00BA42EC" w:rsidRDefault="00000000">
      <w:pPr>
        <w:pStyle w:val="Odstavecseseznamem"/>
        <w:numPr>
          <w:ilvl w:val="0"/>
          <w:numId w:val="217"/>
        </w:numPr>
        <w:tabs>
          <w:tab w:val="left" w:pos="572"/>
          <w:tab w:val="left" w:pos="575"/>
        </w:tabs>
        <w:spacing w:before="1" w:line="187" w:lineRule="auto"/>
        <w:ind w:right="1115"/>
        <w:rPr>
          <w:sz w:val="17"/>
        </w:rPr>
      </w:pPr>
      <w:r>
        <w:rPr>
          <w:w w:val="85"/>
          <w:sz w:val="17"/>
        </w:rPr>
        <w:t xml:space="preserve">postupovat tak, aby nezavdal příčinu k vydání rozsudku pro </w:t>
      </w:r>
      <w:r>
        <w:rPr>
          <w:spacing w:val="-2"/>
          <w:w w:val="95"/>
          <w:sz w:val="17"/>
        </w:rPr>
        <w:t>zmeškání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uznání.</w:t>
      </w:r>
    </w:p>
    <w:p w14:paraId="630ED1A5" w14:textId="77777777" w:rsidR="00BA42EC" w:rsidRDefault="00000000">
      <w:pPr>
        <w:pStyle w:val="Zkladntext"/>
        <w:spacing w:before="204" w:line="187" w:lineRule="auto"/>
        <w:ind w:right="1050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4)</w:t>
      </w:r>
      <w:r>
        <w:rPr>
          <w:spacing w:val="-10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není</w:t>
      </w:r>
      <w:r>
        <w:rPr>
          <w:spacing w:val="-11"/>
          <w:w w:val="95"/>
        </w:rPr>
        <w:t xml:space="preserve"> </w:t>
      </w:r>
      <w:r>
        <w:rPr>
          <w:w w:val="95"/>
        </w:rPr>
        <w:t>povinen</w:t>
      </w:r>
      <w:r>
        <w:rPr>
          <w:spacing w:val="-11"/>
          <w:w w:val="95"/>
        </w:rPr>
        <w:t xml:space="preserve"> </w:t>
      </w:r>
      <w:r>
        <w:rPr>
          <w:w w:val="95"/>
        </w:rPr>
        <w:t>plnit,</w:t>
      </w:r>
      <w:r>
        <w:rPr>
          <w:spacing w:val="-10"/>
          <w:w w:val="95"/>
        </w:rPr>
        <w:t xml:space="preserve"> </w:t>
      </w:r>
      <w:r>
        <w:rPr>
          <w:w w:val="95"/>
        </w:rPr>
        <w:t>jestliže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porušil </w:t>
      </w:r>
      <w:r>
        <w:rPr>
          <w:w w:val="85"/>
        </w:rPr>
        <w:t xml:space="preserve">některou z povinností uvedených v odst. 2) písm. c) a v odst. 3) </w:t>
      </w:r>
      <w:r>
        <w:rPr>
          <w:w w:val="95"/>
        </w:rPr>
        <w:t>písm. b) až e).</w:t>
      </w:r>
    </w:p>
    <w:p w14:paraId="4A8DA558" w14:textId="77777777" w:rsidR="00BA42EC" w:rsidRDefault="00000000">
      <w:pPr>
        <w:pStyle w:val="Zkladntext"/>
        <w:spacing w:before="205" w:line="187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5) Další povinnosti pojistníka a pojištěného a důsledky </w:t>
      </w:r>
      <w:r>
        <w:rPr>
          <w:w w:val="85"/>
        </w:rPr>
        <w:t xml:space="preserve">porušení povinností mohou vyplývat z ustanovení pojistné </w:t>
      </w:r>
      <w:r>
        <w:rPr>
          <w:w w:val="90"/>
        </w:rPr>
        <w:t>smlouvy, jiných pojistných podmínek vztahujících se ke sjednanému pojištění a právních předpisů.</w:t>
      </w:r>
    </w:p>
    <w:p w14:paraId="370D0B38" w14:textId="77777777" w:rsidR="00BA42EC" w:rsidRDefault="00000000">
      <w:pPr>
        <w:pStyle w:val="Nadpis3"/>
        <w:spacing w:before="206" w:line="165" w:lineRule="auto"/>
        <w:ind w:right="449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4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0A742C8D" w14:textId="77777777" w:rsidR="00BA42EC" w:rsidRDefault="00000000">
      <w:pPr>
        <w:pStyle w:val="Zkladntext"/>
        <w:spacing w:before="205" w:line="187" w:lineRule="auto"/>
        <w:ind w:right="1399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Pojistnou událostí je uplatnění oprávněného nároku na náhradu finanční škody vůči pojištěnému, pokud je s ním spojena</w:t>
      </w:r>
      <w:r>
        <w:rPr>
          <w:spacing w:val="19"/>
        </w:rPr>
        <w:t xml:space="preserve"> </w:t>
      </w:r>
      <w:r>
        <w:rPr>
          <w:w w:val="85"/>
        </w:rPr>
        <w:t>povinnost</w:t>
      </w:r>
      <w:r>
        <w:rPr>
          <w:spacing w:val="18"/>
        </w:rPr>
        <w:t xml:space="preserve"> </w:t>
      </w:r>
      <w:r>
        <w:rPr>
          <w:w w:val="85"/>
        </w:rPr>
        <w:t>pojistitele</w:t>
      </w:r>
      <w:r>
        <w:rPr>
          <w:spacing w:val="19"/>
        </w:rPr>
        <w:t xml:space="preserve"> </w:t>
      </w:r>
      <w:r>
        <w:rPr>
          <w:w w:val="85"/>
        </w:rPr>
        <w:t>poskytnout</w:t>
      </w:r>
      <w:r>
        <w:rPr>
          <w:spacing w:val="19"/>
        </w:rPr>
        <w:t xml:space="preserve"> </w:t>
      </w:r>
      <w:r>
        <w:rPr>
          <w:w w:val="85"/>
        </w:rPr>
        <w:t>pojistné</w:t>
      </w:r>
      <w:r>
        <w:rPr>
          <w:spacing w:val="19"/>
        </w:rPr>
        <w:t xml:space="preserve"> </w:t>
      </w:r>
      <w:r>
        <w:rPr>
          <w:spacing w:val="-2"/>
          <w:w w:val="85"/>
        </w:rPr>
        <w:t>plnění.</w:t>
      </w:r>
    </w:p>
    <w:p w14:paraId="25DDE275" w14:textId="77777777" w:rsidR="00BA42EC" w:rsidRDefault="00000000">
      <w:pPr>
        <w:pStyle w:val="Zkladntext"/>
        <w:spacing w:before="205" w:line="187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Pojistitel je povinen poskytnout pojistné plnění za </w:t>
      </w:r>
      <w:r>
        <w:rPr>
          <w:w w:val="85"/>
        </w:rPr>
        <w:t>předpokladu,</w:t>
      </w:r>
      <w:r>
        <w:rPr>
          <w:spacing w:val="-2"/>
          <w:w w:val="85"/>
        </w:rPr>
        <w:t xml:space="preserve"> </w:t>
      </w:r>
      <w:r>
        <w:rPr>
          <w:w w:val="85"/>
        </w:rPr>
        <w:t>že</w:t>
      </w:r>
      <w:r>
        <w:rPr>
          <w:spacing w:val="-2"/>
          <w:w w:val="85"/>
        </w:rPr>
        <w:t xml:space="preserve"> </w:t>
      </w:r>
      <w:r>
        <w:rPr>
          <w:w w:val="85"/>
        </w:rPr>
        <w:t>jsou</w:t>
      </w:r>
      <w:r>
        <w:rPr>
          <w:spacing w:val="-2"/>
          <w:w w:val="85"/>
        </w:rPr>
        <w:t xml:space="preserve"> </w:t>
      </w:r>
      <w:r>
        <w:rPr>
          <w:w w:val="85"/>
        </w:rPr>
        <w:t>současně</w:t>
      </w:r>
      <w:r>
        <w:rPr>
          <w:spacing w:val="-2"/>
          <w:w w:val="85"/>
        </w:rPr>
        <w:t xml:space="preserve"> </w:t>
      </w:r>
      <w:r>
        <w:rPr>
          <w:w w:val="85"/>
        </w:rPr>
        <w:t>splněny</w:t>
      </w:r>
      <w:r>
        <w:rPr>
          <w:spacing w:val="-2"/>
          <w:w w:val="85"/>
        </w:rPr>
        <w:t xml:space="preserve"> </w:t>
      </w:r>
      <w:r>
        <w:rPr>
          <w:w w:val="85"/>
        </w:rPr>
        <w:t>následující</w:t>
      </w:r>
      <w:r>
        <w:rPr>
          <w:spacing w:val="-2"/>
          <w:w w:val="85"/>
        </w:rPr>
        <w:t xml:space="preserve"> </w:t>
      </w:r>
      <w:r>
        <w:rPr>
          <w:w w:val="85"/>
        </w:rPr>
        <w:t>podmínky:</w:t>
      </w:r>
    </w:p>
    <w:p w14:paraId="4C45760C" w14:textId="77777777" w:rsidR="00BA42EC" w:rsidRDefault="00000000">
      <w:pPr>
        <w:pStyle w:val="Odstavecseseznamem"/>
        <w:numPr>
          <w:ilvl w:val="0"/>
          <w:numId w:val="216"/>
        </w:numPr>
        <w:tabs>
          <w:tab w:val="left" w:pos="575"/>
        </w:tabs>
        <w:spacing w:line="187" w:lineRule="auto"/>
        <w:ind w:right="945"/>
        <w:rPr>
          <w:sz w:val="17"/>
        </w:rPr>
      </w:pPr>
      <w:r>
        <w:rPr>
          <w:w w:val="85"/>
          <w:sz w:val="17"/>
        </w:rPr>
        <w:t xml:space="preserve">k porušení povinnosti, v jehož důsledku škoda vznikla, došlo po retroaktivním datu. Retroaktivní datum je shodné s datem </w:t>
      </w:r>
      <w:r>
        <w:rPr>
          <w:w w:val="90"/>
          <w:sz w:val="17"/>
        </w:rPr>
        <w:t>vzniku pojištění, není-li ujednáno jinak;</w:t>
      </w:r>
    </w:p>
    <w:p w14:paraId="1FCE9882" w14:textId="77777777" w:rsidR="00BA42EC" w:rsidRDefault="00000000">
      <w:pPr>
        <w:pStyle w:val="Odstavecseseznamem"/>
        <w:numPr>
          <w:ilvl w:val="0"/>
          <w:numId w:val="216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obec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poprvé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písemně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uplatnila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nárok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náhradu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škody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proti</w:t>
      </w:r>
    </w:p>
    <w:p w14:paraId="53BD6727" w14:textId="77777777" w:rsidR="00BA42EC" w:rsidRDefault="00BA42EC">
      <w:pPr>
        <w:spacing w:line="221" w:lineRule="exact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5" w:space="188"/>
            <w:col w:w="5957"/>
          </w:cols>
        </w:sectPr>
      </w:pPr>
    </w:p>
    <w:p w14:paraId="242B184A" w14:textId="77777777" w:rsidR="00BA42EC" w:rsidRDefault="00000000">
      <w:pPr>
        <w:pStyle w:val="Zkladntext"/>
        <w:spacing w:before="70" w:line="233" w:lineRule="exact"/>
        <w:ind w:left="582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2304" behindDoc="0" locked="0" layoutInCell="1" allowOverlap="1" wp14:anchorId="3BE48178" wp14:editId="4847A851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71B4" id="Graphic 668" o:spid="_x0000_s1026" style="position:absolute;margin-left:297.8pt;margin-top:60.95pt;width:.1pt;height:723.4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pojištěnému</w:t>
      </w:r>
      <w:r>
        <w:rPr>
          <w:spacing w:val="7"/>
        </w:rPr>
        <w:t xml:space="preserve"> </w:t>
      </w:r>
      <w:r>
        <w:rPr>
          <w:w w:val="85"/>
        </w:rPr>
        <w:t>v</w:t>
      </w:r>
      <w:r>
        <w:rPr>
          <w:spacing w:val="7"/>
        </w:rPr>
        <w:t xml:space="preserve"> </w:t>
      </w:r>
      <w:r>
        <w:rPr>
          <w:w w:val="85"/>
        </w:rPr>
        <w:t>době</w:t>
      </w:r>
      <w:r>
        <w:rPr>
          <w:spacing w:val="7"/>
        </w:rPr>
        <w:t xml:space="preserve"> </w:t>
      </w:r>
      <w:r>
        <w:rPr>
          <w:w w:val="85"/>
        </w:rPr>
        <w:t>trvání</w:t>
      </w:r>
      <w:r>
        <w:rPr>
          <w:spacing w:val="7"/>
        </w:rPr>
        <w:t xml:space="preserve"> </w:t>
      </w:r>
      <w:r>
        <w:rPr>
          <w:spacing w:val="-2"/>
          <w:w w:val="85"/>
        </w:rPr>
        <w:t>pojištění;</w:t>
      </w:r>
    </w:p>
    <w:p w14:paraId="244F8F8C" w14:textId="77777777" w:rsidR="00BA42EC" w:rsidRDefault="00000000">
      <w:pPr>
        <w:pStyle w:val="Odstavecseseznamem"/>
        <w:numPr>
          <w:ilvl w:val="0"/>
          <w:numId w:val="216"/>
        </w:numPr>
        <w:tabs>
          <w:tab w:val="left" w:pos="565"/>
          <w:tab w:val="left" w:pos="567"/>
        </w:tabs>
        <w:spacing w:before="12" w:line="187" w:lineRule="auto"/>
        <w:ind w:left="567" w:right="189" w:hanging="170"/>
        <w:rPr>
          <w:sz w:val="17"/>
        </w:rPr>
      </w:pPr>
      <w:r>
        <w:rPr>
          <w:w w:val="90"/>
          <w:sz w:val="17"/>
        </w:rPr>
        <w:t>pojištěný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uplatnil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nárok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vůči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60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dní </w:t>
      </w:r>
      <w:r>
        <w:rPr>
          <w:sz w:val="17"/>
        </w:rPr>
        <w:t>po</w:t>
      </w:r>
      <w:r>
        <w:rPr>
          <w:spacing w:val="-14"/>
          <w:sz w:val="17"/>
        </w:rPr>
        <w:t xml:space="preserve"> </w:t>
      </w:r>
      <w:r>
        <w:rPr>
          <w:sz w:val="17"/>
        </w:rPr>
        <w:t>zániku</w:t>
      </w:r>
      <w:r>
        <w:rPr>
          <w:spacing w:val="-13"/>
          <w:sz w:val="17"/>
        </w:rPr>
        <w:t xml:space="preserve"> </w:t>
      </w:r>
      <w:r>
        <w:rPr>
          <w:sz w:val="17"/>
        </w:rPr>
        <w:t>pojištění.</w:t>
      </w:r>
    </w:p>
    <w:p w14:paraId="1B42BE56" w14:textId="77777777" w:rsidR="00BA42EC" w:rsidRDefault="00000000">
      <w:pPr>
        <w:pStyle w:val="Zkladntext"/>
        <w:spacing w:before="205" w:line="187" w:lineRule="auto"/>
        <w:ind w:right="113"/>
      </w:pPr>
      <w:r>
        <w:rPr>
          <w:color w:val="B3B2B2"/>
          <w:w w:val="90"/>
        </w:rPr>
        <w:t>▶</w:t>
      </w:r>
      <w:r>
        <w:rPr>
          <w:color w:val="B3B2B2"/>
          <w:spacing w:val="20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Více</w:t>
      </w:r>
      <w:r>
        <w:rPr>
          <w:spacing w:val="-8"/>
          <w:w w:val="90"/>
        </w:rPr>
        <w:t xml:space="preserve"> </w:t>
      </w:r>
      <w:r>
        <w:rPr>
          <w:w w:val="90"/>
        </w:rPr>
        <w:t>nároků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náhradu</w:t>
      </w:r>
      <w:r>
        <w:rPr>
          <w:spacing w:val="-8"/>
          <w:w w:val="90"/>
        </w:rPr>
        <w:t xml:space="preserve"> </w:t>
      </w:r>
      <w:r>
        <w:rPr>
          <w:w w:val="90"/>
        </w:rPr>
        <w:t>škody,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vyplývají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jednoho porušení</w:t>
      </w:r>
      <w:r>
        <w:rPr>
          <w:spacing w:val="-2"/>
          <w:w w:val="90"/>
        </w:rPr>
        <w:t xml:space="preserve"> </w:t>
      </w:r>
      <w:r>
        <w:rPr>
          <w:w w:val="90"/>
        </w:rPr>
        <w:t>povinností</w:t>
      </w:r>
      <w:r>
        <w:rPr>
          <w:spacing w:val="-2"/>
          <w:w w:val="90"/>
        </w:rPr>
        <w:t xml:space="preserve"> </w:t>
      </w:r>
      <w:r>
        <w:rPr>
          <w:w w:val="90"/>
        </w:rPr>
        <w:t>jedním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více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pojištěnými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které vyplývají z více právně nebo ekonomicky přímo souvisejících </w:t>
      </w:r>
      <w:r>
        <w:rPr>
          <w:w w:val="85"/>
        </w:rPr>
        <w:t xml:space="preserve">porušení povinností jedním nebo více pojištěnými, se považuje </w:t>
      </w:r>
      <w:r>
        <w:rPr>
          <w:spacing w:val="-6"/>
        </w:rPr>
        <w:t>za jednu pojistnou událost.</w:t>
      </w:r>
    </w:p>
    <w:p w14:paraId="6A8C9FDD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2FDDCB16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6AC4D0C0" w14:textId="77777777" w:rsidR="00BA42EC" w:rsidRDefault="00000000">
      <w:pPr>
        <w:pStyle w:val="Zkladntext"/>
        <w:spacing w:before="177" w:line="187" w:lineRule="auto"/>
        <w:ind w:right="59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Předpokladem vzniku práva na plnění z pojištění je, že nárok na náhradu škody byl vůči pojištěnému uplatněn v České republice</w:t>
      </w:r>
      <w:r>
        <w:rPr>
          <w:spacing w:val="80"/>
        </w:rPr>
        <w:t xml:space="preserve"> </w:t>
      </w:r>
      <w:r>
        <w:rPr>
          <w:w w:val="85"/>
        </w:rPr>
        <w:t xml:space="preserve">a pojištěný za škodu odpovídá podle právních předpisů platných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území</w:t>
      </w:r>
      <w:r>
        <w:rPr>
          <w:spacing w:val="-11"/>
          <w:w w:val="95"/>
        </w:rPr>
        <w:t xml:space="preserve"> </w:t>
      </w:r>
      <w:r>
        <w:rPr>
          <w:w w:val="95"/>
        </w:rPr>
        <w:t>České</w:t>
      </w:r>
      <w:r>
        <w:rPr>
          <w:spacing w:val="-11"/>
          <w:w w:val="95"/>
        </w:rPr>
        <w:t xml:space="preserve"> </w:t>
      </w:r>
      <w:r>
        <w:rPr>
          <w:w w:val="95"/>
        </w:rPr>
        <w:t>republiky.</w:t>
      </w:r>
    </w:p>
    <w:p w14:paraId="1B8933B6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79919E9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Náklady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ochrany</w:t>
      </w:r>
    </w:p>
    <w:p w14:paraId="627CE529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splnil</w:t>
      </w:r>
      <w:r>
        <w:rPr>
          <w:spacing w:val="-1"/>
        </w:rPr>
        <w:t xml:space="preserve"> </w:t>
      </w:r>
      <w:r>
        <w:rPr>
          <w:w w:val="85"/>
        </w:rPr>
        <w:t>všechny</w:t>
      </w:r>
      <w:r>
        <w:rPr>
          <w:spacing w:val="-1"/>
        </w:rPr>
        <w:t xml:space="preserve"> </w:t>
      </w:r>
      <w:r>
        <w:rPr>
          <w:w w:val="85"/>
        </w:rPr>
        <w:t>povinnosti</w:t>
      </w:r>
      <w:r>
        <w:rPr>
          <w:spacing w:val="-1"/>
        </w:rPr>
        <w:t xml:space="preserve"> </w:t>
      </w:r>
      <w:r>
        <w:rPr>
          <w:w w:val="85"/>
        </w:rPr>
        <w:t>uložené</w:t>
      </w:r>
      <w:r>
        <w:rPr>
          <w:spacing w:val="-1"/>
        </w:rPr>
        <w:t xml:space="preserve"> </w:t>
      </w:r>
      <w:r>
        <w:rPr>
          <w:spacing w:val="-5"/>
          <w:w w:val="85"/>
        </w:rPr>
        <w:t>mu</w:t>
      </w:r>
    </w:p>
    <w:p w14:paraId="6C7030A1" w14:textId="77777777" w:rsidR="00BA42EC" w:rsidRDefault="00000000">
      <w:pPr>
        <w:pStyle w:val="Zkladntext"/>
        <w:spacing w:before="12" w:line="187" w:lineRule="auto"/>
        <w:ind w:right="178" w:firstLine="0"/>
      </w:pPr>
      <w:r>
        <w:rPr>
          <w:w w:val="85"/>
        </w:rPr>
        <w:t xml:space="preserve">v souvislosti se vznikem škodné události pojistnou smlouvou, </w:t>
      </w:r>
      <w:r>
        <w:rPr>
          <w:w w:val="90"/>
        </w:rPr>
        <w:t>pojistnými podmínkami a právními předpisy, je pojistitel povinen uhradit účelně vynaložené náklady:</w:t>
      </w:r>
    </w:p>
    <w:p w14:paraId="27068F6B" w14:textId="77777777" w:rsidR="00BA42EC" w:rsidRDefault="00000000">
      <w:pPr>
        <w:pStyle w:val="Odstavecseseznamem"/>
        <w:numPr>
          <w:ilvl w:val="0"/>
          <w:numId w:val="34"/>
        </w:numPr>
        <w:tabs>
          <w:tab w:val="left" w:pos="576"/>
        </w:tabs>
        <w:spacing w:before="1" w:line="187" w:lineRule="auto"/>
        <w:ind w:right="44"/>
        <w:rPr>
          <w:sz w:val="17"/>
        </w:rPr>
      </w:pPr>
      <w:r>
        <w:rPr>
          <w:w w:val="90"/>
          <w:sz w:val="17"/>
        </w:rPr>
        <w:t>řízení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orgánem,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bylo nutné ke zjištění povinnosti pojištěného k náhradě újmy nebo její výše v souvislosti se škodnou událostí, a náklady </w:t>
      </w:r>
      <w:r>
        <w:rPr>
          <w:w w:val="85"/>
          <w:sz w:val="17"/>
        </w:rPr>
        <w:t xml:space="preserve">právního zastoupení pojištěného v tomto řízení, a to ve všech </w:t>
      </w:r>
      <w:r>
        <w:rPr>
          <w:spacing w:val="-2"/>
          <w:w w:val="95"/>
          <w:sz w:val="17"/>
        </w:rPr>
        <w:t>stupních,</w:t>
      </w:r>
    </w:p>
    <w:p w14:paraId="41B8CA52" w14:textId="77777777" w:rsidR="00BA42EC" w:rsidRDefault="00000000">
      <w:pPr>
        <w:pStyle w:val="Odstavecseseznamem"/>
        <w:numPr>
          <w:ilvl w:val="0"/>
          <w:numId w:val="34"/>
        </w:numPr>
        <w:tabs>
          <w:tab w:val="left" w:pos="579"/>
          <w:tab w:val="left" w:pos="582"/>
        </w:tabs>
        <w:spacing w:before="1" w:line="187" w:lineRule="auto"/>
        <w:ind w:left="582" w:right="135" w:hanging="186"/>
        <w:jc w:val="both"/>
        <w:rPr>
          <w:sz w:val="17"/>
        </w:rPr>
      </w:pPr>
      <w:r>
        <w:rPr>
          <w:w w:val="90"/>
          <w:sz w:val="17"/>
        </w:rPr>
        <w:t>na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obhajobu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přípravném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řízení </w:t>
      </w:r>
      <w:r>
        <w:rPr>
          <w:w w:val="85"/>
          <w:sz w:val="17"/>
        </w:rPr>
        <w:t>před soudem ve všech stupních) vedeném proti pojištěnému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souvislosti se škodnou událostí, pokud se k tomu písemně </w:t>
      </w:r>
      <w:r>
        <w:rPr>
          <w:spacing w:val="-2"/>
          <w:sz w:val="17"/>
        </w:rPr>
        <w:t>zavázal,</w:t>
      </w:r>
    </w:p>
    <w:p w14:paraId="69368C72" w14:textId="77777777" w:rsidR="00BA42EC" w:rsidRDefault="00000000">
      <w:pPr>
        <w:pStyle w:val="Odstavecseseznamem"/>
        <w:numPr>
          <w:ilvl w:val="0"/>
          <w:numId w:val="34"/>
        </w:numPr>
        <w:tabs>
          <w:tab w:val="left" w:pos="565"/>
          <w:tab w:val="left" w:pos="567"/>
        </w:tabs>
        <w:spacing w:before="1" w:line="187" w:lineRule="auto"/>
        <w:ind w:left="567" w:right="106" w:hanging="170"/>
        <w:jc w:val="both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újmy,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6CB6D764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Náklady</w:t>
      </w:r>
      <w:r>
        <w:rPr>
          <w:spacing w:val="-2"/>
          <w:w w:val="85"/>
        </w:rPr>
        <w:t xml:space="preserve"> </w:t>
      </w:r>
      <w:r>
        <w:rPr>
          <w:w w:val="85"/>
        </w:rPr>
        <w:t>právního</w:t>
      </w:r>
      <w:r>
        <w:rPr>
          <w:spacing w:val="-2"/>
          <w:w w:val="85"/>
        </w:rPr>
        <w:t xml:space="preserve"> </w:t>
      </w:r>
      <w:r>
        <w:rPr>
          <w:w w:val="85"/>
        </w:rPr>
        <w:t>zastoupení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obhajoby</w:t>
      </w:r>
      <w:r>
        <w:rPr>
          <w:spacing w:val="-2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odst.</w:t>
      </w:r>
      <w:r>
        <w:rPr>
          <w:spacing w:val="-2"/>
          <w:w w:val="85"/>
        </w:rPr>
        <w:t xml:space="preserve"> </w:t>
      </w:r>
      <w:r>
        <w:rPr>
          <w:w w:val="85"/>
        </w:rPr>
        <w:t>1),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které </w:t>
      </w:r>
      <w:r>
        <w:rPr>
          <w:w w:val="90"/>
        </w:rPr>
        <w:t>přesahují mimosmluvní odměnu advokáta v České republice stanovenou příslušnými právními předpisy, pojistitel uhradí pouze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tomu</w:t>
      </w:r>
      <w:r>
        <w:rPr>
          <w:spacing w:val="-6"/>
          <w:w w:val="90"/>
        </w:rPr>
        <w:t xml:space="preserve"> </w:t>
      </w:r>
      <w:r>
        <w:rPr>
          <w:w w:val="90"/>
        </w:rPr>
        <w:t>písemně</w:t>
      </w:r>
      <w:r>
        <w:rPr>
          <w:spacing w:val="-6"/>
          <w:w w:val="90"/>
        </w:rPr>
        <w:t xml:space="preserve"> </w:t>
      </w:r>
      <w:r>
        <w:rPr>
          <w:w w:val="90"/>
        </w:rPr>
        <w:t>zavázal.</w:t>
      </w:r>
    </w:p>
    <w:p w14:paraId="3D71F956" w14:textId="77777777" w:rsidR="00BA42EC" w:rsidRDefault="00000000">
      <w:pPr>
        <w:pStyle w:val="Zkladntext"/>
        <w:spacing w:before="205" w:line="187" w:lineRule="auto"/>
        <w:ind w:right="7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Pojistitel nehradí náklady podle odst. 1), jestliže byl pojištěný</w:t>
      </w:r>
      <w:r>
        <w:rPr>
          <w:spacing w:val="40"/>
        </w:rPr>
        <w:t xml:space="preserve"> </w:t>
      </w:r>
      <w:r>
        <w:rPr>
          <w:w w:val="90"/>
        </w:rPr>
        <w:t>v souvislosti se škodnou událostí uznán vinným úmyslným trestným činem. Pokud již pojistitel tyto náklady uhradil, má proti pojištěnému právo na vrácení vyplacené částky.</w:t>
      </w:r>
    </w:p>
    <w:p w14:paraId="58772232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6D67BCB7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3FBFAF8B" w14:textId="77777777" w:rsidR="00BA42EC" w:rsidRDefault="00000000">
      <w:pPr>
        <w:pStyle w:val="Zkladntext"/>
        <w:spacing w:before="178" w:line="187" w:lineRule="auto"/>
        <w:ind w:right="35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Pojistitel</w:t>
      </w:r>
      <w:r>
        <w:rPr>
          <w:spacing w:val="-4"/>
          <w:w w:val="90"/>
        </w:rPr>
        <w:t xml:space="preserve"> </w:t>
      </w:r>
      <w:r>
        <w:rPr>
          <w:w w:val="90"/>
        </w:rPr>
        <w:t>poskytne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jedné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události </w:t>
      </w:r>
      <w:r>
        <w:rPr>
          <w:w w:val="85"/>
        </w:rPr>
        <w:t xml:space="preserve">a zároveň ze všech pojistných událostí nastalých během jednoho pojistného roku v souhrnu maximálně do výše limitu pojistného </w:t>
      </w:r>
      <w:r>
        <w:rPr>
          <w:w w:val="90"/>
        </w:rPr>
        <w:t>plnění sjednaného v pojistné smlouvě.</w:t>
      </w:r>
    </w:p>
    <w:p w14:paraId="37BE3319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2)</w:t>
      </w:r>
      <w:r>
        <w:rPr>
          <w:spacing w:val="-1"/>
          <w:w w:val="85"/>
        </w:rPr>
        <w:t xml:space="preserve"> </w:t>
      </w:r>
      <w:r>
        <w:rPr>
          <w:w w:val="85"/>
        </w:rPr>
        <w:t>Výše</w:t>
      </w:r>
      <w:r>
        <w:rPr>
          <w:spacing w:val="-2"/>
          <w:w w:val="85"/>
        </w:rPr>
        <w:t xml:space="preserve"> </w:t>
      </w:r>
      <w:r>
        <w:rPr>
          <w:w w:val="85"/>
        </w:rPr>
        <w:t>úhrady</w:t>
      </w:r>
      <w:r>
        <w:rPr>
          <w:spacing w:val="-2"/>
          <w:w w:val="85"/>
        </w:rPr>
        <w:t xml:space="preserve"> </w:t>
      </w:r>
      <w:r>
        <w:rPr>
          <w:w w:val="85"/>
        </w:rPr>
        <w:t>nákladů</w:t>
      </w:r>
      <w:r>
        <w:rPr>
          <w:spacing w:val="-1"/>
          <w:w w:val="85"/>
        </w:rPr>
        <w:t xml:space="preserve"> </w:t>
      </w:r>
      <w:r>
        <w:rPr>
          <w:w w:val="85"/>
        </w:rPr>
        <w:t>právní</w:t>
      </w:r>
      <w:r>
        <w:rPr>
          <w:spacing w:val="-2"/>
          <w:w w:val="85"/>
        </w:rPr>
        <w:t xml:space="preserve"> </w:t>
      </w:r>
      <w:r>
        <w:rPr>
          <w:w w:val="85"/>
        </w:rPr>
        <w:t>ochrany</w:t>
      </w:r>
      <w:r>
        <w:rPr>
          <w:spacing w:val="-1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čl.</w:t>
      </w:r>
      <w:r>
        <w:rPr>
          <w:spacing w:val="-1"/>
          <w:w w:val="85"/>
        </w:rPr>
        <w:t xml:space="preserve"> </w:t>
      </w:r>
      <w:r>
        <w:rPr>
          <w:w w:val="85"/>
        </w:rPr>
        <w:t>6</w:t>
      </w:r>
      <w:r>
        <w:rPr>
          <w:spacing w:val="-2"/>
          <w:w w:val="85"/>
        </w:rPr>
        <w:t xml:space="preserve"> spolu</w:t>
      </w:r>
    </w:p>
    <w:p w14:paraId="16BB2A7D" w14:textId="77777777" w:rsidR="00BA42EC" w:rsidRDefault="00000000">
      <w:pPr>
        <w:pStyle w:val="Zkladntext"/>
        <w:spacing w:before="12" w:line="187" w:lineRule="auto"/>
        <w:ind w:right="178" w:firstLine="0"/>
      </w:pPr>
      <w:r>
        <w:rPr>
          <w:w w:val="85"/>
        </w:rPr>
        <w:t xml:space="preserve">s poskytnutým pojistným plněním z jedné pojistné události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dosáhnout</w:t>
      </w:r>
      <w:r>
        <w:rPr>
          <w:spacing w:val="-8"/>
          <w:w w:val="90"/>
        </w:rPr>
        <w:t xml:space="preserve"> </w:t>
      </w:r>
      <w:r>
        <w:rPr>
          <w:w w:val="90"/>
        </w:rPr>
        <w:t>maximálně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limitu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plnění </w:t>
      </w:r>
      <w:r>
        <w:rPr>
          <w:w w:val="95"/>
        </w:rPr>
        <w:t>uvedeného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smlouvě.</w:t>
      </w:r>
    </w:p>
    <w:p w14:paraId="2559C02C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3)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Limit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pojistného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uvedený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smlouvě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zvolil </w:t>
      </w:r>
      <w:r>
        <w:rPr>
          <w:w w:val="90"/>
        </w:rPr>
        <w:t>pojistník po zvážení a s vědomím všech rizik spojených</w:t>
      </w:r>
    </w:p>
    <w:p w14:paraId="7F2E2BC0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s</w:t>
      </w:r>
      <w:r>
        <w:rPr>
          <w:spacing w:val="4"/>
        </w:rPr>
        <w:t xml:space="preserve"> </w:t>
      </w:r>
      <w:r>
        <w:rPr>
          <w:w w:val="85"/>
        </w:rPr>
        <w:t>činností,</w:t>
      </w:r>
      <w:r>
        <w:rPr>
          <w:spacing w:val="4"/>
        </w:rPr>
        <w:t xml:space="preserve"> </w:t>
      </w:r>
      <w:r>
        <w:rPr>
          <w:w w:val="85"/>
        </w:rPr>
        <w:t>pro</w:t>
      </w:r>
      <w:r>
        <w:rPr>
          <w:spacing w:val="4"/>
        </w:rPr>
        <w:t xml:space="preserve"> </w:t>
      </w:r>
      <w:r>
        <w:rPr>
          <w:w w:val="85"/>
        </w:rPr>
        <w:t>kterou</w:t>
      </w:r>
      <w:r>
        <w:rPr>
          <w:spacing w:val="4"/>
        </w:rPr>
        <w:t xml:space="preserve"> </w:t>
      </w:r>
      <w:r>
        <w:rPr>
          <w:w w:val="85"/>
        </w:rPr>
        <w:t>je</w:t>
      </w:r>
      <w:r>
        <w:rPr>
          <w:spacing w:val="4"/>
        </w:rPr>
        <w:t xml:space="preserve"> </w:t>
      </w:r>
      <w:r>
        <w:rPr>
          <w:w w:val="85"/>
        </w:rPr>
        <w:t>pojištění</w:t>
      </w:r>
      <w:r>
        <w:rPr>
          <w:spacing w:val="4"/>
        </w:rPr>
        <w:t xml:space="preserve"> </w:t>
      </w:r>
      <w:r>
        <w:rPr>
          <w:spacing w:val="-2"/>
          <w:w w:val="85"/>
        </w:rPr>
        <w:t>sjednáno.</w:t>
      </w:r>
    </w:p>
    <w:p w14:paraId="295167CD" w14:textId="77777777" w:rsidR="00BA42EC" w:rsidRDefault="00000000">
      <w:pPr>
        <w:pStyle w:val="Zkladntext"/>
        <w:spacing w:before="188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4) Je-li šetření pojistitele závislé na výsledku řízení 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>nebo trestního</w:t>
      </w:r>
      <w:r>
        <w:rPr>
          <w:spacing w:val="-2"/>
          <w:w w:val="90"/>
        </w:rPr>
        <w:t xml:space="preserve"> </w:t>
      </w:r>
      <w:r>
        <w:rPr>
          <w:w w:val="90"/>
        </w:rPr>
        <w:t>soudní</w:t>
      </w:r>
      <w:r>
        <w:rPr>
          <w:spacing w:val="-2"/>
          <w:w w:val="90"/>
        </w:rPr>
        <w:t xml:space="preserve"> </w:t>
      </w:r>
      <w:r>
        <w:rPr>
          <w:w w:val="90"/>
        </w:rPr>
        <w:t>řízení,</w:t>
      </w:r>
      <w:r>
        <w:rPr>
          <w:spacing w:val="-2"/>
          <w:w w:val="90"/>
        </w:rPr>
        <w:t xml:space="preserve"> </w:t>
      </w:r>
      <w:r>
        <w:rPr>
          <w:w w:val="90"/>
        </w:rPr>
        <w:t>přestupkového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jiné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správního </w:t>
      </w:r>
      <w:r>
        <w:rPr>
          <w:w w:val="85"/>
        </w:rPr>
        <w:t xml:space="preserve">řízení) nebo rozhodčího řízení, nemůže být bez něj ukončeno. </w:t>
      </w:r>
      <w:r>
        <w:rPr>
          <w:w w:val="90"/>
        </w:rPr>
        <w:t xml:space="preserve">Pojistitel v takovém případě není do doby, kdy je mu </w:t>
      </w:r>
      <w:r>
        <w:rPr>
          <w:spacing w:val="-2"/>
          <w:w w:val="90"/>
        </w:rPr>
        <w:t>doručeno pravomocné rozhodnutí tohoto orgánu, v prodlení</w:t>
      </w:r>
    </w:p>
    <w:p w14:paraId="3307F179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s</w:t>
      </w:r>
      <w:r>
        <w:rPr>
          <w:spacing w:val="5"/>
        </w:rPr>
        <w:t xml:space="preserve"> </w:t>
      </w:r>
      <w:r>
        <w:rPr>
          <w:w w:val="85"/>
        </w:rPr>
        <w:t>poskytnutím</w:t>
      </w:r>
      <w:r>
        <w:rPr>
          <w:spacing w:val="5"/>
        </w:rPr>
        <w:t xml:space="preserve"> </w:t>
      </w:r>
      <w:r>
        <w:rPr>
          <w:w w:val="85"/>
        </w:rPr>
        <w:t>pojistného</w:t>
      </w:r>
      <w:r>
        <w:rPr>
          <w:spacing w:val="5"/>
        </w:rPr>
        <w:t xml:space="preserve"> </w:t>
      </w:r>
      <w:r>
        <w:rPr>
          <w:w w:val="85"/>
        </w:rPr>
        <w:t>plnění</w:t>
      </w:r>
      <w:r>
        <w:rPr>
          <w:spacing w:val="5"/>
        </w:rPr>
        <w:t xml:space="preserve"> </w:t>
      </w:r>
      <w:r>
        <w:rPr>
          <w:w w:val="85"/>
        </w:rPr>
        <w:t>ani</w:t>
      </w:r>
      <w:r>
        <w:rPr>
          <w:spacing w:val="5"/>
        </w:rPr>
        <w:t xml:space="preserve"> </w:t>
      </w:r>
      <w:r>
        <w:rPr>
          <w:w w:val="85"/>
        </w:rPr>
        <w:t>zálohy</w:t>
      </w:r>
      <w:r>
        <w:rPr>
          <w:spacing w:val="5"/>
        </w:rPr>
        <w:t xml:space="preserve"> </w:t>
      </w:r>
      <w:r>
        <w:rPr>
          <w:w w:val="85"/>
        </w:rPr>
        <w:t>na</w:t>
      </w:r>
      <w:r>
        <w:rPr>
          <w:spacing w:val="5"/>
        </w:rPr>
        <w:t xml:space="preserve"> </w:t>
      </w:r>
      <w:r>
        <w:rPr>
          <w:w w:val="85"/>
        </w:rPr>
        <w:t>pojistné</w:t>
      </w:r>
      <w:r>
        <w:rPr>
          <w:spacing w:val="5"/>
        </w:rPr>
        <w:t xml:space="preserve"> </w:t>
      </w:r>
      <w:r>
        <w:rPr>
          <w:spacing w:val="-2"/>
          <w:w w:val="85"/>
        </w:rPr>
        <w:t>plnění.</w:t>
      </w:r>
    </w:p>
    <w:p w14:paraId="52C78C2B" w14:textId="77777777" w:rsidR="00BA42EC" w:rsidRDefault="00000000">
      <w:pPr>
        <w:pStyle w:val="Nadpis3"/>
        <w:spacing w:before="48"/>
      </w:pPr>
      <w:r>
        <w:rPr>
          <w:b w:val="0"/>
        </w:rPr>
        <w:br w:type="column"/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</w:p>
    <w:p w14:paraId="4C5925F6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Zánik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3122E21" w14:textId="77777777" w:rsidR="00BA42EC" w:rsidRDefault="00000000">
      <w:pPr>
        <w:pStyle w:val="Zkladntext"/>
        <w:spacing w:before="177" w:line="187" w:lineRule="auto"/>
        <w:ind w:right="116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Kromě</w:t>
      </w:r>
      <w:r>
        <w:rPr>
          <w:spacing w:val="-2"/>
          <w:w w:val="90"/>
        </w:rPr>
        <w:t xml:space="preserve"> </w:t>
      </w:r>
      <w:r>
        <w:rPr>
          <w:w w:val="90"/>
        </w:rPr>
        <w:t>důvodů</w:t>
      </w:r>
      <w:r>
        <w:rPr>
          <w:spacing w:val="-2"/>
          <w:w w:val="90"/>
        </w:rPr>
        <w:t xml:space="preserve"> </w:t>
      </w:r>
      <w:r>
        <w:rPr>
          <w:w w:val="90"/>
        </w:rPr>
        <w:t>vyplývajících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smlouvy,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jiných </w:t>
      </w:r>
      <w:r>
        <w:rPr>
          <w:w w:val="85"/>
        </w:rPr>
        <w:t>pojistných podmínek vztahujících se ke sjednanému pojištění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občanského</w:t>
      </w:r>
      <w:r>
        <w:rPr>
          <w:spacing w:val="-3"/>
          <w:w w:val="90"/>
        </w:rPr>
        <w:t xml:space="preserve"> </w:t>
      </w:r>
      <w:r>
        <w:rPr>
          <w:w w:val="90"/>
        </w:rPr>
        <w:t>zákoníku</w:t>
      </w:r>
      <w:r>
        <w:rPr>
          <w:spacing w:val="-3"/>
          <w:w w:val="90"/>
        </w:rPr>
        <w:t xml:space="preserve"> </w:t>
      </w:r>
      <w:r>
        <w:rPr>
          <w:w w:val="90"/>
        </w:rPr>
        <w:t>zaniká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sloučením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</w:p>
    <w:p w14:paraId="3B8060B6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85"/>
        </w:rPr>
        <w:t xml:space="preserve">připojením obcí, v případě městských obvodů a městských částí </w:t>
      </w:r>
      <w:r>
        <w:rPr>
          <w:w w:val="95"/>
        </w:rPr>
        <w:t>též jejich zrušením.</w:t>
      </w:r>
    </w:p>
    <w:p w14:paraId="470AECD9" w14:textId="77777777" w:rsidR="00BA42EC" w:rsidRDefault="00000000">
      <w:pPr>
        <w:pStyle w:val="Nadpis3"/>
        <w:spacing w:before="206" w:line="165" w:lineRule="auto"/>
        <w:ind w:right="4585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9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092D2CA8" w14:textId="77777777" w:rsidR="00BA42EC" w:rsidRDefault="00000000">
      <w:pPr>
        <w:spacing w:before="193" w:line="180" w:lineRule="auto"/>
        <w:ind w:left="397" w:right="934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6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9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Odpovědností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újmu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právních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předpisů </w:t>
      </w:r>
      <w:r>
        <w:rPr>
          <w:spacing w:val="-4"/>
          <w:sz w:val="17"/>
        </w:rPr>
        <w:t>vyplývající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povinnost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nahradit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újmu.</w:t>
      </w:r>
    </w:p>
    <w:p w14:paraId="2516EB1F" w14:textId="77777777" w:rsidR="00BA42EC" w:rsidRDefault="00000000">
      <w:pPr>
        <w:pStyle w:val="Zkladntext"/>
        <w:spacing w:before="192" w:line="184" w:lineRule="auto"/>
        <w:ind w:right="1067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2)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Obcí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obec</w:t>
      </w:r>
      <w:r>
        <w:rPr>
          <w:spacing w:val="-5"/>
          <w:w w:val="90"/>
        </w:rPr>
        <w:t xml:space="preserve"> </w:t>
      </w:r>
      <w:r>
        <w:rPr>
          <w:w w:val="90"/>
        </w:rPr>
        <w:t>uvedená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w w:val="90"/>
        </w:rPr>
        <w:t>smlouvě.</w:t>
      </w:r>
      <w:r>
        <w:rPr>
          <w:spacing w:val="-5"/>
          <w:w w:val="90"/>
        </w:rPr>
        <w:t xml:space="preserve"> </w:t>
      </w:r>
      <w:r>
        <w:rPr>
          <w:w w:val="90"/>
        </w:rPr>
        <w:t>Obcí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85"/>
        </w:rPr>
        <w:t>rozumí také město a městys. Ustanovení vztahující se na obec se přiměřeně použijí také na městský obvod a městskou část.</w:t>
      </w:r>
    </w:p>
    <w:p w14:paraId="7B46BFAD" w14:textId="77777777" w:rsidR="00BA42EC" w:rsidRDefault="00000000">
      <w:pPr>
        <w:pStyle w:val="Zkladntext"/>
        <w:spacing w:before="139"/>
        <w:ind w:left="227" w:firstLine="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spacing w:val="-2"/>
          <w:w w:val="90"/>
        </w:rPr>
        <w:t>3)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Věcí</w:t>
      </w:r>
      <w:r>
        <w:rPr>
          <w:rFonts w:ascii="Yu Gothic UI" w:hAnsi="Yu Gothic UI"/>
          <w:b/>
          <w:spacing w:val="-6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věc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hmotná.</w:t>
      </w:r>
    </w:p>
    <w:p w14:paraId="6434519F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462C31AE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3328" behindDoc="0" locked="0" layoutInCell="1" allowOverlap="1" wp14:anchorId="00110F76" wp14:editId="298AC1CA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826D6" id="Graphic 669" o:spid="_x0000_s1026" style="position:absolute;margin-left:0;margin-top:24.1pt;width:24.1pt;height:123.95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287AAFC9" w14:textId="77777777" w:rsidR="00BA42EC" w:rsidRDefault="00BA42EC">
      <w:pPr>
        <w:pStyle w:val="Zkladntext"/>
        <w:ind w:left="0" w:firstLine="0"/>
        <w:rPr>
          <w:sz w:val="28"/>
        </w:rPr>
      </w:pPr>
    </w:p>
    <w:p w14:paraId="05B6881E" w14:textId="77777777" w:rsidR="00BA42EC" w:rsidRDefault="00BA42EC">
      <w:pPr>
        <w:pStyle w:val="Zkladntext"/>
        <w:ind w:left="0" w:firstLine="0"/>
        <w:rPr>
          <w:sz w:val="28"/>
        </w:rPr>
      </w:pPr>
    </w:p>
    <w:p w14:paraId="46908F0F" w14:textId="77777777" w:rsidR="00BA42EC" w:rsidRDefault="00BA42EC">
      <w:pPr>
        <w:pStyle w:val="Zkladntext"/>
        <w:ind w:left="0" w:firstLine="0"/>
        <w:rPr>
          <w:sz w:val="28"/>
        </w:rPr>
      </w:pPr>
    </w:p>
    <w:p w14:paraId="32CD1A14" w14:textId="77777777" w:rsidR="00BA42EC" w:rsidRDefault="00BA42EC">
      <w:pPr>
        <w:pStyle w:val="Zkladntext"/>
        <w:ind w:left="0" w:firstLine="0"/>
        <w:rPr>
          <w:sz w:val="28"/>
        </w:rPr>
      </w:pPr>
    </w:p>
    <w:p w14:paraId="016E2CC3" w14:textId="77777777" w:rsidR="00BA42EC" w:rsidRDefault="00BA42EC">
      <w:pPr>
        <w:pStyle w:val="Zkladntext"/>
        <w:ind w:left="0" w:firstLine="0"/>
        <w:rPr>
          <w:sz w:val="28"/>
        </w:rPr>
      </w:pPr>
    </w:p>
    <w:p w14:paraId="7AB7F0DB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7D9FEE5A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42816" behindDoc="0" locked="0" layoutInCell="1" allowOverlap="1" wp14:anchorId="4B392465" wp14:editId="6A361F24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FD4B6D" w14:textId="77777777" w:rsidR="00BA42EC" w:rsidRDefault="00BA42EC">
                              <w:pPr>
                                <w:spacing w:before="17"/>
                                <w:rPr>
                                  <w:sz w:val="42"/>
                                </w:rPr>
                              </w:pPr>
                            </w:p>
                            <w:p w14:paraId="4343746E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</w:t>
                              </w:r>
                            </w:p>
                            <w:p w14:paraId="0DD68604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odpovědnosti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zasílatele</w:t>
                              </w:r>
                            </w:p>
                            <w:p w14:paraId="79E00A10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670/14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92465" id="Group 670" o:spid="_x0000_s1222" style="position:absolute;left:0;text-align:left;margin-left:165.85pt;margin-top:-150.85pt;width:429.45pt;height:123.95pt;z-index:15842816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">
                <v:shape id="Graphic 671" o:spid="_x0000_s1223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" path="m5453989,l,,,1573796r5453989,l5453989,xe" fillcolor="#007e31" stroked="f">
                  <v:path arrowok="t"/>
                </v:shape>
                <v:shape id="Graphic 672" o:spid="_x0000_s1224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673" o:spid="_x0000_s1225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" path="m372325,l,,,206159r372325,l372325,xe" fillcolor="#007e31" stroked="f">
                  <v:path arrowok="t"/>
                </v:shape>
                <v:shape id="Graphic 674" o:spid="_x0000_s1226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675" o:spid="_x0000_s1227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676" o:spid="_x0000_s1228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">
                  <v:imagedata r:id="rId8" o:title=""/>
                </v:shape>
                <v:shape id="Graphic 677" o:spid="_x0000_s1229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" path="m,29464r85305,em,l85305,e" filled="f" strokecolor="white" strokeweight=".25186mm">
                  <v:path arrowok="t"/>
                </v:shape>
                <v:shape id="Textbox 678" o:spid="_x0000_s1230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4FFD4B6D" w14:textId="77777777" w:rsidR="00BA42EC" w:rsidRDefault="00BA42EC">
                        <w:pPr>
                          <w:spacing w:before="17"/>
                          <w:rPr>
                            <w:sz w:val="42"/>
                          </w:rPr>
                        </w:pPr>
                      </w:p>
                      <w:p w14:paraId="4343746E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9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</w:t>
                        </w:r>
                      </w:p>
                      <w:p w14:paraId="0DD68604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3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3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odpovědnosti</w:t>
                        </w:r>
                        <w:r>
                          <w:rPr>
                            <w:color w:val="FFFFFF"/>
                            <w:spacing w:val="37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zasílatele</w:t>
                        </w:r>
                      </w:p>
                      <w:p w14:paraId="79E00A10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670/14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3840" behindDoc="0" locked="0" layoutInCell="1" allowOverlap="1" wp14:anchorId="395589DC" wp14:editId="21969856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67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D6C22" id="Group 679" o:spid="_x0000_s1026" style="position:absolute;margin-left:47.45pt;margin-top:-128.35pt;width:95pt;height:52pt;z-index:15843840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fBWR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">
                <v:shape id="Graphic 680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681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" path="m1206144,12l,,,18389r1206144,13l1206144,12xe" fillcolor="#e30613" stroked="f">
                  <v:path arrowok="t"/>
                </v:shape>
                <v:shape id="Graphic 682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4352" behindDoc="0" locked="0" layoutInCell="1" allowOverlap="1" wp14:anchorId="295EE5CC" wp14:editId="38A292AF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A9773" id="Group 683" o:spid="_x0000_s1026" style="position:absolute;margin-left:60.9pt;margin-top:-59.75pt;width:68.25pt;height:9.5pt;z-index:15844352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">
                <v:shape id="Image 684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">
                  <v:imagedata r:id="rId13" o:title=""/>
                </v:shape>
                <v:shape id="Image 685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">
                  <v:imagedata r:id="rId14" o:title=""/>
                </v:shape>
                <v:shape id="Image 686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">
                  <v:imagedata r:id="rId15" o:title=""/>
                </v:shape>
                <v:shape id="Image 687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7B87F48B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Pojistné</w:t>
      </w:r>
      <w:r>
        <w:rPr>
          <w:spacing w:val="-8"/>
        </w:rPr>
        <w:t xml:space="preserve"> </w:t>
      </w:r>
      <w:r>
        <w:rPr>
          <w:spacing w:val="-2"/>
        </w:rPr>
        <w:t>nebezpečí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bookmarkStart w:id="37" w:name="_bookmark36"/>
      <w:bookmarkEnd w:id="37"/>
      <w:r>
        <w:rPr>
          <w:spacing w:val="-2"/>
        </w:rPr>
        <w:t>rozsah</w:t>
      </w:r>
      <w:r>
        <w:rPr>
          <w:spacing w:val="-7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102</w:t>
      </w:r>
    </w:p>
    <w:p w14:paraId="29BD707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rPr>
          <w:spacing w:val="-2"/>
        </w:rPr>
        <w:t>Územní</w:t>
      </w:r>
      <w:r>
        <w:rPr>
          <w:spacing w:val="2"/>
        </w:rPr>
        <w:t xml:space="preserve"> </w:t>
      </w:r>
      <w:r>
        <w:rPr>
          <w:spacing w:val="-2"/>
        </w:rPr>
        <w:t>platnost</w:t>
      </w:r>
      <w:r>
        <w:rPr>
          <w:spacing w:val="2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102</w:t>
      </w:r>
    </w:p>
    <w:p w14:paraId="63900B0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102</w:t>
      </w:r>
    </w:p>
    <w:p w14:paraId="2802D85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102</w:t>
      </w:r>
    </w:p>
    <w:p w14:paraId="103162B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102</w:t>
      </w:r>
    </w:p>
    <w:p w14:paraId="51A3A37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Náklady</w:t>
      </w:r>
      <w:r>
        <w:rPr>
          <w:spacing w:val="-9"/>
        </w:rPr>
        <w:t xml:space="preserve"> </w:t>
      </w:r>
      <w:r>
        <w:rPr>
          <w:spacing w:val="-2"/>
        </w:rPr>
        <w:t>právní</w:t>
      </w:r>
      <w:r>
        <w:rPr>
          <w:spacing w:val="-9"/>
        </w:rPr>
        <w:t xml:space="preserve"> </w:t>
      </w:r>
      <w:r>
        <w:rPr>
          <w:spacing w:val="-2"/>
        </w:rPr>
        <w:t>ochrany</w:t>
      </w:r>
      <w:r>
        <w:tab/>
      </w:r>
      <w:r>
        <w:rPr>
          <w:rFonts w:ascii="Lucida Sans Unicode" w:hAnsi="Lucida Sans Unicode"/>
          <w:b w:val="0"/>
          <w:spacing w:val="-5"/>
        </w:rPr>
        <w:t>103</w:t>
      </w:r>
    </w:p>
    <w:p w14:paraId="0DC23E6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Plnění</w:t>
      </w:r>
      <w:r>
        <w:rPr>
          <w:spacing w:val="-11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103</w:t>
      </w:r>
    </w:p>
    <w:p w14:paraId="6FDFF3A4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103</w:t>
      </w:r>
    </w:p>
    <w:p w14:paraId="7D92C3B3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026AA43D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4864" behindDoc="0" locked="0" layoutInCell="1" allowOverlap="1" wp14:anchorId="4FE219AB" wp14:editId="2FFF83A6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2D995" id="Graphic 688" o:spid="_x0000_s1026" style="position:absolute;margin-left:297.8pt;margin-top:60.95pt;width:.1pt;height:723.4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502B7587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2E488CD2" w14:textId="77777777" w:rsidR="00BA42EC" w:rsidRDefault="00000000">
      <w:pPr>
        <w:pStyle w:val="Zkladntext"/>
        <w:spacing w:before="177" w:line="187" w:lineRule="auto"/>
        <w:ind w:right="33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vztahuje na právním předpisem stanovenou </w:t>
      </w:r>
      <w:r>
        <w:rPr>
          <w:w w:val="90"/>
        </w:rPr>
        <w:t>povinnost pojištěného nahradit újmu na jmění (dále jen</w:t>
      </w:r>
    </w:p>
    <w:p w14:paraId="304F176D" w14:textId="77777777" w:rsidR="00BA42EC" w:rsidRDefault="00000000">
      <w:pPr>
        <w:pStyle w:val="Zkladntext"/>
        <w:spacing w:line="187" w:lineRule="auto"/>
        <w:ind w:right="73" w:firstLine="0"/>
      </w:pPr>
      <w:r>
        <w:rPr>
          <w:w w:val="85"/>
        </w:rPr>
        <w:t>„škodu“)</w:t>
      </w:r>
      <w:r>
        <w:rPr>
          <w:spacing w:val="-1"/>
          <w:w w:val="85"/>
        </w:rPr>
        <w:t xml:space="preserve"> </w:t>
      </w:r>
      <w:r>
        <w:rPr>
          <w:w w:val="85"/>
        </w:rPr>
        <w:t>za</w:t>
      </w:r>
      <w:r>
        <w:rPr>
          <w:spacing w:val="-1"/>
          <w:w w:val="85"/>
        </w:rPr>
        <w:t xml:space="preserve"> </w:t>
      </w:r>
      <w:r>
        <w:rPr>
          <w:w w:val="85"/>
        </w:rPr>
        <w:t>předpokladu,</w:t>
      </w:r>
      <w:r>
        <w:rPr>
          <w:spacing w:val="-1"/>
          <w:w w:val="85"/>
        </w:rPr>
        <w:t xml:space="preserve"> </w:t>
      </w:r>
      <w:r>
        <w:rPr>
          <w:w w:val="85"/>
        </w:rPr>
        <w:t>že</w:t>
      </w:r>
      <w:r>
        <w:rPr>
          <w:spacing w:val="-1"/>
          <w:w w:val="85"/>
        </w:rPr>
        <w:t xml:space="preserve"> </w:t>
      </w:r>
      <w:r>
        <w:rPr>
          <w:w w:val="85"/>
        </w:rPr>
        <w:t>byla</w:t>
      </w:r>
      <w:r>
        <w:rPr>
          <w:spacing w:val="-1"/>
          <w:w w:val="85"/>
        </w:rPr>
        <w:t xml:space="preserve"> </w:t>
      </w:r>
      <w:r>
        <w:rPr>
          <w:w w:val="85"/>
        </w:rPr>
        <w:t>způsobena</w:t>
      </w:r>
      <w:r>
        <w:rPr>
          <w:spacing w:val="-1"/>
          <w:w w:val="85"/>
        </w:rPr>
        <w:t xml:space="preserve"> </w:t>
      </w:r>
      <w:r>
        <w:rPr>
          <w:w w:val="85"/>
        </w:rPr>
        <w:t>jinému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souvislosti </w:t>
      </w:r>
      <w:r>
        <w:rPr>
          <w:w w:val="95"/>
        </w:rPr>
        <w:t>s</w:t>
      </w:r>
      <w:r>
        <w:rPr>
          <w:spacing w:val="-11"/>
          <w:w w:val="95"/>
        </w:rPr>
        <w:t xml:space="preserve"> </w:t>
      </w:r>
      <w:r>
        <w:rPr>
          <w:w w:val="95"/>
        </w:rPr>
        <w:t>činností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pojištěného</w:t>
      </w:r>
      <w:r>
        <w:rPr>
          <w:spacing w:val="-11"/>
          <w:w w:val="95"/>
        </w:rPr>
        <w:t xml:space="preserve"> </w:t>
      </w:r>
      <w:r>
        <w:rPr>
          <w:w w:val="95"/>
        </w:rPr>
        <w:t>jako</w:t>
      </w:r>
      <w:r>
        <w:rPr>
          <w:spacing w:val="-11"/>
          <w:w w:val="95"/>
        </w:rPr>
        <w:t xml:space="preserve"> </w:t>
      </w:r>
      <w:r>
        <w:rPr>
          <w:w w:val="95"/>
        </w:rPr>
        <w:t>zasílatele.</w:t>
      </w:r>
    </w:p>
    <w:p w14:paraId="654280D8" w14:textId="77777777" w:rsidR="00BA42EC" w:rsidRDefault="00000000">
      <w:pPr>
        <w:pStyle w:val="Zkladntext"/>
        <w:spacing w:before="205" w:line="187" w:lineRule="auto"/>
        <w:ind w:right="682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2)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má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právo,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uhradil </w:t>
      </w:r>
      <w:r>
        <w:rPr>
          <w:spacing w:val="-6"/>
        </w:rPr>
        <w:t>v případě vzniku pojistné události:</w:t>
      </w:r>
    </w:p>
    <w:p w14:paraId="4355CCEA" w14:textId="77777777" w:rsidR="00BA42EC" w:rsidRDefault="00000000">
      <w:pPr>
        <w:pStyle w:val="Odstavecseseznamem"/>
        <w:numPr>
          <w:ilvl w:val="0"/>
          <w:numId w:val="215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0"/>
          <w:sz w:val="17"/>
        </w:rPr>
        <w:t>škodu</w:t>
      </w:r>
      <w:r>
        <w:rPr>
          <w:spacing w:val="2"/>
          <w:sz w:val="17"/>
        </w:rPr>
        <w:t xml:space="preserve"> </w:t>
      </w:r>
      <w:r>
        <w:rPr>
          <w:w w:val="80"/>
          <w:sz w:val="17"/>
        </w:rPr>
        <w:t>na</w:t>
      </w:r>
      <w:r>
        <w:rPr>
          <w:spacing w:val="3"/>
          <w:sz w:val="17"/>
        </w:rPr>
        <w:t xml:space="preserve"> </w:t>
      </w:r>
      <w:r>
        <w:rPr>
          <w:spacing w:val="-2"/>
          <w:w w:val="80"/>
          <w:sz w:val="17"/>
        </w:rPr>
        <w:t>zásilce,</w:t>
      </w:r>
    </w:p>
    <w:p w14:paraId="4DA2FCCE" w14:textId="77777777" w:rsidR="00BA42EC" w:rsidRDefault="00000000">
      <w:pPr>
        <w:pStyle w:val="Odstavecseseznamem"/>
        <w:numPr>
          <w:ilvl w:val="0"/>
          <w:numId w:val="215"/>
        </w:numPr>
        <w:tabs>
          <w:tab w:val="left" w:pos="580"/>
        </w:tabs>
        <w:spacing w:line="233" w:lineRule="exact"/>
        <w:ind w:left="580" w:hanging="183"/>
        <w:rPr>
          <w:sz w:val="17"/>
        </w:rPr>
      </w:pPr>
      <w:r>
        <w:rPr>
          <w:w w:val="85"/>
          <w:sz w:val="17"/>
        </w:rPr>
        <w:t>finanční</w:t>
      </w:r>
      <w:r>
        <w:rPr>
          <w:spacing w:val="18"/>
          <w:sz w:val="17"/>
        </w:rPr>
        <w:t xml:space="preserve"> </w:t>
      </w:r>
      <w:r>
        <w:rPr>
          <w:spacing w:val="-2"/>
          <w:w w:val="95"/>
          <w:sz w:val="17"/>
        </w:rPr>
        <w:t>škodu.</w:t>
      </w:r>
    </w:p>
    <w:p w14:paraId="00C955D6" w14:textId="77777777" w:rsidR="00BA42EC" w:rsidRDefault="00000000">
      <w:pPr>
        <w:pStyle w:val="Zkladntext"/>
        <w:spacing w:before="14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3)</w:t>
      </w:r>
      <w:r>
        <w:rPr>
          <w:spacing w:val="-8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8"/>
        </w:rPr>
        <w:t xml:space="preserve"> </w:t>
      </w:r>
      <w:r>
        <w:rPr>
          <w:w w:val="85"/>
        </w:rPr>
        <w:t>vztahuje</w:t>
      </w:r>
      <w:r>
        <w:rPr>
          <w:spacing w:val="-8"/>
        </w:rPr>
        <w:t xml:space="preserve"> </w:t>
      </w:r>
      <w:r>
        <w:rPr>
          <w:w w:val="85"/>
        </w:rPr>
        <w:t>také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8"/>
        </w:rPr>
        <w:t xml:space="preserve"> </w:t>
      </w:r>
      <w:r>
        <w:rPr>
          <w:w w:val="85"/>
        </w:rPr>
        <w:t>náhradu</w:t>
      </w:r>
      <w:r>
        <w:rPr>
          <w:spacing w:val="-8"/>
        </w:rPr>
        <w:t xml:space="preserve"> </w:t>
      </w:r>
      <w:r>
        <w:rPr>
          <w:w w:val="85"/>
        </w:rPr>
        <w:t>nákladů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nutných</w:t>
      </w:r>
    </w:p>
    <w:p w14:paraId="46EEB4E7" w14:textId="77777777" w:rsidR="00BA42EC" w:rsidRDefault="00000000">
      <w:pPr>
        <w:pStyle w:val="Zkladntext"/>
        <w:spacing w:before="12" w:line="187" w:lineRule="auto"/>
        <w:ind w:right="50" w:firstLine="0"/>
      </w:pP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právní</w:t>
      </w:r>
      <w:r>
        <w:rPr>
          <w:spacing w:val="-1"/>
          <w:w w:val="90"/>
        </w:rPr>
        <w:t xml:space="preserve"> </w:t>
      </w:r>
      <w:r>
        <w:rPr>
          <w:w w:val="90"/>
        </w:rPr>
        <w:t>ochraně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proti</w:t>
      </w:r>
      <w:r>
        <w:rPr>
          <w:spacing w:val="-1"/>
          <w:w w:val="90"/>
        </w:rPr>
        <w:t xml:space="preserve"> </w:t>
      </w:r>
      <w:r>
        <w:rPr>
          <w:w w:val="90"/>
        </w:rPr>
        <w:t>uplatněnému</w:t>
      </w:r>
      <w:r>
        <w:rPr>
          <w:spacing w:val="-1"/>
          <w:w w:val="90"/>
        </w:rPr>
        <w:t xml:space="preserve"> </w:t>
      </w:r>
      <w:r>
        <w:rPr>
          <w:w w:val="90"/>
        </w:rPr>
        <w:t>nároku</w:t>
      </w:r>
      <w:r>
        <w:rPr>
          <w:spacing w:val="-1"/>
          <w:w w:val="90"/>
        </w:rPr>
        <w:t xml:space="preserve"> </w:t>
      </w:r>
      <w:r>
        <w:rPr>
          <w:w w:val="90"/>
        </w:rPr>
        <w:t>na náhradu</w:t>
      </w:r>
      <w:r>
        <w:rPr>
          <w:spacing w:val="-9"/>
          <w:w w:val="90"/>
        </w:rPr>
        <w:t xml:space="preserve"> </w:t>
      </w:r>
      <w:r>
        <w:rPr>
          <w:w w:val="90"/>
        </w:rPr>
        <w:t>škody,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něj</w:t>
      </w:r>
      <w:r>
        <w:rPr>
          <w:spacing w:val="-8"/>
          <w:w w:val="90"/>
        </w:rPr>
        <w:t xml:space="preserve"> </w:t>
      </w:r>
      <w:r>
        <w:rPr>
          <w:w w:val="90"/>
        </w:rPr>
        <w:t>vztahuje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sjednané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 </w:t>
      </w:r>
      <w:r>
        <w:rPr>
          <w:w w:val="85"/>
        </w:rPr>
        <w:t>základě těchto pojistných podmínek, a to v rozsahu vyplývajícím</w:t>
      </w:r>
      <w:r>
        <w:rPr>
          <w:spacing w:val="40"/>
        </w:rPr>
        <w:t xml:space="preserve"> </w:t>
      </w:r>
      <w:r>
        <w:rPr>
          <w:w w:val="95"/>
        </w:rPr>
        <w:t>z čl. 6.</w:t>
      </w:r>
    </w:p>
    <w:p w14:paraId="4E9EEAAB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419D84E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2FF6EA6" w14:textId="77777777" w:rsidR="00BA42EC" w:rsidRDefault="00000000">
      <w:pPr>
        <w:pStyle w:val="Zkladntext"/>
        <w:spacing w:before="177" w:line="187" w:lineRule="auto"/>
        <w:ind w:right="28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Pojištění se vztahuje na škody nastalé na území celého světa, </w:t>
      </w:r>
      <w:r>
        <w:rPr>
          <w:w w:val="95"/>
        </w:rPr>
        <w:t>není-li</w:t>
      </w:r>
      <w:r>
        <w:rPr>
          <w:spacing w:val="-11"/>
          <w:w w:val="95"/>
        </w:rPr>
        <w:t xml:space="preserve"> </w:t>
      </w:r>
      <w:r>
        <w:rPr>
          <w:w w:val="95"/>
        </w:rPr>
        <w:t>ujednáno</w:t>
      </w:r>
      <w:r>
        <w:rPr>
          <w:spacing w:val="-11"/>
          <w:w w:val="95"/>
        </w:rPr>
        <w:t xml:space="preserve"> </w:t>
      </w:r>
      <w:r>
        <w:rPr>
          <w:w w:val="95"/>
        </w:rPr>
        <w:t>jinak.</w:t>
      </w:r>
    </w:p>
    <w:p w14:paraId="2C44B803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63541F8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2D4A9972" w14:textId="77777777" w:rsidR="00BA42EC" w:rsidRDefault="00000000">
      <w:pPr>
        <w:pStyle w:val="Zkladntext"/>
        <w:spacing w:before="178" w:line="187" w:lineRule="auto"/>
        <w:ind w:right="33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nevztahuje na povinnost pojištěného nahradit </w:t>
      </w:r>
      <w:r>
        <w:rPr>
          <w:w w:val="95"/>
        </w:rPr>
        <w:t>škodu</w:t>
      </w:r>
      <w:r>
        <w:rPr>
          <w:spacing w:val="-11"/>
          <w:w w:val="95"/>
        </w:rPr>
        <w:t xml:space="preserve"> </w:t>
      </w:r>
      <w:r>
        <w:rPr>
          <w:w w:val="95"/>
        </w:rPr>
        <w:t>způsobenou:</w:t>
      </w:r>
    </w:p>
    <w:p w14:paraId="21ED799E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úmyslně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(včetně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svévole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škodolibosti),</w:t>
      </w:r>
    </w:p>
    <w:p w14:paraId="2E5F55A7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79"/>
          <w:tab w:val="left" w:pos="582"/>
        </w:tabs>
        <w:spacing w:before="12" w:line="187" w:lineRule="auto"/>
        <w:ind w:left="582" w:right="678" w:hanging="186"/>
        <w:rPr>
          <w:sz w:val="17"/>
        </w:rPr>
      </w:pPr>
      <w:r>
        <w:rPr>
          <w:w w:val="85"/>
          <w:sz w:val="17"/>
        </w:rPr>
        <w:t xml:space="preserve">v souvislosti s činností pojištěného, kterou vykonává </w:t>
      </w:r>
      <w:r>
        <w:rPr>
          <w:spacing w:val="-2"/>
          <w:w w:val="95"/>
          <w:sz w:val="17"/>
        </w:rPr>
        <w:t>neoprávněně,</w:t>
      </w:r>
    </w:p>
    <w:p w14:paraId="1A65A470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na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movité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věci,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pojištěný</w:t>
      </w:r>
      <w:r>
        <w:rPr>
          <w:spacing w:val="6"/>
          <w:sz w:val="17"/>
        </w:rPr>
        <w:t xml:space="preserve"> </w:t>
      </w:r>
      <w:r>
        <w:rPr>
          <w:spacing w:val="-2"/>
          <w:w w:val="85"/>
          <w:sz w:val="17"/>
        </w:rPr>
        <w:t>užívá,</w:t>
      </w:r>
    </w:p>
    <w:p w14:paraId="48621C14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85"/>
          <w:tab w:val="left" w:pos="587"/>
        </w:tabs>
        <w:spacing w:before="12" w:line="187" w:lineRule="auto"/>
        <w:ind w:left="587" w:right="331" w:hanging="191"/>
        <w:rPr>
          <w:sz w:val="17"/>
        </w:rPr>
      </w:pPr>
      <w:r>
        <w:rPr>
          <w:w w:val="90"/>
          <w:sz w:val="17"/>
        </w:rPr>
        <w:t>na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zásilce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skladované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zahájením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její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přepravy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po </w:t>
      </w:r>
      <w:r>
        <w:rPr>
          <w:w w:val="85"/>
          <w:sz w:val="17"/>
        </w:rPr>
        <w:t xml:space="preserve">skončení její přepravy, jestliže škoda na zásilce nastala po </w:t>
      </w:r>
      <w:r>
        <w:rPr>
          <w:w w:val="95"/>
          <w:sz w:val="17"/>
        </w:rPr>
        <w:t>desátém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dni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skladování,</w:t>
      </w:r>
    </w:p>
    <w:p w14:paraId="76DBF85D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72"/>
          <w:tab w:val="left" w:pos="575"/>
        </w:tabs>
        <w:spacing w:before="1" w:line="187" w:lineRule="auto"/>
        <w:ind w:right="321"/>
        <w:rPr>
          <w:sz w:val="17"/>
        </w:rPr>
      </w:pPr>
      <w:r>
        <w:rPr>
          <w:w w:val="90"/>
          <w:sz w:val="17"/>
        </w:rPr>
        <w:t xml:space="preserve">v souvislosti s činností, při které právní předpis ukládá </w:t>
      </w:r>
      <w:r>
        <w:rPr>
          <w:w w:val="85"/>
          <w:sz w:val="17"/>
        </w:rPr>
        <w:t xml:space="preserve">povinnost uzavřít pojištění odpovědnosti za škodu (újmu)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stanoví,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vznikne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uzavření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pojistné smlouvy na základě jiných skutečností,</w:t>
      </w:r>
    </w:p>
    <w:p w14:paraId="6FD40477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56"/>
        </w:tabs>
        <w:spacing w:line="193" w:lineRule="exact"/>
        <w:ind w:left="556" w:hanging="159"/>
        <w:rPr>
          <w:sz w:val="17"/>
        </w:rPr>
      </w:pPr>
      <w:r>
        <w:rPr>
          <w:w w:val="85"/>
          <w:sz w:val="17"/>
        </w:rPr>
        <w:t>znečištěním</w:t>
      </w:r>
      <w:r>
        <w:rPr>
          <w:spacing w:val="24"/>
          <w:sz w:val="17"/>
        </w:rPr>
        <w:t xml:space="preserve"> </w:t>
      </w:r>
      <w:r>
        <w:rPr>
          <w:w w:val="85"/>
          <w:sz w:val="17"/>
        </w:rPr>
        <w:t>životního</w:t>
      </w:r>
      <w:r>
        <w:rPr>
          <w:spacing w:val="25"/>
          <w:sz w:val="17"/>
        </w:rPr>
        <w:t xml:space="preserve"> </w:t>
      </w:r>
      <w:r>
        <w:rPr>
          <w:spacing w:val="-2"/>
          <w:w w:val="85"/>
          <w:sz w:val="17"/>
        </w:rPr>
        <w:t>prostředí,</w:t>
      </w:r>
    </w:p>
    <w:p w14:paraId="33BC2CA9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82"/>
        </w:tabs>
        <w:spacing w:before="12" w:line="187" w:lineRule="auto"/>
        <w:ind w:left="582" w:right="38" w:hanging="186"/>
        <w:rPr>
          <w:sz w:val="17"/>
        </w:rPr>
      </w:pPr>
      <w:r>
        <w:rPr>
          <w:w w:val="90"/>
          <w:sz w:val="17"/>
        </w:rPr>
        <w:t xml:space="preserve">v důsledku porušení právní povinnosti nebo jiné právní skutečnosti, o které pojištěný v době uzavření pojistné </w:t>
      </w:r>
      <w:r>
        <w:rPr>
          <w:w w:val="85"/>
          <w:sz w:val="17"/>
        </w:rPr>
        <w:t xml:space="preserve">smlouvy věděl nebo s přihlédnutím ke všem okolnostem mohl </w:t>
      </w:r>
      <w:r>
        <w:rPr>
          <w:spacing w:val="-2"/>
          <w:w w:val="95"/>
          <w:sz w:val="17"/>
        </w:rPr>
        <w:t>vědět,</w:t>
      </w:r>
    </w:p>
    <w:p w14:paraId="550A2ABB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83"/>
          <w:tab w:val="left" w:pos="585"/>
        </w:tabs>
        <w:spacing w:before="1" w:line="187" w:lineRule="auto"/>
        <w:ind w:left="585" w:right="303" w:hanging="189"/>
        <w:rPr>
          <w:sz w:val="17"/>
        </w:rPr>
      </w:pPr>
      <w:r>
        <w:rPr>
          <w:w w:val="85"/>
          <w:sz w:val="17"/>
        </w:rPr>
        <w:t xml:space="preserve">dotčením práva na ochranu osobnosti člověka nebo právní </w:t>
      </w:r>
      <w:r>
        <w:rPr>
          <w:w w:val="95"/>
          <w:sz w:val="17"/>
        </w:rPr>
        <w:t>osobnosti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právnické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osoby,</w:t>
      </w:r>
    </w:p>
    <w:p w14:paraId="021631E3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55"/>
        </w:tabs>
        <w:spacing w:line="192" w:lineRule="exact"/>
        <w:ind w:left="555" w:hanging="158"/>
        <w:rPr>
          <w:sz w:val="17"/>
        </w:rPr>
      </w:pPr>
      <w:r>
        <w:rPr>
          <w:w w:val="85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kybernetických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nebezpečí,</w:t>
      </w:r>
    </w:p>
    <w:p w14:paraId="28847ECC" w14:textId="77777777" w:rsidR="00BA42EC" w:rsidRDefault="00000000">
      <w:pPr>
        <w:pStyle w:val="Odstavecseseznamem"/>
        <w:numPr>
          <w:ilvl w:val="0"/>
          <w:numId w:val="214"/>
        </w:numPr>
        <w:tabs>
          <w:tab w:val="left" w:pos="539"/>
          <w:tab w:val="left" w:pos="541"/>
        </w:tabs>
        <w:spacing w:before="13" w:line="187" w:lineRule="auto"/>
        <w:ind w:left="541" w:right="514" w:hanging="145"/>
        <w:rPr>
          <w:sz w:val="17"/>
        </w:rPr>
      </w:pPr>
      <w:r>
        <w:rPr>
          <w:w w:val="85"/>
          <w:sz w:val="17"/>
        </w:rPr>
        <w:t xml:space="preserve">pojištěným, pokud sám provedl přepravu zásilky nebo je </w:t>
      </w:r>
      <w:r>
        <w:rPr>
          <w:w w:val="90"/>
          <w:sz w:val="17"/>
        </w:rPr>
        <w:t>povinen nahradit škodu jako dopravce.</w:t>
      </w:r>
    </w:p>
    <w:p w14:paraId="7E012DD4" w14:textId="77777777" w:rsidR="00BA42EC" w:rsidRDefault="00000000">
      <w:pPr>
        <w:pStyle w:val="Zkladntext"/>
        <w:spacing w:before="204" w:line="187" w:lineRule="auto"/>
        <w:ind w:right="331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Není-li</w:t>
      </w:r>
      <w:r>
        <w:rPr>
          <w:spacing w:val="-2"/>
          <w:w w:val="85"/>
        </w:rPr>
        <w:t xml:space="preserve"> </w:t>
      </w:r>
      <w:r>
        <w:rPr>
          <w:w w:val="85"/>
        </w:rPr>
        <w:t>ujednáno</w:t>
      </w:r>
      <w:r>
        <w:rPr>
          <w:spacing w:val="-2"/>
          <w:w w:val="85"/>
        </w:rPr>
        <w:t xml:space="preserve"> </w:t>
      </w:r>
      <w:r>
        <w:rPr>
          <w:w w:val="85"/>
        </w:rPr>
        <w:t>jinak,</w:t>
      </w:r>
      <w:r>
        <w:rPr>
          <w:spacing w:val="-2"/>
          <w:w w:val="85"/>
        </w:rPr>
        <w:t xml:space="preserve"> </w:t>
      </w:r>
      <w:r>
        <w:rPr>
          <w:w w:val="85"/>
        </w:rPr>
        <w:t>pojištění</w:t>
      </w:r>
      <w:r>
        <w:rPr>
          <w:spacing w:val="-2"/>
          <w:w w:val="85"/>
        </w:rPr>
        <w:t xml:space="preserve"> </w:t>
      </w: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nevztahuje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na </w:t>
      </w:r>
      <w:r>
        <w:rPr>
          <w:w w:val="90"/>
        </w:rPr>
        <w:t>odpovědnost za škodu vzniklou na:</w:t>
      </w:r>
    </w:p>
    <w:p w14:paraId="0E480712" w14:textId="77777777" w:rsidR="00BA42EC" w:rsidRDefault="00000000">
      <w:pPr>
        <w:pStyle w:val="Odstavecseseznamem"/>
        <w:numPr>
          <w:ilvl w:val="0"/>
          <w:numId w:val="213"/>
        </w:numPr>
        <w:tabs>
          <w:tab w:val="left" w:pos="575"/>
        </w:tabs>
        <w:spacing w:before="1" w:line="187" w:lineRule="auto"/>
        <w:ind w:right="589"/>
        <w:rPr>
          <w:sz w:val="17"/>
        </w:rPr>
      </w:pPr>
      <w:r>
        <w:rPr>
          <w:w w:val="85"/>
          <w:sz w:val="17"/>
        </w:rPr>
        <w:t xml:space="preserve">finančních prostředcích, cenných předmětech a věcech </w:t>
      </w:r>
      <w:r>
        <w:rPr>
          <w:w w:val="90"/>
          <w:sz w:val="17"/>
        </w:rPr>
        <w:t>umělecké,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sběratelské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hodnoty,</w:t>
      </w:r>
    </w:p>
    <w:p w14:paraId="7C43E420" w14:textId="77777777" w:rsidR="00BA42EC" w:rsidRDefault="00000000">
      <w:pPr>
        <w:pStyle w:val="Odstavecseseznamem"/>
        <w:numPr>
          <w:ilvl w:val="0"/>
          <w:numId w:val="213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spacing w:val="-2"/>
          <w:w w:val="95"/>
          <w:sz w:val="17"/>
        </w:rPr>
        <w:t>dokumentaci.</w:t>
      </w:r>
    </w:p>
    <w:p w14:paraId="53938E5E" w14:textId="77777777" w:rsidR="00BA42EC" w:rsidRDefault="00000000">
      <w:pPr>
        <w:pStyle w:val="Zkladntext"/>
        <w:spacing w:before="147" w:line="233" w:lineRule="exact"/>
        <w:ind w:left="227" w:firstLine="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3)</w:t>
      </w:r>
      <w:r>
        <w:rPr>
          <w:spacing w:val="-8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neposkytne</w:t>
      </w:r>
      <w:r>
        <w:rPr>
          <w:spacing w:val="-8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8"/>
        </w:rPr>
        <w:t xml:space="preserve"> </w:t>
      </w:r>
      <w:r>
        <w:rPr>
          <w:spacing w:val="-5"/>
          <w:w w:val="90"/>
        </w:rPr>
        <w:t>za:</w:t>
      </w:r>
    </w:p>
    <w:p w14:paraId="5EC997F8" w14:textId="77777777" w:rsidR="00BA42EC" w:rsidRDefault="00000000">
      <w:pPr>
        <w:pStyle w:val="Odstavecseseznamem"/>
        <w:numPr>
          <w:ilvl w:val="0"/>
          <w:numId w:val="212"/>
        </w:numPr>
        <w:tabs>
          <w:tab w:val="left" w:pos="575"/>
        </w:tabs>
        <w:spacing w:before="12" w:line="187" w:lineRule="auto"/>
        <w:ind w:right="298"/>
        <w:rPr>
          <w:sz w:val="17"/>
        </w:rPr>
      </w:pPr>
      <w:r>
        <w:rPr>
          <w:w w:val="90"/>
          <w:sz w:val="17"/>
        </w:rPr>
        <w:t>škodu,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jestliže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převzal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povinnost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náhradě 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rozsahu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širším,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než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který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vyplývá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právního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předpisu, včetně případů, kdy pojištěný nemůže uplatnit námitku </w:t>
      </w:r>
      <w:r>
        <w:rPr>
          <w:w w:val="85"/>
          <w:sz w:val="17"/>
        </w:rPr>
        <w:t xml:space="preserve">promlčení z toho důvodu, že sjednal delší promlčecí lhůtu, </w:t>
      </w:r>
      <w:r>
        <w:rPr>
          <w:w w:val="90"/>
          <w:sz w:val="17"/>
        </w:rPr>
        <w:t>než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vyplývá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právního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předpisu,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námitky </w:t>
      </w:r>
      <w:r>
        <w:rPr>
          <w:w w:val="95"/>
          <w:sz w:val="17"/>
        </w:rPr>
        <w:t>promlčení vzdal,</w:t>
      </w:r>
    </w:p>
    <w:p w14:paraId="76D7ED8A" w14:textId="77777777" w:rsidR="00BA42EC" w:rsidRDefault="00000000">
      <w:pPr>
        <w:pStyle w:val="Odstavecseseznamem"/>
        <w:numPr>
          <w:ilvl w:val="0"/>
          <w:numId w:val="212"/>
        </w:numPr>
        <w:tabs>
          <w:tab w:val="left" w:pos="579"/>
          <w:tab w:val="left" w:pos="582"/>
        </w:tabs>
        <w:spacing w:before="1" w:line="187" w:lineRule="auto"/>
        <w:ind w:left="582" w:right="346" w:hanging="186"/>
        <w:rPr>
          <w:sz w:val="17"/>
        </w:rPr>
      </w:pPr>
      <w:r>
        <w:rPr>
          <w:w w:val="85"/>
          <w:sz w:val="17"/>
        </w:rPr>
        <w:t xml:space="preserve">způsobenou ekologickou újmu a náklady a povinnosti s ní </w:t>
      </w:r>
      <w:r>
        <w:rPr>
          <w:w w:val="95"/>
          <w:sz w:val="17"/>
        </w:rPr>
        <w:t>související,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včetně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preventivních,</w:t>
      </w:r>
    </w:p>
    <w:p w14:paraId="54C0CF47" w14:textId="77777777" w:rsidR="00BA42EC" w:rsidRDefault="00000000">
      <w:pPr>
        <w:pStyle w:val="Odstavecseseznamem"/>
        <w:numPr>
          <w:ilvl w:val="0"/>
          <w:numId w:val="212"/>
        </w:numPr>
        <w:tabs>
          <w:tab w:val="left" w:pos="565"/>
          <w:tab w:val="left" w:pos="567"/>
        </w:tabs>
        <w:spacing w:before="1" w:line="187" w:lineRule="auto"/>
        <w:ind w:left="567" w:right="268" w:hanging="170"/>
        <w:rPr>
          <w:sz w:val="17"/>
        </w:rPr>
      </w:pPr>
      <w:r>
        <w:rPr>
          <w:w w:val="85"/>
          <w:sz w:val="17"/>
        </w:rPr>
        <w:t xml:space="preserve">pokuty, penále či jiné smluvní, správní nebo trestní sankce </w:t>
      </w:r>
      <w:r>
        <w:rPr>
          <w:w w:val="90"/>
          <w:sz w:val="17"/>
        </w:rPr>
        <w:t xml:space="preserve">nebo jiné platby, které mají represivní, exemplární nebo </w:t>
      </w:r>
      <w:r>
        <w:rPr>
          <w:w w:val="85"/>
          <w:sz w:val="17"/>
        </w:rPr>
        <w:t>preventivní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charakter,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ohledu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to,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komu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byly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uloženy,</w:t>
      </w:r>
    </w:p>
    <w:p w14:paraId="03DCB249" w14:textId="77777777" w:rsidR="00BA42EC" w:rsidRDefault="00000000">
      <w:pPr>
        <w:pStyle w:val="Odstavecseseznamem"/>
        <w:numPr>
          <w:ilvl w:val="0"/>
          <w:numId w:val="212"/>
        </w:numPr>
        <w:tabs>
          <w:tab w:val="left" w:pos="586"/>
        </w:tabs>
        <w:spacing w:line="221" w:lineRule="exact"/>
        <w:ind w:left="586" w:hanging="189"/>
        <w:rPr>
          <w:sz w:val="17"/>
        </w:rPr>
      </w:pPr>
      <w:r>
        <w:rPr>
          <w:w w:val="85"/>
          <w:sz w:val="17"/>
        </w:rPr>
        <w:t>náhradu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jakékoli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nemajetkové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újmy,</w:t>
      </w:r>
    </w:p>
    <w:p w14:paraId="44B045AE" w14:textId="77777777" w:rsidR="00BA42EC" w:rsidRDefault="00000000">
      <w:pPr>
        <w:pStyle w:val="Odstavecseseznamem"/>
        <w:numPr>
          <w:ilvl w:val="0"/>
          <w:numId w:val="212"/>
        </w:numPr>
        <w:tabs>
          <w:tab w:val="left" w:pos="572"/>
          <w:tab w:val="left" w:pos="575"/>
        </w:tabs>
        <w:spacing w:before="111" w:line="187" w:lineRule="auto"/>
        <w:ind w:right="1069"/>
        <w:rPr>
          <w:sz w:val="17"/>
        </w:rPr>
      </w:pPr>
      <w:r>
        <w:br w:type="column"/>
      </w:r>
      <w:r>
        <w:rPr>
          <w:w w:val="90"/>
          <w:sz w:val="17"/>
        </w:rPr>
        <w:t>náhradu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škody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práva,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byly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přiznány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soudem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ve </w:t>
      </w:r>
      <w:r>
        <w:rPr>
          <w:w w:val="85"/>
          <w:sz w:val="17"/>
        </w:rPr>
        <w:t xml:space="preserve">Spojených státech amerických nebo Kanadě nebo na základě </w:t>
      </w:r>
      <w:r>
        <w:rPr>
          <w:w w:val="90"/>
          <w:sz w:val="17"/>
        </w:rPr>
        <w:t>práva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Spojených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států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amerických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Kanady.</w:t>
      </w:r>
    </w:p>
    <w:p w14:paraId="396DEFAA" w14:textId="77777777" w:rsidR="00BA42EC" w:rsidRDefault="00000000">
      <w:pPr>
        <w:pStyle w:val="Zkladntext"/>
        <w:spacing w:before="204" w:line="187" w:lineRule="auto"/>
        <w:ind w:right="109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4990233A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39A4331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6B4832EC" w14:textId="77777777" w:rsidR="00BA42EC" w:rsidRDefault="00000000">
      <w:pPr>
        <w:pStyle w:val="Zkladntext"/>
        <w:spacing w:before="178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Nastane-li</w:t>
      </w:r>
      <w:r>
        <w:rPr>
          <w:spacing w:val="-2"/>
          <w:w w:val="85"/>
        </w:rPr>
        <w:t xml:space="preserve"> </w:t>
      </w:r>
      <w:r>
        <w:rPr>
          <w:w w:val="85"/>
        </w:rPr>
        <w:t>škodná</w:t>
      </w:r>
      <w:r>
        <w:rPr>
          <w:spacing w:val="-2"/>
          <w:w w:val="85"/>
        </w:rPr>
        <w:t xml:space="preserve"> </w:t>
      </w:r>
      <w:r>
        <w:rPr>
          <w:w w:val="85"/>
        </w:rPr>
        <w:t>událost,</w:t>
      </w:r>
      <w:r>
        <w:rPr>
          <w:spacing w:val="-2"/>
          <w:w w:val="85"/>
        </w:rPr>
        <w:t xml:space="preserve"> </w:t>
      </w:r>
      <w:r>
        <w:rPr>
          <w:w w:val="85"/>
        </w:rPr>
        <w:t>má</w:t>
      </w:r>
      <w:r>
        <w:rPr>
          <w:spacing w:val="-2"/>
          <w:w w:val="85"/>
        </w:rPr>
        <w:t xml:space="preserve"> </w:t>
      </w:r>
      <w:r>
        <w:rPr>
          <w:w w:val="85"/>
        </w:rPr>
        <w:t>pojištěný</w:t>
      </w:r>
      <w:r>
        <w:rPr>
          <w:spacing w:val="-2"/>
          <w:w w:val="85"/>
        </w:rPr>
        <w:t xml:space="preserve"> </w:t>
      </w:r>
      <w:r>
        <w:rPr>
          <w:w w:val="85"/>
        </w:rPr>
        <w:t>zejména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následující </w:t>
      </w:r>
      <w:r>
        <w:rPr>
          <w:spacing w:val="-2"/>
          <w:w w:val="95"/>
        </w:rPr>
        <w:t>povinnosti:</w:t>
      </w:r>
    </w:p>
    <w:p w14:paraId="4BD66B77" w14:textId="77777777" w:rsidR="00BA42EC" w:rsidRDefault="00000000">
      <w:pPr>
        <w:pStyle w:val="Odstavecseseznamem"/>
        <w:numPr>
          <w:ilvl w:val="0"/>
          <w:numId w:val="211"/>
        </w:numPr>
        <w:tabs>
          <w:tab w:val="left" w:pos="575"/>
        </w:tabs>
        <w:spacing w:line="187" w:lineRule="auto"/>
        <w:ind w:right="1208"/>
        <w:rPr>
          <w:sz w:val="17"/>
        </w:rPr>
      </w:pPr>
      <w:r>
        <w:rPr>
          <w:w w:val="85"/>
          <w:sz w:val="17"/>
        </w:rPr>
        <w:t xml:space="preserve">bez zbytečného odkladu oznámit pojistiteli, že poškozený uplatnil proti němu právo na náhradu škody, a vyjádřit se ke své povinnosti nahradit vzniklou škodu, k požadované </w:t>
      </w:r>
      <w:r>
        <w:rPr>
          <w:w w:val="95"/>
          <w:sz w:val="17"/>
        </w:rPr>
        <w:t>náhradě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škody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její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výši,</w:t>
      </w:r>
    </w:p>
    <w:p w14:paraId="7BE58513" w14:textId="77777777" w:rsidR="00BA42EC" w:rsidRDefault="00000000">
      <w:pPr>
        <w:pStyle w:val="Odstavecseseznamem"/>
        <w:numPr>
          <w:ilvl w:val="0"/>
          <w:numId w:val="211"/>
        </w:numPr>
        <w:tabs>
          <w:tab w:val="left" w:pos="579"/>
          <w:tab w:val="left" w:pos="582"/>
        </w:tabs>
        <w:spacing w:before="1" w:line="187" w:lineRule="auto"/>
        <w:ind w:left="582" w:right="975" w:hanging="186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</w:t>
      </w:r>
      <w:r>
        <w:rPr>
          <w:w w:val="85"/>
          <w:sz w:val="17"/>
        </w:rPr>
        <w:t xml:space="preserve">se škodnou událostí bylo proti němu nebo jeho zaměstnanci, </w:t>
      </w:r>
      <w:r>
        <w:rPr>
          <w:w w:val="90"/>
          <w:sz w:val="17"/>
        </w:rPr>
        <w:t>společníkovi, členovi, statutárnímu orgánu nebo členovi statutárního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kontrolního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orgánu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zahájeno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w w:val="85"/>
          <w:sz w:val="17"/>
        </w:rPr>
        <w:t xml:space="preserve">orgánem veřejné moci (zejména občanskoprávní nebo trestní </w:t>
      </w:r>
      <w:r>
        <w:rPr>
          <w:w w:val="90"/>
          <w:sz w:val="17"/>
        </w:rPr>
        <w:t>soudní řízení, přestupkové nebo jiné správní řízení) nebo rozhodčí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informovat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průběhu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výsledcích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</w:p>
    <w:p w14:paraId="2F2F29BB" w14:textId="77777777" w:rsidR="00BA42EC" w:rsidRDefault="00000000">
      <w:pPr>
        <w:pStyle w:val="Odstavecseseznamem"/>
        <w:numPr>
          <w:ilvl w:val="0"/>
          <w:numId w:val="211"/>
        </w:numPr>
        <w:tabs>
          <w:tab w:val="left" w:pos="565"/>
          <w:tab w:val="left" w:pos="567"/>
        </w:tabs>
        <w:spacing w:before="2" w:line="187" w:lineRule="auto"/>
        <w:ind w:left="567" w:right="1554" w:hanging="170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3F60C047" w14:textId="77777777" w:rsidR="00BA42EC" w:rsidRDefault="00000000">
      <w:pPr>
        <w:pStyle w:val="Odstavecseseznamem"/>
        <w:numPr>
          <w:ilvl w:val="0"/>
          <w:numId w:val="211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nesmí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souhlasu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pojistitele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zcela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zčásti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uspokojit</w:t>
      </w:r>
    </w:p>
    <w:p w14:paraId="7DBD395C" w14:textId="77777777" w:rsidR="00BA42EC" w:rsidRDefault="00000000">
      <w:pPr>
        <w:pStyle w:val="Zkladntext"/>
        <w:spacing w:before="12" w:line="187" w:lineRule="auto"/>
        <w:ind w:left="587" w:right="948" w:firstLine="0"/>
      </w:pPr>
      <w:r>
        <w:rPr>
          <w:w w:val="85"/>
        </w:rPr>
        <w:t xml:space="preserve">(v penězích nebo uvedením do předešlého stavu) ani uznat či </w:t>
      </w:r>
      <w:r>
        <w:rPr>
          <w:w w:val="90"/>
        </w:rPr>
        <w:t>jinak</w:t>
      </w:r>
      <w:r>
        <w:rPr>
          <w:spacing w:val="-7"/>
          <w:w w:val="90"/>
        </w:rPr>
        <w:t xml:space="preserve"> </w:t>
      </w:r>
      <w:r>
        <w:rPr>
          <w:w w:val="90"/>
        </w:rPr>
        <w:t>smírně</w:t>
      </w:r>
      <w:r>
        <w:rPr>
          <w:spacing w:val="-7"/>
          <w:w w:val="90"/>
        </w:rPr>
        <w:t xml:space="preserve"> </w:t>
      </w:r>
      <w:r>
        <w:rPr>
          <w:w w:val="90"/>
        </w:rPr>
        <w:t>vyřešit</w:t>
      </w:r>
      <w:r>
        <w:rPr>
          <w:spacing w:val="-7"/>
          <w:w w:val="90"/>
        </w:rPr>
        <w:t xml:space="preserve"> </w:t>
      </w:r>
      <w:r>
        <w:rPr>
          <w:w w:val="90"/>
        </w:rPr>
        <w:t>nárok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náhradu</w:t>
      </w:r>
      <w:r>
        <w:rPr>
          <w:spacing w:val="-7"/>
          <w:w w:val="90"/>
        </w:rPr>
        <w:t xml:space="preserve"> </w:t>
      </w:r>
      <w:r>
        <w:rPr>
          <w:w w:val="90"/>
        </w:rPr>
        <w:t>škody,</w:t>
      </w:r>
      <w:r>
        <w:rPr>
          <w:spacing w:val="-7"/>
          <w:w w:val="90"/>
        </w:rPr>
        <w:t xml:space="preserve"> </w:t>
      </w:r>
      <w:r>
        <w:rPr>
          <w:w w:val="90"/>
        </w:rPr>
        <w:t>který</w:t>
      </w:r>
      <w:r>
        <w:rPr>
          <w:spacing w:val="-7"/>
          <w:w w:val="90"/>
        </w:rPr>
        <w:t xml:space="preserve"> </w:t>
      </w:r>
      <w:r>
        <w:rPr>
          <w:w w:val="90"/>
        </w:rPr>
        <w:t>byl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proti </w:t>
      </w:r>
      <w:r>
        <w:rPr>
          <w:w w:val="95"/>
        </w:rPr>
        <w:t>němu uplatněn.</w:t>
      </w:r>
    </w:p>
    <w:p w14:paraId="5F4E68E5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Pojištěný má v řízení o náhradě škody vedeném proti němu </w:t>
      </w:r>
      <w:r>
        <w:rPr>
          <w:w w:val="95"/>
        </w:rPr>
        <w:t>zejména</w:t>
      </w:r>
      <w:r>
        <w:rPr>
          <w:spacing w:val="-11"/>
          <w:w w:val="95"/>
        </w:rPr>
        <w:t xml:space="preserve"> </w:t>
      </w:r>
      <w:r>
        <w:rPr>
          <w:w w:val="95"/>
        </w:rPr>
        <w:t>následující</w:t>
      </w:r>
      <w:r>
        <w:rPr>
          <w:spacing w:val="-11"/>
          <w:w w:val="95"/>
        </w:rPr>
        <w:t xml:space="preserve"> </w:t>
      </w:r>
      <w:r>
        <w:rPr>
          <w:w w:val="95"/>
        </w:rPr>
        <w:t>povinnosti:</w:t>
      </w:r>
    </w:p>
    <w:p w14:paraId="5E1AF760" w14:textId="77777777" w:rsidR="00BA42EC" w:rsidRDefault="00000000">
      <w:pPr>
        <w:pStyle w:val="Odstavecseseznamem"/>
        <w:numPr>
          <w:ilvl w:val="0"/>
          <w:numId w:val="210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4B910414" w14:textId="77777777" w:rsidR="00BA42EC" w:rsidRDefault="00000000">
      <w:pPr>
        <w:pStyle w:val="Odstavecseseznamem"/>
        <w:numPr>
          <w:ilvl w:val="0"/>
          <w:numId w:val="210"/>
        </w:numPr>
        <w:tabs>
          <w:tab w:val="left" w:pos="579"/>
          <w:tab w:val="left" w:pos="582"/>
        </w:tabs>
        <w:spacing w:before="12" w:line="187" w:lineRule="auto"/>
        <w:ind w:left="582" w:right="1104" w:hanging="186"/>
        <w:rPr>
          <w:sz w:val="17"/>
        </w:rPr>
      </w:pPr>
      <w:r>
        <w:rPr>
          <w:w w:val="85"/>
          <w:sz w:val="17"/>
        </w:rPr>
        <w:t xml:space="preserve">nesmí bez souhlasu pojistitele uzavřít soudní smír nebo se </w:t>
      </w:r>
      <w:r>
        <w:rPr>
          <w:w w:val="95"/>
          <w:sz w:val="17"/>
        </w:rPr>
        <w:t>jinak smírně vyrovnat,</w:t>
      </w:r>
    </w:p>
    <w:p w14:paraId="155643D1" w14:textId="77777777" w:rsidR="00BA42EC" w:rsidRDefault="00000000">
      <w:pPr>
        <w:pStyle w:val="Odstavecseseznamem"/>
        <w:numPr>
          <w:ilvl w:val="0"/>
          <w:numId w:val="210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29746685" w14:textId="77777777" w:rsidR="00BA42EC" w:rsidRDefault="00000000">
      <w:pPr>
        <w:pStyle w:val="Odstavecseseznamem"/>
        <w:numPr>
          <w:ilvl w:val="0"/>
          <w:numId w:val="210"/>
        </w:numPr>
        <w:tabs>
          <w:tab w:val="left" w:pos="585"/>
          <w:tab w:val="left" w:pos="587"/>
        </w:tabs>
        <w:spacing w:before="13" w:line="187" w:lineRule="auto"/>
        <w:ind w:left="587" w:right="1738" w:hanging="191"/>
        <w:rPr>
          <w:sz w:val="17"/>
        </w:rPr>
      </w:pPr>
      <w:r>
        <w:rPr>
          <w:w w:val="85"/>
          <w:sz w:val="17"/>
        </w:rPr>
        <w:t xml:space="preserve">podat opravný prostředek, pokud se s pojistitelem </w:t>
      </w:r>
      <w:r>
        <w:rPr>
          <w:w w:val="95"/>
          <w:sz w:val="17"/>
        </w:rPr>
        <w:t>nedohodne jinak,</w:t>
      </w:r>
    </w:p>
    <w:p w14:paraId="718DBBA1" w14:textId="77777777" w:rsidR="00BA42EC" w:rsidRDefault="00000000">
      <w:pPr>
        <w:pStyle w:val="Odstavecseseznamem"/>
        <w:numPr>
          <w:ilvl w:val="0"/>
          <w:numId w:val="210"/>
        </w:numPr>
        <w:tabs>
          <w:tab w:val="left" w:pos="572"/>
          <w:tab w:val="left" w:pos="575"/>
        </w:tabs>
        <w:spacing w:line="187" w:lineRule="auto"/>
        <w:ind w:right="1115"/>
        <w:rPr>
          <w:sz w:val="17"/>
        </w:rPr>
      </w:pPr>
      <w:r>
        <w:rPr>
          <w:w w:val="85"/>
          <w:sz w:val="17"/>
        </w:rPr>
        <w:t xml:space="preserve">postupovat tak, aby nezavdal příčinu k vydání rozsudku pro </w:t>
      </w:r>
      <w:r>
        <w:rPr>
          <w:spacing w:val="-2"/>
          <w:w w:val="95"/>
          <w:sz w:val="17"/>
        </w:rPr>
        <w:t>zmeškání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uznání.</w:t>
      </w:r>
    </w:p>
    <w:p w14:paraId="6563FBFC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3)</w:t>
      </w:r>
      <w:r>
        <w:rPr>
          <w:spacing w:val="-10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není</w:t>
      </w:r>
      <w:r>
        <w:rPr>
          <w:spacing w:val="-11"/>
          <w:w w:val="95"/>
        </w:rPr>
        <w:t xml:space="preserve"> </w:t>
      </w:r>
      <w:r>
        <w:rPr>
          <w:w w:val="95"/>
        </w:rPr>
        <w:t>povinen</w:t>
      </w:r>
      <w:r>
        <w:rPr>
          <w:spacing w:val="-11"/>
          <w:w w:val="95"/>
        </w:rPr>
        <w:t xml:space="preserve"> </w:t>
      </w:r>
      <w:r>
        <w:rPr>
          <w:w w:val="95"/>
        </w:rPr>
        <w:t>plnit,</w:t>
      </w:r>
      <w:r>
        <w:rPr>
          <w:spacing w:val="-10"/>
          <w:w w:val="95"/>
        </w:rPr>
        <w:t xml:space="preserve"> </w:t>
      </w:r>
      <w:r>
        <w:rPr>
          <w:w w:val="95"/>
        </w:rPr>
        <w:t>jestliže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porušil </w:t>
      </w:r>
      <w:r>
        <w:rPr>
          <w:w w:val="85"/>
        </w:rPr>
        <w:t xml:space="preserve">některou z povinností uvedených v odst. 1) písm. c) a v odst. 2) </w:t>
      </w:r>
      <w:r>
        <w:rPr>
          <w:w w:val="95"/>
        </w:rPr>
        <w:t>písm. b) až e).</w:t>
      </w:r>
    </w:p>
    <w:p w14:paraId="47C6CCFC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30B2C29A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54E06CBB" w14:textId="77777777" w:rsidR="00BA42EC" w:rsidRDefault="00000000">
      <w:pPr>
        <w:pStyle w:val="Nadpis3"/>
        <w:spacing w:before="190" w:line="165" w:lineRule="auto"/>
        <w:ind w:right="449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5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40B81328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Pojistnou událostí je uplatnění oprávněného nároku na náhradu škody vůči pojištěnému, pokud je s ním spojena </w:t>
      </w:r>
      <w:r>
        <w:rPr>
          <w:spacing w:val="-2"/>
          <w:w w:val="95"/>
        </w:rPr>
        <w:t>povinnost pojistitele poskytnout pojistné plnění.</w:t>
      </w:r>
    </w:p>
    <w:p w14:paraId="70C3BB79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Pojistitel je povinen poskytnout pojistné plnění za předpokladu,</w:t>
      </w:r>
      <w:r>
        <w:rPr>
          <w:spacing w:val="-7"/>
          <w:w w:val="90"/>
        </w:rPr>
        <w:t xml:space="preserve">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příčina</w:t>
      </w:r>
      <w:r>
        <w:rPr>
          <w:spacing w:val="-7"/>
          <w:w w:val="90"/>
        </w:rPr>
        <w:t xml:space="preserve"> </w:t>
      </w:r>
      <w:r>
        <w:rPr>
          <w:w w:val="90"/>
        </w:rPr>
        <w:t>vzniku</w:t>
      </w:r>
      <w:r>
        <w:rPr>
          <w:spacing w:val="-7"/>
          <w:w w:val="90"/>
        </w:rPr>
        <w:t xml:space="preserve"> </w:t>
      </w:r>
      <w:r>
        <w:rPr>
          <w:w w:val="90"/>
        </w:rPr>
        <w:t>škody,</w:t>
      </w:r>
      <w:r>
        <w:rPr>
          <w:spacing w:val="-7"/>
          <w:w w:val="90"/>
        </w:rPr>
        <w:t xml:space="preserve"> </w:t>
      </w:r>
      <w:r>
        <w:rPr>
          <w:w w:val="90"/>
        </w:rPr>
        <w:t>tj.</w:t>
      </w:r>
      <w:r>
        <w:rPr>
          <w:spacing w:val="-7"/>
          <w:w w:val="90"/>
        </w:rPr>
        <w:t xml:space="preserve"> </w:t>
      </w:r>
      <w:r>
        <w:rPr>
          <w:w w:val="90"/>
        </w:rPr>
        <w:t>porušení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právní </w:t>
      </w:r>
      <w:r>
        <w:rPr>
          <w:w w:val="85"/>
        </w:rPr>
        <w:t xml:space="preserve">povinnosti nebo jiná právní skutečnost, v jejímž důsledku škoda </w:t>
      </w:r>
      <w:r>
        <w:rPr>
          <w:spacing w:val="-2"/>
          <w:w w:val="95"/>
        </w:rPr>
        <w:t>vznikla,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nastala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době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trvání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pojištění.</w:t>
      </w:r>
    </w:p>
    <w:p w14:paraId="1FFBF7E9" w14:textId="77777777" w:rsidR="00BA42EC" w:rsidRDefault="00000000">
      <w:pPr>
        <w:pStyle w:val="Zkladntext"/>
        <w:spacing w:before="205" w:line="187" w:lineRule="auto"/>
        <w:ind w:right="1094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Více nároků na náhradu škody vyplývajících z jedné příčiny nebo z více příčin, které spolu přímo souvisejí, se považuje za jednu pojistnou událost, a to nezávisle na počtu poškozených </w:t>
      </w:r>
      <w:r>
        <w:rPr>
          <w:spacing w:val="-4"/>
          <w:w w:val="95"/>
        </w:rPr>
        <w:t>osob.</w:t>
      </w:r>
    </w:p>
    <w:p w14:paraId="20626F4D" w14:textId="77777777" w:rsidR="00BA42EC" w:rsidRDefault="00BA42EC">
      <w:pPr>
        <w:spacing w:line="187" w:lineRule="auto"/>
        <w:jc w:val="both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5" w:space="188"/>
            <w:col w:w="5957"/>
          </w:cols>
        </w:sectPr>
      </w:pPr>
    </w:p>
    <w:p w14:paraId="7B54A5A6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5376" behindDoc="0" locked="0" layoutInCell="1" allowOverlap="1" wp14:anchorId="786A3890" wp14:editId="1E08F489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D8CCE" id="Graphic 689" o:spid="_x0000_s1026" style="position:absolute;margin-left:297.8pt;margin-top:60.95pt;width:.1pt;height:723.4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7963D8D9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Náklady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ochrany</w:t>
      </w:r>
    </w:p>
    <w:p w14:paraId="0682ED4E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splnil</w:t>
      </w:r>
      <w:r>
        <w:rPr>
          <w:spacing w:val="-1"/>
        </w:rPr>
        <w:t xml:space="preserve"> </w:t>
      </w:r>
      <w:r>
        <w:rPr>
          <w:w w:val="85"/>
        </w:rPr>
        <w:t>všechny</w:t>
      </w:r>
      <w:r>
        <w:rPr>
          <w:spacing w:val="-1"/>
        </w:rPr>
        <w:t xml:space="preserve"> </w:t>
      </w:r>
      <w:r>
        <w:rPr>
          <w:w w:val="85"/>
        </w:rPr>
        <w:t>povinnosti</w:t>
      </w:r>
      <w:r>
        <w:rPr>
          <w:spacing w:val="-1"/>
        </w:rPr>
        <w:t xml:space="preserve"> </w:t>
      </w:r>
      <w:r>
        <w:rPr>
          <w:w w:val="85"/>
        </w:rPr>
        <w:t>uložené</w:t>
      </w:r>
      <w:r>
        <w:rPr>
          <w:spacing w:val="-1"/>
        </w:rPr>
        <w:t xml:space="preserve"> </w:t>
      </w:r>
      <w:r>
        <w:rPr>
          <w:spacing w:val="-5"/>
          <w:w w:val="85"/>
        </w:rPr>
        <w:t>mu</w:t>
      </w:r>
    </w:p>
    <w:p w14:paraId="67D66F2C" w14:textId="77777777" w:rsidR="00BA42EC" w:rsidRDefault="00000000">
      <w:pPr>
        <w:pStyle w:val="Zkladntext"/>
        <w:spacing w:before="12" w:line="187" w:lineRule="auto"/>
        <w:ind w:right="178" w:firstLine="0"/>
      </w:pPr>
      <w:r>
        <w:rPr>
          <w:w w:val="85"/>
        </w:rPr>
        <w:t xml:space="preserve">v souvislosti se vznikem škodné události pojistnou smlouvou, </w:t>
      </w:r>
      <w:r>
        <w:rPr>
          <w:w w:val="90"/>
        </w:rPr>
        <w:t>pojistnými podmínkami a právními předpisy, je pojistitel povinen uhradit účelně vynaložené náklady:</w:t>
      </w:r>
    </w:p>
    <w:p w14:paraId="2873E0C6" w14:textId="77777777" w:rsidR="00BA42EC" w:rsidRDefault="00000000">
      <w:pPr>
        <w:pStyle w:val="Odstavecseseznamem"/>
        <w:numPr>
          <w:ilvl w:val="0"/>
          <w:numId w:val="33"/>
        </w:numPr>
        <w:tabs>
          <w:tab w:val="left" w:pos="575"/>
        </w:tabs>
        <w:spacing w:before="1" w:line="187" w:lineRule="auto"/>
        <w:ind w:right="44"/>
        <w:rPr>
          <w:sz w:val="17"/>
        </w:rPr>
      </w:pPr>
      <w:r>
        <w:rPr>
          <w:w w:val="85"/>
          <w:sz w:val="17"/>
        </w:rPr>
        <w:t xml:space="preserve">řízení o náhradě škody před příslušným orgánem, pokud bylo </w:t>
      </w:r>
      <w:r>
        <w:rPr>
          <w:w w:val="90"/>
          <w:sz w:val="17"/>
        </w:rPr>
        <w:t xml:space="preserve">nutné ke zjištění povinnosti pojištěného k náhradě škody nebo její výše v souvislosti se škodnou událostí, a náklady </w:t>
      </w:r>
      <w:r>
        <w:rPr>
          <w:w w:val="85"/>
          <w:sz w:val="17"/>
        </w:rPr>
        <w:t xml:space="preserve">právního zastoupení pojištěného v tomto řízení, a to ve všech </w:t>
      </w:r>
      <w:r>
        <w:rPr>
          <w:spacing w:val="-2"/>
          <w:w w:val="95"/>
          <w:sz w:val="17"/>
        </w:rPr>
        <w:t>stupních,</w:t>
      </w:r>
    </w:p>
    <w:p w14:paraId="0082D417" w14:textId="77777777" w:rsidR="00BA42EC" w:rsidRDefault="00000000">
      <w:pPr>
        <w:pStyle w:val="Odstavecseseznamem"/>
        <w:numPr>
          <w:ilvl w:val="0"/>
          <w:numId w:val="33"/>
        </w:numPr>
        <w:tabs>
          <w:tab w:val="left" w:pos="579"/>
          <w:tab w:val="left" w:pos="582"/>
        </w:tabs>
        <w:spacing w:before="1" w:line="187" w:lineRule="auto"/>
        <w:ind w:left="582" w:right="135" w:hanging="186"/>
        <w:jc w:val="both"/>
        <w:rPr>
          <w:sz w:val="17"/>
        </w:rPr>
      </w:pPr>
      <w:r>
        <w:rPr>
          <w:w w:val="90"/>
          <w:sz w:val="17"/>
        </w:rPr>
        <w:t>na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obhajobu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přípravném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řízení </w:t>
      </w:r>
      <w:r>
        <w:rPr>
          <w:w w:val="85"/>
          <w:sz w:val="17"/>
        </w:rPr>
        <w:t>před soudem ve všech stupních) vedeném proti pojištěnému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souvislosti se škodnou událostí, pokud se k tomu písemně </w:t>
      </w:r>
      <w:r>
        <w:rPr>
          <w:spacing w:val="-2"/>
          <w:sz w:val="17"/>
        </w:rPr>
        <w:t>zavázal,</w:t>
      </w:r>
    </w:p>
    <w:p w14:paraId="360F26C3" w14:textId="77777777" w:rsidR="00BA42EC" w:rsidRDefault="00000000">
      <w:pPr>
        <w:pStyle w:val="Odstavecseseznamem"/>
        <w:numPr>
          <w:ilvl w:val="0"/>
          <w:numId w:val="33"/>
        </w:numPr>
        <w:tabs>
          <w:tab w:val="left" w:pos="565"/>
          <w:tab w:val="left" w:pos="567"/>
        </w:tabs>
        <w:spacing w:before="1" w:line="187" w:lineRule="auto"/>
        <w:ind w:left="567" w:right="106" w:hanging="170"/>
        <w:jc w:val="both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škody,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7E4EC75A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Náklady</w:t>
      </w:r>
      <w:r>
        <w:rPr>
          <w:spacing w:val="-2"/>
          <w:w w:val="85"/>
        </w:rPr>
        <w:t xml:space="preserve"> </w:t>
      </w:r>
      <w:r>
        <w:rPr>
          <w:w w:val="85"/>
        </w:rPr>
        <w:t>právního</w:t>
      </w:r>
      <w:r>
        <w:rPr>
          <w:spacing w:val="-2"/>
          <w:w w:val="85"/>
        </w:rPr>
        <w:t xml:space="preserve"> </w:t>
      </w:r>
      <w:r>
        <w:rPr>
          <w:w w:val="85"/>
        </w:rPr>
        <w:t>zastoupení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obhajoby</w:t>
      </w:r>
      <w:r>
        <w:rPr>
          <w:spacing w:val="-2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odst.</w:t>
      </w:r>
      <w:r>
        <w:rPr>
          <w:spacing w:val="-2"/>
          <w:w w:val="85"/>
        </w:rPr>
        <w:t xml:space="preserve"> </w:t>
      </w:r>
      <w:r>
        <w:rPr>
          <w:w w:val="85"/>
        </w:rPr>
        <w:t>1),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které </w:t>
      </w:r>
      <w:r>
        <w:rPr>
          <w:w w:val="90"/>
        </w:rPr>
        <w:t>přesahují mimosmluvní odměnu advokáta v České republice stanovenou příslušnými právními předpisy, pojistitel uhradí pouze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tomu</w:t>
      </w:r>
      <w:r>
        <w:rPr>
          <w:spacing w:val="-6"/>
          <w:w w:val="90"/>
        </w:rPr>
        <w:t xml:space="preserve"> </w:t>
      </w:r>
      <w:r>
        <w:rPr>
          <w:w w:val="90"/>
        </w:rPr>
        <w:t>písemně</w:t>
      </w:r>
      <w:r>
        <w:rPr>
          <w:spacing w:val="-6"/>
          <w:w w:val="90"/>
        </w:rPr>
        <w:t xml:space="preserve"> </w:t>
      </w:r>
      <w:r>
        <w:rPr>
          <w:w w:val="90"/>
        </w:rPr>
        <w:t>zavázal.</w:t>
      </w:r>
    </w:p>
    <w:p w14:paraId="2F42BC0F" w14:textId="77777777" w:rsidR="00BA42EC" w:rsidRDefault="00000000">
      <w:pPr>
        <w:pStyle w:val="Zkladntext"/>
        <w:spacing w:before="205" w:line="187" w:lineRule="auto"/>
        <w:ind w:right="7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Pojistitel nehradí náklady podle odst. 1), jestliže byl pojištěný</w:t>
      </w:r>
      <w:r>
        <w:rPr>
          <w:spacing w:val="40"/>
        </w:rPr>
        <w:t xml:space="preserve"> </w:t>
      </w:r>
      <w:r>
        <w:rPr>
          <w:w w:val="90"/>
        </w:rPr>
        <w:t>v souvislosti se škodnou událostí uznán vinným úmyslným trestným činem. Pokud již pojistitel tyto náklady uhradil, má proti pojištěnému právo na vrácení vyplacené částky.</w:t>
      </w:r>
    </w:p>
    <w:p w14:paraId="2E3568BD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51FFD39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5E65BCF2" w14:textId="77777777" w:rsidR="00BA42EC" w:rsidRDefault="00000000">
      <w:pPr>
        <w:pStyle w:val="Zkladntext"/>
        <w:spacing w:before="178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poskytne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jedné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události </w:t>
      </w:r>
      <w:r>
        <w:rPr>
          <w:w w:val="90"/>
        </w:rPr>
        <w:t>maximálně do výše limitu pojistného plnění sjednaného</w:t>
      </w:r>
    </w:p>
    <w:p w14:paraId="000E6F60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>v pojistné smlouvě. Na úhradu všech pojistných událostí nastalých</w:t>
      </w:r>
      <w:r>
        <w:rPr>
          <w:spacing w:val="-1"/>
          <w:w w:val="90"/>
        </w:rPr>
        <w:t xml:space="preserve"> </w:t>
      </w:r>
      <w:r>
        <w:rPr>
          <w:w w:val="90"/>
        </w:rPr>
        <w:t>během</w:t>
      </w:r>
      <w:r>
        <w:rPr>
          <w:spacing w:val="-1"/>
          <w:w w:val="90"/>
        </w:rPr>
        <w:t xml:space="preserve"> </w:t>
      </w:r>
      <w:r>
        <w:rPr>
          <w:w w:val="90"/>
        </w:rPr>
        <w:t>jednoho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>roku</w:t>
      </w:r>
      <w:r>
        <w:rPr>
          <w:spacing w:val="-1"/>
          <w:w w:val="90"/>
        </w:rPr>
        <w:t xml:space="preserve"> </w:t>
      </w:r>
      <w:r>
        <w:rPr>
          <w:w w:val="90"/>
        </w:rPr>
        <w:t>poskytne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pojistitel </w:t>
      </w:r>
      <w:r>
        <w:rPr>
          <w:w w:val="85"/>
        </w:rPr>
        <w:t xml:space="preserve">pojistné plnění v souhrnu maximálně do výše limitu pojistného </w:t>
      </w:r>
      <w:r>
        <w:rPr>
          <w:w w:val="90"/>
        </w:rPr>
        <w:t>plnění sjednaného v pojistné smlouvě.</w:t>
      </w:r>
    </w:p>
    <w:p w14:paraId="44D37916" w14:textId="77777777" w:rsidR="00BA42EC" w:rsidRDefault="00000000">
      <w:pPr>
        <w:pStyle w:val="Zkladntext"/>
        <w:spacing w:before="211" w:line="180" w:lineRule="auto"/>
        <w:ind w:right="40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 Pro specifický rozsah pojištění (zejména připojištění) lze v rámci limitu pojistného plnění sjednat zvláštní limit pojistného</w:t>
      </w:r>
      <w:r>
        <w:rPr>
          <w:spacing w:val="4"/>
        </w:rPr>
        <w:t xml:space="preserve"> </w:t>
      </w:r>
      <w:r>
        <w:rPr>
          <w:w w:val="90"/>
        </w:rPr>
        <w:t>plnění</w:t>
      </w:r>
      <w:r>
        <w:rPr>
          <w:spacing w:val="5"/>
        </w:rPr>
        <w:t xml:space="preserve"> </w:t>
      </w:r>
      <w:r>
        <w:rPr>
          <w:w w:val="90"/>
        </w:rPr>
        <w:t>(dále</w:t>
      </w:r>
      <w:r>
        <w:rPr>
          <w:spacing w:val="5"/>
        </w:rPr>
        <w:t xml:space="preserve"> </w:t>
      </w:r>
      <w:r>
        <w:rPr>
          <w:w w:val="90"/>
        </w:rPr>
        <w:t>jen</w:t>
      </w:r>
      <w:r>
        <w:rPr>
          <w:spacing w:val="5"/>
        </w:rPr>
        <w:t xml:space="preserve"> </w:t>
      </w:r>
      <w:r>
        <w:rPr>
          <w:rFonts w:ascii="Yu Gothic UI" w:hAnsi="Yu Gothic UI"/>
          <w:b/>
          <w:w w:val="90"/>
        </w:rPr>
        <w:t>„</w:t>
      </w:r>
      <w:proofErr w:type="spellStart"/>
      <w:r>
        <w:rPr>
          <w:rFonts w:ascii="Yu Gothic UI" w:hAnsi="Yu Gothic UI"/>
          <w:b/>
          <w:w w:val="90"/>
        </w:rPr>
        <w:t>sublimit</w:t>
      </w:r>
      <w:proofErr w:type="spellEnd"/>
      <w:r>
        <w:rPr>
          <w:rFonts w:ascii="Yu Gothic UI" w:hAnsi="Yu Gothic UI"/>
          <w:b/>
          <w:w w:val="90"/>
        </w:rPr>
        <w:t>“</w:t>
      </w:r>
      <w:r>
        <w:rPr>
          <w:w w:val="90"/>
        </w:rPr>
        <w:t>).</w:t>
      </w:r>
      <w:r>
        <w:rPr>
          <w:spacing w:val="5"/>
        </w:rPr>
        <w:t xml:space="preserve"> </w:t>
      </w:r>
      <w:r>
        <w:rPr>
          <w:w w:val="90"/>
        </w:rPr>
        <w:t>Pojistitel</w:t>
      </w:r>
      <w:r>
        <w:rPr>
          <w:spacing w:val="5"/>
        </w:rPr>
        <w:t xml:space="preserve"> </w:t>
      </w:r>
      <w:r>
        <w:rPr>
          <w:spacing w:val="-2"/>
          <w:w w:val="90"/>
        </w:rPr>
        <w:t>poskytne</w:t>
      </w:r>
    </w:p>
    <w:p w14:paraId="7FD91835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pojistné plnění z jedné pojistné události nastalé ze specifického </w:t>
      </w:r>
      <w:r>
        <w:rPr>
          <w:w w:val="90"/>
        </w:rPr>
        <w:t xml:space="preserve">rozsahu pojištění maximálně do výše příslušného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>.</w:t>
      </w:r>
    </w:p>
    <w:p w14:paraId="4682A137" w14:textId="77777777" w:rsidR="00BA42EC" w:rsidRDefault="00000000">
      <w:pPr>
        <w:pStyle w:val="Zkladntext"/>
        <w:spacing w:line="187" w:lineRule="auto"/>
        <w:ind w:right="178" w:firstLine="0"/>
      </w:pPr>
      <w:r>
        <w:rPr>
          <w:w w:val="85"/>
        </w:rPr>
        <w:t xml:space="preserve">Na úhradu všech pojistných událostí nastalých ze specifického </w:t>
      </w:r>
      <w:r>
        <w:rPr>
          <w:w w:val="90"/>
        </w:rPr>
        <w:t>rozsahu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během</w:t>
      </w:r>
      <w:r>
        <w:rPr>
          <w:spacing w:val="-2"/>
          <w:w w:val="90"/>
        </w:rPr>
        <w:t xml:space="preserve"> </w:t>
      </w:r>
      <w:r>
        <w:rPr>
          <w:w w:val="90"/>
        </w:rPr>
        <w:t>jednoho</w:t>
      </w:r>
      <w:r>
        <w:rPr>
          <w:spacing w:val="-2"/>
          <w:w w:val="90"/>
        </w:rPr>
        <w:t xml:space="preserve"> </w:t>
      </w:r>
      <w:r>
        <w:rPr>
          <w:w w:val="90"/>
        </w:rPr>
        <w:t>pojistného</w:t>
      </w:r>
      <w:r>
        <w:rPr>
          <w:spacing w:val="-2"/>
          <w:w w:val="90"/>
        </w:rPr>
        <w:t xml:space="preserve"> </w:t>
      </w:r>
      <w:r>
        <w:rPr>
          <w:w w:val="90"/>
        </w:rPr>
        <w:t>roku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poskytne pojistitel pojistné plnění v souhrnu maximálně do výše </w:t>
      </w:r>
      <w:r>
        <w:rPr>
          <w:w w:val="95"/>
        </w:rPr>
        <w:t xml:space="preserve">příslušného </w:t>
      </w:r>
      <w:proofErr w:type="spellStart"/>
      <w:r>
        <w:rPr>
          <w:w w:val="95"/>
        </w:rPr>
        <w:t>sublimitu</w:t>
      </w:r>
      <w:proofErr w:type="spellEnd"/>
      <w:r>
        <w:rPr>
          <w:w w:val="95"/>
        </w:rPr>
        <w:t>.</w:t>
      </w:r>
    </w:p>
    <w:p w14:paraId="1C6F8D7B" w14:textId="77777777" w:rsidR="00BA42EC" w:rsidRDefault="00000000">
      <w:pPr>
        <w:pStyle w:val="Zkladntext"/>
        <w:spacing w:before="158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3)</w:t>
      </w:r>
      <w:r>
        <w:rPr>
          <w:spacing w:val="-1"/>
          <w:w w:val="85"/>
        </w:rPr>
        <w:t xml:space="preserve"> </w:t>
      </w:r>
      <w:r>
        <w:rPr>
          <w:w w:val="85"/>
        </w:rPr>
        <w:t>Výše</w:t>
      </w:r>
      <w:r>
        <w:rPr>
          <w:spacing w:val="-2"/>
          <w:w w:val="85"/>
        </w:rPr>
        <w:t xml:space="preserve"> </w:t>
      </w:r>
      <w:r>
        <w:rPr>
          <w:w w:val="85"/>
        </w:rPr>
        <w:t>úhrady</w:t>
      </w:r>
      <w:r>
        <w:rPr>
          <w:spacing w:val="-2"/>
          <w:w w:val="85"/>
        </w:rPr>
        <w:t xml:space="preserve"> </w:t>
      </w:r>
      <w:r>
        <w:rPr>
          <w:w w:val="85"/>
        </w:rPr>
        <w:t>nákladů</w:t>
      </w:r>
      <w:r>
        <w:rPr>
          <w:spacing w:val="-1"/>
          <w:w w:val="85"/>
        </w:rPr>
        <w:t xml:space="preserve"> </w:t>
      </w:r>
      <w:r>
        <w:rPr>
          <w:w w:val="85"/>
        </w:rPr>
        <w:t>právní</w:t>
      </w:r>
      <w:r>
        <w:rPr>
          <w:spacing w:val="-2"/>
          <w:w w:val="85"/>
        </w:rPr>
        <w:t xml:space="preserve"> </w:t>
      </w:r>
      <w:r>
        <w:rPr>
          <w:w w:val="85"/>
        </w:rPr>
        <w:t>ochrany</w:t>
      </w:r>
      <w:r>
        <w:rPr>
          <w:spacing w:val="-1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čl.</w:t>
      </w:r>
      <w:r>
        <w:rPr>
          <w:spacing w:val="-1"/>
          <w:w w:val="85"/>
        </w:rPr>
        <w:t xml:space="preserve"> </w:t>
      </w:r>
      <w:r>
        <w:rPr>
          <w:w w:val="85"/>
        </w:rPr>
        <w:t>6</w:t>
      </w:r>
      <w:r>
        <w:rPr>
          <w:spacing w:val="-2"/>
          <w:w w:val="85"/>
        </w:rPr>
        <w:t xml:space="preserve"> spolu</w:t>
      </w:r>
    </w:p>
    <w:p w14:paraId="7E935AA2" w14:textId="77777777" w:rsidR="00BA42EC" w:rsidRDefault="00000000">
      <w:pPr>
        <w:pStyle w:val="Zkladntext"/>
        <w:spacing w:before="13" w:line="187" w:lineRule="auto"/>
        <w:ind w:firstLine="0"/>
      </w:pPr>
      <w:r>
        <w:rPr>
          <w:w w:val="90"/>
        </w:rPr>
        <w:t xml:space="preserve">s poskytnutým pojistným plněním z jedné pojistné události může dosáhnout maximálně výše limitu pojistného plnění </w:t>
      </w:r>
      <w:r>
        <w:rPr>
          <w:w w:val="85"/>
        </w:rPr>
        <w:t xml:space="preserve">uvedeného v pojistné smlouvě, resp. výše </w:t>
      </w:r>
      <w:proofErr w:type="spellStart"/>
      <w:r>
        <w:rPr>
          <w:w w:val="85"/>
        </w:rPr>
        <w:t>sublimitu</w:t>
      </w:r>
      <w:proofErr w:type="spellEnd"/>
      <w:r>
        <w:rPr>
          <w:w w:val="85"/>
        </w:rPr>
        <w:t xml:space="preserve"> sjednaného pro příslušný specifický rozsah pojištění, pokud pojistná událost </w:t>
      </w:r>
      <w:r>
        <w:rPr>
          <w:w w:val="90"/>
        </w:rPr>
        <w:t>nastala výlučně z takového specifického rozsahu pojištění.</w:t>
      </w:r>
    </w:p>
    <w:p w14:paraId="7608E678" w14:textId="77777777" w:rsidR="00BA42EC" w:rsidRDefault="00000000">
      <w:pPr>
        <w:pStyle w:val="Zkladntext"/>
        <w:spacing w:before="205" w:line="187" w:lineRule="auto"/>
        <w:ind w:right="292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5"/>
        </w:rPr>
        <w:t>4)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Limit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pojistného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plnění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8"/>
          <w:w w:val="95"/>
        </w:rPr>
        <w:t xml:space="preserve"> </w:t>
      </w:r>
      <w:proofErr w:type="spellStart"/>
      <w:r>
        <w:rPr>
          <w:spacing w:val="-2"/>
          <w:w w:val="95"/>
        </w:rPr>
        <w:t>sublimity</w:t>
      </w:r>
      <w:proofErr w:type="spellEnd"/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zahrnující</w:t>
      </w:r>
      <w:r>
        <w:rPr>
          <w:spacing w:val="-8"/>
          <w:w w:val="95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  <w:w w:val="95"/>
        </w:rPr>
        <w:t xml:space="preserve">úhradu </w:t>
      </w:r>
      <w:r>
        <w:rPr>
          <w:w w:val="85"/>
        </w:rPr>
        <w:t>nákladů právní ochrany podle čl. 6 zvolil pojistník po zvážení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vědomím</w:t>
      </w:r>
      <w:r>
        <w:rPr>
          <w:spacing w:val="-8"/>
          <w:w w:val="90"/>
        </w:rPr>
        <w:t xml:space="preserve"> </w:t>
      </w:r>
      <w:r>
        <w:rPr>
          <w:w w:val="90"/>
        </w:rPr>
        <w:t>všech</w:t>
      </w:r>
      <w:r>
        <w:rPr>
          <w:spacing w:val="-8"/>
          <w:w w:val="90"/>
        </w:rPr>
        <w:t xml:space="preserve"> </w:t>
      </w:r>
      <w:r>
        <w:rPr>
          <w:w w:val="90"/>
        </w:rPr>
        <w:t>rizik</w:t>
      </w:r>
      <w:r>
        <w:rPr>
          <w:spacing w:val="-8"/>
          <w:w w:val="90"/>
        </w:rPr>
        <w:t xml:space="preserve"> </w:t>
      </w:r>
      <w:r>
        <w:rPr>
          <w:w w:val="90"/>
        </w:rPr>
        <w:t>spojených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činností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vztahem zasílatele, pro které je pojištění sjednáno.</w:t>
      </w:r>
    </w:p>
    <w:p w14:paraId="4E7E7FE8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5) Je-li šetření pojistitele závislé na výsledku řízení 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>nebo trestního</w:t>
      </w:r>
      <w:r>
        <w:rPr>
          <w:spacing w:val="-2"/>
          <w:w w:val="90"/>
        </w:rPr>
        <w:t xml:space="preserve"> </w:t>
      </w:r>
      <w:r>
        <w:rPr>
          <w:w w:val="90"/>
        </w:rPr>
        <w:t>soudní</w:t>
      </w:r>
      <w:r>
        <w:rPr>
          <w:spacing w:val="-2"/>
          <w:w w:val="90"/>
        </w:rPr>
        <w:t xml:space="preserve"> </w:t>
      </w:r>
      <w:r>
        <w:rPr>
          <w:w w:val="90"/>
        </w:rPr>
        <w:t>řízení,</w:t>
      </w:r>
      <w:r>
        <w:rPr>
          <w:spacing w:val="-2"/>
          <w:w w:val="90"/>
        </w:rPr>
        <w:t xml:space="preserve"> </w:t>
      </w:r>
      <w:r>
        <w:rPr>
          <w:w w:val="90"/>
        </w:rPr>
        <w:t>přestupkového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jiné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správního </w:t>
      </w:r>
      <w:r>
        <w:rPr>
          <w:w w:val="85"/>
        </w:rPr>
        <w:t xml:space="preserve">řízení) nebo rozhodčího řízení, nemůže být bez něj ukončeno. </w:t>
      </w:r>
      <w:r>
        <w:rPr>
          <w:w w:val="90"/>
        </w:rPr>
        <w:t xml:space="preserve">Pojistitel v takovém případě není do doby, kdy je mu </w:t>
      </w:r>
      <w:r>
        <w:rPr>
          <w:spacing w:val="-2"/>
          <w:w w:val="90"/>
        </w:rPr>
        <w:t>doručeno pravomocné rozhodnutí tohoto orgánu, v prodlení</w:t>
      </w:r>
    </w:p>
    <w:p w14:paraId="65FDB9ED" w14:textId="77777777" w:rsidR="00BA42EC" w:rsidRDefault="00000000">
      <w:pPr>
        <w:pStyle w:val="Zkladntext"/>
        <w:spacing w:before="1" w:line="187" w:lineRule="auto"/>
        <w:ind w:right="178" w:firstLine="0"/>
      </w:pPr>
      <w:r>
        <w:rPr>
          <w:w w:val="85"/>
        </w:rPr>
        <w:t xml:space="preserve">s poskytnutím pojistného plnění, případně zálohy na pojistném </w:t>
      </w:r>
      <w:r>
        <w:rPr>
          <w:spacing w:val="-2"/>
          <w:w w:val="95"/>
        </w:rPr>
        <w:t>plnění.</w:t>
      </w:r>
    </w:p>
    <w:p w14:paraId="51D2A059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5"/>
        </w:rPr>
        <w:t xml:space="preserve"> </w:t>
      </w:r>
      <w:r>
        <w:rPr>
          <w:w w:val="85"/>
        </w:rPr>
        <w:t>6)</w:t>
      </w:r>
      <w:r>
        <w:rPr>
          <w:spacing w:val="-4"/>
        </w:rPr>
        <w:t xml:space="preserve"> </w:t>
      </w:r>
      <w:r>
        <w:rPr>
          <w:w w:val="85"/>
        </w:rPr>
        <w:t>Pokud</w:t>
      </w:r>
      <w:r>
        <w:rPr>
          <w:spacing w:val="-4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w w:val="85"/>
        </w:rPr>
        <w:t>k</w:t>
      </w:r>
      <w:r>
        <w:rPr>
          <w:spacing w:val="-4"/>
        </w:rPr>
        <w:t xml:space="preserve"> </w:t>
      </w:r>
      <w:r>
        <w:rPr>
          <w:w w:val="85"/>
        </w:rPr>
        <w:t>jedné</w:t>
      </w:r>
      <w:r>
        <w:rPr>
          <w:spacing w:val="-4"/>
        </w:rPr>
        <w:t xml:space="preserve"> </w:t>
      </w:r>
      <w:r>
        <w:rPr>
          <w:w w:val="85"/>
        </w:rPr>
        <w:t>pojistné</w:t>
      </w:r>
      <w:r>
        <w:rPr>
          <w:spacing w:val="-4"/>
        </w:rPr>
        <w:t xml:space="preserve"> </w:t>
      </w:r>
      <w:r>
        <w:rPr>
          <w:w w:val="85"/>
        </w:rPr>
        <w:t>události</w:t>
      </w:r>
      <w:r>
        <w:rPr>
          <w:spacing w:val="-4"/>
        </w:rPr>
        <w:t xml:space="preserve"> </w:t>
      </w:r>
      <w:r>
        <w:rPr>
          <w:w w:val="85"/>
        </w:rPr>
        <w:t>vztahuje</w:t>
      </w:r>
      <w:r>
        <w:rPr>
          <w:spacing w:val="-4"/>
        </w:rPr>
        <w:t xml:space="preserve"> </w:t>
      </w:r>
      <w:r>
        <w:rPr>
          <w:w w:val="85"/>
        </w:rPr>
        <w:t>více</w:t>
      </w:r>
      <w:r>
        <w:rPr>
          <w:spacing w:val="-4"/>
        </w:rPr>
        <w:t xml:space="preserve"> </w:t>
      </w:r>
      <w:r>
        <w:rPr>
          <w:spacing w:val="-2"/>
          <w:w w:val="85"/>
        </w:rPr>
        <w:t>spoluúčastí,</w:t>
      </w:r>
    </w:p>
    <w:p w14:paraId="185E5BB6" w14:textId="77777777" w:rsidR="00BA42EC" w:rsidRDefault="00000000">
      <w:pPr>
        <w:pStyle w:val="Zkladntext"/>
        <w:spacing w:before="111" w:line="187" w:lineRule="auto"/>
        <w:ind w:right="1050" w:firstLine="0"/>
      </w:pPr>
      <w:r>
        <w:br w:type="column"/>
      </w:r>
      <w:r>
        <w:rPr>
          <w:w w:val="85"/>
        </w:rPr>
        <w:t xml:space="preserve">odečte se od celkové výše pojistného plnění pouze ta </w:t>
      </w:r>
      <w:r>
        <w:rPr>
          <w:w w:val="90"/>
        </w:rPr>
        <w:t>spoluúčast, která je z nich nejvyšší.</w:t>
      </w:r>
    </w:p>
    <w:p w14:paraId="76F125BD" w14:textId="77777777" w:rsidR="00BA42EC" w:rsidRDefault="00000000">
      <w:pPr>
        <w:pStyle w:val="Nadpis3"/>
        <w:spacing w:before="206" w:line="165" w:lineRule="auto"/>
        <w:ind w:right="469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1C41AE96" w14:textId="77777777" w:rsidR="00BA42EC" w:rsidRDefault="00000000">
      <w:pPr>
        <w:pStyle w:val="Zkladntext"/>
        <w:spacing w:before="205" w:line="187" w:lineRule="auto"/>
        <w:ind w:right="1305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účely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podle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těchto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zvláštních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pojistných </w:t>
      </w:r>
      <w:r>
        <w:rPr>
          <w:spacing w:val="-2"/>
          <w:w w:val="95"/>
        </w:rPr>
        <w:t>podmínek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platí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tento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výklad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pojmů:</w:t>
      </w:r>
    </w:p>
    <w:p w14:paraId="1ED36BC3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2FD9E551" w14:textId="77777777" w:rsidR="00BA42EC" w:rsidRDefault="00000000">
      <w:pPr>
        <w:pStyle w:val="Odstavecseseznamem"/>
        <w:numPr>
          <w:ilvl w:val="0"/>
          <w:numId w:val="32"/>
        </w:numPr>
        <w:tabs>
          <w:tab w:val="left" w:pos="575"/>
        </w:tabs>
        <w:spacing w:line="199" w:lineRule="exact"/>
        <w:ind w:hanging="178"/>
        <w:rPr>
          <w:sz w:val="17"/>
        </w:rPr>
      </w:pP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553F2738" w14:textId="77777777" w:rsidR="00BA42EC" w:rsidRDefault="00000000">
      <w:pPr>
        <w:pStyle w:val="Odstavecseseznamem"/>
        <w:numPr>
          <w:ilvl w:val="0"/>
          <w:numId w:val="32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72D08487" w14:textId="77777777" w:rsidR="00BA42EC" w:rsidRDefault="00000000">
      <w:pPr>
        <w:pStyle w:val="Zkladntext"/>
        <w:spacing w:before="12" w:line="187" w:lineRule="auto"/>
        <w:ind w:left="582" w:right="1226" w:firstLine="0"/>
      </w:pPr>
      <w:r>
        <w:rPr>
          <w:w w:val="85"/>
        </w:rPr>
        <w:t xml:space="preserve">15 000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4479328B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3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Dokumentací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7894CFF1" w14:textId="77777777" w:rsidR="00BA42EC" w:rsidRDefault="00000000">
      <w:pPr>
        <w:pStyle w:val="Odstavecseseznamem"/>
        <w:numPr>
          <w:ilvl w:val="0"/>
          <w:numId w:val="209"/>
        </w:numPr>
        <w:tabs>
          <w:tab w:val="left" w:pos="575"/>
        </w:tabs>
        <w:spacing w:before="7" w:line="187" w:lineRule="auto"/>
        <w:ind w:right="1085"/>
        <w:rPr>
          <w:sz w:val="17"/>
        </w:rPr>
      </w:pPr>
      <w:r>
        <w:rPr>
          <w:w w:val="85"/>
          <w:sz w:val="17"/>
        </w:rPr>
        <w:t xml:space="preserve">písemnosti, plány, obchodní knihy a obdobná dokumentace, </w:t>
      </w:r>
      <w:r>
        <w:rPr>
          <w:w w:val="95"/>
          <w:sz w:val="17"/>
        </w:rPr>
        <w:t>kartotéky,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výkresy,</w:t>
      </w:r>
    </w:p>
    <w:p w14:paraId="7FFA3B65" w14:textId="77777777" w:rsidR="00BA42EC" w:rsidRDefault="00000000">
      <w:pPr>
        <w:pStyle w:val="Odstavecseseznamem"/>
        <w:numPr>
          <w:ilvl w:val="0"/>
          <w:numId w:val="209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nosiče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dat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záznamy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uložené.</w:t>
      </w:r>
    </w:p>
    <w:p w14:paraId="3DC592CB" w14:textId="77777777" w:rsidR="00BA42EC" w:rsidRDefault="00000000">
      <w:pPr>
        <w:pStyle w:val="Zkladntext"/>
        <w:spacing w:before="14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7"/>
        </w:rPr>
        <w:t xml:space="preserve"> </w:t>
      </w:r>
      <w:r>
        <w:rPr>
          <w:w w:val="85"/>
        </w:rPr>
        <w:t>3)</w:t>
      </w:r>
      <w:r>
        <w:rPr>
          <w:spacing w:val="-3"/>
        </w:rPr>
        <w:t xml:space="preserve"> </w:t>
      </w:r>
      <w:r>
        <w:rPr>
          <w:w w:val="85"/>
        </w:rPr>
        <w:t>Finančními</w:t>
      </w:r>
      <w:r>
        <w:rPr>
          <w:spacing w:val="-3"/>
        </w:rPr>
        <w:t xml:space="preserve"> </w:t>
      </w:r>
      <w:r>
        <w:rPr>
          <w:w w:val="85"/>
        </w:rPr>
        <w:t>prostředky</w:t>
      </w:r>
      <w:r>
        <w:rPr>
          <w:spacing w:val="-3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spacing w:val="-2"/>
          <w:w w:val="85"/>
        </w:rPr>
        <w:t>rozumí:</w:t>
      </w:r>
    </w:p>
    <w:p w14:paraId="5F9D4E62" w14:textId="77777777" w:rsidR="00BA42EC" w:rsidRDefault="00000000">
      <w:pPr>
        <w:pStyle w:val="Odstavecseseznamem"/>
        <w:numPr>
          <w:ilvl w:val="0"/>
          <w:numId w:val="208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9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bankovky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mince,</w:t>
      </w:r>
    </w:p>
    <w:p w14:paraId="30D5013C" w14:textId="77777777" w:rsidR="00BA42EC" w:rsidRDefault="00000000">
      <w:pPr>
        <w:pStyle w:val="Odstavecseseznamem"/>
        <w:numPr>
          <w:ilvl w:val="0"/>
          <w:numId w:val="208"/>
        </w:numPr>
        <w:tabs>
          <w:tab w:val="left" w:pos="579"/>
          <w:tab w:val="left" w:pos="582"/>
        </w:tabs>
        <w:spacing w:before="13" w:line="187" w:lineRule="auto"/>
        <w:ind w:left="582" w:right="1264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769D2965" w14:textId="77777777" w:rsidR="00BA42EC" w:rsidRDefault="00000000">
      <w:pPr>
        <w:pStyle w:val="Odstavecseseznamem"/>
        <w:numPr>
          <w:ilvl w:val="0"/>
          <w:numId w:val="208"/>
        </w:numPr>
        <w:tabs>
          <w:tab w:val="left" w:pos="565"/>
          <w:tab w:val="left" w:pos="567"/>
        </w:tabs>
        <w:spacing w:before="1" w:line="187" w:lineRule="auto"/>
        <w:ind w:left="567" w:right="1394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0649F64A" w14:textId="77777777" w:rsidR="00BA42EC" w:rsidRDefault="00000000">
      <w:pPr>
        <w:pStyle w:val="Zkladntext"/>
        <w:spacing w:before="189" w:line="184" w:lineRule="auto"/>
        <w:ind w:right="1026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4)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Finanční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škodou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újma</w:t>
      </w:r>
      <w:r>
        <w:rPr>
          <w:spacing w:val="-10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jmění,</w:t>
      </w:r>
      <w:r>
        <w:rPr>
          <w:spacing w:val="-11"/>
          <w:w w:val="95"/>
        </w:rPr>
        <w:t xml:space="preserve"> </w:t>
      </w:r>
      <w:r>
        <w:rPr>
          <w:w w:val="95"/>
        </w:rPr>
        <w:t>kterou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je </w:t>
      </w:r>
      <w:r>
        <w:rPr>
          <w:w w:val="85"/>
        </w:rPr>
        <w:t xml:space="preserve">možno vyjádřit v penězích a která vznikla jinak než jako škoda </w:t>
      </w:r>
      <w:r>
        <w:rPr>
          <w:w w:val="90"/>
        </w:rPr>
        <w:t>vyplývající z újmy na životě nebo zdraví člověka a jinak než škoda</w:t>
      </w:r>
      <w:r>
        <w:rPr>
          <w:spacing w:val="-9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zásilce,</w:t>
      </w:r>
      <w:r>
        <w:rPr>
          <w:spacing w:val="-8"/>
          <w:w w:val="90"/>
        </w:rPr>
        <w:t xml:space="preserve"> </w:t>
      </w:r>
      <w:r>
        <w:rPr>
          <w:w w:val="90"/>
        </w:rPr>
        <w:t>bez</w:t>
      </w:r>
      <w:r>
        <w:rPr>
          <w:spacing w:val="-8"/>
          <w:w w:val="90"/>
        </w:rPr>
        <w:t xml:space="preserve"> </w:t>
      </w:r>
      <w:r>
        <w:rPr>
          <w:w w:val="90"/>
        </w:rPr>
        <w:t>ohledu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skutečnost,</w:t>
      </w:r>
      <w:r>
        <w:rPr>
          <w:spacing w:val="-8"/>
          <w:w w:val="90"/>
        </w:rPr>
        <w:t xml:space="preserve"> </w:t>
      </w:r>
      <w:r>
        <w:rPr>
          <w:w w:val="90"/>
        </w:rPr>
        <w:t>zda</w:t>
      </w:r>
      <w:r>
        <w:rPr>
          <w:spacing w:val="-8"/>
          <w:w w:val="90"/>
        </w:rPr>
        <w:t xml:space="preserve"> </w:t>
      </w:r>
      <w:r>
        <w:rPr>
          <w:w w:val="90"/>
        </w:rPr>
        <w:t>vyplývá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</w:p>
    <w:p w14:paraId="5E7A2C41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nevyplývá ze škody na zásilce (zejména ušlý zisk a stálé náklady </w:t>
      </w:r>
      <w:r>
        <w:rPr>
          <w:spacing w:val="-2"/>
          <w:w w:val="95"/>
        </w:rPr>
        <w:t>poškozeného).</w:t>
      </w:r>
    </w:p>
    <w:p w14:paraId="10009C5F" w14:textId="77777777" w:rsidR="00BA42EC" w:rsidRDefault="00000000">
      <w:pPr>
        <w:pStyle w:val="Zkladntext"/>
        <w:spacing w:before="194" w:line="180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11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Odpovědností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právních</w:t>
      </w:r>
      <w:r>
        <w:rPr>
          <w:spacing w:val="-8"/>
          <w:w w:val="90"/>
        </w:rPr>
        <w:t xml:space="preserve"> </w:t>
      </w:r>
      <w:r>
        <w:rPr>
          <w:w w:val="90"/>
        </w:rPr>
        <w:t>předpisů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 povinnost nahradit újmu na jmění (škodu).</w:t>
      </w:r>
    </w:p>
    <w:p w14:paraId="027BAB6D" w14:textId="77777777" w:rsidR="00BA42EC" w:rsidRDefault="00000000">
      <w:pPr>
        <w:pStyle w:val="Zkladntext"/>
        <w:spacing w:before="195" w:line="180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Škodou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vzniklou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kybernetických</w:t>
      </w:r>
      <w:r>
        <w:rPr>
          <w:spacing w:val="-8"/>
          <w:w w:val="90"/>
        </w:rPr>
        <w:t xml:space="preserve"> </w:t>
      </w:r>
      <w:r>
        <w:rPr>
          <w:w w:val="90"/>
        </w:rPr>
        <w:t>nebezpečí</w:t>
      </w:r>
      <w:r>
        <w:rPr>
          <w:spacing w:val="-8"/>
          <w:w w:val="90"/>
        </w:rPr>
        <w:t xml:space="preserve"> </w:t>
      </w:r>
      <w:r>
        <w:rPr>
          <w:w w:val="90"/>
        </w:rPr>
        <w:t>se rozumí škoda způsobená:</w:t>
      </w:r>
    </w:p>
    <w:p w14:paraId="5D6C2FF0" w14:textId="77777777" w:rsidR="00BA42EC" w:rsidRDefault="00000000">
      <w:pPr>
        <w:pStyle w:val="Odstavecseseznamem"/>
        <w:numPr>
          <w:ilvl w:val="0"/>
          <w:numId w:val="207"/>
        </w:numPr>
        <w:tabs>
          <w:tab w:val="left" w:pos="575"/>
        </w:tabs>
        <w:spacing w:before="3" w:line="187" w:lineRule="auto"/>
        <w:ind w:right="1018"/>
        <w:rPr>
          <w:sz w:val="17"/>
        </w:rPr>
      </w:pPr>
      <w:r>
        <w:rPr>
          <w:w w:val="90"/>
          <w:sz w:val="17"/>
        </w:rPr>
        <w:t xml:space="preserve">užíváním, zneužitím nebo selháním internetu, kterékoli </w:t>
      </w:r>
      <w:r>
        <w:rPr>
          <w:w w:val="85"/>
          <w:sz w:val="17"/>
        </w:rPr>
        <w:t xml:space="preserve">vnitřní nebo soukromé sítě, internetové stránky, internetové </w:t>
      </w:r>
      <w:r>
        <w:rPr>
          <w:w w:val="90"/>
          <w:sz w:val="17"/>
        </w:rPr>
        <w:t>adresy nebo podobného zařízení či služby,</w:t>
      </w:r>
    </w:p>
    <w:p w14:paraId="1A780500" w14:textId="77777777" w:rsidR="00BA42EC" w:rsidRDefault="00000000">
      <w:pPr>
        <w:pStyle w:val="Odstavecseseznamem"/>
        <w:numPr>
          <w:ilvl w:val="0"/>
          <w:numId w:val="207"/>
        </w:numPr>
        <w:tabs>
          <w:tab w:val="left" w:pos="579"/>
          <w:tab w:val="left" w:pos="582"/>
        </w:tabs>
        <w:spacing w:before="1" w:line="187" w:lineRule="auto"/>
        <w:ind w:left="582" w:right="1257" w:hanging="186"/>
        <w:rPr>
          <w:sz w:val="17"/>
        </w:rPr>
      </w:pPr>
      <w:r>
        <w:rPr>
          <w:spacing w:val="-2"/>
          <w:w w:val="90"/>
          <w:sz w:val="17"/>
        </w:rPr>
        <w:t xml:space="preserve">jakýmikoli daty nebo jinými informacemi umístěnými na </w:t>
      </w:r>
      <w:r>
        <w:rPr>
          <w:w w:val="90"/>
          <w:sz w:val="17"/>
        </w:rPr>
        <w:t>internetové stránce nebo podobném zařízení,</w:t>
      </w:r>
    </w:p>
    <w:p w14:paraId="09649051" w14:textId="77777777" w:rsidR="00BA42EC" w:rsidRDefault="00000000">
      <w:pPr>
        <w:pStyle w:val="Odstavecseseznamem"/>
        <w:numPr>
          <w:ilvl w:val="0"/>
          <w:numId w:val="207"/>
        </w:numPr>
        <w:tabs>
          <w:tab w:val="left" w:pos="565"/>
          <w:tab w:val="left" w:pos="567"/>
        </w:tabs>
        <w:spacing w:line="187" w:lineRule="auto"/>
        <w:ind w:left="567" w:right="1329" w:hanging="170"/>
        <w:rPr>
          <w:sz w:val="17"/>
        </w:rPr>
      </w:pPr>
      <w:r>
        <w:rPr>
          <w:w w:val="85"/>
          <w:sz w:val="17"/>
        </w:rPr>
        <w:t xml:space="preserve">projevem jakéhokoli počítačového viru nebo obdobného </w:t>
      </w:r>
      <w:r>
        <w:rPr>
          <w:spacing w:val="-2"/>
          <w:w w:val="95"/>
          <w:sz w:val="17"/>
        </w:rPr>
        <w:t>programu,</w:t>
      </w:r>
    </w:p>
    <w:p w14:paraId="7201398E" w14:textId="77777777" w:rsidR="00BA42EC" w:rsidRDefault="00000000">
      <w:pPr>
        <w:pStyle w:val="Odstavecseseznamem"/>
        <w:numPr>
          <w:ilvl w:val="0"/>
          <w:numId w:val="207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jakýmkoli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elektronickým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přenosem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dat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jiných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informací,</w:t>
      </w:r>
    </w:p>
    <w:p w14:paraId="3409FD64" w14:textId="77777777" w:rsidR="00BA42EC" w:rsidRDefault="00000000">
      <w:pPr>
        <w:pStyle w:val="Odstavecseseznamem"/>
        <w:numPr>
          <w:ilvl w:val="0"/>
          <w:numId w:val="207"/>
        </w:numPr>
        <w:tabs>
          <w:tab w:val="left" w:pos="572"/>
          <w:tab w:val="left" w:pos="575"/>
        </w:tabs>
        <w:spacing w:before="13" w:line="187" w:lineRule="auto"/>
        <w:ind w:right="946"/>
        <w:rPr>
          <w:sz w:val="17"/>
        </w:rPr>
      </w:pPr>
      <w:r>
        <w:rPr>
          <w:w w:val="90"/>
          <w:sz w:val="17"/>
        </w:rPr>
        <w:t>jakýmkoli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porušením,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zničením,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zkreslením,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zborcením</w:t>
      </w:r>
      <w:proofErr w:type="spellEnd"/>
      <w:r>
        <w:rPr>
          <w:w w:val="90"/>
          <w:sz w:val="17"/>
        </w:rPr>
        <w:t xml:space="preserve">, </w:t>
      </w:r>
      <w:r>
        <w:rPr>
          <w:w w:val="85"/>
          <w:sz w:val="17"/>
        </w:rPr>
        <w:t xml:space="preserve">narušením, vymazáním nebo jinou ztrátou či poškozením dat, programového vybavení, programovacího souboru či souboru </w:t>
      </w:r>
      <w:r>
        <w:rPr>
          <w:w w:val="95"/>
          <w:sz w:val="17"/>
        </w:rPr>
        <w:t>instrukcí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jakéhokoli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druhu,</w:t>
      </w:r>
    </w:p>
    <w:p w14:paraId="7E4AA217" w14:textId="77777777" w:rsidR="00BA42EC" w:rsidRDefault="00000000">
      <w:pPr>
        <w:pStyle w:val="Odstavecseseznamem"/>
        <w:numPr>
          <w:ilvl w:val="0"/>
          <w:numId w:val="207"/>
        </w:numPr>
        <w:tabs>
          <w:tab w:val="left" w:pos="555"/>
          <w:tab w:val="left" w:pos="557"/>
        </w:tabs>
        <w:spacing w:before="1" w:line="187" w:lineRule="auto"/>
        <w:ind w:left="557" w:right="987" w:hanging="161"/>
        <w:rPr>
          <w:sz w:val="17"/>
        </w:rPr>
      </w:pPr>
      <w:r>
        <w:rPr>
          <w:w w:val="90"/>
          <w:sz w:val="17"/>
        </w:rPr>
        <w:t>ztrátou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možnosti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využívání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dat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omezením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funkčnosti </w:t>
      </w:r>
      <w:r>
        <w:rPr>
          <w:w w:val="85"/>
          <w:sz w:val="17"/>
        </w:rPr>
        <w:t xml:space="preserve">dat, kódování, programů, programového vybavení jakéhokoli </w:t>
      </w:r>
      <w:r>
        <w:rPr>
          <w:w w:val="90"/>
          <w:sz w:val="17"/>
        </w:rPr>
        <w:t xml:space="preserve">počítače či počítačového systému nebo jiného zařízení </w:t>
      </w:r>
      <w:r>
        <w:rPr>
          <w:w w:val="85"/>
          <w:sz w:val="17"/>
        </w:rPr>
        <w:t xml:space="preserve">závislého na jakémkoli mikročipu nebo vestavěném logickém </w:t>
      </w:r>
      <w:r>
        <w:rPr>
          <w:w w:val="90"/>
          <w:sz w:val="17"/>
        </w:rPr>
        <w:t>obvodu, včetně výpadku činnosti na straně pojištěného.</w:t>
      </w:r>
    </w:p>
    <w:p w14:paraId="1039587A" w14:textId="77777777" w:rsidR="00BA42EC" w:rsidRDefault="00000000">
      <w:pPr>
        <w:pStyle w:val="Zkladntext"/>
        <w:spacing w:before="190" w:line="184" w:lineRule="auto"/>
        <w:ind w:right="1107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7)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Užíváním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stav,</w:t>
      </w:r>
      <w:r>
        <w:rPr>
          <w:spacing w:val="-7"/>
          <w:w w:val="90"/>
        </w:rPr>
        <w:t xml:space="preserve"> </w:t>
      </w:r>
      <w:r>
        <w:rPr>
          <w:w w:val="90"/>
        </w:rPr>
        <w:t>kdy</w:t>
      </w:r>
      <w:r>
        <w:rPr>
          <w:spacing w:val="-7"/>
          <w:w w:val="90"/>
        </w:rPr>
        <w:t xml:space="preserve"> </w:t>
      </w:r>
      <w:r>
        <w:rPr>
          <w:w w:val="90"/>
        </w:rPr>
        <w:t>pojištěný</w:t>
      </w:r>
      <w:r>
        <w:rPr>
          <w:spacing w:val="-7"/>
          <w:w w:val="90"/>
        </w:rPr>
        <w:t xml:space="preserve"> </w:t>
      </w:r>
      <w:r>
        <w:rPr>
          <w:w w:val="90"/>
        </w:rPr>
        <w:t>má</w:t>
      </w:r>
      <w:r>
        <w:rPr>
          <w:spacing w:val="-7"/>
          <w:w w:val="90"/>
        </w:rPr>
        <w:t xml:space="preserve"> </w:t>
      </w:r>
      <w:r>
        <w:rPr>
          <w:w w:val="90"/>
        </w:rPr>
        <w:t>věc</w:t>
      </w:r>
      <w:r>
        <w:rPr>
          <w:spacing w:val="-7"/>
          <w:w w:val="90"/>
        </w:rPr>
        <w:t xml:space="preserve"> </w:t>
      </w:r>
      <w:r>
        <w:rPr>
          <w:w w:val="90"/>
        </w:rPr>
        <w:t>ve</w:t>
      </w:r>
      <w:r>
        <w:rPr>
          <w:spacing w:val="-7"/>
          <w:w w:val="90"/>
        </w:rPr>
        <w:t xml:space="preserve"> </w:t>
      </w:r>
      <w:r>
        <w:rPr>
          <w:w w:val="90"/>
        </w:rPr>
        <w:t>své dispozici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využívat</w:t>
      </w:r>
      <w:r>
        <w:rPr>
          <w:spacing w:val="-8"/>
          <w:w w:val="90"/>
        </w:rPr>
        <w:t xml:space="preserve"> </w:t>
      </w:r>
      <w:r>
        <w:rPr>
          <w:w w:val="90"/>
        </w:rPr>
        <w:t>její</w:t>
      </w:r>
      <w:r>
        <w:rPr>
          <w:spacing w:val="-8"/>
          <w:w w:val="90"/>
        </w:rPr>
        <w:t xml:space="preserve"> </w:t>
      </w:r>
      <w:r>
        <w:rPr>
          <w:w w:val="90"/>
        </w:rPr>
        <w:t>užitné</w:t>
      </w:r>
      <w:r>
        <w:rPr>
          <w:spacing w:val="-8"/>
          <w:w w:val="90"/>
        </w:rPr>
        <w:t xml:space="preserve"> </w:t>
      </w:r>
      <w:r>
        <w:rPr>
          <w:w w:val="90"/>
        </w:rPr>
        <w:t>vlastnosti,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formou </w:t>
      </w:r>
      <w:r>
        <w:rPr>
          <w:spacing w:val="-6"/>
        </w:rPr>
        <w:t>braní jejích plodů a užitků (požívání věci).</w:t>
      </w:r>
    </w:p>
    <w:p w14:paraId="0303E736" w14:textId="77777777" w:rsidR="00BA42EC" w:rsidRDefault="00000000">
      <w:pPr>
        <w:spacing w:before="191" w:line="180" w:lineRule="auto"/>
        <w:ind w:left="397" w:right="1040" w:hanging="170"/>
        <w:jc w:val="both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34"/>
          <w:sz w:val="17"/>
        </w:rPr>
        <w:t xml:space="preserve"> </w:t>
      </w:r>
      <w:r>
        <w:rPr>
          <w:spacing w:val="-4"/>
          <w:sz w:val="17"/>
        </w:rPr>
        <w:t>8)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Za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věci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umělecké,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historické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nebo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sběratelské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hodnoty </w:t>
      </w:r>
      <w:r>
        <w:rPr>
          <w:spacing w:val="-4"/>
          <w:sz w:val="17"/>
        </w:rPr>
        <w:t xml:space="preserve">se </w:t>
      </w:r>
      <w:r>
        <w:rPr>
          <w:spacing w:val="-2"/>
          <w:sz w:val="17"/>
        </w:rPr>
        <w:t>rozumí:</w:t>
      </w:r>
    </w:p>
    <w:p w14:paraId="47C9C082" w14:textId="77777777" w:rsidR="00BA42EC" w:rsidRDefault="00000000">
      <w:pPr>
        <w:pStyle w:val="Odstavecseseznamem"/>
        <w:numPr>
          <w:ilvl w:val="0"/>
          <w:numId w:val="206"/>
        </w:numPr>
        <w:tabs>
          <w:tab w:val="left" w:pos="575"/>
        </w:tabs>
        <w:spacing w:before="3" w:line="187" w:lineRule="auto"/>
        <w:ind w:right="1049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sochařská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díla, </w:t>
      </w:r>
      <w:r>
        <w:rPr>
          <w:w w:val="85"/>
          <w:sz w:val="17"/>
        </w:rPr>
        <w:t>výrobky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koberce, gobelíny apod.), jejichž hodnota není dána pouze výrobními </w:t>
      </w:r>
      <w:r>
        <w:rPr>
          <w:w w:val="90"/>
          <w:sz w:val="17"/>
        </w:rPr>
        <w:t>náklady, ale i uměleckou kvalitou a autorem díla,</w:t>
      </w:r>
    </w:p>
    <w:p w14:paraId="21EB166B" w14:textId="77777777" w:rsidR="00BA42EC" w:rsidRDefault="00000000">
      <w:pPr>
        <w:pStyle w:val="Odstavecseseznamem"/>
        <w:numPr>
          <w:ilvl w:val="0"/>
          <w:numId w:val="206"/>
        </w:numPr>
        <w:tabs>
          <w:tab w:val="left" w:pos="579"/>
          <w:tab w:val="left" w:pos="582"/>
        </w:tabs>
        <w:spacing w:before="1" w:line="187" w:lineRule="auto"/>
        <w:ind w:left="582" w:right="1022" w:hanging="186"/>
        <w:rPr>
          <w:sz w:val="17"/>
        </w:rPr>
      </w:pPr>
      <w:r>
        <w:rPr>
          <w:w w:val="85"/>
          <w:sz w:val="17"/>
        </w:rPr>
        <w:t xml:space="preserve">věci historické hodnoty, tj. věci, jejichž hodnota je dána tím, </w:t>
      </w:r>
      <w:r>
        <w:rPr>
          <w:w w:val="90"/>
          <w:sz w:val="17"/>
        </w:rPr>
        <w:t>že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apod.,</w:t>
      </w:r>
    </w:p>
    <w:p w14:paraId="52C7D386" w14:textId="77777777" w:rsidR="00BA42EC" w:rsidRDefault="00000000">
      <w:pPr>
        <w:pStyle w:val="Odstavecseseznamem"/>
        <w:numPr>
          <w:ilvl w:val="0"/>
          <w:numId w:val="206"/>
        </w:numPr>
        <w:tabs>
          <w:tab w:val="left" w:pos="565"/>
        </w:tabs>
        <w:spacing w:line="221" w:lineRule="exact"/>
        <w:ind w:left="565" w:hanging="168"/>
        <w:rPr>
          <w:sz w:val="17"/>
        </w:rPr>
      </w:pPr>
      <w:r>
        <w:rPr>
          <w:w w:val="85"/>
          <w:sz w:val="17"/>
        </w:rPr>
        <w:t>starožitnosti,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věci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zpravidla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starší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než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100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let,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5"/>
          <w:sz w:val="17"/>
        </w:rPr>
        <w:t xml:space="preserve"> </w:t>
      </w:r>
      <w:r>
        <w:rPr>
          <w:spacing w:val="-4"/>
          <w:w w:val="85"/>
          <w:sz w:val="17"/>
        </w:rPr>
        <w:t>mají</w:t>
      </w:r>
    </w:p>
    <w:p w14:paraId="570A8E8D" w14:textId="77777777" w:rsidR="00BA42EC" w:rsidRDefault="00BA42EC">
      <w:pPr>
        <w:spacing w:line="221" w:lineRule="exact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6"/>
            <w:col w:w="5957"/>
          </w:cols>
        </w:sectPr>
      </w:pPr>
    </w:p>
    <w:p w14:paraId="4B0B8D04" w14:textId="77777777" w:rsidR="00BA42EC" w:rsidRDefault="00000000">
      <w:pPr>
        <w:pStyle w:val="Zkladntext"/>
        <w:spacing w:before="70" w:line="233" w:lineRule="exact"/>
        <w:ind w:left="567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5888" behindDoc="0" locked="0" layoutInCell="1" allowOverlap="1" wp14:anchorId="5899E7F0" wp14:editId="2363B68F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378D7" id="Graphic 690" o:spid="_x0000_s1026" style="position:absolute;margin-left:297.8pt;margin-top:60.95pt;width:.1pt;height:723.4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taktéž</w:t>
      </w:r>
      <w:r>
        <w:rPr>
          <w:spacing w:val="-7"/>
        </w:rPr>
        <w:t xml:space="preserve"> </w:t>
      </w:r>
      <w:r>
        <w:rPr>
          <w:w w:val="85"/>
        </w:rPr>
        <w:t>uměleckou</w:t>
      </w:r>
      <w:r>
        <w:rPr>
          <w:spacing w:val="-7"/>
        </w:rPr>
        <w:t xml:space="preserve"> </w:t>
      </w:r>
      <w:r>
        <w:rPr>
          <w:w w:val="85"/>
        </w:rPr>
        <w:t>hodnotu,</w:t>
      </w:r>
      <w:r>
        <w:rPr>
          <w:spacing w:val="-7"/>
        </w:rPr>
        <w:t xml:space="preserve"> </w:t>
      </w:r>
      <w:r>
        <w:rPr>
          <w:w w:val="85"/>
        </w:rPr>
        <w:t>případně</w:t>
      </w:r>
      <w:r>
        <w:rPr>
          <w:spacing w:val="-6"/>
        </w:rPr>
        <w:t xml:space="preserve"> </w:t>
      </w:r>
      <w:r>
        <w:rPr>
          <w:w w:val="85"/>
        </w:rPr>
        <w:t>charakter</w:t>
      </w:r>
      <w:r>
        <w:rPr>
          <w:spacing w:val="-7"/>
        </w:rPr>
        <w:t xml:space="preserve"> </w:t>
      </w:r>
      <w:r>
        <w:rPr>
          <w:spacing w:val="-2"/>
          <w:w w:val="85"/>
        </w:rPr>
        <w:t>unikátu,</w:t>
      </w:r>
    </w:p>
    <w:p w14:paraId="152DAB79" w14:textId="77777777" w:rsidR="00BA42EC" w:rsidRDefault="00000000">
      <w:pPr>
        <w:pStyle w:val="Odstavecseseznamem"/>
        <w:numPr>
          <w:ilvl w:val="0"/>
          <w:numId w:val="206"/>
        </w:numPr>
        <w:tabs>
          <w:tab w:val="left" w:pos="586"/>
        </w:tabs>
        <w:spacing w:line="233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1417EC58" w14:textId="77777777" w:rsidR="00BA42EC" w:rsidRDefault="00000000">
      <w:pPr>
        <w:pStyle w:val="Zkladntext"/>
        <w:spacing w:before="172" w:line="184" w:lineRule="auto"/>
        <w:ind w:right="6128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9)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Zasílatelem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w w:val="90"/>
        </w:rPr>
        <w:t>osoba,</w:t>
      </w:r>
      <w:r>
        <w:rPr>
          <w:spacing w:val="-3"/>
          <w:w w:val="90"/>
        </w:rPr>
        <w:t xml:space="preserve"> </w:t>
      </w:r>
      <w:r>
        <w:rPr>
          <w:w w:val="90"/>
        </w:rPr>
        <w:t>která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oprávněna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základě </w:t>
      </w:r>
      <w:r>
        <w:rPr>
          <w:w w:val="85"/>
        </w:rPr>
        <w:t xml:space="preserve">právních předpisů k provozování zasílatelství a která se zavazuje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základě</w:t>
      </w:r>
      <w:r>
        <w:rPr>
          <w:spacing w:val="-4"/>
          <w:w w:val="90"/>
        </w:rPr>
        <w:t xml:space="preserve"> </w:t>
      </w:r>
      <w:r>
        <w:rPr>
          <w:w w:val="90"/>
        </w:rPr>
        <w:t>písemného</w:t>
      </w:r>
      <w:r>
        <w:rPr>
          <w:spacing w:val="-4"/>
          <w:w w:val="90"/>
        </w:rPr>
        <w:t xml:space="preserve"> </w:t>
      </w:r>
      <w:r>
        <w:rPr>
          <w:w w:val="90"/>
        </w:rPr>
        <w:t>dokladu</w:t>
      </w:r>
      <w:r>
        <w:rPr>
          <w:spacing w:val="-4"/>
          <w:w w:val="90"/>
        </w:rPr>
        <w:t xml:space="preserve"> </w:t>
      </w:r>
      <w:r>
        <w:rPr>
          <w:w w:val="90"/>
        </w:rPr>
        <w:t>vlastním</w:t>
      </w:r>
      <w:r>
        <w:rPr>
          <w:spacing w:val="-4"/>
          <w:w w:val="90"/>
        </w:rPr>
        <w:t xml:space="preserve"> </w:t>
      </w:r>
      <w:r>
        <w:rPr>
          <w:w w:val="90"/>
        </w:rPr>
        <w:t>jménem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účet příkazce</w:t>
      </w:r>
      <w:r>
        <w:rPr>
          <w:spacing w:val="-9"/>
          <w:w w:val="90"/>
        </w:rPr>
        <w:t xml:space="preserve"> </w:t>
      </w:r>
      <w:r>
        <w:rPr>
          <w:w w:val="90"/>
        </w:rPr>
        <w:t>obstarat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odměnu</w:t>
      </w:r>
      <w:r>
        <w:rPr>
          <w:spacing w:val="-8"/>
          <w:w w:val="90"/>
        </w:rPr>
        <w:t xml:space="preserve"> </w:t>
      </w:r>
      <w:r>
        <w:rPr>
          <w:w w:val="90"/>
        </w:rPr>
        <w:t>přepravu</w:t>
      </w:r>
      <w:r>
        <w:rPr>
          <w:spacing w:val="-8"/>
          <w:w w:val="90"/>
        </w:rPr>
        <w:t xml:space="preserve"> </w:t>
      </w:r>
      <w:r>
        <w:rPr>
          <w:w w:val="90"/>
        </w:rPr>
        <w:t>zásilky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určitého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místa do jiného určitého místa, případně i obstarat nebo provést </w:t>
      </w:r>
      <w:r>
        <w:rPr>
          <w:spacing w:val="-6"/>
        </w:rPr>
        <w:t>úkony s přepravou související.</w:t>
      </w:r>
    </w:p>
    <w:p w14:paraId="74D2A5F6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5035BED5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6912" behindDoc="0" locked="0" layoutInCell="1" allowOverlap="1" wp14:anchorId="435F53A8" wp14:editId="3B19275A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AC984" id="Graphic 691" o:spid="_x0000_s1026" style="position:absolute;margin-left:0;margin-top:24.1pt;width:24.1pt;height:123.95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38E6E3F2" w14:textId="77777777" w:rsidR="00BA42EC" w:rsidRDefault="00BA42EC">
      <w:pPr>
        <w:pStyle w:val="Zkladntext"/>
        <w:ind w:left="0" w:firstLine="0"/>
        <w:rPr>
          <w:sz w:val="28"/>
        </w:rPr>
      </w:pPr>
    </w:p>
    <w:p w14:paraId="0CC38A57" w14:textId="77777777" w:rsidR="00BA42EC" w:rsidRDefault="00BA42EC">
      <w:pPr>
        <w:pStyle w:val="Zkladntext"/>
        <w:ind w:left="0" w:firstLine="0"/>
        <w:rPr>
          <w:sz w:val="28"/>
        </w:rPr>
      </w:pPr>
    </w:p>
    <w:p w14:paraId="449EF3C3" w14:textId="77777777" w:rsidR="00BA42EC" w:rsidRDefault="00BA42EC">
      <w:pPr>
        <w:pStyle w:val="Zkladntext"/>
        <w:ind w:left="0" w:firstLine="0"/>
        <w:rPr>
          <w:sz w:val="28"/>
        </w:rPr>
      </w:pPr>
    </w:p>
    <w:p w14:paraId="20FA569C" w14:textId="77777777" w:rsidR="00BA42EC" w:rsidRDefault="00BA42EC">
      <w:pPr>
        <w:pStyle w:val="Zkladntext"/>
        <w:ind w:left="0" w:firstLine="0"/>
        <w:rPr>
          <w:sz w:val="28"/>
        </w:rPr>
      </w:pPr>
    </w:p>
    <w:p w14:paraId="3ED95F2F" w14:textId="77777777" w:rsidR="00BA42EC" w:rsidRDefault="00BA42EC">
      <w:pPr>
        <w:pStyle w:val="Zkladntext"/>
        <w:ind w:left="0" w:firstLine="0"/>
        <w:rPr>
          <w:sz w:val="28"/>
        </w:rPr>
      </w:pPr>
    </w:p>
    <w:p w14:paraId="342576FA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1C5213B0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46400" behindDoc="0" locked="0" layoutInCell="1" allowOverlap="1" wp14:anchorId="4F0780EF" wp14:editId="6DEA3779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3D5A8" w14:textId="77777777" w:rsidR="00BA42EC" w:rsidRDefault="00000000">
                              <w:pPr>
                                <w:spacing w:before="662"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</w:t>
                              </w:r>
                            </w:p>
                            <w:p w14:paraId="47F85B35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cenností</w:t>
                              </w:r>
                              <w:r>
                                <w:rPr>
                                  <w:color w:val="FFFFFF"/>
                                  <w:spacing w:val="1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během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přepravy</w:t>
                              </w:r>
                            </w:p>
                            <w:p w14:paraId="1DCFDD8B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680/14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780EF" id="Group 692" o:spid="_x0000_s1231" style="position:absolute;left:0;text-align:left;margin-left:165.85pt;margin-top:-150.85pt;width:429.45pt;height:123.95pt;z-index:15846400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">
                <v:shape id="Graphic 693" o:spid="_x0000_s1232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694" o:spid="_x0000_s1233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695" o:spid="_x0000_s1234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" path="m372325,l,,,206159r372325,l372325,xe" fillcolor="#007e31" stroked="f">
                  <v:path arrowok="t"/>
                </v:shape>
                <v:shape id="Graphic 696" o:spid="_x0000_s1235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" path="m372325,l,,,206159r372325,l372325,xe" filled="f" strokecolor="white" strokeweight=".25186mm">
                  <v:path arrowok="t"/>
                </v:shape>
                <v:shape id="Graphic 697" o:spid="_x0000_s1236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698" o:spid="_x0000_s1237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">
                  <v:imagedata r:id="rId8" o:title=""/>
                </v:shape>
                <v:shape id="Graphic 699" o:spid="_x0000_s1238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" path="m,29464r85305,em,l85305,e" filled="f" strokecolor="white" strokeweight=".25186mm">
                  <v:path arrowok="t"/>
                </v:shape>
                <v:shape id="Textbox 700" o:spid="_x0000_s1239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4413D5A8" w14:textId="77777777" w:rsidR="00BA42EC" w:rsidRDefault="00000000">
                        <w:pPr>
                          <w:spacing w:before="662"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9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</w:t>
                        </w:r>
                      </w:p>
                      <w:p w14:paraId="47F85B35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1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1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cenností</w:t>
                        </w:r>
                        <w:r>
                          <w:rPr>
                            <w:color w:val="FFFFFF"/>
                            <w:spacing w:val="19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během</w:t>
                        </w:r>
                        <w:r>
                          <w:rPr>
                            <w:color w:val="FFFFFF"/>
                            <w:spacing w:val="1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přepravy</w:t>
                        </w:r>
                      </w:p>
                      <w:p w14:paraId="1DCFDD8B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680/14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4D5F1750" wp14:editId="540E49BA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701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702" name="Graphic 702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B1668" id="Group 701" o:spid="_x0000_s1026" style="position:absolute;margin-left:47.45pt;margin-top:-128.35pt;width:95pt;height:52pt;z-index:15847424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DnWB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">
                <v:shape id="Graphic 702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703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" path="m1206144,12l,,,18389r1206144,13l1206144,12xe" fillcolor="#e30613" stroked="f">
                  <v:path arrowok="t"/>
                </v:shape>
                <v:shape id="Graphic 704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7936" behindDoc="0" locked="0" layoutInCell="1" allowOverlap="1" wp14:anchorId="432F5377" wp14:editId="09A1CF7B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8A26B" id="Group 705" o:spid="_x0000_s1026" style="position:absolute;margin-left:60.9pt;margin-top:-59.75pt;width:68.25pt;height:9.5pt;z-index:15847936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">
                <v:shape id="Image 706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">
                  <v:imagedata r:id="rId13" o:title=""/>
                </v:shape>
                <v:shape id="Image 707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">
                  <v:imagedata r:id="rId14" o:title=""/>
                </v:shape>
                <v:shape id="Image 708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">
                  <v:imagedata r:id="rId15" o:title=""/>
                </v:shape>
                <v:shape id="Image 709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13CA09A0" w14:textId="77777777" w:rsidR="00BA42EC" w:rsidRDefault="00BA42EC">
      <w:pPr>
        <w:pStyle w:val="Zkladntext"/>
        <w:spacing w:before="10" w:after="1"/>
        <w:ind w:left="0" w:firstLine="0"/>
        <w:rPr>
          <w:rFonts w:ascii="Yu Gothic UI"/>
          <w:b/>
          <w:sz w:val="18"/>
        </w:rPr>
      </w:pP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884"/>
        <w:gridCol w:w="6663"/>
        <w:gridCol w:w="2642"/>
      </w:tblGrid>
      <w:tr w:rsidR="00BA42EC" w14:paraId="3FC52D25" w14:textId="77777777">
        <w:trPr>
          <w:trHeight w:val="257"/>
        </w:trPr>
        <w:tc>
          <w:tcPr>
            <w:tcW w:w="884" w:type="dxa"/>
          </w:tcPr>
          <w:p w14:paraId="48E00BED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1</w:t>
            </w:r>
          </w:p>
        </w:tc>
        <w:tc>
          <w:tcPr>
            <w:tcW w:w="6663" w:type="dxa"/>
          </w:tcPr>
          <w:p w14:paraId="563663E7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Předmět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642" w:type="dxa"/>
          </w:tcPr>
          <w:p w14:paraId="7FA388D4" w14:textId="77777777" w:rsidR="00BA42EC" w:rsidRDefault="00000000">
            <w:pPr>
              <w:pStyle w:val="TableParagraph"/>
              <w:spacing w:line="237" w:lineRule="exact"/>
              <w:ind w:right="45"/>
              <w:jc w:val="right"/>
              <w:rPr>
                <w:sz w:val="17"/>
              </w:rPr>
            </w:pPr>
            <w:bookmarkStart w:id="38" w:name="_bookmark37"/>
            <w:bookmarkEnd w:id="38"/>
            <w:r>
              <w:rPr>
                <w:spacing w:val="-5"/>
                <w:sz w:val="17"/>
              </w:rPr>
              <w:t>106</w:t>
            </w:r>
          </w:p>
        </w:tc>
      </w:tr>
      <w:tr w:rsidR="00BA42EC" w14:paraId="08778A75" w14:textId="77777777">
        <w:trPr>
          <w:trHeight w:val="283"/>
        </w:trPr>
        <w:tc>
          <w:tcPr>
            <w:tcW w:w="884" w:type="dxa"/>
          </w:tcPr>
          <w:p w14:paraId="0A61AF4C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2</w:t>
            </w:r>
          </w:p>
        </w:tc>
        <w:tc>
          <w:tcPr>
            <w:tcW w:w="6663" w:type="dxa"/>
          </w:tcPr>
          <w:p w14:paraId="608EBBB1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nebezpečí</w:t>
            </w:r>
          </w:p>
        </w:tc>
        <w:tc>
          <w:tcPr>
            <w:tcW w:w="2642" w:type="dxa"/>
          </w:tcPr>
          <w:p w14:paraId="5EC36145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</w:tr>
      <w:tr w:rsidR="00BA42EC" w14:paraId="6573A86E" w14:textId="77777777">
        <w:trPr>
          <w:trHeight w:val="283"/>
        </w:trPr>
        <w:tc>
          <w:tcPr>
            <w:tcW w:w="884" w:type="dxa"/>
          </w:tcPr>
          <w:p w14:paraId="6D075DAD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3</w:t>
            </w:r>
          </w:p>
        </w:tc>
        <w:tc>
          <w:tcPr>
            <w:tcW w:w="6663" w:type="dxa"/>
          </w:tcPr>
          <w:p w14:paraId="4EA1B85F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Výluky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642" w:type="dxa"/>
          </w:tcPr>
          <w:p w14:paraId="2D2AFE89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</w:tr>
      <w:tr w:rsidR="00BA42EC" w14:paraId="26992A1E" w14:textId="77777777">
        <w:trPr>
          <w:trHeight w:val="283"/>
        </w:trPr>
        <w:tc>
          <w:tcPr>
            <w:tcW w:w="884" w:type="dxa"/>
          </w:tcPr>
          <w:p w14:paraId="21117BEC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2"/>
                <w:sz w:val="17"/>
              </w:rPr>
              <w:t>4</w:t>
            </w:r>
          </w:p>
        </w:tc>
        <w:tc>
          <w:tcPr>
            <w:tcW w:w="6663" w:type="dxa"/>
          </w:tcPr>
          <w:p w14:paraId="36CBDF28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událost</w:t>
            </w:r>
          </w:p>
        </w:tc>
        <w:tc>
          <w:tcPr>
            <w:tcW w:w="2642" w:type="dxa"/>
          </w:tcPr>
          <w:p w14:paraId="463CD3E1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</w:tr>
      <w:tr w:rsidR="00BA42EC" w14:paraId="066CAD50" w14:textId="77777777">
        <w:trPr>
          <w:trHeight w:val="283"/>
        </w:trPr>
        <w:tc>
          <w:tcPr>
            <w:tcW w:w="884" w:type="dxa"/>
          </w:tcPr>
          <w:p w14:paraId="5CF19065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5</w:t>
            </w:r>
          </w:p>
        </w:tc>
        <w:tc>
          <w:tcPr>
            <w:tcW w:w="6663" w:type="dxa"/>
          </w:tcPr>
          <w:p w14:paraId="3A3D682E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Povinnosti pojištěného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důsledky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porušení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povinností</w:t>
            </w:r>
          </w:p>
        </w:tc>
        <w:tc>
          <w:tcPr>
            <w:tcW w:w="2642" w:type="dxa"/>
          </w:tcPr>
          <w:p w14:paraId="60D27F5B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</w:tr>
      <w:tr w:rsidR="00BA42EC" w14:paraId="358EFA99" w14:textId="77777777">
        <w:trPr>
          <w:trHeight w:val="283"/>
        </w:trPr>
        <w:tc>
          <w:tcPr>
            <w:tcW w:w="884" w:type="dxa"/>
          </w:tcPr>
          <w:p w14:paraId="12419515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6</w:t>
            </w:r>
          </w:p>
        </w:tc>
        <w:tc>
          <w:tcPr>
            <w:tcW w:w="6663" w:type="dxa"/>
          </w:tcPr>
          <w:p w14:paraId="7900F0E3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hodnota</w:t>
            </w:r>
          </w:p>
        </w:tc>
        <w:tc>
          <w:tcPr>
            <w:tcW w:w="2642" w:type="dxa"/>
          </w:tcPr>
          <w:p w14:paraId="34261F63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</w:tr>
      <w:tr w:rsidR="00BA42EC" w14:paraId="1FD0E941" w14:textId="77777777">
        <w:trPr>
          <w:trHeight w:val="283"/>
        </w:trPr>
        <w:tc>
          <w:tcPr>
            <w:tcW w:w="884" w:type="dxa"/>
          </w:tcPr>
          <w:p w14:paraId="49308D0F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7</w:t>
            </w:r>
          </w:p>
        </w:tc>
        <w:tc>
          <w:tcPr>
            <w:tcW w:w="6663" w:type="dxa"/>
          </w:tcPr>
          <w:p w14:paraId="66A04B3E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plnění</w:t>
            </w:r>
          </w:p>
        </w:tc>
        <w:tc>
          <w:tcPr>
            <w:tcW w:w="2642" w:type="dxa"/>
          </w:tcPr>
          <w:p w14:paraId="2E737EB6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106</w:t>
            </w:r>
          </w:p>
        </w:tc>
      </w:tr>
      <w:tr w:rsidR="00BA42EC" w14:paraId="7B2AA2F3" w14:textId="77777777">
        <w:trPr>
          <w:trHeight w:val="257"/>
        </w:trPr>
        <w:tc>
          <w:tcPr>
            <w:tcW w:w="884" w:type="dxa"/>
          </w:tcPr>
          <w:p w14:paraId="2C9133FD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8</w:t>
            </w:r>
          </w:p>
        </w:tc>
        <w:tc>
          <w:tcPr>
            <w:tcW w:w="6663" w:type="dxa"/>
          </w:tcPr>
          <w:p w14:paraId="59842E6D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Výklad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pojmů</w:t>
            </w:r>
          </w:p>
        </w:tc>
        <w:tc>
          <w:tcPr>
            <w:tcW w:w="2642" w:type="dxa"/>
          </w:tcPr>
          <w:p w14:paraId="3EF5EA4F" w14:textId="77777777" w:rsidR="00BA42EC" w:rsidRDefault="00000000">
            <w:pPr>
              <w:pStyle w:val="TableParagraph"/>
              <w:spacing w:before="22" w:line="215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107</w:t>
            </w:r>
          </w:p>
        </w:tc>
      </w:tr>
    </w:tbl>
    <w:p w14:paraId="2DBA44B5" w14:textId="77777777" w:rsidR="00BA42EC" w:rsidRDefault="00BA42EC">
      <w:pPr>
        <w:spacing w:line="215" w:lineRule="exact"/>
        <w:jc w:val="right"/>
        <w:rPr>
          <w:sz w:val="17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5DEA941E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8448" behindDoc="0" locked="0" layoutInCell="1" allowOverlap="1" wp14:anchorId="1FA14D98" wp14:editId="0A2A84A2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188EC" id="Graphic 710" o:spid="_x0000_s1026" style="position:absolute;margin-left:297.8pt;margin-top:60.95pt;width:.1pt;height:723.4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0B411DD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C236E64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4"/>
        </w:rPr>
        <w:t xml:space="preserve"> </w:t>
      </w:r>
      <w:r>
        <w:rPr>
          <w:w w:val="85"/>
        </w:rPr>
        <w:t>Předmětem</w:t>
      </w:r>
      <w:r>
        <w:rPr>
          <w:spacing w:val="-1"/>
        </w:rPr>
        <w:t xml:space="preserve"> </w:t>
      </w:r>
      <w:r>
        <w:rPr>
          <w:w w:val="85"/>
        </w:rPr>
        <w:t>pojištění</w:t>
      </w:r>
      <w:r>
        <w:t xml:space="preserve"> </w:t>
      </w:r>
      <w:r>
        <w:rPr>
          <w:spacing w:val="-2"/>
          <w:w w:val="85"/>
        </w:rPr>
        <w:t>jsou:</w:t>
      </w:r>
    </w:p>
    <w:p w14:paraId="564EDAA1" w14:textId="77777777" w:rsidR="00BA42EC" w:rsidRDefault="00000000">
      <w:pPr>
        <w:pStyle w:val="Odstavecseseznamem"/>
        <w:numPr>
          <w:ilvl w:val="0"/>
          <w:numId w:val="205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finanční</w:t>
      </w:r>
      <w:r>
        <w:rPr>
          <w:spacing w:val="18"/>
          <w:sz w:val="17"/>
        </w:rPr>
        <w:t xml:space="preserve"> </w:t>
      </w:r>
      <w:r>
        <w:rPr>
          <w:spacing w:val="-2"/>
          <w:w w:val="95"/>
          <w:sz w:val="17"/>
        </w:rPr>
        <w:t>prostředky,</w:t>
      </w:r>
    </w:p>
    <w:p w14:paraId="2A262656" w14:textId="77777777" w:rsidR="00BA42EC" w:rsidRDefault="00000000">
      <w:pPr>
        <w:pStyle w:val="Odstavecseseznamem"/>
        <w:numPr>
          <w:ilvl w:val="0"/>
          <w:numId w:val="205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cenné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předměty,</w:t>
      </w:r>
    </w:p>
    <w:p w14:paraId="14996E89" w14:textId="77777777" w:rsidR="00BA42EC" w:rsidRDefault="00000000">
      <w:pPr>
        <w:pStyle w:val="Odstavecseseznamem"/>
        <w:numPr>
          <w:ilvl w:val="0"/>
          <w:numId w:val="205"/>
        </w:numPr>
        <w:tabs>
          <w:tab w:val="left" w:pos="565"/>
        </w:tabs>
        <w:spacing w:before="12" w:line="187" w:lineRule="auto"/>
        <w:ind w:left="397" w:right="486" w:firstLine="0"/>
        <w:rPr>
          <w:sz w:val="17"/>
        </w:rPr>
      </w:pPr>
      <w:r>
        <w:rPr>
          <w:w w:val="90"/>
          <w:sz w:val="17"/>
        </w:rPr>
        <w:t xml:space="preserve">věci umělecké, historické nebo sběratelské hodnoty </w:t>
      </w:r>
      <w:r>
        <w:rPr>
          <w:w w:val="85"/>
          <w:sz w:val="17"/>
        </w:rPr>
        <w:t>(dále jen „cennosti“), které jsou přepravovány pojistníkem, respektive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osobou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jím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pověřenou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ve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prospěch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třetí</w:t>
      </w:r>
      <w:r>
        <w:rPr>
          <w:spacing w:val="6"/>
          <w:sz w:val="17"/>
        </w:rPr>
        <w:t xml:space="preserve"> </w:t>
      </w:r>
      <w:r>
        <w:rPr>
          <w:spacing w:val="-2"/>
          <w:w w:val="85"/>
          <w:sz w:val="17"/>
        </w:rPr>
        <w:t>osoby.</w:t>
      </w:r>
    </w:p>
    <w:p w14:paraId="5D324793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6CF0A90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6790FDC1" w14:textId="77777777" w:rsidR="00BA42EC" w:rsidRDefault="00000000">
      <w:pPr>
        <w:pStyle w:val="Zkladntext"/>
        <w:spacing w:before="177" w:line="187" w:lineRule="auto"/>
        <w:ind w:right="8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cenností během přepravy se vztahuje na poškození, </w:t>
      </w:r>
      <w:r>
        <w:rPr>
          <w:w w:val="90"/>
        </w:rPr>
        <w:t>zničení nebo ztrátu cenností vzniklé v důsledku:</w:t>
      </w:r>
    </w:p>
    <w:p w14:paraId="4063C655" w14:textId="77777777" w:rsidR="00BA42EC" w:rsidRDefault="00000000">
      <w:pPr>
        <w:pStyle w:val="Odstavecseseznamem"/>
        <w:numPr>
          <w:ilvl w:val="0"/>
          <w:numId w:val="204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nehody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dopravního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prostředku,</w:t>
      </w:r>
    </w:p>
    <w:p w14:paraId="4EBC6FF6" w14:textId="77777777" w:rsidR="00BA42EC" w:rsidRDefault="00000000">
      <w:pPr>
        <w:pStyle w:val="Odstavecseseznamem"/>
        <w:numPr>
          <w:ilvl w:val="0"/>
          <w:numId w:val="204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spacing w:val="-2"/>
          <w:w w:val="90"/>
          <w:sz w:val="17"/>
        </w:rPr>
        <w:t>loupeže,</w:t>
      </w:r>
    </w:p>
    <w:p w14:paraId="2E201C57" w14:textId="77777777" w:rsidR="00BA42EC" w:rsidRDefault="00000000">
      <w:pPr>
        <w:pStyle w:val="Odstavecseseznamem"/>
        <w:numPr>
          <w:ilvl w:val="0"/>
          <w:numId w:val="204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požáru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průvodních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jevů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požáru,</w:t>
      </w:r>
    </w:p>
    <w:p w14:paraId="20EC05A2" w14:textId="77777777" w:rsidR="00BA42EC" w:rsidRDefault="00000000">
      <w:pPr>
        <w:pStyle w:val="Odstavecseseznamem"/>
        <w:numPr>
          <w:ilvl w:val="0"/>
          <w:numId w:val="204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výbuchu,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přímého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úderu</w:t>
      </w:r>
      <w:r>
        <w:rPr>
          <w:spacing w:val="-6"/>
          <w:sz w:val="17"/>
        </w:rPr>
        <w:t xml:space="preserve"> </w:t>
      </w:r>
      <w:r>
        <w:rPr>
          <w:spacing w:val="-2"/>
          <w:w w:val="85"/>
          <w:sz w:val="17"/>
        </w:rPr>
        <w:t>blesku,</w:t>
      </w:r>
    </w:p>
    <w:p w14:paraId="19A0CB08" w14:textId="77777777" w:rsidR="00BA42EC" w:rsidRDefault="00000000">
      <w:pPr>
        <w:pStyle w:val="Odstavecseseznamem"/>
        <w:numPr>
          <w:ilvl w:val="0"/>
          <w:numId w:val="204"/>
        </w:numPr>
        <w:tabs>
          <w:tab w:val="left" w:pos="573"/>
        </w:tabs>
        <w:spacing w:line="233" w:lineRule="exact"/>
        <w:ind w:left="573" w:hanging="176"/>
        <w:rPr>
          <w:sz w:val="17"/>
        </w:rPr>
      </w:pPr>
      <w:r>
        <w:rPr>
          <w:spacing w:val="-2"/>
          <w:w w:val="95"/>
          <w:sz w:val="17"/>
        </w:rPr>
        <w:t>zemětřesení.</w:t>
      </w:r>
    </w:p>
    <w:p w14:paraId="4899A7B4" w14:textId="77777777" w:rsidR="00BA42EC" w:rsidRDefault="00000000">
      <w:pPr>
        <w:pStyle w:val="Zkladntext"/>
        <w:spacing w:before="188" w:line="187" w:lineRule="auto"/>
        <w:ind w:right="85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vztahuje</w:t>
      </w:r>
      <w:r>
        <w:rPr>
          <w:spacing w:val="-4"/>
          <w:w w:val="90"/>
        </w:rPr>
        <w:t xml:space="preserve"> </w:t>
      </w:r>
      <w:r>
        <w:rPr>
          <w:w w:val="90"/>
        </w:rPr>
        <w:t>pouze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škody</w:t>
      </w:r>
      <w:r>
        <w:rPr>
          <w:spacing w:val="-4"/>
          <w:w w:val="90"/>
        </w:rPr>
        <w:t xml:space="preserve"> </w:t>
      </w:r>
      <w:r>
        <w:rPr>
          <w:w w:val="90"/>
        </w:rPr>
        <w:t>vzniklé</w:t>
      </w:r>
      <w:r>
        <w:rPr>
          <w:spacing w:val="-4"/>
          <w:w w:val="90"/>
        </w:rPr>
        <w:t xml:space="preserve"> </w:t>
      </w:r>
      <w:r>
        <w:rPr>
          <w:w w:val="90"/>
        </w:rPr>
        <w:t>při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přepravě </w:t>
      </w:r>
      <w:r>
        <w:rPr>
          <w:w w:val="85"/>
        </w:rPr>
        <w:t xml:space="preserve">cenností uskutečňované na základě dohody o přepravě cenností </w:t>
      </w:r>
      <w:r>
        <w:rPr>
          <w:w w:val="95"/>
        </w:rPr>
        <w:t>uzavřené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písemné</w:t>
      </w:r>
      <w:r>
        <w:rPr>
          <w:spacing w:val="-11"/>
          <w:w w:val="95"/>
        </w:rPr>
        <w:t xml:space="preserve"> </w:t>
      </w:r>
      <w:r>
        <w:rPr>
          <w:w w:val="95"/>
        </w:rPr>
        <w:t>formě.</w:t>
      </w:r>
    </w:p>
    <w:p w14:paraId="49C38E44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6E35936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865BCCD" w14:textId="77777777" w:rsidR="00BA42EC" w:rsidRDefault="00000000">
      <w:pPr>
        <w:pStyle w:val="Zkladntext"/>
        <w:spacing w:before="13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2"/>
        </w:rPr>
        <w:t xml:space="preserve"> </w:t>
      </w:r>
      <w:r>
        <w:rPr>
          <w:w w:val="85"/>
        </w:rPr>
        <w:t>1)</w:t>
      </w:r>
      <w:r>
        <w:rPr>
          <w:spacing w:val="-6"/>
        </w:rPr>
        <w:t xml:space="preserve"> </w:t>
      </w:r>
      <w:r>
        <w:rPr>
          <w:w w:val="85"/>
        </w:rPr>
        <w:t>Pojištění</w:t>
      </w:r>
      <w:r>
        <w:rPr>
          <w:spacing w:val="-6"/>
        </w:rPr>
        <w:t xml:space="preserve"> </w:t>
      </w:r>
      <w:r>
        <w:rPr>
          <w:w w:val="85"/>
        </w:rPr>
        <w:t>se</w:t>
      </w:r>
      <w:r>
        <w:rPr>
          <w:spacing w:val="-6"/>
        </w:rPr>
        <w:t xml:space="preserve"> </w:t>
      </w:r>
      <w:r>
        <w:rPr>
          <w:w w:val="85"/>
        </w:rPr>
        <w:t>nevztahuje</w:t>
      </w:r>
      <w:r>
        <w:rPr>
          <w:spacing w:val="-6"/>
        </w:rPr>
        <w:t xml:space="preserve"> </w:t>
      </w:r>
      <w:r>
        <w:rPr>
          <w:w w:val="85"/>
        </w:rPr>
        <w:t>na</w:t>
      </w:r>
      <w:r>
        <w:rPr>
          <w:spacing w:val="-6"/>
        </w:rPr>
        <w:t xml:space="preserve"> </w:t>
      </w:r>
      <w:r>
        <w:rPr>
          <w:w w:val="85"/>
        </w:rPr>
        <w:t>škody</w:t>
      </w:r>
      <w:r>
        <w:rPr>
          <w:spacing w:val="-6"/>
        </w:rPr>
        <w:t xml:space="preserve"> </w:t>
      </w:r>
      <w:r>
        <w:rPr>
          <w:w w:val="85"/>
        </w:rPr>
        <w:t>vzniklé</w:t>
      </w:r>
      <w:r>
        <w:rPr>
          <w:spacing w:val="-6"/>
        </w:rPr>
        <w:t xml:space="preserve"> </w:t>
      </w: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spacing w:val="-2"/>
          <w:w w:val="85"/>
        </w:rPr>
        <w:t>důsledku:</w:t>
      </w:r>
    </w:p>
    <w:p w14:paraId="1208D639" w14:textId="77777777" w:rsidR="00BA42EC" w:rsidRDefault="00000000">
      <w:pPr>
        <w:pStyle w:val="Odstavecseseznamem"/>
        <w:numPr>
          <w:ilvl w:val="0"/>
          <w:numId w:val="203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vady,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měly</w:t>
      </w:r>
      <w:r>
        <w:rPr>
          <w:sz w:val="17"/>
        </w:rPr>
        <w:t xml:space="preserve"> </w:t>
      </w:r>
      <w:r>
        <w:rPr>
          <w:w w:val="85"/>
          <w:sz w:val="17"/>
        </w:rPr>
        <w:t>cennosti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již</w:t>
      </w:r>
      <w:r>
        <w:rPr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době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započetí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přepravy,</w:t>
      </w:r>
    </w:p>
    <w:p w14:paraId="780F02B3" w14:textId="77777777" w:rsidR="00BA42EC" w:rsidRDefault="00000000">
      <w:pPr>
        <w:pStyle w:val="Odstavecseseznamem"/>
        <w:numPr>
          <w:ilvl w:val="0"/>
          <w:numId w:val="203"/>
        </w:numPr>
        <w:tabs>
          <w:tab w:val="left" w:pos="579"/>
          <w:tab w:val="left" w:pos="582"/>
        </w:tabs>
        <w:spacing w:before="12" w:line="187" w:lineRule="auto"/>
        <w:ind w:left="582" w:right="509" w:hanging="186"/>
        <w:rPr>
          <w:sz w:val="17"/>
        </w:rPr>
      </w:pPr>
      <w:r>
        <w:rPr>
          <w:w w:val="85"/>
          <w:sz w:val="17"/>
        </w:rPr>
        <w:t xml:space="preserve">vadného, nevhodného nebo nedostatečného obalu nebo </w:t>
      </w:r>
      <w:r>
        <w:rPr>
          <w:w w:val="95"/>
          <w:sz w:val="17"/>
        </w:rPr>
        <w:t>balení cenností,</w:t>
      </w:r>
    </w:p>
    <w:p w14:paraId="72E77D7E" w14:textId="77777777" w:rsidR="00BA42EC" w:rsidRDefault="00000000">
      <w:pPr>
        <w:pStyle w:val="Odstavecseseznamem"/>
        <w:numPr>
          <w:ilvl w:val="0"/>
          <w:numId w:val="203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nesprávného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naložení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pojištěných</w:t>
      </w:r>
      <w:r>
        <w:rPr>
          <w:spacing w:val="6"/>
          <w:sz w:val="17"/>
        </w:rPr>
        <w:t xml:space="preserve"> </w:t>
      </w:r>
      <w:r>
        <w:rPr>
          <w:spacing w:val="-2"/>
          <w:w w:val="85"/>
          <w:sz w:val="17"/>
        </w:rPr>
        <w:t>cenností,</w:t>
      </w:r>
    </w:p>
    <w:p w14:paraId="35C63D57" w14:textId="77777777" w:rsidR="00BA42EC" w:rsidRDefault="00000000">
      <w:pPr>
        <w:pStyle w:val="Odstavecseseznamem"/>
        <w:numPr>
          <w:ilvl w:val="0"/>
          <w:numId w:val="203"/>
        </w:numPr>
        <w:tabs>
          <w:tab w:val="left" w:pos="585"/>
          <w:tab w:val="left" w:pos="587"/>
        </w:tabs>
        <w:spacing w:before="12" w:line="187" w:lineRule="auto"/>
        <w:ind w:left="587" w:right="434" w:hanging="191"/>
        <w:rPr>
          <w:sz w:val="17"/>
        </w:rPr>
      </w:pPr>
      <w:r>
        <w:rPr>
          <w:w w:val="85"/>
          <w:sz w:val="17"/>
        </w:rPr>
        <w:t>nečinnosti pojistníka nebo pojištěného, kvůli níž nebyly umořeny nebo nahrazeny ztracené finanční prostředky.</w:t>
      </w:r>
    </w:p>
    <w:p w14:paraId="112C021C" w14:textId="77777777" w:rsidR="00BA42EC" w:rsidRDefault="00000000">
      <w:pPr>
        <w:pStyle w:val="Zkladntext"/>
        <w:spacing w:before="205" w:line="187" w:lineRule="auto"/>
        <w:ind w:right="20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2)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605994EE" w14:textId="77777777" w:rsidR="00BA42EC" w:rsidRDefault="00000000">
      <w:pPr>
        <w:pStyle w:val="Nadpis3"/>
        <w:spacing w:before="206" w:line="165" w:lineRule="auto"/>
        <w:ind w:right="3609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4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67B36778" w14:textId="77777777" w:rsidR="00BA42EC" w:rsidRDefault="00000000">
      <w:pPr>
        <w:pStyle w:val="Zkladntext"/>
        <w:spacing w:before="205" w:line="187" w:lineRule="auto"/>
        <w:ind w:right="19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1)</w:t>
      </w:r>
      <w:r>
        <w:rPr>
          <w:spacing w:val="-1"/>
          <w:w w:val="90"/>
        </w:rPr>
        <w:t xml:space="preserve"> </w:t>
      </w:r>
      <w:r>
        <w:rPr>
          <w:w w:val="90"/>
        </w:rPr>
        <w:t>Pojistnou</w:t>
      </w:r>
      <w:r>
        <w:rPr>
          <w:spacing w:val="-1"/>
          <w:w w:val="90"/>
        </w:rPr>
        <w:t xml:space="preserve"> </w:t>
      </w:r>
      <w:r>
        <w:rPr>
          <w:w w:val="90"/>
        </w:rPr>
        <w:t>událostí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poškození,</w:t>
      </w:r>
      <w:r>
        <w:rPr>
          <w:spacing w:val="-1"/>
          <w:w w:val="90"/>
        </w:rPr>
        <w:t xml:space="preserve"> </w:t>
      </w:r>
      <w:r>
        <w:rPr>
          <w:w w:val="90"/>
        </w:rPr>
        <w:t>zničení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ztráta </w:t>
      </w:r>
      <w:r>
        <w:rPr>
          <w:w w:val="85"/>
        </w:rPr>
        <w:t xml:space="preserve">pojištěné cennosti zapříčiněné některým z pojistných nebezpečí </w:t>
      </w:r>
      <w:r>
        <w:rPr>
          <w:w w:val="90"/>
        </w:rPr>
        <w:t xml:space="preserve">uvedených v pojistné smlouvě, které působilo na pojištěnou cennost v době trvání pojištění, případně kterému pojistník </w:t>
      </w:r>
      <w:r>
        <w:rPr>
          <w:spacing w:val="-2"/>
          <w:w w:val="90"/>
        </w:rPr>
        <w:t xml:space="preserve">nemohl zabránit a které vzniklo v přímé souvislosti s pojistným </w:t>
      </w:r>
      <w:r>
        <w:rPr>
          <w:w w:val="90"/>
        </w:rPr>
        <w:t>nebezpečím</w:t>
      </w:r>
      <w:r>
        <w:rPr>
          <w:spacing w:val="-6"/>
          <w:w w:val="90"/>
        </w:rPr>
        <w:t xml:space="preserve"> </w:t>
      </w:r>
      <w:r>
        <w:rPr>
          <w:w w:val="90"/>
        </w:rPr>
        <w:t>uvedeným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čl.</w:t>
      </w:r>
      <w:r>
        <w:rPr>
          <w:spacing w:val="-6"/>
          <w:w w:val="90"/>
        </w:rPr>
        <w:t xml:space="preserve"> </w:t>
      </w:r>
      <w:r>
        <w:rPr>
          <w:w w:val="90"/>
        </w:rPr>
        <w:t>2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kdy</w:t>
      </w:r>
      <w:r>
        <w:rPr>
          <w:spacing w:val="-6"/>
          <w:w w:val="90"/>
        </w:rPr>
        <w:t xml:space="preserve"> </w:t>
      </w:r>
      <w:r>
        <w:rPr>
          <w:w w:val="90"/>
        </w:rPr>
        <w:t>byla</w:t>
      </w:r>
      <w:r>
        <w:rPr>
          <w:spacing w:val="-6"/>
          <w:w w:val="90"/>
        </w:rPr>
        <w:t xml:space="preserve"> </w:t>
      </w:r>
      <w:r>
        <w:rPr>
          <w:w w:val="90"/>
        </w:rPr>
        <w:t>osádka</w:t>
      </w:r>
      <w:r>
        <w:rPr>
          <w:spacing w:val="-6"/>
          <w:w w:val="90"/>
        </w:rPr>
        <w:t xml:space="preserve"> </w:t>
      </w:r>
      <w:r>
        <w:rPr>
          <w:w w:val="90"/>
        </w:rPr>
        <w:t>dopravního prostředku zbavena možnosti pojištěné cennosti opatrovat.</w:t>
      </w:r>
    </w:p>
    <w:p w14:paraId="68954DD8" w14:textId="77777777" w:rsidR="00BA42EC" w:rsidRDefault="00000000">
      <w:pPr>
        <w:pStyle w:val="Zkladntext"/>
        <w:spacing w:before="206" w:line="187" w:lineRule="auto"/>
        <w:ind w:right="85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2)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vztahuje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poškození,</w:t>
      </w:r>
      <w:r>
        <w:rPr>
          <w:spacing w:val="-3"/>
          <w:w w:val="90"/>
        </w:rPr>
        <w:t xml:space="preserve"> </w:t>
      </w:r>
      <w:r>
        <w:rPr>
          <w:w w:val="90"/>
        </w:rPr>
        <w:t>zničení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ztrátu pojištěných cenností, ke kterým došlo od okamžiku jejich </w:t>
      </w:r>
      <w:r>
        <w:rPr>
          <w:w w:val="85"/>
        </w:rPr>
        <w:t xml:space="preserve">převzetí za účelem přepravy do okamžiku jejich předání v místě </w:t>
      </w:r>
      <w:r>
        <w:rPr>
          <w:spacing w:val="-2"/>
        </w:rPr>
        <w:t>určení.</w:t>
      </w:r>
    </w:p>
    <w:p w14:paraId="42D83CD9" w14:textId="77777777" w:rsidR="00BA42EC" w:rsidRDefault="00000000">
      <w:pPr>
        <w:pStyle w:val="Zkladntext"/>
        <w:spacing w:before="205" w:line="187" w:lineRule="auto"/>
        <w:ind w:right="169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3)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vznikne</w:t>
      </w:r>
      <w:r>
        <w:rPr>
          <w:spacing w:val="-1"/>
          <w:w w:val="90"/>
        </w:rPr>
        <w:t xml:space="preserve"> </w:t>
      </w:r>
      <w:r>
        <w:rPr>
          <w:w w:val="90"/>
        </w:rPr>
        <w:t>právo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plnění</w:t>
      </w:r>
      <w:r>
        <w:rPr>
          <w:spacing w:val="-1"/>
          <w:w w:val="90"/>
        </w:rPr>
        <w:t xml:space="preserve"> </w:t>
      </w:r>
      <w:r>
        <w:rPr>
          <w:w w:val="90"/>
        </w:rPr>
        <w:t>jen</w:t>
      </w:r>
      <w:r>
        <w:rPr>
          <w:spacing w:val="-1"/>
          <w:w w:val="90"/>
        </w:rPr>
        <w:t xml:space="preserve"> </w:t>
      </w:r>
      <w:r>
        <w:rPr>
          <w:w w:val="90"/>
        </w:rPr>
        <w:t>tehdy, jestliže</w:t>
      </w:r>
      <w:r>
        <w:rPr>
          <w:spacing w:val="-3"/>
          <w:w w:val="90"/>
        </w:rPr>
        <w:t xml:space="preserve"> </w:t>
      </w:r>
      <w:r>
        <w:rPr>
          <w:w w:val="90"/>
        </w:rPr>
        <w:t>byla</w:t>
      </w:r>
      <w:r>
        <w:rPr>
          <w:spacing w:val="-3"/>
          <w:w w:val="90"/>
        </w:rPr>
        <w:t xml:space="preserve"> </w:t>
      </w:r>
      <w:r>
        <w:rPr>
          <w:w w:val="90"/>
        </w:rPr>
        <w:t>přeprava</w:t>
      </w:r>
      <w:r>
        <w:rPr>
          <w:spacing w:val="-3"/>
          <w:w w:val="90"/>
        </w:rPr>
        <w:t xml:space="preserve"> </w:t>
      </w:r>
      <w:r>
        <w:rPr>
          <w:w w:val="90"/>
        </w:rPr>
        <w:t>uskutečňována</w:t>
      </w:r>
      <w:r>
        <w:rPr>
          <w:spacing w:val="-3"/>
          <w:w w:val="90"/>
        </w:rPr>
        <w:t xml:space="preserve"> </w:t>
      </w:r>
      <w:r>
        <w:rPr>
          <w:w w:val="90"/>
        </w:rPr>
        <w:t>nejkratší</w:t>
      </w:r>
      <w:r>
        <w:rPr>
          <w:spacing w:val="-3"/>
          <w:w w:val="90"/>
        </w:rPr>
        <w:t xml:space="preserve"> </w:t>
      </w:r>
      <w:r>
        <w:rPr>
          <w:w w:val="90"/>
        </w:rPr>
        <w:t>možnou bezpečnou</w:t>
      </w:r>
      <w:r>
        <w:rPr>
          <w:spacing w:val="-9"/>
          <w:w w:val="90"/>
        </w:rPr>
        <w:t xml:space="preserve"> </w:t>
      </w:r>
      <w:r>
        <w:rPr>
          <w:w w:val="90"/>
        </w:rPr>
        <w:t>cestou</w:t>
      </w:r>
      <w:r>
        <w:rPr>
          <w:spacing w:val="-8"/>
          <w:w w:val="90"/>
        </w:rPr>
        <w:t xml:space="preserve"> </w:t>
      </w:r>
      <w:r>
        <w:rPr>
          <w:w w:val="90"/>
        </w:rPr>
        <w:t>mezi</w:t>
      </w:r>
      <w:r>
        <w:rPr>
          <w:spacing w:val="-8"/>
          <w:w w:val="90"/>
        </w:rPr>
        <w:t xml:space="preserve"> </w:t>
      </w:r>
      <w:r>
        <w:rPr>
          <w:w w:val="90"/>
        </w:rPr>
        <w:t>výchozím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cílovým</w:t>
      </w:r>
      <w:r>
        <w:rPr>
          <w:spacing w:val="-8"/>
          <w:w w:val="90"/>
        </w:rPr>
        <w:t xml:space="preserve"> </w:t>
      </w:r>
      <w:r>
        <w:rPr>
          <w:w w:val="90"/>
        </w:rPr>
        <w:t>místem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přepravy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nebyla</w:t>
      </w:r>
      <w:r>
        <w:rPr>
          <w:spacing w:val="-6"/>
        </w:rPr>
        <w:t xml:space="preserve"> </w:t>
      </w:r>
      <w:r>
        <w:rPr>
          <w:w w:val="85"/>
        </w:rPr>
        <w:t>přerušena,</w:t>
      </w:r>
      <w:r>
        <w:rPr>
          <w:spacing w:val="-6"/>
        </w:rPr>
        <w:t xml:space="preserve"> </w:t>
      </w:r>
      <w:r>
        <w:rPr>
          <w:w w:val="85"/>
        </w:rPr>
        <w:t>s</w:t>
      </w:r>
      <w:r>
        <w:rPr>
          <w:spacing w:val="-7"/>
        </w:rPr>
        <w:t xml:space="preserve"> </w:t>
      </w:r>
      <w:r>
        <w:rPr>
          <w:w w:val="85"/>
        </w:rPr>
        <w:t>výjimkou</w:t>
      </w:r>
      <w:r>
        <w:rPr>
          <w:spacing w:val="-6"/>
        </w:rPr>
        <w:t xml:space="preserve"> </w:t>
      </w:r>
      <w:r>
        <w:rPr>
          <w:w w:val="85"/>
        </w:rPr>
        <w:t>přerušení</w:t>
      </w:r>
      <w:r>
        <w:rPr>
          <w:spacing w:val="-6"/>
        </w:rPr>
        <w:t xml:space="preserve"> </w:t>
      </w:r>
      <w:r>
        <w:rPr>
          <w:w w:val="85"/>
        </w:rPr>
        <w:t>nezbytného</w:t>
      </w:r>
      <w:r>
        <w:rPr>
          <w:spacing w:val="-6"/>
        </w:rPr>
        <w:t xml:space="preserve"> </w:t>
      </w:r>
      <w:r>
        <w:rPr>
          <w:w w:val="85"/>
        </w:rPr>
        <w:t>z</w:t>
      </w:r>
      <w:r>
        <w:rPr>
          <w:spacing w:val="-7"/>
        </w:rPr>
        <w:t xml:space="preserve"> </w:t>
      </w:r>
      <w:r>
        <w:rPr>
          <w:spacing w:val="-2"/>
          <w:w w:val="85"/>
        </w:rPr>
        <w:t>důvodů</w:t>
      </w:r>
    </w:p>
    <w:p w14:paraId="7CA32174" w14:textId="77777777" w:rsidR="00BA42EC" w:rsidRDefault="00000000">
      <w:pPr>
        <w:pStyle w:val="Zkladntext"/>
        <w:spacing w:before="1" w:line="187" w:lineRule="auto"/>
        <w:ind w:right="85" w:firstLine="0"/>
      </w:pPr>
      <w:r>
        <w:rPr>
          <w:w w:val="85"/>
        </w:rPr>
        <w:t xml:space="preserve">vyplývajících z pravidel silničního provozu anebo předání nebo </w:t>
      </w:r>
      <w:r>
        <w:rPr>
          <w:spacing w:val="-6"/>
        </w:rPr>
        <w:t>převzetí cenností v dalším místě určení.</w:t>
      </w:r>
    </w:p>
    <w:p w14:paraId="19474A11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5EF1297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64CFC7E3" w14:textId="77777777" w:rsidR="00BA42EC" w:rsidRDefault="00000000">
      <w:pPr>
        <w:pStyle w:val="Zkladntext"/>
        <w:spacing w:before="177" w:line="187" w:lineRule="auto"/>
        <w:ind w:right="19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Pojištěný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zejména</w:t>
      </w:r>
      <w:r>
        <w:rPr>
          <w:spacing w:val="-4"/>
          <w:w w:val="90"/>
        </w:rPr>
        <w:t xml:space="preserve"> </w:t>
      </w:r>
      <w:r>
        <w:rPr>
          <w:w w:val="90"/>
        </w:rPr>
        <w:t>povinen</w:t>
      </w:r>
      <w:r>
        <w:rPr>
          <w:spacing w:val="-4"/>
          <w:w w:val="90"/>
        </w:rPr>
        <w:t xml:space="preserve"> </w:t>
      </w:r>
      <w:r>
        <w:rPr>
          <w:w w:val="90"/>
        </w:rPr>
        <w:t>cennosti</w:t>
      </w:r>
      <w:r>
        <w:rPr>
          <w:spacing w:val="-4"/>
          <w:w w:val="90"/>
        </w:rPr>
        <w:t xml:space="preserve"> </w:t>
      </w:r>
      <w:r>
        <w:rPr>
          <w:w w:val="90"/>
        </w:rPr>
        <w:t>zabezpečit</w:t>
      </w:r>
      <w:r>
        <w:rPr>
          <w:spacing w:val="-4"/>
          <w:w w:val="90"/>
        </w:rPr>
        <w:t xml:space="preserve"> </w:t>
      </w:r>
      <w:r>
        <w:rPr>
          <w:w w:val="90"/>
        </w:rPr>
        <w:t>tak,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aby </w:t>
      </w:r>
      <w:r>
        <w:rPr>
          <w:w w:val="85"/>
        </w:rPr>
        <w:t xml:space="preserve">toto zabezpečení minimálně odpovídalo předepsanému způsobu </w:t>
      </w:r>
      <w:r>
        <w:rPr>
          <w:w w:val="90"/>
        </w:rPr>
        <w:t>zabezpečení</w:t>
      </w:r>
      <w:r>
        <w:rPr>
          <w:spacing w:val="-9"/>
          <w:w w:val="90"/>
        </w:rPr>
        <w:t xml:space="preserve"> </w:t>
      </w:r>
      <w:r>
        <w:rPr>
          <w:w w:val="90"/>
        </w:rPr>
        <w:t>vyplývajícímu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pojistných</w:t>
      </w:r>
      <w:r>
        <w:rPr>
          <w:spacing w:val="-8"/>
          <w:w w:val="90"/>
        </w:rPr>
        <w:t xml:space="preserve"> </w:t>
      </w:r>
      <w:r>
        <w:rPr>
          <w:w w:val="90"/>
        </w:rPr>
        <w:t>podmínek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upravujících </w:t>
      </w:r>
      <w:r>
        <w:rPr>
          <w:w w:val="95"/>
        </w:rPr>
        <w:t>způsoby</w:t>
      </w:r>
      <w:r>
        <w:rPr>
          <w:spacing w:val="-11"/>
          <w:w w:val="95"/>
        </w:rPr>
        <w:t xml:space="preserve"> </w:t>
      </w:r>
      <w:r>
        <w:rPr>
          <w:w w:val="95"/>
        </w:rPr>
        <w:t>zabezpečení.</w:t>
      </w:r>
    </w:p>
    <w:p w14:paraId="123448A1" w14:textId="77777777" w:rsidR="00BA42EC" w:rsidRDefault="00000000">
      <w:pPr>
        <w:pStyle w:val="Zkladntext"/>
        <w:spacing w:before="111" w:line="187" w:lineRule="auto"/>
        <w:ind w:right="898"/>
      </w:pPr>
      <w:r>
        <w:br w:type="column"/>
      </w: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Je-li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požadovaný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způsob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zabezpečení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stanoven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vazbě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na </w:t>
      </w:r>
      <w:r>
        <w:rPr>
          <w:w w:val="90"/>
        </w:rPr>
        <w:t xml:space="preserve">horní hranici pojistného plnění, pojištěný porušil povinnost </w:t>
      </w:r>
      <w:r>
        <w:rPr>
          <w:spacing w:val="-2"/>
          <w:w w:val="90"/>
        </w:rPr>
        <w:t xml:space="preserve">vyplývající z odst. 1) a porušení této povinnosti mělo podstatný </w:t>
      </w:r>
      <w:r>
        <w:rPr>
          <w:w w:val="90"/>
        </w:rPr>
        <w:t>vliv na vznik pojistné události, její průběh nebo na zvětšení rozsahu jejích následků, poskytne pojistitel plnění z takové 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limitu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plnění,</w:t>
      </w:r>
      <w:r>
        <w:rPr>
          <w:spacing w:val="-8"/>
          <w:w w:val="90"/>
        </w:rPr>
        <w:t xml:space="preserve"> </w:t>
      </w:r>
      <w:r>
        <w:rPr>
          <w:w w:val="90"/>
        </w:rPr>
        <w:t>který by</w:t>
      </w:r>
      <w:r>
        <w:rPr>
          <w:spacing w:val="-9"/>
          <w:w w:val="90"/>
        </w:rPr>
        <w:t xml:space="preserve"> </w:t>
      </w:r>
      <w:r>
        <w:rPr>
          <w:w w:val="90"/>
        </w:rPr>
        <w:t>dle</w:t>
      </w:r>
      <w:r>
        <w:rPr>
          <w:spacing w:val="-8"/>
          <w:w w:val="90"/>
        </w:rPr>
        <w:t xml:space="preserve"> </w:t>
      </w:r>
      <w:r>
        <w:rPr>
          <w:w w:val="90"/>
        </w:rPr>
        <w:t>pojistných</w:t>
      </w:r>
      <w:r>
        <w:rPr>
          <w:spacing w:val="-8"/>
          <w:w w:val="90"/>
        </w:rPr>
        <w:t xml:space="preserve"> </w:t>
      </w:r>
      <w:r>
        <w:rPr>
          <w:w w:val="90"/>
        </w:rPr>
        <w:t>podmínek</w:t>
      </w:r>
      <w:r>
        <w:rPr>
          <w:spacing w:val="-8"/>
          <w:w w:val="90"/>
        </w:rPr>
        <w:t xml:space="preserve"> </w:t>
      </w:r>
      <w:r>
        <w:rPr>
          <w:w w:val="90"/>
        </w:rPr>
        <w:t>upravujících</w:t>
      </w:r>
      <w:r>
        <w:rPr>
          <w:spacing w:val="-8"/>
          <w:w w:val="90"/>
        </w:rPr>
        <w:t xml:space="preserve"> </w:t>
      </w:r>
      <w:r>
        <w:rPr>
          <w:w w:val="90"/>
        </w:rPr>
        <w:t>způsoby</w:t>
      </w:r>
      <w:r>
        <w:rPr>
          <w:spacing w:val="-8"/>
          <w:w w:val="90"/>
        </w:rPr>
        <w:t xml:space="preserve"> </w:t>
      </w:r>
      <w:r>
        <w:rPr>
          <w:w w:val="90"/>
        </w:rPr>
        <w:t>zabezpečení odpovídal</w:t>
      </w:r>
      <w:r>
        <w:rPr>
          <w:spacing w:val="-4"/>
          <w:w w:val="90"/>
        </w:rPr>
        <w:t xml:space="preserve"> </w:t>
      </w:r>
      <w:r>
        <w:rPr>
          <w:w w:val="90"/>
        </w:rPr>
        <w:t>skutečnému</w:t>
      </w:r>
      <w:r>
        <w:rPr>
          <w:spacing w:val="-4"/>
          <w:w w:val="90"/>
        </w:rPr>
        <w:t xml:space="preserve"> </w:t>
      </w:r>
      <w:r>
        <w:rPr>
          <w:w w:val="90"/>
        </w:rPr>
        <w:t>způsobu</w:t>
      </w:r>
      <w:r>
        <w:rPr>
          <w:spacing w:val="-4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4"/>
          <w:w w:val="90"/>
        </w:rPr>
        <w:t xml:space="preserve"> </w:t>
      </w:r>
      <w:r>
        <w:rPr>
          <w:w w:val="90"/>
        </w:rPr>
        <w:t>pojištěných</w:t>
      </w:r>
      <w:r>
        <w:rPr>
          <w:spacing w:val="-4"/>
          <w:w w:val="90"/>
        </w:rPr>
        <w:t xml:space="preserve"> </w:t>
      </w:r>
      <w:r>
        <w:rPr>
          <w:w w:val="90"/>
        </w:rPr>
        <w:t>věcí</w:t>
      </w:r>
    </w:p>
    <w:p w14:paraId="7AD2F0F2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v</w:t>
      </w:r>
      <w:r>
        <w:t xml:space="preserve"> </w:t>
      </w:r>
      <w:r>
        <w:rPr>
          <w:w w:val="85"/>
        </w:rPr>
        <w:t>době</w:t>
      </w:r>
      <w:r>
        <w:rPr>
          <w:spacing w:val="1"/>
        </w:rPr>
        <w:t xml:space="preserve"> </w:t>
      </w:r>
      <w:r>
        <w:rPr>
          <w:w w:val="85"/>
        </w:rPr>
        <w:t>vzniku</w:t>
      </w:r>
      <w:r>
        <w:rPr>
          <w:spacing w:val="1"/>
        </w:rPr>
        <w:t xml:space="preserve"> </w:t>
      </w:r>
      <w:r>
        <w:rPr>
          <w:w w:val="85"/>
        </w:rPr>
        <w:t>pojistné</w:t>
      </w:r>
      <w:r>
        <w:rPr>
          <w:spacing w:val="1"/>
        </w:rPr>
        <w:t xml:space="preserve"> </w:t>
      </w:r>
      <w:r>
        <w:rPr>
          <w:spacing w:val="-2"/>
          <w:w w:val="85"/>
        </w:rPr>
        <w:t>události.</w:t>
      </w:r>
    </w:p>
    <w:p w14:paraId="0972776B" w14:textId="77777777" w:rsidR="00BA42EC" w:rsidRDefault="00000000">
      <w:pPr>
        <w:pStyle w:val="Zkladntext"/>
        <w:spacing w:before="188" w:line="187" w:lineRule="auto"/>
        <w:ind w:right="109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Nejsou-li v době vzniku škodné události splněny minimální požadavky na způsoby zabezpečení přepravovaných cenností,</w:t>
      </w:r>
      <w:r>
        <w:rPr>
          <w:spacing w:val="40"/>
        </w:rPr>
        <w:t xml:space="preserve"> </w:t>
      </w:r>
      <w:r>
        <w:rPr>
          <w:w w:val="85"/>
        </w:rPr>
        <w:t xml:space="preserve">je pojistitel oprávněn snížit pojistné plnění úměrně tomu, jaký vliv měla tato skutečnost na vznik škodné události, její průběh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zvětšení</w:t>
      </w:r>
      <w:r>
        <w:rPr>
          <w:spacing w:val="-1"/>
          <w:w w:val="90"/>
        </w:rPr>
        <w:t xml:space="preserve"> </w:t>
      </w:r>
      <w:r>
        <w:rPr>
          <w:w w:val="90"/>
        </w:rPr>
        <w:t>rozsahu</w:t>
      </w:r>
      <w:r>
        <w:rPr>
          <w:spacing w:val="-1"/>
          <w:w w:val="90"/>
        </w:rPr>
        <w:t xml:space="preserve"> </w:t>
      </w:r>
      <w:r>
        <w:rPr>
          <w:w w:val="90"/>
        </w:rPr>
        <w:t>jejích</w:t>
      </w:r>
      <w:r>
        <w:rPr>
          <w:spacing w:val="-1"/>
          <w:w w:val="90"/>
        </w:rPr>
        <w:t xml:space="preserve"> </w:t>
      </w:r>
      <w:r>
        <w:rPr>
          <w:w w:val="90"/>
        </w:rPr>
        <w:t>následků.</w:t>
      </w:r>
    </w:p>
    <w:p w14:paraId="075BEEF5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6CEAF17C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0C3F2301" w14:textId="77777777" w:rsidR="00BA42EC" w:rsidRDefault="00000000">
      <w:pPr>
        <w:pStyle w:val="Nadpis3"/>
        <w:spacing w:before="189" w:line="165" w:lineRule="auto"/>
        <w:ind w:right="4439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6</w:t>
      </w:r>
      <w:r>
        <w:rPr>
          <w:color w:val="007E31"/>
          <w:spacing w:val="40"/>
        </w:rPr>
        <w:t xml:space="preserve">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hodnota</w:t>
      </w:r>
    </w:p>
    <w:p w14:paraId="6D2E81B3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Není-li</w:t>
      </w:r>
      <w:r>
        <w:rPr>
          <w:spacing w:val="-1"/>
          <w:w w:val="85"/>
        </w:rPr>
        <w:t xml:space="preserve"> </w:t>
      </w:r>
      <w:r>
        <w:rPr>
          <w:w w:val="85"/>
        </w:rPr>
        <w:t>ujednáno</w:t>
      </w:r>
      <w:r>
        <w:rPr>
          <w:spacing w:val="-1"/>
          <w:w w:val="85"/>
        </w:rPr>
        <w:t xml:space="preserve"> </w:t>
      </w:r>
      <w:r>
        <w:rPr>
          <w:w w:val="85"/>
        </w:rPr>
        <w:t>jinak,</w:t>
      </w:r>
      <w:r>
        <w:rPr>
          <w:spacing w:val="-1"/>
          <w:w w:val="85"/>
        </w:rPr>
        <w:t xml:space="preserve"> </w:t>
      </w:r>
      <w:r>
        <w:rPr>
          <w:w w:val="85"/>
        </w:rPr>
        <w:t>pojistnou</w:t>
      </w:r>
      <w:r>
        <w:rPr>
          <w:spacing w:val="-1"/>
          <w:w w:val="85"/>
        </w:rPr>
        <w:t xml:space="preserve"> </w:t>
      </w:r>
      <w:r>
        <w:rPr>
          <w:w w:val="85"/>
        </w:rPr>
        <w:t>hodnotou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je:</w:t>
      </w:r>
    </w:p>
    <w:p w14:paraId="2C32B3E7" w14:textId="77777777" w:rsidR="00BA42EC" w:rsidRDefault="00000000">
      <w:pPr>
        <w:pStyle w:val="Odstavecseseznamem"/>
        <w:numPr>
          <w:ilvl w:val="0"/>
          <w:numId w:val="31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nominální</w:t>
      </w:r>
      <w:r>
        <w:rPr>
          <w:spacing w:val="14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14"/>
          <w:sz w:val="17"/>
        </w:rPr>
        <w:t xml:space="preserve"> </w:t>
      </w:r>
      <w:r>
        <w:rPr>
          <w:w w:val="85"/>
          <w:sz w:val="17"/>
        </w:rPr>
        <w:t>pojištěných</w:t>
      </w:r>
      <w:r>
        <w:rPr>
          <w:spacing w:val="14"/>
          <w:sz w:val="17"/>
        </w:rPr>
        <w:t xml:space="preserve"> </w:t>
      </w:r>
      <w:r>
        <w:rPr>
          <w:spacing w:val="-2"/>
          <w:w w:val="85"/>
          <w:sz w:val="17"/>
        </w:rPr>
        <w:t>peněz,</w:t>
      </w:r>
    </w:p>
    <w:p w14:paraId="302C72C5" w14:textId="77777777" w:rsidR="00BA42EC" w:rsidRDefault="00000000">
      <w:pPr>
        <w:pStyle w:val="Odstavecseseznamem"/>
        <w:numPr>
          <w:ilvl w:val="0"/>
          <w:numId w:val="31"/>
        </w:numPr>
        <w:tabs>
          <w:tab w:val="left" w:pos="579"/>
          <w:tab w:val="left" w:pos="582"/>
        </w:tabs>
        <w:spacing w:before="12" w:line="187" w:lineRule="auto"/>
        <w:ind w:left="582" w:right="945" w:hanging="186"/>
        <w:rPr>
          <w:sz w:val="17"/>
        </w:rPr>
      </w:pPr>
      <w:r>
        <w:rPr>
          <w:w w:val="90"/>
          <w:sz w:val="17"/>
        </w:rPr>
        <w:t>částka,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odpovídá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nákladům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nové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vyrobení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 pořízení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stejných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srovnatelných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finančních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prostředků (s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výjimkou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peněz)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daném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čase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daném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místě, </w:t>
      </w:r>
      <w:r>
        <w:rPr>
          <w:w w:val="85"/>
          <w:sz w:val="17"/>
        </w:rPr>
        <w:t xml:space="preserve">neprokáže-li pojištěný, že mu vznikla škoda ve výši nominální </w:t>
      </w:r>
      <w:r>
        <w:rPr>
          <w:spacing w:val="-2"/>
          <w:w w:val="95"/>
          <w:sz w:val="17"/>
        </w:rPr>
        <w:t>hodnoty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finančních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prostředků,</w:t>
      </w:r>
    </w:p>
    <w:p w14:paraId="343BBED7" w14:textId="77777777" w:rsidR="00BA42EC" w:rsidRDefault="00000000">
      <w:pPr>
        <w:pStyle w:val="Odstavecseseznamem"/>
        <w:numPr>
          <w:ilvl w:val="0"/>
          <w:numId w:val="31"/>
        </w:numPr>
        <w:tabs>
          <w:tab w:val="left" w:pos="565"/>
          <w:tab w:val="left" w:pos="567"/>
        </w:tabs>
        <w:spacing w:before="2" w:line="187" w:lineRule="auto"/>
        <w:ind w:left="567" w:right="1337" w:hanging="170"/>
        <w:jc w:val="both"/>
        <w:rPr>
          <w:sz w:val="17"/>
        </w:rPr>
      </w:pPr>
      <w:r>
        <w:rPr>
          <w:w w:val="85"/>
          <w:sz w:val="17"/>
        </w:rPr>
        <w:t>částka, která odpovídá nákladům na nové vyrobení nebo pořízení stejných nebo srovnatelných cenných předmětů</w:t>
      </w:r>
      <w:r>
        <w:rPr>
          <w:sz w:val="17"/>
        </w:rPr>
        <w:t xml:space="preserve"> </w:t>
      </w:r>
      <w:r>
        <w:rPr>
          <w:spacing w:val="-2"/>
          <w:w w:val="95"/>
          <w:sz w:val="17"/>
        </w:rPr>
        <w:t>v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daném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čase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a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na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daném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místě,</w:t>
      </w:r>
    </w:p>
    <w:p w14:paraId="73151EAF" w14:textId="77777777" w:rsidR="00BA42EC" w:rsidRDefault="00000000">
      <w:pPr>
        <w:pStyle w:val="Odstavecseseznamem"/>
        <w:numPr>
          <w:ilvl w:val="0"/>
          <w:numId w:val="31"/>
        </w:numPr>
        <w:tabs>
          <w:tab w:val="left" w:pos="585"/>
          <w:tab w:val="left" w:pos="587"/>
        </w:tabs>
        <w:spacing w:line="187" w:lineRule="auto"/>
        <w:ind w:left="587" w:right="1327" w:hanging="191"/>
        <w:jc w:val="both"/>
        <w:rPr>
          <w:sz w:val="17"/>
        </w:rPr>
      </w:pPr>
      <w:r>
        <w:rPr>
          <w:w w:val="85"/>
          <w:sz w:val="17"/>
        </w:rPr>
        <w:t xml:space="preserve">obvyklá cena věcí umělecké, historické nebo sběratelské </w:t>
      </w:r>
      <w:r>
        <w:rPr>
          <w:spacing w:val="-2"/>
          <w:w w:val="95"/>
          <w:sz w:val="17"/>
        </w:rPr>
        <w:t>hodnoty.</w:t>
      </w:r>
    </w:p>
    <w:p w14:paraId="0C4724F3" w14:textId="77777777" w:rsidR="00BA42EC" w:rsidRDefault="00000000">
      <w:pPr>
        <w:pStyle w:val="Nadpis3"/>
        <w:spacing w:before="206" w:line="165" w:lineRule="auto"/>
        <w:ind w:right="457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7 </w:t>
      </w:r>
      <w:r>
        <w:t>Pojistné</w:t>
      </w:r>
      <w:r>
        <w:rPr>
          <w:spacing w:val="-12"/>
        </w:rPr>
        <w:t xml:space="preserve"> </w:t>
      </w:r>
      <w:r>
        <w:t>plnění</w:t>
      </w:r>
    </w:p>
    <w:p w14:paraId="20613E0B" w14:textId="77777777" w:rsidR="00BA42EC" w:rsidRDefault="00000000">
      <w:pPr>
        <w:pStyle w:val="Zkladntext"/>
        <w:spacing w:before="205" w:line="187" w:lineRule="auto"/>
        <w:ind w:right="1319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Vznikla-li pojistná událost na penězích, vyplatí pojistitel</w:t>
      </w:r>
      <w:r>
        <w:rPr>
          <w:spacing w:val="40"/>
        </w:rPr>
        <w:t xml:space="preserve"> </w:t>
      </w:r>
      <w:r>
        <w:rPr>
          <w:w w:val="95"/>
        </w:rPr>
        <w:t>v případě:</w:t>
      </w:r>
    </w:p>
    <w:p w14:paraId="4D95F593" w14:textId="77777777" w:rsidR="00BA42EC" w:rsidRDefault="00000000">
      <w:pPr>
        <w:pStyle w:val="Odstavecseseznamem"/>
        <w:numPr>
          <w:ilvl w:val="0"/>
          <w:numId w:val="202"/>
        </w:numPr>
        <w:tabs>
          <w:tab w:val="left" w:pos="575"/>
        </w:tabs>
        <w:spacing w:before="1" w:line="187" w:lineRule="auto"/>
        <w:ind w:right="1211"/>
        <w:rPr>
          <w:sz w:val="17"/>
        </w:rPr>
      </w:pPr>
      <w:r>
        <w:rPr>
          <w:w w:val="85"/>
          <w:sz w:val="17"/>
        </w:rPr>
        <w:t>poškození částku ve výši nákladů na znovupořízení těchto peněz podle sazeb stanovených Českou národní bankou,</w:t>
      </w:r>
    </w:p>
    <w:p w14:paraId="0CFAF07B" w14:textId="77777777" w:rsidR="00BA42EC" w:rsidRDefault="00000000">
      <w:pPr>
        <w:pStyle w:val="Odstavecseseznamem"/>
        <w:numPr>
          <w:ilvl w:val="0"/>
          <w:numId w:val="202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zničení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ztráty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částku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odpovídající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nominální</w:t>
      </w:r>
      <w:r>
        <w:rPr>
          <w:spacing w:val="12"/>
          <w:sz w:val="17"/>
        </w:rPr>
        <w:t xml:space="preserve"> </w:t>
      </w:r>
      <w:r>
        <w:rPr>
          <w:spacing w:val="-2"/>
          <w:w w:val="85"/>
          <w:sz w:val="17"/>
        </w:rPr>
        <w:t>hodnotě.</w:t>
      </w:r>
    </w:p>
    <w:p w14:paraId="11E85DA0" w14:textId="77777777" w:rsidR="00BA42EC" w:rsidRDefault="00000000">
      <w:pPr>
        <w:pStyle w:val="Zkladntext"/>
        <w:spacing w:before="187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Vznikla-li pojistná událost na věci umělecké, historické nebo </w:t>
      </w:r>
      <w:r>
        <w:rPr>
          <w:w w:val="90"/>
        </w:rPr>
        <w:t>sběratelské hodnoty, vyplatí pojistitel v případě:</w:t>
      </w:r>
    </w:p>
    <w:p w14:paraId="1A5C8CC8" w14:textId="77777777" w:rsidR="00BA42EC" w:rsidRDefault="00000000">
      <w:pPr>
        <w:pStyle w:val="Odstavecseseznamem"/>
        <w:numPr>
          <w:ilvl w:val="0"/>
          <w:numId w:val="201"/>
        </w:numPr>
        <w:tabs>
          <w:tab w:val="left" w:pos="575"/>
        </w:tabs>
        <w:spacing w:before="1" w:line="187" w:lineRule="auto"/>
        <w:ind w:right="1325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</w:t>
      </w:r>
      <w:r>
        <w:rPr>
          <w:w w:val="95"/>
          <w:sz w:val="17"/>
        </w:rPr>
        <w:t>jejich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uvedení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původního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stavu,</w:t>
      </w:r>
    </w:p>
    <w:p w14:paraId="6B919D56" w14:textId="77777777" w:rsidR="00BA42EC" w:rsidRDefault="00000000">
      <w:pPr>
        <w:pStyle w:val="Odstavecseseznamem"/>
        <w:numPr>
          <w:ilvl w:val="0"/>
          <w:numId w:val="201"/>
        </w:numPr>
        <w:tabs>
          <w:tab w:val="left" w:pos="579"/>
          <w:tab w:val="left" w:pos="582"/>
        </w:tabs>
        <w:spacing w:line="187" w:lineRule="auto"/>
        <w:ind w:left="582" w:right="1045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obvyklou </w:t>
      </w:r>
      <w:r>
        <w:rPr>
          <w:w w:val="85"/>
          <w:sz w:val="17"/>
        </w:rPr>
        <w:t>cenou v době bezprostředně před vznikem pojistné události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 obvyklou cenou po pojistné události,</w:t>
      </w:r>
    </w:p>
    <w:p w14:paraId="4C4DCD6C" w14:textId="77777777" w:rsidR="00BA42EC" w:rsidRDefault="00000000">
      <w:pPr>
        <w:pStyle w:val="Odstavecseseznamem"/>
        <w:numPr>
          <w:ilvl w:val="0"/>
          <w:numId w:val="201"/>
        </w:numPr>
        <w:tabs>
          <w:tab w:val="left" w:pos="565"/>
          <w:tab w:val="left" w:pos="567"/>
        </w:tabs>
        <w:spacing w:before="1" w:line="187" w:lineRule="auto"/>
        <w:ind w:left="567" w:right="1217" w:hanging="170"/>
        <w:rPr>
          <w:sz w:val="17"/>
        </w:rPr>
      </w:pPr>
      <w:r>
        <w:rPr>
          <w:w w:val="85"/>
          <w:sz w:val="17"/>
        </w:rPr>
        <w:t>zničení nebo ztráty částku odpovídající obvyklé ceně věci</w:t>
      </w:r>
      <w:r>
        <w:rPr>
          <w:spacing w:val="80"/>
          <w:sz w:val="17"/>
        </w:rPr>
        <w:t xml:space="preserve"> </w:t>
      </w:r>
      <w:r>
        <w:rPr>
          <w:w w:val="90"/>
          <w:sz w:val="17"/>
        </w:rPr>
        <w:t>v době bezprostředně před vznikem pojistné události.</w:t>
      </w:r>
    </w:p>
    <w:p w14:paraId="5FCE98B3" w14:textId="77777777" w:rsidR="00BA42EC" w:rsidRDefault="00000000">
      <w:pPr>
        <w:pStyle w:val="Zkladntext"/>
        <w:spacing w:before="1" w:line="187" w:lineRule="auto"/>
        <w:ind w:right="948" w:firstLine="0"/>
      </w:pPr>
      <w:r>
        <w:rPr>
          <w:spacing w:val="-2"/>
          <w:w w:val="90"/>
        </w:rPr>
        <w:t xml:space="preserve">Plnění pojistitele stanovené podle písm. a) však </w:t>
      </w:r>
      <w:proofErr w:type="gramStart"/>
      <w:r>
        <w:rPr>
          <w:spacing w:val="-2"/>
          <w:w w:val="90"/>
        </w:rPr>
        <w:t>nepřevýší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částku vypočtenou podle písm. c).</w:t>
      </w:r>
    </w:p>
    <w:p w14:paraId="13C4FD85" w14:textId="77777777" w:rsidR="00BA42EC" w:rsidRDefault="00000000">
      <w:pPr>
        <w:pStyle w:val="Zkladntext"/>
        <w:spacing w:before="204" w:line="187" w:lineRule="auto"/>
        <w:ind w:right="1158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Vznikla-li pojistná událost na cenných předmětech, vyplatí </w:t>
      </w:r>
      <w:r>
        <w:rPr>
          <w:w w:val="95"/>
        </w:rPr>
        <w:t>pojistitel v případě:</w:t>
      </w:r>
    </w:p>
    <w:p w14:paraId="073E9FC7" w14:textId="77777777" w:rsidR="00BA42EC" w:rsidRDefault="00000000">
      <w:pPr>
        <w:pStyle w:val="Odstavecseseznamem"/>
        <w:numPr>
          <w:ilvl w:val="0"/>
          <w:numId w:val="200"/>
        </w:numPr>
        <w:tabs>
          <w:tab w:val="left" w:pos="575"/>
        </w:tabs>
        <w:spacing w:before="1" w:line="187" w:lineRule="auto"/>
        <w:ind w:right="1325"/>
        <w:jc w:val="both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jejich opravu nebo úpravu sníženou o cenu využitelných </w:t>
      </w:r>
      <w:r>
        <w:rPr>
          <w:w w:val="90"/>
          <w:sz w:val="17"/>
        </w:rPr>
        <w:t>zbytků nahrazovaných částí,</w:t>
      </w:r>
    </w:p>
    <w:p w14:paraId="08843B36" w14:textId="77777777" w:rsidR="00BA42EC" w:rsidRDefault="00000000">
      <w:pPr>
        <w:pStyle w:val="Odstavecseseznamem"/>
        <w:numPr>
          <w:ilvl w:val="0"/>
          <w:numId w:val="200"/>
        </w:numPr>
        <w:tabs>
          <w:tab w:val="left" w:pos="579"/>
          <w:tab w:val="left" w:pos="582"/>
        </w:tabs>
        <w:spacing w:line="187" w:lineRule="auto"/>
        <w:ind w:left="582" w:right="1324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jejich </w:t>
      </w:r>
      <w:r>
        <w:rPr>
          <w:w w:val="85"/>
          <w:sz w:val="17"/>
        </w:rPr>
        <w:t xml:space="preserve">pojistnou hodnotou v době bezprostředně před vznikem </w:t>
      </w:r>
      <w:r>
        <w:rPr>
          <w:w w:val="90"/>
          <w:sz w:val="17"/>
        </w:rPr>
        <w:t>pojistné události a obvyklou cenou po znehodnocení,</w:t>
      </w:r>
    </w:p>
    <w:p w14:paraId="53E036A5" w14:textId="77777777" w:rsidR="00BA42EC" w:rsidRDefault="00000000">
      <w:pPr>
        <w:pStyle w:val="Odstavecseseznamem"/>
        <w:numPr>
          <w:ilvl w:val="0"/>
          <w:numId w:val="200"/>
        </w:numPr>
        <w:tabs>
          <w:tab w:val="left" w:pos="565"/>
          <w:tab w:val="left" w:pos="567"/>
        </w:tabs>
        <w:spacing w:before="1" w:line="187" w:lineRule="auto"/>
        <w:ind w:left="567" w:right="1237" w:hanging="170"/>
        <w:rPr>
          <w:sz w:val="17"/>
        </w:rPr>
      </w:pPr>
      <w:r>
        <w:rPr>
          <w:w w:val="90"/>
          <w:sz w:val="17"/>
        </w:rPr>
        <w:t xml:space="preserve">zničení nebo ztráty částku odpovídající přiměřeným </w:t>
      </w:r>
      <w:r>
        <w:rPr>
          <w:w w:val="85"/>
          <w:sz w:val="17"/>
        </w:rPr>
        <w:t xml:space="preserve">nákladům na jejich nové vyrobení nebo pořízení sníženou </w:t>
      </w:r>
      <w:r>
        <w:rPr>
          <w:spacing w:val="-6"/>
          <w:sz w:val="17"/>
        </w:rPr>
        <w:t>o cenu využitelných zbytků. Pojistitel vyplatí nižší</w:t>
      </w:r>
    </w:p>
    <w:p w14:paraId="5B9D4257" w14:textId="77777777" w:rsidR="00BA42EC" w:rsidRDefault="00000000">
      <w:pPr>
        <w:pStyle w:val="Zkladntext"/>
        <w:spacing w:line="192" w:lineRule="exact"/>
        <w:ind w:left="567" w:firstLine="0"/>
      </w:pP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uvedených</w:t>
      </w:r>
      <w:r>
        <w:rPr>
          <w:spacing w:val="-8"/>
        </w:rPr>
        <w:t xml:space="preserve"> </w:t>
      </w:r>
      <w:r>
        <w:rPr>
          <w:spacing w:val="-2"/>
          <w:w w:val="85"/>
        </w:rPr>
        <w:t>částek.</w:t>
      </w:r>
    </w:p>
    <w:p w14:paraId="3B06DABF" w14:textId="77777777" w:rsidR="00BA42EC" w:rsidRDefault="00000000">
      <w:pPr>
        <w:pStyle w:val="Zkladntext"/>
        <w:spacing w:line="233" w:lineRule="exact"/>
        <w:ind w:firstLine="0"/>
      </w:pPr>
      <w:r>
        <w:rPr>
          <w:spacing w:val="-2"/>
          <w:w w:val="90"/>
        </w:rPr>
        <w:t>Plnění</w:t>
      </w:r>
      <w:r>
        <w:rPr>
          <w:spacing w:val="-1"/>
        </w:rPr>
        <w:t xml:space="preserve"> </w:t>
      </w:r>
      <w:r>
        <w:rPr>
          <w:spacing w:val="-2"/>
          <w:w w:val="90"/>
        </w:rPr>
        <w:t>pojistitele</w:t>
      </w:r>
      <w:r>
        <w:rPr>
          <w:spacing w:val="-1"/>
        </w:rPr>
        <w:t xml:space="preserve"> </w:t>
      </w:r>
      <w:r>
        <w:rPr>
          <w:spacing w:val="-2"/>
          <w:w w:val="90"/>
        </w:rPr>
        <w:t>stanovené</w:t>
      </w:r>
      <w:r>
        <w:t xml:space="preserve"> </w:t>
      </w:r>
      <w:r>
        <w:rPr>
          <w:spacing w:val="-2"/>
          <w:w w:val="90"/>
        </w:rPr>
        <w:t>podle</w:t>
      </w:r>
      <w:r>
        <w:rPr>
          <w:spacing w:val="-1"/>
        </w:rPr>
        <w:t xml:space="preserve"> </w:t>
      </w:r>
      <w:r>
        <w:rPr>
          <w:spacing w:val="-2"/>
          <w:w w:val="90"/>
        </w:rPr>
        <w:t>tohoto</w:t>
      </w:r>
      <w:r>
        <w:t xml:space="preserve"> </w:t>
      </w:r>
      <w:r>
        <w:rPr>
          <w:spacing w:val="-2"/>
          <w:w w:val="90"/>
        </w:rPr>
        <w:t>odstavce</w:t>
      </w:r>
      <w:r>
        <w:rPr>
          <w:spacing w:val="-1"/>
        </w:rPr>
        <w:t xml:space="preserve"> </w:t>
      </w:r>
      <w:proofErr w:type="gramStart"/>
      <w:r>
        <w:rPr>
          <w:spacing w:val="-2"/>
          <w:w w:val="90"/>
        </w:rPr>
        <w:t>nepřevýší</w:t>
      </w:r>
      <w:proofErr w:type="gramEnd"/>
    </w:p>
    <w:p w14:paraId="1102B4BF" w14:textId="77777777" w:rsidR="00BA42EC" w:rsidRDefault="00BA42EC">
      <w:pPr>
        <w:spacing w:line="233" w:lineRule="exact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5" w:space="198"/>
            <w:col w:w="5957"/>
          </w:cols>
        </w:sectPr>
      </w:pPr>
    </w:p>
    <w:p w14:paraId="2FDCB152" w14:textId="77777777" w:rsidR="00BA42EC" w:rsidRDefault="00000000">
      <w:pPr>
        <w:pStyle w:val="Zkladntext"/>
        <w:spacing w:before="111" w:line="187" w:lineRule="auto"/>
        <w:ind w:right="38"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8960" behindDoc="0" locked="0" layoutInCell="1" allowOverlap="1" wp14:anchorId="1C2EE81C" wp14:editId="4E8B48EC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29ABB" id="Graphic 711" o:spid="_x0000_s1026" style="position:absolute;margin-left:297.8pt;margin-top:63.8pt;width:.1pt;height:729.95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částku, kterou by oprávněná osoba obdržela při prodeji cenných předmětů v době bezprostředně před vznikem pojistné události</w:t>
      </w:r>
      <w:r>
        <w:rPr>
          <w:spacing w:val="40"/>
        </w:rPr>
        <w:t xml:space="preserve"> </w:t>
      </w:r>
      <w:r>
        <w:rPr>
          <w:w w:val="90"/>
        </w:rPr>
        <w:t>v obvyklém obchodním styku na daném místě.</w:t>
      </w:r>
    </w:p>
    <w:p w14:paraId="408B5787" w14:textId="77777777" w:rsidR="00BA42EC" w:rsidRDefault="00000000">
      <w:pPr>
        <w:pStyle w:val="Zkladntext"/>
        <w:spacing w:before="204" w:line="187" w:lineRule="auto"/>
        <w:ind w:right="4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Vznikla-li pojistná událost na platebních kartách a jiných </w:t>
      </w:r>
      <w:r>
        <w:rPr>
          <w:w w:val="90"/>
        </w:rPr>
        <w:t>obdobných</w:t>
      </w:r>
      <w:r>
        <w:rPr>
          <w:spacing w:val="-9"/>
          <w:w w:val="90"/>
        </w:rPr>
        <w:t xml:space="preserve"> </w:t>
      </w:r>
      <w:r>
        <w:rPr>
          <w:w w:val="90"/>
        </w:rPr>
        <w:t>dokumentech,</w:t>
      </w:r>
      <w:r>
        <w:rPr>
          <w:spacing w:val="-8"/>
          <w:w w:val="90"/>
        </w:rPr>
        <w:t xml:space="preserve"> </w:t>
      </w:r>
      <w:r>
        <w:rPr>
          <w:w w:val="90"/>
        </w:rPr>
        <w:t>cenných</w:t>
      </w:r>
      <w:r>
        <w:rPr>
          <w:spacing w:val="-8"/>
          <w:w w:val="90"/>
        </w:rPr>
        <w:t xml:space="preserve"> </w:t>
      </w:r>
      <w:r>
        <w:rPr>
          <w:w w:val="90"/>
        </w:rPr>
        <w:t>papírech,</w:t>
      </w:r>
      <w:r>
        <w:rPr>
          <w:spacing w:val="-8"/>
          <w:w w:val="90"/>
        </w:rPr>
        <w:t xml:space="preserve"> </w:t>
      </w:r>
      <w:r>
        <w:rPr>
          <w:w w:val="90"/>
        </w:rPr>
        <w:t>vkladních</w:t>
      </w:r>
    </w:p>
    <w:p w14:paraId="3CA9AD7C" w14:textId="77777777" w:rsidR="00BA42EC" w:rsidRDefault="00000000">
      <w:pPr>
        <w:pStyle w:val="Zkladntext"/>
        <w:spacing w:before="1" w:line="187" w:lineRule="auto"/>
        <w:ind w:right="42" w:firstLine="0"/>
      </w:pPr>
      <w:r>
        <w:rPr>
          <w:w w:val="90"/>
        </w:rPr>
        <w:t xml:space="preserve">a šekových knížkách, pojistitel vyplatí částku odpovídající </w:t>
      </w:r>
      <w:r>
        <w:rPr>
          <w:w w:val="85"/>
        </w:rPr>
        <w:t xml:space="preserve">nákladům na jejich nové vyrobení nebo pořízení. V případě, že </w:t>
      </w:r>
      <w:r>
        <w:rPr>
          <w:w w:val="90"/>
        </w:rPr>
        <w:t>není</w:t>
      </w:r>
      <w:r>
        <w:rPr>
          <w:spacing w:val="-8"/>
          <w:w w:val="90"/>
        </w:rPr>
        <w:t xml:space="preserve"> </w:t>
      </w:r>
      <w:r>
        <w:rPr>
          <w:w w:val="90"/>
        </w:rPr>
        <w:t>možné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umořit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nahradit,</w:t>
      </w:r>
      <w:r>
        <w:rPr>
          <w:spacing w:val="-8"/>
          <w:w w:val="90"/>
        </w:rPr>
        <w:t xml:space="preserve"> </w:t>
      </w:r>
      <w:r>
        <w:rPr>
          <w:w w:val="90"/>
        </w:rPr>
        <w:t>vyplatí</w:t>
      </w:r>
      <w:r>
        <w:rPr>
          <w:spacing w:val="-8"/>
          <w:w w:val="90"/>
        </w:rPr>
        <w:t xml:space="preserve"> </w:t>
      </w:r>
      <w:r>
        <w:rPr>
          <w:w w:val="90"/>
        </w:rPr>
        <w:t>jejich</w:t>
      </w:r>
      <w:r>
        <w:rPr>
          <w:spacing w:val="-8"/>
          <w:w w:val="90"/>
        </w:rPr>
        <w:t xml:space="preserve"> </w:t>
      </w:r>
      <w:r>
        <w:rPr>
          <w:w w:val="90"/>
        </w:rPr>
        <w:t>nominální hodnotu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w w:val="90"/>
        </w:rPr>
        <w:t>část</w:t>
      </w:r>
      <w:r>
        <w:rPr>
          <w:spacing w:val="-4"/>
          <w:w w:val="90"/>
        </w:rPr>
        <w:t xml:space="preserve"> </w:t>
      </w:r>
      <w:r>
        <w:rPr>
          <w:w w:val="90"/>
        </w:rPr>
        <w:t>odpovídající</w:t>
      </w:r>
      <w:r>
        <w:rPr>
          <w:spacing w:val="-4"/>
          <w:w w:val="90"/>
        </w:rPr>
        <w:t xml:space="preserve"> </w:t>
      </w:r>
      <w:r>
        <w:rPr>
          <w:w w:val="90"/>
        </w:rPr>
        <w:t>vzniklé</w:t>
      </w:r>
      <w:r>
        <w:rPr>
          <w:spacing w:val="-4"/>
          <w:w w:val="90"/>
        </w:rPr>
        <w:t xml:space="preserve"> </w:t>
      </w:r>
      <w:r>
        <w:rPr>
          <w:w w:val="90"/>
        </w:rPr>
        <w:t>škodě,</w:t>
      </w:r>
      <w:r>
        <w:rPr>
          <w:spacing w:val="-4"/>
          <w:w w:val="90"/>
        </w:rPr>
        <w:t xml:space="preserve"> </w:t>
      </w:r>
      <w:r>
        <w:rPr>
          <w:w w:val="90"/>
        </w:rPr>
        <w:t>pokud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ke </w:t>
      </w:r>
      <w:r>
        <w:rPr>
          <w:w w:val="85"/>
        </w:rPr>
        <w:t xml:space="preserve">škodě v takové výši prokazatelně došlo. Dále pojistitel vyplatí částku odpovídající přiměřeným nákladům na zamezení jejich zneužití, jejich umoření nebo nahrazení, jestliže je oprávněná osoba vynaložila. Pojistitel však neuhradí ušlé úroky a ostatní </w:t>
      </w:r>
      <w:r>
        <w:rPr>
          <w:w w:val="95"/>
        </w:rPr>
        <w:t>ušlé výnosy.</w:t>
      </w:r>
    </w:p>
    <w:p w14:paraId="547146E9" w14:textId="77777777" w:rsidR="00BA42EC" w:rsidRDefault="00000000">
      <w:pPr>
        <w:pStyle w:val="Zkladntext"/>
        <w:spacing w:before="206" w:line="187" w:lineRule="auto"/>
        <w:ind w:right="42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5)</w:t>
      </w:r>
      <w:r>
        <w:rPr>
          <w:spacing w:val="-6"/>
          <w:w w:val="90"/>
        </w:rPr>
        <w:t xml:space="preserve"> </w:t>
      </w:r>
      <w:r>
        <w:rPr>
          <w:w w:val="90"/>
        </w:rPr>
        <w:t>Vznikla-li</w:t>
      </w:r>
      <w:r>
        <w:rPr>
          <w:spacing w:val="-6"/>
          <w:w w:val="90"/>
        </w:rPr>
        <w:t xml:space="preserve"> </w:t>
      </w:r>
      <w:r>
        <w:rPr>
          <w:w w:val="90"/>
        </w:rPr>
        <w:t>pojistná</w:t>
      </w:r>
      <w:r>
        <w:rPr>
          <w:spacing w:val="-6"/>
          <w:w w:val="90"/>
        </w:rPr>
        <w:t xml:space="preserve"> </w:t>
      </w:r>
      <w:r>
        <w:rPr>
          <w:w w:val="90"/>
        </w:rPr>
        <w:t>událost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ceninách,</w:t>
      </w:r>
      <w:r>
        <w:rPr>
          <w:spacing w:val="-6"/>
          <w:w w:val="90"/>
        </w:rPr>
        <w:t xml:space="preserve"> </w:t>
      </w:r>
      <w:r>
        <w:rPr>
          <w:w w:val="90"/>
        </w:rPr>
        <w:t>vyplatí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pojistitel </w:t>
      </w:r>
      <w:r>
        <w:rPr>
          <w:w w:val="85"/>
        </w:rPr>
        <w:t xml:space="preserve">částku odpovídající přiměřeným nákladům na jejich pořízení, nejvýše však částku, kterou by oprávněná osoba obdržela při </w:t>
      </w:r>
      <w:r>
        <w:rPr>
          <w:w w:val="90"/>
        </w:rPr>
        <w:t>jejich prodeji v době bezprostředně před vznikem pojistné události v obvyklém obchodním styku na daném místě.</w:t>
      </w:r>
    </w:p>
    <w:p w14:paraId="18BA42D2" w14:textId="77777777" w:rsidR="00BA42EC" w:rsidRDefault="00000000">
      <w:pPr>
        <w:pStyle w:val="Nadpis3"/>
        <w:spacing w:before="207" w:line="165" w:lineRule="auto"/>
        <w:ind w:right="376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3CA23487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6"/>
        </w:rPr>
        <w:t xml:space="preserve"> </w:t>
      </w:r>
      <w:r>
        <w:rPr>
          <w:w w:val="85"/>
        </w:rPr>
        <w:t>Pro</w:t>
      </w:r>
      <w:r>
        <w:rPr>
          <w:spacing w:val="1"/>
        </w:rPr>
        <w:t xml:space="preserve"> </w:t>
      </w:r>
      <w:r>
        <w:rPr>
          <w:w w:val="85"/>
        </w:rPr>
        <w:t>účely</w:t>
      </w:r>
      <w:r>
        <w:rPr>
          <w:spacing w:val="1"/>
        </w:rPr>
        <w:t xml:space="preserve"> </w:t>
      </w:r>
      <w:r>
        <w:rPr>
          <w:w w:val="85"/>
        </w:rPr>
        <w:t>sjednávaného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1"/>
        </w:rPr>
        <w:t xml:space="preserve"> </w:t>
      </w:r>
      <w:r>
        <w:rPr>
          <w:w w:val="85"/>
        </w:rPr>
        <w:t>platí</w:t>
      </w:r>
      <w:r>
        <w:rPr>
          <w:spacing w:val="2"/>
        </w:rPr>
        <w:t xml:space="preserve"> </w:t>
      </w:r>
      <w:r>
        <w:rPr>
          <w:w w:val="85"/>
        </w:rPr>
        <w:t>tento</w:t>
      </w:r>
      <w:r>
        <w:rPr>
          <w:spacing w:val="1"/>
        </w:rPr>
        <w:t xml:space="preserve"> </w:t>
      </w:r>
      <w:r>
        <w:rPr>
          <w:w w:val="85"/>
        </w:rPr>
        <w:t>výklad</w:t>
      </w:r>
      <w:r>
        <w:rPr>
          <w:spacing w:val="1"/>
        </w:rPr>
        <w:t xml:space="preserve"> </w:t>
      </w:r>
      <w:r>
        <w:rPr>
          <w:spacing w:val="-2"/>
          <w:w w:val="85"/>
        </w:rPr>
        <w:t>pojmů:</w:t>
      </w:r>
    </w:p>
    <w:p w14:paraId="35C5E866" w14:textId="77777777" w:rsidR="00BA42EC" w:rsidRDefault="00000000">
      <w:pPr>
        <w:spacing w:before="124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0471643B" w14:textId="77777777" w:rsidR="00BA42EC" w:rsidRDefault="00000000">
      <w:pPr>
        <w:pStyle w:val="Odstavecseseznamem"/>
        <w:numPr>
          <w:ilvl w:val="0"/>
          <w:numId w:val="199"/>
        </w:numPr>
        <w:tabs>
          <w:tab w:val="left" w:pos="575"/>
        </w:tabs>
        <w:spacing w:line="199" w:lineRule="exact"/>
        <w:ind w:left="575" w:hanging="178"/>
        <w:rPr>
          <w:sz w:val="17"/>
        </w:rPr>
      </w:pP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0D1ED060" w14:textId="77777777" w:rsidR="00BA42EC" w:rsidRDefault="00000000">
      <w:pPr>
        <w:pStyle w:val="Odstavecseseznamem"/>
        <w:numPr>
          <w:ilvl w:val="0"/>
          <w:numId w:val="199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722CBB67" w14:textId="77777777" w:rsidR="00BA42EC" w:rsidRDefault="00000000">
      <w:pPr>
        <w:pStyle w:val="Zkladntext"/>
        <w:spacing w:before="13" w:line="187" w:lineRule="auto"/>
        <w:ind w:left="582" w:right="293" w:firstLine="0"/>
      </w:pPr>
      <w:r>
        <w:rPr>
          <w:w w:val="85"/>
        </w:rPr>
        <w:t xml:space="preserve">15 000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391E5807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3"/>
          <w:sz w:val="17"/>
        </w:rPr>
        <w:t xml:space="preserve"> </w:t>
      </w:r>
      <w:r>
        <w:rPr>
          <w:spacing w:val="-4"/>
          <w:sz w:val="17"/>
        </w:rPr>
        <w:t>2)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Finančními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prostředky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5C23D6E3" w14:textId="77777777" w:rsidR="00BA42EC" w:rsidRDefault="00000000">
      <w:pPr>
        <w:pStyle w:val="Odstavecseseznamem"/>
        <w:numPr>
          <w:ilvl w:val="0"/>
          <w:numId w:val="198"/>
        </w:numPr>
        <w:tabs>
          <w:tab w:val="left" w:pos="576"/>
        </w:tabs>
        <w:spacing w:before="7" w:line="187" w:lineRule="auto"/>
        <w:ind w:right="842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bankovky </w:t>
      </w:r>
      <w:r>
        <w:rPr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z w:val="17"/>
        </w:rPr>
        <w:t>mince,</w:t>
      </w:r>
    </w:p>
    <w:p w14:paraId="65F7B434" w14:textId="77777777" w:rsidR="00BA42EC" w:rsidRDefault="00000000">
      <w:pPr>
        <w:pStyle w:val="Odstavecseseznamem"/>
        <w:numPr>
          <w:ilvl w:val="0"/>
          <w:numId w:val="198"/>
        </w:numPr>
        <w:tabs>
          <w:tab w:val="left" w:pos="579"/>
          <w:tab w:val="left" w:pos="582"/>
        </w:tabs>
        <w:spacing w:before="1" w:line="187" w:lineRule="auto"/>
        <w:ind w:left="582" w:right="338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6AC924C0" w14:textId="77777777" w:rsidR="00BA42EC" w:rsidRDefault="00000000">
      <w:pPr>
        <w:pStyle w:val="Odstavecseseznamem"/>
        <w:numPr>
          <w:ilvl w:val="0"/>
          <w:numId w:val="198"/>
        </w:numPr>
        <w:tabs>
          <w:tab w:val="left" w:pos="565"/>
          <w:tab w:val="left" w:pos="567"/>
        </w:tabs>
        <w:spacing w:line="187" w:lineRule="auto"/>
        <w:ind w:left="567" w:right="468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4193CF3D" w14:textId="77777777" w:rsidR="00BA42EC" w:rsidRDefault="00000000">
      <w:pPr>
        <w:pStyle w:val="Zkladntext"/>
        <w:spacing w:before="190" w:line="184" w:lineRule="auto"/>
        <w:ind w:right="532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3)</w:t>
      </w:r>
      <w:r>
        <w:rPr>
          <w:spacing w:val="-5"/>
          <w:w w:val="90"/>
        </w:rPr>
        <w:t xml:space="preserve"> </w:t>
      </w:r>
      <w:proofErr w:type="gramStart"/>
      <w:r>
        <w:rPr>
          <w:rFonts w:ascii="Yu Gothic UI" w:hAnsi="Yu Gothic UI"/>
          <w:b/>
          <w:w w:val="90"/>
        </w:rPr>
        <w:t>Loupeží</w:t>
      </w:r>
      <w:proofErr w:type="gramEnd"/>
      <w:r>
        <w:rPr>
          <w:rFonts w:ascii="Yu Gothic UI" w:hAnsi="Yu Gothic UI"/>
          <w:b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zmocnění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věci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použití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násilí </w:t>
      </w:r>
      <w:r>
        <w:rPr>
          <w:w w:val="85"/>
        </w:rPr>
        <w:t xml:space="preserve">nebo pohrůžky bezprostředního násilí proti pojistníkovi, </w:t>
      </w:r>
      <w:r>
        <w:rPr>
          <w:w w:val="90"/>
        </w:rPr>
        <w:t>jeho zaměstnanci nebo jiné osobě jimi pověřené.</w:t>
      </w:r>
    </w:p>
    <w:p w14:paraId="5E8229CE" w14:textId="77777777" w:rsidR="00BA42EC" w:rsidRDefault="00000000">
      <w:pPr>
        <w:pStyle w:val="Zkladntext"/>
        <w:spacing w:before="187" w:line="184" w:lineRule="auto"/>
        <w:ind w:right="293"/>
      </w:pPr>
      <w:r>
        <w:rPr>
          <w:color w:val="B3B2B2"/>
          <w:w w:val="95"/>
        </w:rPr>
        <w:t>▶</w:t>
      </w:r>
      <w:r>
        <w:rPr>
          <w:color w:val="B3B2B2"/>
          <w:spacing w:val="38"/>
        </w:rPr>
        <w:t xml:space="preserve"> </w:t>
      </w:r>
      <w:r>
        <w:rPr>
          <w:w w:val="95"/>
        </w:rPr>
        <w:t>4)</w:t>
      </w:r>
      <w:r>
        <w:rPr>
          <w:spacing w:val="-5"/>
          <w:w w:val="95"/>
        </w:rPr>
        <w:t xml:space="preserve"> </w:t>
      </w:r>
      <w:r>
        <w:rPr>
          <w:rFonts w:ascii="Yu Gothic UI" w:hAnsi="Yu Gothic UI"/>
          <w:b/>
          <w:w w:val="95"/>
        </w:rPr>
        <w:t>Nehodou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rFonts w:ascii="Yu Gothic UI" w:hAnsi="Yu Gothic UI"/>
          <w:b/>
          <w:w w:val="95"/>
        </w:rPr>
        <w:t>dopravního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rFonts w:ascii="Yu Gothic UI" w:hAnsi="Yu Gothic UI"/>
          <w:b/>
          <w:w w:val="95"/>
        </w:rPr>
        <w:t xml:space="preserve">prostředku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rozumí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událost, </w:t>
      </w:r>
      <w:r>
        <w:rPr>
          <w:w w:val="85"/>
        </w:rPr>
        <w:t xml:space="preserve">při níž dopravní prostředek utrpí věcnou škodu následkem </w:t>
      </w:r>
      <w:r>
        <w:rPr>
          <w:w w:val="90"/>
        </w:rPr>
        <w:t>bezprostředního působení vnějších mechanických sil.</w:t>
      </w:r>
    </w:p>
    <w:p w14:paraId="428AAB16" w14:textId="77777777" w:rsidR="00BA42EC" w:rsidRDefault="00000000">
      <w:pPr>
        <w:pStyle w:val="Zkladntext"/>
        <w:spacing w:before="187" w:line="184" w:lineRule="auto"/>
        <w:ind w:right="4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5) </w:t>
      </w:r>
      <w:r>
        <w:rPr>
          <w:rFonts w:ascii="Yu Gothic UI" w:hAnsi="Yu Gothic UI"/>
          <w:b/>
          <w:w w:val="90"/>
        </w:rPr>
        <w:t xml:space="preserve">Osobou pověřenou </w:t>
      </w:r>
      <w:r>
        <w:rPr>
          <w:w w:val="90"/>
        </w:rPr>
        <w:t xml:space="preserve">se rozumí pouze zaměstnanec </w:t>
      </w:r>
      <w:r>
        <w:rPr>
          <w:w w:val="85"/>
        </w:rPr>
        <w:t xml:space="preserve">pojistníka, který je starší 21 let, způsobilý k právním úkonům, </w:t>
      </w:r>
      <w:r>
        <w:rPr>
          <w:w w:val="90"/>
        </w:rPr>
        <w:t>bezúhonný,</w:t>
      </w:r>
      <w:r>
        <w:rPr>
          <w:spacing w:val="-2"/>
          <w:w w:val="90"/>
        </w:rPr>
        <w:t xml:space="preserve"> </w:t>
      </w:r>
      <w:r>
        <w:rPr>
          <w:w w:val="90"/>
        </w:rPr>
        <w:t>spolehlivý,</w:t>
      </w:r>
      <w:r>
        <w:rPr>
          <w:spacing w:val="-2"/>
          <w:w w:val="90"/>
        </w:rPr>
        <w:t xml:space="preserve"> </w:t>
      </w:r>
      <w:r>
        <w:rPr>
          <w:w w:val="90"/>
        </w:rPr>
        <w:t>fyzicky</w:t>
      </w:r>
      <w:r>
        <w:rPr>
          <w:spacing w:val="-2"/>
          <w:w w:val="90"/>
        </w:rPr>
        <w:t xml:space="preserve"> </w:t>
      </w:r>
      <w:r>
        <w:rPr>
          <w:w w:val="90"/>
        </w:rPr>
        <w:t>zdatný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není</w:t>
      </w:r>
      <w:r>
        <w:rPr>
          <w:spacing w:val="-2"/>
          <w:w w:val="90"/>
        </w:rPr>
        <w:t xml:space="preserve"> </w:t>
      </w:r>
      <w:r>
        <w:rPr>
          <w:w w:val="90"/>
        </w:rPr>
        <w:t>pod</w:t>
      </w:r>
      <w:r>
        <w:rPr>
          <w:spacing w:val="-2"/>
          <w:w w:val="90"/>
        </w:rPr>
        <w:t xml:space="preserve"> </w:t>
      </w:r>
      <w:r>
        <w:rPr>
          <w:w w:val="90"/>
        </w:rPr>
        <w:t>vlivem alkoholu</w:t>
      </w:r>
      <w:r>
        <w:rPr>
          <w:spacing w:val="-1"/>
          <w:w w:val="90"/>
        </w:rPr>
        <w:t xml:space="preserve"> </w:t>
      </w:r>
      <w:r>
        <w:rPr>
          <w:w w:val="90"/>
        </w:rPr>
        <w:t>či</w:t>
      </w:r>
      <w:r>
        <w:rPr>
          <w:spacing w:val="-1"/>
          <w:w w:val="90"/>
        </w:rPr>
        <w:t xml:space="preserve"> </w:t>
      </w:r>
      <w:r>
        <w:rPr>
          <w:w w:val="90"/>
        </w:rPr>
        <w:t>jiných</w:t>
      </w:r>
      <w:r>
        <w:rPr>
          <w:spacing w:val="-1"/>
          <w:w w:val="90"/>
        </w:rPr>
        <w:t xml:space="preserve"> </w:t>
      </w:r>
      <w:r>
        <w:rPr>
          <w:w w:val="90"/>
        </w:rPr>
        <w:t>psychotropních</w:t>
      </w:r>
      <w:r>
        <w:rPr>
          <w:spacing w:val="-1"/>
          <w:w w:val="90"/>
        </w:rPr>
        <w:t xml:space="preserve"> </w:t>
      </w:r>
      <w:r>
        <w:rPr>
          <w:w w:val="90"/>
        </w:rPr>
        <w:t>látek,</w:t>
      </w:r>
      <w:r>
        <w:rPr>
          <w:spacing w:val="-1"/>
          <w:w w:val="90"/>
        </w:rPr>
        <w:t xml:space="preserve"> </w:t>
      </w:r>
      <w:r>
        <w:rPr>
          <w:w w:val="90"/>
        </w:rPr>
        <w:t>má</w:t>
      </w:r>
      <w:r>
        <w:rPr>
          <w:spacing w:val="-1"/>
          <w:w w:val="90"/>
        </w:rPr>
        <w:t xml:space="preserve"> </w:t>
      </w:r>
      <w:r>
        <w:rPr>
          <w:w w:val="90"/>
        </w:rPr>
        <w:t>požadovaný výcvik bezpečnostního a technického personálu a prošel odborným vzděláním a školením.</w:t>
      </w:r>
    </w:p>
    <w:p w14:paraId="5CD2505E" w14:textId="77777777" w:rsidR="00BA42EC" w:rsidRDefault="00000000">
      <w:pPr>
        <w:pStyle w:val="Zkladntext"/>
        <w:spacing w:before="196" w:line="184" w:lineRule="auto"/>
        <w:ind w:right="293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6)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Poškozením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cennosti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takové</w:t>
      </w:r>
      <w:r>
        <w:rPr>
          <w:spacing w:val="-7"/>
          <w:w w:val="90"/>
        </w:rPr>
        <w:t xml:space="preserve"> </w:t>
      </w:r>
      <w:r>
        <w:rPr>
          <w:w w:val="90"/>
        </w:rPr>
        <w:t>poškození,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které lze odstranit opravou, přičemž náklady na tuto opravu </w:t>
      </w:r>
      <w:proofErr w:type="gramStart"/>
      <w:r>
        <w:rPr>
          <w:w w:val="90"/>
        </w:rPr>
        <w:t>nepřevýší</w:t>
      </w:r>
      <w:proofErr w:type="gramEnd"/>
      <w:r>
        <w:rPr>
          <w:spacing w:val="-9"/>
          <w:w w:val="90"/>
        </w:rPr>
        <w:t xml:space="preserve"> </w:t>
      </w:r>
      <w:r>
        <w:rPr>
          <w:w w:val="90"/>
        </w:rPr>
        <w:t>částku</w:t>
      </w:r>
      <w:r>
        <w:rPr>
          <w:spacing w:val="-8"/>
          <w:w w:val="90"/>
        </w:rPr>
        <w:t xml:space="preserve"> </w:t>
      </w:r>
      <w:r>
        <w:rPr>
          <w:w w:val="90"/>
        </w:rPr>
        <w:t>odpovídající</w:t>
      </w:r>
      <w:r>
        <w:rPr>
          <w:spacing w:val="-8"/>
          <w:w w:val="90"/>
        </w:rPr>
        <w:t xml:space="preserve"> </w:t>
      </w:r>
      <w:r>
        <w:rPr>
          <w:w w:val="90"/>
        </w:rPr>
        <w:t>nákladům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znovupořízení </w:t>
      </w:r>
      <w:r>
        <w:rPr>
          <w:spacing w:val="-2"/>
          <w:w w:val="95"/>
        </w:rPr>
        <w:t>stejné nebo srovnatelné cennosti.</w:t>
      </w:r>
    </w:p>
    <w:p w14:paraId="0B621D23" w14:textId="77777777" w:rsidR="00BA42EC" w:rsidRDefault="00000000">
      <w:pPr>
        <w:pStyle w:val="Zkladntext"/>
        <w:spacing w:before="191" w:line="184" w:lineRule="auto"/>
        <w:ind w:right="33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7) </w:t>
      </w:r>
      <w:r>
        <w:rPr>
          <w:rFonts w:ascii="Yu Gothic UI" w:hAnsi="Yu Gothic UI"/>
          <w:b/>
          <w:w w:val="90"/>
        </w:rPr>
        <w:t xml:space="preserve">Požárem </w:t>
      </w:r>
      <w:r>
        <w:rPr>
          <w:w w:val="90"/>
        </w:rPr>
        <w:t xml:space="preserve">se rozumí oheň, který vznikl mimo určené ohniště nebo který určené ohniště opustil a který se </w:t>
      </w:r>
      <w:r>
        <w:rPr>
          <w:w w:val="85"/>
        </w:rPr>
        <w:t>vlastní</w:t>
      </w:r>
      <w:r>
        <w:rPr>
          <w:spacing w:val="7"/>
        </w:rPr>
        <w:t xml:space="preserve"> </w:t>
      </w:r>
      <w:r>
        <w:rPr>
          <w:w w:val="85"/>
        </w:rPr>
        <w:t>silou</w:t>
      </w:r>
      <w:r>
        <w:rPr>
          <w:spacing w:val="7"/>
        </w:rPr>
        <w:t xml:space="preserve"> </w:t>
      </w:r>
      <w:r>
        <w:rPr>
          <w:w w:val="85"/>
        </w:rPr>
        <w:t>rozšířil</w:t>
      </w:r>
      <w:r>
        <w:rPr>
          <w:spacing w:val="8"/>
        </w:rPr>
        <w:t xml:space="preserve"> </w:t>
      </w:r>
      <w:r>
        <w:rPr>
          <w:w w:val="85"/>
        </w:rPr>
        <w:t>nebo</w:t>
      </w:r>
      <w:r>
        <w:rPr>
          <w:spacing w:val="7"/>
        </w:rPr>
        <w:t xml:space="preserve"> </w:t>
      </w:r>
      <w:r>
        <w:rPr>
          <w:w w:val="85"/>
        </w:rPr>
        <w:t>byl</w:t>
      </w:r>
      <w:r>
        <w:rPr>
          <w:spacing w:val="8"/>
        </w:rPr>
        <w:t xml:space="preserve"> </w:t>
      </w:r>
      <w:r>
        <w:rPr>
          <w:w w:val="85"/>
        </w:rPr>
        <w:t>pachatelem</w:t>
      </w:r>
      <w:r>
        <w:rPr>
          <w:spacing w:val="7"/>
        </w:rPr>
        <w:t xml:space="preserve"> </w:t>
      </w:r>
      <w:r>
        <w:rPr>
          <w:w w:val="85"/>
        </w:rPr>
        <w:t>úmyslně</w:t>
      </w:r>
      <w:r>
        <w:rPr>
          <w:spacing w:val="8"/>
        </w:rPr>
        <w:t xml:space="preserve"> </w:t>
      </w:r>
      <w:r>
        <w:rPr>
          <w:spacing w:val="-2"/>
          <w:w w:val="85"/>
        </w:rPr>
        <w:t>rozšířen.</w:t>
      </w:r>
    </w:p>
    <w:p w14:paraId="4E048C46" w14:textId="77777777" w:rsidR="00BA42EC" w:rsidRDefault="00000000">
      <w:pPr>
        <w:pStyle w:val="Zkladntext"/>
        <w:spacing w:line="187" w:lineRule="auto"/>
        <w:ind w:right="280" w:firstLine="0"/>
      </w:pPr>
      <w:r>
        <w:rPr>
          <w:w w:val="85"/>
        </w:rPr>
        <w:t>Požárem není působení užitkového ohně a jeho tepla, žhnutí</w:t>
      </w:r>
      <w:r>
        <w:rPr>
          <w:spacing w:val="40"/>
        </w:rPr>
        <w:t xml:space="preserve"> </w:t>
      </w:r>
      <w:r>
        <w:rPr>
          <w:w w:val="90"/>
        </w:rPr>
        <w:t xml:space="preserve">a doutnání s omezeným přístupem vzduchu ani působení </w:t>
      </w:r>
      <w:r>
        <w:rPr>
          <w:w w:val="85"/>
        </w:rPr>
        <w:t xml:space="preserve">tepla při zkratu v elektrickém vedení nebo zařízení, pokud se </w:t>
      </w:r>
      <w:r>
        <w:rPr>
          <w:w w:val="90"/>
        </w:rPr>
        <w:t>hoření vzniklé zkratem dále nerozšířilo.</w:t>
      </w:r>
    </w:p>
    <w:p w14:paraId="1F863AFD" w14:textId="77777777" w:rsidR="00BA42EC" w:rsidRDefault="00000000">
      <w:pPr>
        <w:spacing w:before="192" w:line="180" w:lineRule="auto"/>
        <w:ind w:left="397" w:right="454" w:hanging="170"/>
        <w:jc w:val="both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-4"/>
          <w:sz w:val="17"/>
        </w:rPr>
        <w:t xml:space="preserve"> </w:t>
      </w:r>
      <w:r>
        <w:rPr>
          <w:spacing w:val="-2"/>
          <w:sz w:val="17"/>
        </w:rPr>
        <w:t>8)</w:t>
      </w:r>
      <w:r>
        <w:rPr>
          <w:spacing w:val="-1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Průvodními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jevy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požáru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spacing w:val="-2"/>
          <w:sz w:val="17"/>
        </w:rPr>
        <w:t>se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rozumí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teplo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 xml:space="preserve">zplodiny </w:t>
      </w:r>
      <w:r>
        <w:rPr>
          <w:w w:val="85"/>
          <w:sz w:val="17"/>
        </w:rPr>
        <w:t>hoření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vznikající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při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požáru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dále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působení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hasební</w:t>
      </w:r>
      <w:r>
        <w:rPr>
          <w:spacing w:val="2"/>
          <w:sz w:val="17"/>
        </w:rPr>
        <w:t xml:space="preserve"> </w:t>
      </w:r>
      <w:r>
        <w:rPr>
          <w:spacing w:val="-4"/>
          <w:w w:val="85"/>
          <w:sz w:val="17"/>
        </w:rPr>
        <w:t>látky</w:t>
      </w:r>
    </w:p>
    <w:p w14:paraId="7B91C26A" w14:textId="77777777" w:rsidR="00BA42EC" w:rsidRDefault="00000000">
      <w:pPr>
        <w:pStyle w:val="Zkladntext"/>
        <w:spacing w:before="70"/>
        <w:ind w:firstLine="0"/>
      </w:pPr>
      <w:r>
        <w:br w:type="column"/>
      </w:r>
      <w:r>
        <w:rPr>
          <w:w w:val="85"/>
        </w:rPr>
        <w:t>použité</w:t>
      </w:r>
      <w:r>
        <w:rPr>
          <w:spacing w:val="1"/>
        </w:rPr>
        <w:t xml:space="preserve"> </w:t>
      </w:r>
      <w:r>
        <w:rPr>
          <w:w w:val="85"/>
        </w:rPr>
        <w:t>při</w:t>
      </w:r>
      <w:r>
        <w:rPr>
          <w:spacing w:val="1"/>
        </w:rPr>
        <w:t xml:space="preserve"> </w:t>
      </w:r>
      <w:r>
        <w:rPr>
          <w:w w:val="85"/>
        </w:rPr>
        <w:t>zásahu</w:t>
      </w:r>
      <w:r>
        <w:rPr>
          <w:spacing w:val="1"/>
        </w:rPr>
        <w:t xml:space="preserve"> </w:t>
      </w:r>
      <w:r>
        <w:rPr>
          <w:w w:val="85"/>
        </w:rPr>
        <w:t>proti</w:t>
      </w:r>
      <w:r>
        <w:rPr>
          <w:spacing w:val="2"/>
        </w:rPr>
        <w:t xml:space="preserve"> </w:t>
      </w:r>
      <w:r>
        <w:rPr>
          <w:spacing w:val="-2"/>
          <w:w w:val="85"/>
        </w:rPr>
        <w:t>požáru.</w:t>
      </w:r>
    </w:p>
    <w:p w14:paraId="21DC59CA" w14:textId="77777777" w:rsidR="00BA42EC" w:rsidRDefault="00000000">
      <w:pPr>
        <w:pStyle w:val="Zkladntext"/>
        <w:spacing w:before="172" w:line="184" w:lineRule="auto"/>
        <w:ind w:right="987"/>
      </w:pPr>
      <w:r>
        <w:rPr>
          <w:color w:val="B3B2B2"/>
          <w:w w:val="95"/>
        </w:rPr>
        <w:t>▶</w:t>
      </w:r>
      <w:r>
        <w:rPr>
          <w:color w:val="B3B2B2"/>
          <w:spacing w:val="31"/>
        </w:rPr>
        <w:t xml:space="preserve"> </w:t>
      </w:r>
      <w:r>
        <w:rPr>
          <w:w w:val="95"/>
        </w:rPr>
        <w:t>9)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Škodou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způsobenou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úmyslně</w:t>
      </w:r>
      <w:r>
        <w:rPr>
          <w:rFonts w:ascii="Yu Gothic UI" w:hAnsi="Yu Gothic UI"/>
          <w:b/>
          <w:spacing w:val="-2"/>
          <w:w w:val="95"/>
        </w:rPr>
        <w:t xml:space="preserve"> </w:t>
      </w:r>
      <w:r>
        <w:rPr>
          <w:w w:val="95"/>
        </w:rPr>
        <w:t>je</w:t>
      </w:r>
      <w:r>
        <w:rPr>
          <w:spacing w:val="-9"/>
          <w:w w:val="95"/>
        </w:rPr>
        <w:t xml:space="preserve"> </w:t>
      </w:r>
      <w:r>
        <w:rPr>
          <w:w w:val="95"/>
        </w:rPr>
        <w:t>škoda,</w:t>
      </w:r>
      <w:r>
        <w:rPr>
          <w:spacing w:val="-9"/>
          <w:w w:val="95"/>
        </w:rPr>
        <w:t xml:space="preserve"> </w:t>
      </w:r>
      <w:r>
        <w:rPr>
          <w:w w:val="95"/>
        </w:rPr>
        <w:t>která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byla </w:t>
      </w:r>
      <w:r>
        <w:rPr>
          <w:w w:val="85"/>
        </w:rPr>
        <w:t xml:space="preserve">způsobena úmyslným konáním nebo úmyslným opomenutím, </w:t>
      </w:r>
      <w:r>
        <w:rPr>
          <w:w w:val="90"/>
        </w:rPr>
        <w:t>pokud</w:t>
      </w:r>
      <w:r>
        <w:rPr>
          <w:spacing w:val="-9"/>
          <w:w w:val="90"/>
        </w:rPr>
        <w:t xml:space="preserve"> </w:t>
      </w:r>
      <w:r>
        <w:rPr>
          <w:w w:val="90"/>
        </w:rPr>
        <w:t>škůdce</w:t>
      </w:r>
      <w:r>
        <w:rPr>
          <w:spacing w:val="-8"/>
          <w:w w:val="90"/>
        </w:rPr>
        <w:t xml:space="preserve"> </w:t>
      </w:r>
      <w:r>
        <w:rPr>
          <w:w w:val="90"/>
        </w:rPr>
        <w:t>věděl,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způsobit</w:t>
      </w:r>
      <w:r>
        <w:rPr>
          <w:spacing w:val="-8"/>
          <w:w w:val="90"/>
        </w:rPr>
        <w:t xml:space="preserve"> </w:t>
      </w:r>
      <w:r>
        <w:rPr>
          <w:w w:val="90"/>
        </w:rPr>
        <w:t>škodlivý</w:t>
      </w:r>
      <w:r>
        <w:rPr>
          <w:spacing w:val="-8"/>
          <w:w w:val="90"/>
        </w:rPr>
        <w:t xml:space="preserve"> </w:t>
      </w:r>
      <w:r>
        <w:rPr>
          <w:w w:val="90"/>
        </w:rPr>
        <w:t>následek,</w:t>
      </w:r>
    </w:p>
    <w:p w14:paraId="1D6D68D6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>a chtěl jej způsobit anebo věděl, že škodlivý následek může způsobit, a pro případ, že jej způsobí, byl s tím srozuměn.</w:t>
      </w:r>
    </w:p>
    <w:p w14:paraId="095B940A" w14:textId="77777777" w:rsidR="00BA42EC" w:rsidRDefault="00000000">
      <w:pPr>
        <w:spacing w:before="140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51"/>
          <w:sz w:val="17"/>
        </w:rPr>
        <w:t xml:space="preserve"> </w:t>
      </w:r>
      <w:r>
        <w:rPr>
          <w:w w:val="90"/>
          <w:sz w:val="17"/>
        </w:rPr>
        <w:t>10)</w:t>
      </w:r>
      <w:r>
        <w:rPr>
          <w:spacing w:val="-1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Přímým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úderem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blesku</w:t>
      </w:r>
      <w:r>
        <w:rPr>
          <w:rFonts w:ascii="Yu Gothic UI" w:hAnsi="Yu Gothic UI"/>
          <w:b/>
          <w:spacing w:val="6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1"/>
          <w:sz w:val="17"/>
        </w:rPr>
        <w:t xml:space="preserve"> </w:t>
      </w:r>
      <w:r>
        <w:rPr>
          <w:spacing w:val="-2"/>
          <w:w w:val="90"/>
          <w:sz w:val="17"/>
        </w:rPr>
        <w:t>přímé</w:t>
      </w:r>
    </w:p>
    <w:p w14:paraId="194B0340" w14:textId="77777777" w:rsidR="00BA42EC" w:rsidRDefault="00000000">
      <w:pPr>
        <w:pStyle w:val="Zkladntext"/>
        <w:spacing w:before="7" w:line="187" w:lineRule="auto"/>
        <w:ind w:right="1092" w:firstLine="0"/>
      </w:pP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bezprostřední</w:t>
      </w:r>
      <w:r>
        <w:rPr>
          <w:spacing w:val="-1"/>
          <w:w w:val="90"/>
        </w:rPr>
        <w:t xml:space="preserve"> </w:t>
      </w:r>
      <w:r>
        <w:rPr>
          <w:w w:val="90"/>
        </w:rPr>
        <w:t>působení</w:t>
      </w:r>
      <w:r>
        <w:rPr>
          <w:spacing w:val="-1"/>
          <w:w w:val="90"/>
        </w:rPr>
        <w:t xml:space="preserve"> </w:t>
      </w:r>
      <w:r>
        <w:rPr>
          <w:w w:val="90"/>
        </w:rPr>
        <w:t>energie</w:t>
      </w:r>
      <w:r>
        <w:rPr>
          <w:spacing w:val="-1"/>
          <w:w w:val="90"/>
        </w:rPr>
        <w:t xml:space="preserve"> </w:t>
      </w:r>
      <w:r>
        <w:rPr>
          <w:w w:val="90"/>
        </w:rPr>
        <w:t>blesku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teploty</w:t>
      </w:r>
      <w:r>
        <w:rPr>
          <w:spacing w:val="-1"/>
          <w:w w:val="90"/>
        </w:rPr>
        <w:t xml:space="preserve"> </w:t>
      </w:r>
      <w:r>
        <w:rPr>
          <w:w w:val="90"/>
        </w:rPr>
        <w:t>jeho výboje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</w:t>
      </w:r>
      <w:r>
        <w:rPr>
          <w:spacing w:val="-1"/>
          <w:w w:val="90"/>
        </w:rPr>
        <w:t xml:space="preserve"> </w:t>
      </w:r>
      <w:r>
        <w:rPr>
          <w:w w:val="90"/>
        </w:rPr>
        <w:t>cennosti.</w:t>
      </w:r>
      <w:r>
        <w:rPr>
          <w:spacing w:val="-1"/>
          <w:w w:val="90"/>
        </w:rPr>
        <w:t xml:space="preserve"> </w:t>
      </w:r>
      <w:r>
        <w:rPr>
          <w:w w:val="90"/>
        </w:rPr>
        <w:t>Škoda</w:t>
      </w:r>
      <w:r>
        <w:rPr>
          <w:spacing w:val="-1"/>
          <w:w w:val="90"/>
        </w:rPr>
        <w:t xml:space="preserve"> </w:t>
      </w:r>
      <w:r>
        <w:rPr>
          <w:w w:val="90"/>
        </w:rPr>
        <w:t>vzniklá</w:t>
      </w:r>
      <w:r>
        <w:rPr>
          <w:spacing w:val="-1"/>
          <w:w w:val="90"/>
        </w:rPr>
        <w:t xml:space="preserve"> </w:t>
      </w:r>
      <w:r>
        <w:rPr>
          <w:w w:val="90"/>
        </w:rPr>
        <w:t>úderem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blesku </w:t>
      </w:r>
      <w:r>
        <w:rPr>
          <w:spacing w:val="-2"/>
          <w:w w:val="90"/>
        </w:rPr>
        <w:t xml:space="preserve">musí být zjistitelná podle viditelných destrukčních účinků na </w:t>
      </w:r>
      <w:r>
        <w:rPr>
          <w:w w:val="85"/>
        </w:rPr>
        <w:t xml:space="preserve">pojištěných cennostech nebo na budově, v níž jsou pojištěné </w:t>
      </w:r>
      <w:r>
        <w:rPr>
          <w:w w:val="90"/>
        </w:rPr>
        <w:t>cennosti v době pojistné události uloženy. Úderem blesku není dočasné přepětí v elektrorozvodné nebo komunikační síti,</w:t>
      </w:r>
      <w:r>
        <w:rPr>
          <w:spacing w:val="-2"/>
          <w:w w:val="90"/>
        </w:rPr>
        <w:t xml:space="preserve"> 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němuž</w:t>
      </w:r>
      <w:r>
        <w:rPr>
          <w:spacing w:val="-2"/>
          <w:w w:val="90"/>
        </w:rPr>
        <w:t xml:space="preserve"> </w:t>
      </w:r>
      <w:r>
        <w:rPr>
          <w:w w:val="90"/>
        </w:rPr>
        <w:t>došlo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důsledku</w:t>
      </w:r>
      <w:r>
        <w:rPr>
          <w:spacing w:val="-2"/>
          <w:w w:val="90"/>
        </w:rPr>
        <w:t xml:space="preserve"> </w:t>
      </w:r>
      <w:r>
        <w:rPr>
          <w:w w:val="90"/>
        </w:rPr>
        <w:t>působení</w:t>
      </w:r>
      <w:r>
        <w:rPr>
          <w:spacing w:val="-2"/>
          <w:w w:val="90"/>
        </w:rPr>
        <w:t xml:space="preserve"> </w:t>
      </w:r>
      <w:r>
        <w:rPr>
          <w:w w:val="90"/>
        </w:rPr>
        <w:t>blesku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tato </w:t>
      </w:r>
      <w:r>
        <w:rPr>
          <w:spacing w:val="-2"/>
          <w:w w:val="95"/>
        </w:rPr>
        <w:t>vedení.</w:t>
      </w:r>
    </w:p>
    <w:p w14:paraId="6DC869E4" w14:textId="77777777" w:rsidR="00BA42EC" w:rsidRDefault="00000000">
      <w:pPr>
        <w:spacing w:before="191" w:line="184" w:lineRule="auto"/>
        <w:ind w:left="397" w:right="1182" w:hanging="170"/>
        <w:jc w:val="both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11) </w:t>
      </w:r>
      <w:r>
        <w:rPr>
          <w:rFonts w:ascii="Yu Gothic UI" w:hAnsi="Yu Gothic UI"/>
          <w:b/>
          <w:w w:val="90"/>
          <w:sz w:val="17"/>
        </w:rPr>
        <w:t xml:space="preserve">Umořením finančních prostředků </w:t>
      </w:r>
      <w:r>
        <w:rPr>
          <w:w w:val="90"/>
          <w:sz w:val="17"/>
        </w:rPr>
        <w:t xml:space="preserve">(s výjimkou peněz) se </w:t>
      </w:r>
      <w:r>
        <w:rPr>
          <w:w w:val="85"/>
          <w:sz w:val="17"/>
        </w:rPr>
        <w:t xml:space="preserve">rozumí poskytnutí právní ochrany tomu, jehož cennosti jsou </w:t>
      </w:r>
      <w:r>
        <w:rPr>
          <w:spacing w:val="-4"/>
          <w:sz w:val="17"/>
        </w:rPr>
        <w:t>ztraceny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nebo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zničeny.</w:t>
      </w:r>
    </w:p>
    <w:p w14:paraId="3C934025" w14:textId="77777777" w:rsidR="00BA42EC" w:rsidRDefault="00000000">
      <w:pPr>
        <w:pStyle w:val="Nadpis3"/>
        <w:spacing w:before="139" w:line="260" w:lineRule="exact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35"/>
        </w:rPr>
        <w:t xml:space="preserve"> </w:t>
      </w:r>
      <w:r>
        <w:rPr>
          <w:rFonts w:ascii="Lucida Sans Unicode" w:hAnsi="Lucida Sans Unicode"/>
          <w:b w:val="0"/>
          <w:spacing w:val="-4"/>
        </w:rPr>
        <w:t>12)</w:t>
      </w:r>
      <w:r>
        <w:rPr>
          <w:rFonts w:ascii="Lucida Sans Unicode" w:hAnsi="Lucida Sans Unicode"/>
          <w:b w:val="0"/>
          <w:spacing w:val="-9"/>
        </w:rPr>
        <w:t xml:space="preserve"> </w:t>
      </w:r>
      <w:r>
        <w:rPr>
          <w:spacing w:val="-4"/>
        </w:rPr>
        <w:t>Za</w:t>
      </w:r>
      <w:r>
        <w:rPr>
          <w:spacing w:val="-7"/>
        </w:rPr>
        <w:t xml:space="preserve"> </w:t>
      </w:r>
      <w:r>
        <w:rPr>
          <w:spacing w:val="-4"/>
        </w:rPr>
        <w:t>věci</w:t>
      </w:r>
      <w:r>
        <w:rPr>
          <w:spacing w:val="-7"/>
        </w:rPr>
        <w:t xml:space="preserve"> </w:t>
      </w:r>
      <w:r>
        <w:rPr>
          <w:spacing w:val="-4"/>
        </w:rPr>
        <w:t>umělecké,</w:t>
      </w:r>
      <w:r>
        <w:rPr>
          <w:spacing w:val="-7"/>
        </w:rPr>
        <w:t xml:space="preserve"> </w:t>
      </w:r>
      <w:r>
        <w:rPr>
          <w:spacing w:val="-4"/>
        </w:rPr>
        <w:t>historické</w:t>
      </w:r>
      <w:r>
        <w:rPr>
          <w:spacing w:val="-7"/>
        </w:rPr>
        <w:t xml:space="preserve"> </w:t>
      </w:r>
      <w:r>
        <w:rPr>
          <w:spacing w:val="-4"/>
        </w:rPr>
        <w:t>nebo</w:t>
      </w:r>
      <w:r>
        <w:rPr>
          <w:spacing w:val="-7"/>
        </w:rPr>
        <w:t xml:space="preserve"> </w:t>
      </w:r>
      <w:r>
        <w:rPr>
          <w:spacing w:val="-4"/>
        </w:rPr>
        <w:t>sběratelské</w:t>
      </w:r>
      <w:r>
        <w:rPr>
          <w:spacing w:val="-7"/>
        </w:rPr>
        <w:t xml:space="preserve"> </w:t>
      </w:r>
      <w:r>
        <w:rPr>
          <w:spacing w:val="-4"/>
        </w:rPr>
        <w:t>hodnoty</w:t>
      </w:r>
    </w:p>
    <w:p w14:paraId="7810B011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rozumí:</w:t>
      </w:r>
    </w:p>
    <w:p w14:paraId="333F7A35" w14:textId="77777777" w:rsidR="00BA42EC" w:rsidRDefault="00000000">
      <w:pPr>
        <w:pStyle w:val="Odstavecseseznamem"/>
        <w:numPr>
          <w:ilvl w:val="0"/>
          <w:numId w:val="197"/>
        </w:numPr>
        <w:tabs>
          <w:tab w:val="left" w:pos="576"/>
        </w:tabs>
        <w:spacing w:before="13" w:line="187" w:lineRule="auto"/>
        <w:ind w:right="1333"/>
        <w:rPr>
          <w:sz w:val="17"/>
        </w:rPr>
      </w:pP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sochařská </w:t>
      </w:r>
      <w:r>
        <w:rPr>
          <w:w w:val="85"/>
          <w:sz w:val="17"/>
        </w:rPr>
        <w:t>díla,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výrobky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</w:p>
    <w:p w14:paraId="25400AD0" w14:textId="77777777" w:rsidR="00BA42EC" w:rsidRDefault="00000000">
      <w:pPr>
        <w:pStyle w:val="Zkladntext"/>
        <w:spacing w:line="187" w:lineRule="auto"/>
        <w:ind w:left="576" w:right="1217" w:firstLine="0"/>
      </w:pPr>
      <w:r>
        <w:rPr>
          <w:w w:val="85"/>
        </w:rPr>
        <w:t>koberce,</w:t>
      </w:r>
      <w:r>
        <w:rPr>
          <w:spacing w:val="-1"/>
          <w:w w:val="85"/>
        </w:rPr>
        <w:t xml:space="preserve"> </w:t>
      </w:r>
      <w:r>
        <w:rPr>
          <w:w w:val="85"/>
        </w:rPr>
        <w:t>gobelíny</w:t>
      </w:r>
      <w:r>
        <w:rPr>
          <w:spacing w:val="-1"/>
          <w:w w:val="85"/>
        </w:rPr>
        <w:t xml:space="preserve"> </w:t>
      </w:r>
      <w:r>
        <w:rPr>
          <w:w w:val="85"/>
        </w:rPr>
        <w:t>apod.),</w:t>
      </w:r>
      <w:r>
        <w:rPr>
          <w:spacing w:val="-1"/>
          <w:w w:val="85"/>
        </w:rPr>
        <w:t xml:space="preserve"> </w:t>
      </w:r>
      <w:r>
        <w:rPr>
          <w:w w:val="85"/>
        </w:rPr>
        <w:t>jejichž</w:t>
      </w:r>
      <w:r>
        <w:rPr>
          <w:spacing w:val="-1"/>
          <w:w w:val="85"/>
        </w:rPr>
        <w:t xml:space="preserve"> </w:t>
      </w:r>
      <w:r>
        <w:rPr>
          <w:w w:val="85"/>
        </w:rPr>
        <w:t>hodnota</w:t>
      </w:r>
      <w:r>
        <w:rPr>
          <w:spacing w:val="-1"/>
          <w:w w:val="85"/>
        </w:rPr>
        <w:t xml:space="preserve"> </w:t>
      </w:r>
      <w:r>
        <w:rPr>
          <w:w w:val="85"/>
        </w:rPr>
        <w:t>není</w:t>
      </w:r>
      <w:r>
        <w:rPr>
          <w:spacing w:val="-1"/>
          <w:w w:val="85"/>
        </w:rPr>
        <w:t xml:space="preserve"> </w:t>
      </w:r>
      <w:r>
        <w:rPr>
          <w:w w:val="85"/>
        </w:rPr>
        <w:t>dána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pouze </w:t>
      </w:r>
      <w:r>
        <w:rPr>
          <w:w w:val="90"/>
        </w:rPr>
        <w:t xml:space="preserve">výrobními náklady, ale i uměleckou kvalitou a autorem </w:t>
      </w:r>
      <w:r>
        <w:rPr>
          <w:spacing w:val="-2"/>
        </w:rPr>
        <w:t>díla,</w:t>
      </w:r>
    </w:p>
    <w:p w14:paraId="24EB92F3" w14:textId="77777777" w:rsidR="00BA42EC" w:rsidRDefault="00000000">
      <w:pPr>
        <w:pStyle w:val="Odstavecseseznamem"/>
        <w:numPr>
          <w:ilvl w:val="0"/>
          <w:numId w:val="197"/>
        </w:numPr>
        <w:tabs>
          <w:tab w:val="left" w:pos="579"/>
          <w:tab w:val="left" w:pos="582"/>
        </w:tabs>
        <w:spacing w:before="1" w:line="187" w:lineRule="auto"/>
        <w:ind w:left="582" w:right="1256" w:hanging="186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jejichž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dána tím,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události </w:t>
      </w:r>
      <w:r>
        <w:rPr>
          <w:spacing w:val="-2"/>
          <w:sz w:val="17"/>
        </w:rPr>
        <w:t>apod.,</w:t>
      </w:r>
    </w:p>
    <w:p w14:paraId="7C712F64" w14:textId="77777777" w:rsidR="00BA42EC" w:rsidRDefault="00000000">
      <w:pPr>
        <w:pStyle w:val="Odstavecseseznamem"/>
        <w:numPr>
          <w:ilvl w:val="0"/>
          <w:numId w:val="197"/>
        </w:numPr>
        <w:tabs>
          <w:tab w:val="left" w:pos="565"/>
          <w:tab w:val="left" w:pos="567"/>
        </w:tabs>
        <w:spacing w:before="1" w:line="187" w:lineRule="auto"/>
        <w:ind w:left="567" w:right="1397" w:hanging="170"/>
        <w:rPr>
          <w:sz w:val="17"/>
        </w:rPr>
      </w:pPr>
      <w:r>
        <w:rPr>
          <w:spacing w:val="-2"/>
          <w:w w:val="90"/>
          <w:sz w:val="17"/>
        </w:rPr>
        <w:t xml:space="preserve">starožitnosti, tj. věci zpravidla starší než 100 let, které </w:t>
      </w:r>
      <w:r>
        <w:rPr>
          <w:w w:val="90"/>
          <w:sz w:val="17"/>
        </w:rPr>
        <w:t>mají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taktéž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charakter </w:t>
      </w:r>
      <w:r>
        <w:rPr>
          <w:spacing w:val="-2"/>
          <w:sz w:val="17"/>
        </w:rPr>
        <w:t>unikátu,</w:t>
      </w:r>
    </w:p>
    <w:p w14:paraId="1D341B99" w14:textId="77777777" w:rsidR="00BA42EC" w:rsidRDefault="00000000">
      <w:pPr>
        <w:pStyle w:val="Odstavecseseznamem"/>
        <w:numPr>
          <w:ilvl w:val="0"/>
          <w:numId w:val="197"/>
        </w:numPr>
        <w:tabs>
          <w:tab w:val="left" w:pos="586"/>
        </w:tabs>
        <w:spacing w:line="221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73137141" w14:textId="77777777" w:rsidR="00BA42EC" w:rsidRDefault="00000000">
      <w:pPr>
        <w:pStyle w:val="Zkladntext"/>
        <w:spacing w:before="172" w:line="184" w:lineRule="auto"/>
        <w:ind w:right="1135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13)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Výbuchem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náhlý</w:t>
      </w:r>
      <w:r>
        <w:rPr>
          <w:spacing w:val="-11"/>
          <w:w w:val="95"/>
        </w:rPr>
        <w:t xml:space="preserve"> </w:t>
      </w:r>
      <w:r>
        <w:rPr>
          <w:w w:val="95"/>
        </w:rPr>
        <w:t>ničivý</w:t>
      </w:r>
      <w:r>
        <w:rPr>
          <w:spacing w:val="-11"/>
          <w:w w:val="95"/>
        </w:rPr>
        <w:t xml:space="preserve"> </w:t>
      </w:r>
      <w:r>
        <w:rPr>
          <w:w w:val="95"/>
        </w:rPr>
        <w:t>projev</w:t>
      </w:r>
      <w:r>
        <w:rPr>
          <w:spacing w:val="-11"/>
          <w:w w:val="95"/>
        </w:rPr>
        <w:t xml:space="preserve"> </w:t>
      </w:r>
      <w:r>
        <w:rPr>
          <w:w w:val="95"/>
        </w:rPr>
        <w:t>tlakové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síly </w:t>
      </w:r>
      <w:r>
        <w:rPr>
          <w:w w:val="90"/>
        </w:rPr>
        <w:t>spočívající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rozpínavosti</w:t>
      </w:r>
      <w:r>
        <w:rPr>
          <w:spacing w:val="-8"/>
          <w:w w:val="90"/>
        </w:rPr>
        <w:t xml:space="preserve"> </w:t>
      </w:r>
      <w:r>
        <w:rPr>
          <w:w w:val="90"/>
        </w:rPr>
        <w:t>plynů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par.</w:t>
      </w:r>
      <w:r>
        <w:rPr>
          <w:spacing w:val="-8"/>
          <w:w w:val="90"/>
        </w:rPr>
        <w:t xml:space="preserve"> </w:t>
      </w:r>
      <w:r>
        <w:rPr>
          <w:w w:val="90"/>
        </w:rPr>
        <w:t>Výbuchem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dále rozumí prudké vyrovnání tlaku (imploze). Výbuchem není aerodynamický třesk nebo výbuch ve spalovacím prostoru </w:t>
      </w:r>
      <w:r>
        <w:rPr>
          <w:w w:val="85"/>
        </w:rPr>
        <w:t xml:space="preserve">spalovacího motoru a jiných zařízeních, ve kterých se energie </w:t>
      </w:r>
      <w:r>
        <w:rPr>
          <w:w w:val="95"/>
        </w:rPr>
        <w:t>výbuchu</w:t>
      </w:r>
      <w:r>
        <w:rPr>
          <w:spacing w:val="-11"/>
          <w:w w:val="95"/>
        </w:rPr>
        <w:t xml:space="preserve"> </w:t>
      </w:r>
      <w:r>
        <w:rPr>
          <w:w w:val="95"/>
        </w:rPr>
        <w:t>cílevědomě</w:t>
      </w:r>
      <w:r>
        <w:rPr>
          <w:spacing w:val="-11"/>
          <w:w w:val="95"/>
        </w:rPr>
        <w:t xml:space="preserve"> </w:t>
      </w:r>
      <w:r>
        <w:rPr>
          <w:w w:val="95"/>
        </w:rPr>
        <w:t>využívá.</w:t>
      </w:r>
    </w:p>
    <w:p w14:paraId="4BECBF0D" w14:textId="77777777" w:rsidR="00BA42EC" w:rsidRDefault="00000000">
      <w:pPr>
        <w:pStyle w:val="Zkladntext"/>
        <w:spacing w:before="200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14) </w:t>
      </w:r>
      <w:r>
        <w:rPr>
          <w:rFonts w:ascii="Yu Gothic UI" w:hAnsi="Yu Gothic UI"/>
          <w:b/>
          <w:w w:val="90"/>
        </w:rPr>
        <w:t xml:space="preserve">Zemětřesením </w:t>
      </w:r>
      <w:r>
        <w:rPr>
          <w:w w:val="90"/>
        </w:rPr>
        <w:t xml:space="preserve">se rozumí otřesy zemského povrchu </w:t>
      </w:r>
      <w:r>
        <w:rPr>
          <w:w w:val="85"/>
        </w:rPr>
        <w:t>vyvolané pohyby zemské kůry dosahující intenzity alespoň</w:t>
      </w:r>
    </w:p>
    <w:p w14:paraId="546A3A0D" w14:textId="77777777" w:rsidR="00BA42EC" w:rsidRDefault="00000000">
      <w:pPr>
        <w:pStyle w:val="Zkladntext"/>
        <w:spacing w:before="3" w:line="187" w:lineRule="auto"/>
        <w:ind w:right="1164" w:firstLine="0"/>
      </w:pPr>
      <w:r>
        <w:rPr>
          <w:w w:val="90"/>
        </w:rPr>
        <w:t xml:space="preserve">6. stupně mezinárodní stupnice MSK </w:t>
      </w:r>
      <w:r>
        <w:rPr>
          <w:w w:val="85"/>
        </w:rPr>
        <w:t xml:space="preserve">- </w:t>
      </w:r>
      <w:r>
        <w:rPr>
          <w:w w:val="90"/>
        </w:rPr>
        <w:t xml:space="preserve">64 udávající </w:t>
      </w:r>
      <w:proofErr w:type="spellStart"/>
      <w:r>
        <w:rPr>
          <w:w w:val="85"/>
        </w:rPr>
        <w:t>makroseismické</w:t>
      </w:r>
      <w:proofErr w:type="spellEnd"/>
      <w:r>
        <w:rPr>
          <w:w w:val="85"/>
        </w:rPr>
        <w:t xml:space="preserve"> účinky zemětřesení, a to v místě pojištění </w:t>
      </w:r>
      <w:r>
        <w:rPr>
          <w:w w:val="95"/>
        </w:rPr>
        <w:t>(nikoli v epicentru).</w:t>
      </w:r>
    </w:p>
    <w:p w14:paraId="0A41E6E2" w14:textId="77777777" w:rsidR="00BA42EC" w:rsidRDefault="00000000">
      <w:pPr>
        <w:spacing w:before="194" w:line="180" w:lineRule="auto"/>
        <w:ind w:left="397" w:right="1217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7"/>
          <w:sz w:val="17"/>
        </w:rPr>
        <w:t xml:space="preserve"> </w:t>
      </w:r>
      <w:r>
        <w:rPr>
          <w:w w:val="90"/>
          <w:sz w:val="17"/>
        </w:rPr>
        <w:t>15)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Znehodnocením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cennosti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takové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poškození, které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možné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odstranit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opravou,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přičemž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cennost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lze</w:t>
      </w:r>
    </w:p>
    <w:p w14:paraId="1D431DA2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i</w:t>
      </w:r>
      <w:r>
        <w:rPr>
          <w:spacing w:val="-1"/>
        </w:rPr>
        <w:t xml:space="preserve"> </w:t>
      </w:r>
      <w:r>
        <w:rPr>
          <w:w w:val="85"/>
        </w:rPr>
        <w:t>nadále</w:t>
      </w:r>
      <w:r>
        <w:rPr>
          <w:spacing w:val="-1"/>
        </w:rPr>
        <w:t xml:space="preserve"> </w:t>
      </w:r>
      <w:r>
        <w:rPr>
          <w:w w:val="85"/>
        </w:rPr>
        <w:t>používat</w:t>
      </w:r>
      <w:r>
        <w:rPr>
          <w:spacing w:val="-1"/>
        </w:rPr>
        <w:t xml:space="preserve"> </w:t>
      </w:r>
      <w:r>
        <w:rPr>
          <w:w w:val="85"/>
        </w:rPr>
        <w:t>k</w:t>
      </w:r>
      <w:r>
        <w:rPr>
          <w:spacing w:val="-1"/>
        </w:rPr>
        <w:t xml:space="preserve"> </w:t>
      </w:r>
      <w:r>
        <w:rPr>
          <w:w w:val="85"/>
        </w:rPr>
        <w:t>původnímu</w:t>
      </w:r>
      <w:r>
        <w:rPr>
          <w:spacing w:val="-1"/>
        </w:rPr>
        <w:t xml:space="preserve"> </w:t>
      </w:r>
      <w:r>
        <w:rPr>
          <w:w w:val="85"/>
        </w:rPr>
        <w:t>nebo</w:t>
      </w:r>
      <w:r>
        <w:rPr>
          <w:spacing w:val="-1"/>
        </w:rPr>
        <w:t xml:space="preserve"> </w:t>
      </w:r>
      <w:r>
        <w:rPr>
          <w:w w:val="85"/>
        </w:rPr>
        <w:t>podobnému</w:t>
      </w:r>
      <w:r>
        <w:rPr>
          <w:spacing w:val="-1"/>
        </w:rPr>
        <w:t xml:space="preserve"> </w:t>
      </w:r>
      <w:r>
        <w:rPr>
          <w:spacing w:val="-2"/>
          <w:w w:val="85"/>
        </w:rPr>
        <w:t>účelu.</w:t>
      </w:r>
    </w:p>
    <w:p w14:paraId="32D485CD" w14:textId="77777777" w:rsidR="00BA42EC" w:rsidRDefault="00000000">
      <w:pPr>
        <w:pStyle w:val="Zkladntext"/>
        <w:spacing w:before="170" w:line="187" w:lineRule="auto"/>
        <w:ind w:right="1347"/>
      </w:pPr>
      <w:r>
        <w:rPr>
          <w:color w:val="B3B2B2"/>
          <w:w w:val="90"/>
        </w:rPr>
        <w:t>▶</w:t>
      </w:r>
      <w:r>
        <w:rPr>
          <w:color w:val="B3B2B2"/>
          <w:spacing w:val="15"/>
        </w:rPr>
        <w:t xml:space="preserve"> </w:t>
      </w:r>
      <w:r>
        <w:rPr>
          <w:w w:val="90"/>
        </w:rPr>
        <w:t>16)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Zničením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cennosti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které </w:t>
      </w:r>
      <w:r>
        <w:rPr>
          <w:w w:val="85"/>
        </w:rPr>
        <w:t xml:space="preserve">není možné odstranit opravou, přičemž cennost již nelze </w:t>
      </w:r>
      <w:r>
        <w:rPr>
          <w:w w:val="90"/>
        </w:rPr>
        <w:t>dále</w:t>
      </w:r>
      <w:r>
        <w:rPr>
          <w:spacing w:val="-2"/>
          <w:w w:val="90"/>
        </w:rPr>
        <w:t xml:space="preserve"> </w:t>
      </w:r>
      <w:r>
        <w:rPr>
          <w:w w:val="90"/>
        </w:rPr>
        <w:t>používat</w:t>
      </w:r>
      <w:r>
        <w:rPr>
          <w:spacing w:val="-2"/>
          <w:w w:val="90"/>
        </w:rPr>
        <w:t xml:space="preserve"> 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původnímu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podobnému</w:t>
      </w:r>
      <w:r>
        <w:rPr>
          <w:spacing w:val="-2"/>
          <w:w w:val="90"/>
        </w:rPr>
        <w:t xml:space="preserve"> </w:t>
      </w:r>
      <w:r>
        <w:rPr>
          <w:w w:val="90"/>
        </w:rPr>
        <w:t>účelu.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Za zničení se považuje i takové poškození, které lze sice </w:t>
      </w:r>
      <w:r>
        <w:rPr>
          <w:w w:val="85"/>
        </w:rPr>
        <w:t xml:space="preserve">odstranit opravou, ale náklady na tuto opravu by přesáhly </w:t>
      </w:r>
      <w:r>
        <w:rPr>
          <w:w w:val="90"/>
        </w:rPr>
        <w:t xml:space="preserve">částku odpovídající nákladům na znovupořízení dané </w:t>
      </w:r>
      <w:r>
        <w:rPr>
          <w:spacing w:val="-2"/>
          <w:w w:val="95"/>
        </w:rPr>
        <w:t>cennosti.</w:t>
      </w:r>
    </w:p>
    <w:p w14:paraId="1E1DDAEC" w14:textId="77777777" w:rsidR="00BA42EC" w:rsidRDefault="00000000">
      <w:pPr>
        <w:pStyle w:val="Zkladntext"/>
        <w:spacing w:before="183" w:line="184" w:lineRule="auto"/>
        <w:ind w:right="1347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17)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Ztrátou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cennosti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stav,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oprávněná s</w:t>
      </w:r>
      <w:r>
        <w:rPr>
          <w:spacing w:val="-9"/>
          <w:w w:val="90"/>
        </w:rPr>
        <w:t xml:space="preserve"> </w:t>
      </w:r>
      <w:r>
        <w:rPr>
          <w:w w:val="90"/>
        </w:rPr>
        <w:t>touto</w:t>
      </w:r>
      <w:r>
        <w:rPr>
          <w:spacing w:val="-8"/>
          <w:w w:val="90"/>
        </w:rPr>
        <w:t xml:space="preserve"> </w:t>
      </w:r>
      <w:r>
        <w:rPr>
          <w:w w:val="90"/>
        </w:rPr>
        <w:t>cenností</w:t>
      </w:r>
      <w:r>
        <w:rPr>
          <w:spacing w:val="-8"/>
          <w:w w:val="90"/>
        </w:rPr>
        <w:t xml:space="preserve"> </w:t>
      </w:r>
      <w:r>
        <w:rPr>
          <w:w w:val="90"/>
        </w:rPr>
        <w:t>disponovat</w:t>
      </w:r>
      <w:r>
        <w:rPr>
          <w:spacing w:val="-8"/>
          <w:w w:val="90"/>
        </w:rPr>
        <w:t xml:space="preserve"> </w:t>
      </w:r>
      <w:r>
        <w:rPr>
          <w:w w:val="90"/>
        </w:rPr>
        <w:t>pozbyla</w:t>
      </w:r>
      <w:r>
        <w:rPr>
          <w:spacing w:val="-8"/>
          <w:w w:val="90"/>
        </w:rPr>
        <w:t xml:space="preserve"> </w:t>
      </w:r>
      <w:r>
        <w:rPr>
          <w:w w:val="90"/>
        </w:rPr>
        <w:t>nezávisle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své</w:t>
      </w:r>
      <w:r>
        <w:rPr>
          <w:spacing w:val="-8"/>
          <w:w w:val="90"/>
        </w:rPr>
        <w:t xml:space="preserve"> </w:t>
      </w:r>
      <w:r>
        <w:rPr>
          <w:w w:val="90"/>
        </w:rPr>
        <w:t>vůli možnost</w:t>
      </w:r>
      <w:r>
        <w:rPr>
          <w:spacing w:val="-9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ní</w:t>
      </w:r>
      <w:r>
        <w:rPr>
          <w:spacing w:val="-8"/>
          <w:w w:val="90"/>
        </w:rPr>
        <w:t xml:space="preserve"> </w:t>
      </w:r>
      <w:r>
        <w:rPr>
          <w:w w:val="90"/>
        </w:rPr>
        <w:t>disponovat,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pozbytí</w:t>
      </w:r>
      <w:r>
        <w:rPr>
          <w:spacing w:val="-8"/>
          <w:w w:val="90"/>
        </w:rPr>
        <w:t xml:space="preserve"> </w:t>
      </w:r>
      <w:r>
        <w:rPr>
          <w:w w:val="90"/>
        </w:rPr>
        <w:t>možnosti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cenností </w:t>
      </w:r>
      <w:r>
        <w:rPr>
          <w:w w:val="85"/>
        </w:rPr>
        <w:t xml:space="preserve">disponovat se však nepovažuje její předání pojistníkovi za </w:t>
      </w:r>
      <w:r>
        <w:rPr>
          <w:w w:val="95"/>
        </w:rPr>
        <w:t>účelem přepravy.</w:t>
      </w:r>
    </w:p>
    <w:p w14:paraId="7A645437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28" w:space="244"/>
            <w:col w:w="5958"/>
          </w:cols>
        </w:sectPr>
      </w:pPr>
    </w:p>
    <w:p w14:paraId="75FFC2EE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49984" behindDoc="0" locked="0" layoutInCell="1" allowOverlap="1" wp14:anchorId="50795BE7" wp14:editId="5AC78269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B7E0B" id="Graphic 712" o:spid="_x0000_s1026" style="position:absolute;margin-left:0;margin-top:24.1pt;width:24.1pt;height:123.95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6FE61586" w14:textId="77777777" w:rsidR="00BA42EC" w:rsidRDefault="00BA42EC">
      <w:pPr>
        <w:pStyle w:val="Zkladntext"/>
        <w:ind w:left="0" w:firstLine="0"/>
        <w:rPr>
          <w:sz w:val="28"/>
        </w:rPr>
      </w:pPr>
    </w:p>
    <w:p w14:paraId="68D4B9A0" w14:textId="77777777" w:rsidR="00BA42EC" w:rsidRDefault="00BA42EC">
      <w:pPr>
        <w:pStyle w:val="Zkladntext"/>
        <w:ind w:left="0" w:firstLine="0"/>
        <w:rPr>
          <w:sz w:val="28"/>
        </w:rPr>
      </w:pPr>
    </w:p>
    <w:p w14:paraId="43E22A62" w14:textId="77777777" w:rsidR="00BA42EC" w:rsidRDefault="00BA42EC">
      <w:pPr>
        <w:pStyle w:val="Zkladntext"/>
        <w:ind w:left="0" w:firstLine="0"/>
        <w:rPr>
          <w:sz w:val="28"/>
        </w:rPr>
      </w:pPr>
    </w:p>
    <w:p w14:paraId="5680C3B9" w14:textId="77777777" w:rsidR="00BA42EC" w:rsidRDefault="00BA42EC">
      <w:pPr>
        <w:pStyle w:val="Zkladntext"/>
        <w:ind w:left="0" w:firstLine="0"/>
        <w:rPr>
          <w:sz w:val="28"/>
        </w:rPr>
      </w:pPr>
    </w:p>
    <w:p w14:paraId="24E16D0C" w14:textId="77777777" w:rsidR="00BA42EC" w:rsidRDefault="00BA42EC">
      <w:pPr>
        <w:pStyle w:val="Zkladntext"/>
        <w:ind w:left="0" w:firstLine="0"/>
        <w:rPr>
          <w:sz w:val="28"/>
        </w:rPr>
      </w:pPr>
    </w:p>
    <w:p w14:paraId="77211ADB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4C1037EC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49472" behindDoc="0" locked="0" layoutInCell="1" allowOverlap="1" wp14:anchorId="32E2D9A7" wp14:editId="43C49789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988B0" w14:textId="77777777" w:rsidR="00BA42EC" w:rsidRDefault="00BA42EC">
                              <w:pPr>
                                <w:spacing w:before="17"/>
                                <w:rPr>
                                  <w:sz w:val="42"/>
                                </w:rPr>
                              </w:pPr>
                            </w:p>
                            <w:p w14:paraId="471DA765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Všeobecné</w:t>
                              </w:r>
                              <w:r>
                                <w:rPr>
                                  <w:color w:val="FFFFFF"/>
                                  <w:spacing w:val="2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2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podmínky</w:t>
                              </w:r>
                            </w:p>
                            <w:p w14:paraId="57ABB744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zásilek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během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přepravy</w:t>
                              </w:r>
                            </w:p>
                            <w:p w14:paraId="71A282EB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690/14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2D9A7" id="Group 713" o:spid="_x0000_s1240" style="position:absolute;left:0;text-align:left;margin-left:165.85pt;margin-top:-150.85pt;width:429.45pt;height:123.95pt;z-index:1584947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">
                <v:shape id="Graphic 714" o:spid="_x0000_s1241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" path="m5453989,l,,,1573796r5453989,l5453989,xe" fillcolor="#007e31" stroked="f">
                  <v:path arrowok="t"/>
                </v:shape>
                <v:shape id="Graphic 715" o:spid="_x0000_s1242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716" o:spid="_x0000_s1243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" path="m372325,l,,,206159r372325,l372325,xe" fillcolor="#007e31" stroked="f">
                  <v:path arrowok="t"/>
                </v:shape>
                <v:shape id="Graphic 717" o:spid="_x0000_s1244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" path="m372325,l,,,206159r372325,l372325,xe" filled="f" strokecolor="white" strokeweight=".25186mm">
                  <v:path arrowok="t"/>
                </v:shape>
                <v:shape id="Graphic 718" o:spid="_x0000_s1245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719" o:spid="_x0000_s1246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">
                  <v:imagedata r:id="rId8" o:title=""/>
                </v:shape>
                <v:shape id="Graphic 720" o:spid="_x0000_s1247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" path="m,29464r85305,em,l85305,e" filled="f" strokecolor="white" strokeweight=".25186mm">
                  <v:path arrowok="t"/>
                </v:shape>
                <v:shape id="Textbox 721" o:spid="_x0000_s1248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14:paraId="329988B0" w14:textId="77777777" w:rsidR="00BA42EC" w:rsidRDefault="00BA42EC">
                        <w:pPr>
                          <w:spacing w:before="17"/>
                          <w:rPr>
                            <w:sz w:val="42"/>
                          </w:rPr>
                        </w:pPr>
                      </w:p>
                      <w:p w14:paraId="471DA765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Všeobecné</w:t>
                        </w:r>
                        <w:r>
                          <w:rPr>
                            <w:color w:val="FFFFFF"/>
                            <w:spacing w:val="28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29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podmínky</w:t>
                        </w:r>
                      </w:p>
                      <w:p w14:paraId="57ABB744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zásilek</w:t>
                        </w:r>
                        <w:r>
                          <w:rPr>
                            <w:color w:val="FFFFFF"/>
                            <w:spacing w:val="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během</w:t>
                        </w:r>
                        <w:r>
                          <w:rPr>
                            <w:color w:val="FFFFFF"/>
                            <w:spacing w:val="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přepravy</w:t>
                        </w:r>
                      </w:p>
                      <w:p w14:paraId="71A282EB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690/14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0496" behindDoc="0" locked="0" layoutInCell="1" allowOverlap="1" wp14:anchorId="67F641A0" wp14:editId="6D4095AD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723" name="Graphic 723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0E41C" id="Group 722" o:spid="_x0000_s1026" style="position:absolute;margin-left:47.45pt;margin-top:-128.35pt;width:95pt;height:52pt;z-index:15850496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jvTh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">
                <v:shape id="Graphic 723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724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" path="m1206144,12l,,,18389r1206144,13l1206144,12xe" fillcolor="#e30613" stroked="f">
                  <v:path arrowok="t"/>
                </v:shape>
                <v:shape id="Graphic 725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1008" behindDoc="0" locked="0" layoutInCell="1" allowOverlap="1" wp14:anchorId="61BB0608" wp14:editId="5EE3483B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F2464" id="Group 726" o:spid="_x0000_s1026" style="position:absolute;margin-left:60.9pt;margin-top:-59.75pt;width:68.25pt;height:9.5pt;z-index:15851008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">
                <v:shape id="Image 727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">
                  <v:imagedata r:id="rId13" o:title=""/>
                </v:shape>
                <v:shape id="Image 728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">
                  <v:imagedata r:id="rId14" o:title=""/>
                </v:shape>
                <v:shape id="Image 729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">
                  <v:imagedata r:id="rId15" o:title=""/>
                </v:shape>
                <v:shape id="Image 730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253E3606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Úvodní</w:t>
      </w:r>
      <w:r>
        <w:rPr>
          <w:spacing w:val="-6"/>
        </w:rPr>
        <w:t xml:space="preserve"> </w:t>
      </w:r>
      <w:r>
        <w:rPr>
          <w:spacing w:val="-2"/>
        </w:rPr>
        <w:t>ustanovení</w:t>
      </w:r>
      <w:bookmarkStart w:id="39" w:name="_bookmark38"/>
      <w:bookmarkEnd w:id="39"/>
      <w:r>
        <w:tab/>
      </w:r>
      <w:r>
        <w:rPr>
          <w:rFonts w:ascii="Lucida Sans Unicode" w:hAnsi="Lucida Sans Unicode"/>
          <w:b w:val="0"/>
          <w:spacing w:val="-5"/>
        </w:rPr>
        <w:t>109</w:t>
      </w:r>
    </w:p>
    <w:p w14:paraId="5EAB3D2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Vznik a</w:t>
      </w:r>
      <w:r>
        <w:rPr>
          <w:spacing w:val="1"/>
        </w:rPr>
        <w:t xml:space="preserve"> </w:t>
      </w:r>
      <w:r>
        <w:t xml:space="preserve">trvání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109</w:t>
      </w:r>
    </w:p>
    <w:p w14:paraId="6A54D043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w w:val="95"/>
        </w:rPr>
        <w:t>Článek</w:t>
      </w:r>
      <w:r>
        <w:rPr>
          <w:color w:val="007E31"/>
          <w:spacing w:val="-11"/>
          <w:w w:val="95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rPr>
          <w:w w:val="90"/>
        </w:rPr>
        <w:t>Změna</w:t>
      </w:r>
      <w:r>
        <w:rPr>
          <w:spacing w:val="10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109</w:t>
      </w:r>
    </w:p>
    <w:p w14:paraId="52C679CC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Zánik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109</w:t>
      </w:r>
    </w:p>
    <w:p w14:paraId="233B70A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rPr>
          <w:spacing w:val="-4"/>
        </w:rPr>
        <w:t>Změny</w:t>
      </w:r>
      <w:r>
        <w:t xml:space="preserve"> </w:t>
      </w:r>
      <w:r>
        <w:rPr>
          <w:spacing w:val="-4"/>
        </w:rPr>
        <w:t>účastníků</w:t>
      </w:r>
      <w:r>
        <w:t xml:space="preserve"> </w:t>
      </w:r>
      <w:r>
        <w:rPr>
          <w:spacing w:val="-4"/>
        </w:rPr>
        <w:t>pojištění,</w:t>
      </w:r>
      <w:r>
        <w:t xml:space="preserve"> </w:t>
      </w:r>
      <w:r>
        <w:rPr>
          <w:spacing w:val="-4"/>
        </w:rPr>
        <w:t>přechod</w:t>
      </w:r>
      <w:r>
        <w:t xml:space="preserve"> </w:t>
      </w:r>
      <w:r>
        <w:rPr>
          <w:spacing w:val="-4"/>
        </w:rPr>
        <w:t>práv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t xml:space="preserve"> </w:t>
      </w:r>
      <w:r>
        <w:rPr>
          <w:spacing w:val="-4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110</w:t>
      </w:r>
    </w:p>
    <w:p w14:paraId="3A5EC0CB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t>Pojistný</w:t>
      </w:r>
      <w:r>
        <w:rPr>
          <w:spacing w:val="2"/>
        </w:rPr>
        <w:t xml:space="preserve"> </w:t>
      </w:r>
      <w:r>
        <w:rPr>
          <w:spacing w:val="-2"/>
        </w:rPr>
        <w:t>zájem</w:t>
      </w:r>
      <w:r>
        <w:tab/>
      </w:r>
      <w:r>
        <w:rPr>
          <w:rFonts w:ascii="Lucida Sans Unicode" w:hAnsi="Lucida Sans Unicode"/>
          <w:b w:val="0"/>
          <w:spacing w:val="-5"/>
        </w:rPr>
        <w:t>110</w:t>
      </w:r>
    </w:p>
    <w:p w14:paraId="6016EFB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Pojištění</w:t>
      </w:r>
      <w:r>
        <w:rPr>
          <w:spacing w:val="-5"/>
        </w:rPr>
        <w:t xml:space="preserve"> </w:t>
      </w:r>
      <w:r>
        <w:t>cizího</w:t>
      </w:r>
      <w:r>
        <w:rPr>
          <w:spacing w:val="-5"/>
        </w:rPr>
        <w:t xml:space="preserve"> </w:t>
      </w:r>
      <w:r>
        <w:t>pojistného</w:t>
      </w:r>
      <w:r>
        <w:rPr>
          <w:spacing w:val="-4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110</w:t>
      </w:r>
    </w:p>
    <w:p w14:paraId="6AF6C2E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rPr>
          <w:spacing w:val="-5"/>
        </w:rPr>
        <w:t>Předmět</w:t>
      </w:r>
      <w:r>
        <w:rPr>
          <w:spacing w:val="-3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110</w:t>
      </w:r>
    </w:p>
    <w:p w14:paraId="17A0E59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  <w:r>
        <w:rPr>
          <w:color w:val="007E31"/>
        </w:rPr>
        <w:tab/>
      </w:r>
      <w:r>
        <w:t>Pojistné</w:t>
      </w:r>
      <w:r>
        <w:rPr>
          <w:spacing w:val="-3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110</w:t>
      </w:r>
    </w:p>
    <w:p w14:paraId="12940C66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10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110</w:t>
      </w:r>
    </w:p>
    <w:p w14:paraId="54AC7048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11</w:t>
      </w:r>
      <w:r>
        <w:rPr>
          <w:color w:val="007E31"/>
        </w:rPr>
        <w:tab/>
      </w:r>
      <w:r>
        <w:rPr>
          <w:spacing w:val="-2"/>
        </w:rPr>
        <w:t>Územní</w:t>
      </w:r>
      <w:r>
        <w:rPr>
          <w:spacing w:val="2"/>
        </w:rPr>
        <w:t xml:space="preserve"> </w:t>
      </w:r>
      <w:r>
        <w:rPr>
          <w:spacing w:val="-2"/>
        </w:rPr>
        <w:t>platnost</w:t>
      </w:r>
      <w:r>
        <w:rPr>
          <w:spacing w:val="2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111</w:t>
      </w:r>
    </w:p>
    <w:p w14:paraId="765C621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12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111</w:t>
      </w:r>
    </w:p>
    <w:p w14:paraId="512B96F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13</w:t>
      </w:r>
      <w:r>
        <w:rPr>
          <w:color w:val="007E31"/>
        </w:rPr>
        <w:tab/>
      </w:r>
      <w:r>
        <w:rPr>
          <w:spacing w:val="-2"/>
        </w:rPr>
        <w:t>Pojistné</w:t>
      </w:r>
      <w:r>
        <w:tab/>
      </w:r>
      <w:r>
        <w:rPr>
          <w:rFonts w:ascii="Lucida Sans Unicode" w:hAnsi="Lucida Sans Unicode"/>
          <w:b w:val="0"/>
          <w:spacing w:val="-5"/>
        </w:rPr>
        <w:t>111</w:t>
      </w:r>
    </w:p>
    <w:p w14:paraId="104C86B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14</w:t>
      </w:r>
      <w:r>
        <w:rPr>
          <w:color w:val="007E31"/>
        </w:rPr>
        <w:tab/>
      </w:r>
      <w:r>
        <w:rPr>
          <w:spacing w:val="-2"/>
        </w:rPr>
        <w:t>Pojistná</w:t>
      </w:r>
      <w:r>
        <w:t xml:space="preserve"> </w:t>
      </w:r>
      <w:r>
        <w:rPr>
          <w:spacing w:val="-2"/>
        </w:rPr>
        <w:t>hodnota,</w:t>
      </w:r>
      <w:r>
        <w:t xml:space="preserve"> </w:t>
      </w:r>
      <w:r>
        <w:rPr>
          <w:spacing w:val="-2"/>
        </w:rPr>
        <w:t>pojistná</w:t>
      </w:r>
      <w:r>
        <w:t xml:space="preserve"> </w:t>
      </w:r>
      <w:r>
        <w:rPr>
          <w:spacing w:val="-2"/>
        </w:rPr>
        <w:t>částka</w:t>
      </w:r>
      <w:r>
        <w:tab/>
      </w:r>
      <w:r>
        <w:rPr>
          <w:rFonts w:ascii="Lucida Sans Unicode" w:hAnsi="Lucida Sans Unicode"/>
          <w:b w:val="0"/>
          <w:spacing w:val="-5"/>
        </w:rPr>
        <w:t>112</w:t>
      </w:r>
    </w:p>
    <w:p w14:paraId="62D7BD7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15</w:t>
      </w:r>
      <w:r>
        <w:rPr>
          <w:color w:val="007E31"/>
        </w:rPr>
        <w:tab/>
      </w:r>
      <w:r>
        <w:rPr>
          <w:spacing w:val="-2"/>
        </w:rPr>
        <w:t>Podpojištění</w:t>
      </w:r>
      <w:r>
        <w:tab/>
      </w:r>
      <w:r>
        <w:rPr>
          <w:rFonts w:ascii="Lucida Sans Unicode" w:hAnsi="Lucida Sans Unicode"/>
          <w:b w:val="0"/>
          <w:spacing w:val="-5"/>
        </w:rPr>
        <w:t>112</w:t>
      </w:r>
    </w:p>
    <w:p w14:paraId="098B780A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16</w:t>
      </w:r>
      <w:r>
        <w:rPr>
          <w:color w:val="007E31"/>
        </w:rPr>
        <w:tab/>
      </w:r>
      <w:r>
        <w:t>Limit</w:t>
      </w:r>
      <w:r>
        <w:rPr>
          <w:spacing w:val="2"/>
        </w:rPr>
        <w:t xml:space="preserve"> </w:t>
      </w:r>
      <w:r>
        <w:t>pojistného</w:t>
      </w:r>
      <w:r>
        <w:rPr>
          <w:spacing w:val="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112</w:t>
      </w:r>
    </w:p>
    <w:p w14:paraId="4688BEE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17</w:t>
      </w:r>
      <w:r>
        <w:rPr>
          <w:color w:val="007E31"/>
        </w:rPr>
        <w:tab/>
      </w:r>
      <w:r>
        <w:t>Plnění</w:t>
      </w:r>
      <w:r>
        <w:rPr>
          <w:spacing w:val="-11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112</w:t>
      </w:r>
    </w:p>
    <w:p w14:paraId="071037E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18</w:t>
      </w:r>
      <w:r>
        <w:rPr>
          <w:color w:val="007E31"/>
        </w:rPr>
        <w:tab/>
      </w:r>
      <w:r>
        <w:t>Šetření</w:t>
      </w:r>
      <w:r>
        <w:rPr>
          <w:spacing w:val="2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113</w:t>
      </w:r>
    </w:p>
    <w:p w14:paraId="143E45AF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19</w:t>
      </w:r>
      <w:r>
        <w:rPr>
          <w:color w:val="007E31"/>
        </w:rPr>
        <w:tab/>
      </w:r>
      <w:r>
        <w:rPr>
          <w:spacing w:val="-4"/>
        </w:rPr>
        <w:t>Zachraňovací</w:t>
      </w:r>
      <w:r>
        <w:rPr>
          <w:spacing w:val="1"/>
        </w:rPr>
        <w:t xml:space="preserve"> </w:t>
      </w:r>
      <w:r>
        <w:rPr>
          <w:spacing w:val="-2"/>
        </w:rPr>
        <w:t>náklady</w:t>
      </w:r>
      <w:r>
        <w:tab/>
      </w:r>
      <w:r>
        <w:rPr>
          <w:rFonts w:ascii="Lucida Sans Unicode" w:hAnsi="Lucida Sans Unicode"/>
          <w:b w:val="0"/>
          <w:spacing w:val="-5"/>
        </w:rPr>
        <w:t>113</w:t>
      </w:r>
    </w:p>
    <w:p w14:paraId="34040219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20</w:t>
      </w:r>
      <w:r>
        <w:rPr>
          <w:color w:val="007E31"/>
        </w:rPr>
        <w:tab/>
      </w:r>
      <w:r>
        <w:t>Povinnosti</w:t>
      </w:r>
      <w:r>
        <w:rPr>
          <w:spacing w:val="1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114</w:t>
      </w:r>
    </w:p>
    <w:p w14:paraId="18D1436A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21</w:t>
      </w:r>
      <w:r>
        <w:rPr>
          <w:color w:val="007E31"/>
        </w:rPr>
        <w:tab/>
      </w:r>
      <w:r>
        <w:rPr>
          <w:spacing w:val="-2"/>
        </w:rPr>
        <w:t>Povinnosti</w:t>
      </w:r>
      <w:r>
        <w:rPr>
          <w:spacing w:val="-1"/>
        </w:rPr>
        <w:t xml:space="preserve"> </w:t>
      </w:r>
      <w:r>
        <w:rPr>
          <w:spacing w:val="-2"/>
        </w:rPr>
        <w:t>pojistníka,</w:t>
      </w:r>
      <w:r>
        <w:rPr>
          <w:spacing w:val="-1"/>
        </w:rPr>
        <w:t xml:space="preserve"> </w:t>
      </w:r>
      <w:r>
        <w:rPr>
          <w:spacing w:val="-2"/>
        </w:rPr>
        <w:t>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2"/>
        </w:rPr>
        <w:t>jiné</w:t>
      </w:r>
      <w:r>
        <w:rPr>
          <w:spacing w:val="-1"/>
        </w:rPr>
        <w:t xml:space="preserve"> </w:t>
      </w:r>
      <w:r>
        <w:rPr>
          <w:spacing w:val="-2"/>
        </w:rPr>
        <w:t>osoby,</w:t>
      </w:r>
      <w:r>
        <w:rPr>
          <w:spacing w:val="-1"/>
        </w:rPr>
        <w:t xml:space="preserve"> </w:t>
      </w:r>
      <w:r>
        <w:rPr>
          <w:spacing w:val="-2"/>
        </w:rPr>
        <w:t>která</w:t>
      </w:r>
      <w:r>
        <w:t xml:space="preserve"> </w:t>
      </w:r>
      <w:r>
        <w:rPr>
          <w:spacing w:val="-2"/>
        </w:rPr>
        <w:t>uplatňuje</w:t>
      </w:r>
      <w:r>
        <w:rPr>
          <w:spacing w:val="-1"/>
        </w:rPr>
        <w:t xml:space="preserve"> </w:t>
      </w:r>
      <w:r>
        <w:rPr>
          <w:spacing w:val="-2"/>
        </w:rPr>
        <w:t>právo</w:t>
      </w:r>
      <w:r>
        <w:rPr>
          <w:spacing w:val="-1"/>
        </w:rPr>
        <w:t xml:space="preserve"> </w:t>
      </w:r>
      <w:r>
        <w:rPr>
          <w:spacing w:val="-2"/>
        </w:rPr>
        <w:t>na</w:t>
      </w:r>
      <w:r>
        <w:t xml:space="preserve"> </w:t>
      </w:r>
      <w:r>
        <w:rPr>
          <w:spacing w:val="-2"/>
        </w:rPr>
        <w:t>pojistné</w:t>
      </w:r>
      <w:r>
        <w:rPr>
          <w:spacing w:val="-1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114</w:t>
      </w:r>
    </w:p>
    <w:p w14:paraId="2F13F42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22</w:t>
      </w:r>
      <w:r>
        <w:rPr>
          <w:color w:val="007E31"/>
        </w:rPr>
        <w:tab/>
      </w:r>
      <w:r>
        <w:rPr>
          <w:spacing w:val="-2"/>
        </w:rPr>
        <w:t>Důsledky</w:t>
      </w:r>
      <w:r>
        <w:rPr>
          <w:spacing w:val="-5"/>
        </w:rPr>
        <w:t xml:space="preserve"> </w:t>
      </w:r>
      <w:r>
        <w:rPr>
          <w:spacing w:val="-2"/>
        </w:rPr>
        <w:t>porušení</w:t>
      </w:r>
      <w:r>
        <w:rPr>
          <w:spacing w:val="-4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115</w:t>
      </w:r>
    </w:p>
    <w:p w14:paraId="2B8B44C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23</w:t>
      </w:r>
      <w:r>
        <w:rPr>
          <w:color w:val="007E31"/>
        </w:rPr>
        <w:tab/>
      </w:r>
      <w:r>
        <w:t>Pojistný</w:t>
      </w:r>
      <w:r>
        <w:rPr>
          <w:spacing w:val="2"/>
        </w:rPr>
        <w:t xml:space="preserve"> </w:t>
      </w:r>
      <w:r>
        <w:rPr>
          <w:spacing w:val="-2"/>
        </w:rPr>
        <w:t>certifikát</w:t>
      </w:r>
      <w:r>
        <w:tab/>
      </w:r>
      <w:r>
        <w:rPr>
          <w:rFonts w:ascii="Lucida Sans Unicode" w:hAnsi="Lucida Sans Unicode"/>
          <w:b w:val="0"/>
          <w:spacing w:val="-5"/>
        </w:rPr>
        <w:t>115</w:t>
      </w:r>
    </w:p>
    <w:p w14:paraId="18DB603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24</w:t>
      </w:r>
      <w:r>
        <w:rPr>
          <w:color w:val="007E31"/>
        </w:rPr>
        <w:tab/>
      </w:r>
      <w:r>
        <w:rPr>
          <w:spacing w:val="-5"/>
        </w:rPr>
        <w:t xml:space="preserve">Forma </w:t>
      </w:r>
      <w:r>
        <w:rPr>
          <w:spacing w:val="-2"/>
        </w:rPr>
        <w:t>jednání</w:t>
      </w:r>
      <w:r>
        <w:tab/>
      </w:r>
      <w:r>
        <w:rPr>
          <w:rFonts w:ascii="Lucida Sans Unicode" w:hAnsi="Lucida Sans Unicode"/>
          <w:b w:val="0"/>
          <w:spacing w:val="-5"/>
        </w:rPr>
        <w:t>115</w:t>
      </w:r>
    </w:p>
    <w:p w14:paraId="3307CFF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25</w:t>
      </w:r>
      <w:r>
        <w:rPr>
          <w:color w:val="007E31"/>
        </w:rPr>
        <w:tab/>
      </w:r>
      <w:r>
        <w:rPr>
          <w:spacing w:val="-2"/>
        </w:rPr>
        <w:t>Doručování</w:t>
      </w:r>
      <w:r>
        <w:tab/>
      </w:r>
      <w:r>
        <w:rPr>
          <w:rFonts w:ascii="Lucida Sans Unicode" w:hAnsi="Lucida Sans Unicode"/>
          <w:b w:val="0"/>
          <w:spacing w:val="-5"/>
        </w:rPr>
        <w:t>116</w:t>
      </w:r>
    </w:p>
    <w:p w14:paraId="4DC2EFDB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26</w:t>
      </w:r>
      <w:r>
        <w:rPr>
          <w:color w:val="007E31"/>
        </w:rPr>
        <w:tab/>
      </w:r>
      <w:r>
        <w:rPr>
          <w:spacing w:val="-4"/>
        </w:rPr>
        <w:t>Rozhodné</w:t>
      </w:r>
      <w:r>
        <w:rPr>
          <w:spacing w:val="-7"/>
        </w:rPr>
        <w:t xml:space="preserve"> </w:t>
      </w:r>
      <w:r>
        <w:rPr>
          <w:spacing w:val="-4"/>
        </w:rPr>
        <w:t>právo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rozhodování</w:t>
      </w:r>
      <w:r>
        <w:rPr>
          <w:spacing w:val="-7"/>
        </w:rPr>
        <w:t xml:space="preserve"> </w:t>
      </w:r>
      <w:r>
        <w:rPr>
          <w:spacing w:val="-4"/>
        </w:rPr>
        <w:t>sporů</w:t>
      </w:r>
      <w:r>
        <w:tab/>
      </w:r>
      <w:r>
        <w:rPr>
          <w:rFonts w:ascii="Lucida Sans Unicode" w:hAnsi="Lucida Sans Unicode"/>
          <w:b w:val="0"/>
          <w:spacing w:val="-5"/>
        </w:rPr>
        <w:t>116</w:t>
      </w:r>
    </w:p>
    <w:p w14:paraId="4A78815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27</w:t>
      </w:r>
      <w:r>
        <w:rPr>
          <w:color w:val="007E31"/>
        </w:rPr>
        <w:tab/>
      </w:r>
      <w:r>
        <w:rPr>
          <w:spacing w:val="-5"/>
        </w:rPr>
        <w:t>Náklady</w:t>
      </w:r>
      <w:r>
        <w:rPr>
          <w:spacing w:val="-3"/>
        </w:rPr>
        <w:t xml:space="preserve"> </w:t>
      </w:r>
      <w:r>
        <w:rPr>
          <w:spacing w:val="-2"/>
        </w:rPr>
        <w:t>pojistitele</w:t>
      </w:r>
      <w:r>
        <w:tab/>
      </w:r>
      <w:r>
        <w:rPr>
          <w:rFonts w:ascii="Lucida Sans Unicode" w:hAnsi="Lucida Sans Unicode"/>
          <w:b w:val="0"/>
          <w:spacing w:val="-5"/>
        </w:rPr>
        <w:t>116</w:t>
      </w:r>
    </w:p>
    <w:p w14:paraId="0C05FBB0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28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116</w:t>
      </w:r>
    </w:p>
    <w:p w14:paraId="5C953AB2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63F99B80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1520" behindDoc="0" locked="0" layoutInCell="1" allowOverlap="1" wp14:anchorId="5056EBC7" wp14:editId="31A02429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FD5D9" id="Graphic 731" o:spid="_x0000_s1026" style="position:absolute;margin-left:297.8pt;margin-top:60.95pt;width:.1pt;height:723.4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79CF595C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Úvodní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ustanovení</w:t>
      </w:r>
    </w:p>
    <w:p w14:paraId="22A412CA" w14:textId="77777777" w:rsidR="00BA42EC" w:rsidRDefault="00000000">
      <w:pPr>
        <w:pStyle w:val="Zkladntext"/>
        <w:spacing w:before="162" w:line="184" w:lineRule="auto"/>
        <w:ind w:right="195"/>
      </w:pPr>
      <w:r>
        <w:rPr>
          <w:color w:val="B3B2B2"/>
          <w:spacing w:val="-6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6"/>
        </w:rPr>
        <w:t>1)</w:t>
      </w:r>
      <w:r>
        <w:rPr>
          <w:spacing w:val="-8"/>
        </w:rPr>
        <w:t xml:space="preserve"> </w:t>
      </w:r>
      <w:r>
        <w:rPr>
          <w:spacing w:val="-6"/>
        </w:rPr>
        <w:t>Pojištění</w:t>
      </w:r>
      <w:r>
        <w:rPr>
          <w:spacing w:val="-8"/>
        </w:rPr>
        <w:t xml:space="preserve"> </w:t>
      </w:r>
      <w:r>
        <w:rPr>
          <w:spacing w:val="-6"/>
        </w:rPr>
        <w:t>zásilek</w:t>
      </w:r>
      <w:r>
        <w:rPr>
          <w:spacing w:val="-8"/>
        </w:rPr>
        <w:t xml:space="preserve"> </w:t>
      </w:r>
      <w:r>
        <w:rPr>
          <w:spacing w:val="-6"/>
        </w:rPr>
        <w:t>během</w:t>
      </w:r>
      <w:r>
        <w:rPr>
          <w:spacing w:val="-8"/>
        </w:rPr>
        <w:t xml:space="preserve"> </w:t>
      </w:r>
      <w:r>
        <w:rPr>
          <w:spacing w:val="-6"/>
        </w:rPr>
        <w:t>přepravy</w:t>
      </w:r>
      <w:r>
        <w:rPr>
          <w:spacing w:val="-8"/>
        </w:rPr>
        <w:t xml:space="preserve"> </w:t>
      </w:r>
      <w:r>
        <w:rPr>
          <w:spacing w:val="-6"/>
        </w:rPr>
        <w:t>(dále</w:t>
      </w:r>
      <w:r>
        <w:rPr>
          <w:spacing w:val="-8"/>
        </w:rPr>
        <w:t xml:space="preserve"> </w:t>
      </w:r>
      <w:r>
        <w:rPr>
          <w:spacing w:val="-6"/>
        </w:rPr>
        <w:t>jen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„pojištění“</w:t>
      </w:r>
      <w:r>
        <w:rPr>
          <w:spacing w:val="-6"/>
        </w:rPr>
        <w:t xml:space="preserve">) </w:t>
      </w:r>
      <w:r>
        <w:rPr>
          <w:spacing w:val="-2"/>
          <w:w w:val="90"/>
        </w:rPr>
        <w:t xml:space="preserve">se řídí pojistnou smlouvou, těmito pojistnými podmínkami, </w:t>
      </w:r>
      <w:r>
        <w:rPr>
          <w:w w:val="85"/>
        </w:rPr>
        <w:t>zákonem č. 89/2012 Sb., občanským zákoníkem, (dále jen</w:t>
      </w:r>
    </w:p>
    <w:p w14:paraId="0B71864F" w14:textId="77777777" w:rsidR="00BA42EC" w:rsidRDefault="00000000">
      <w:pPr>
        <w:spacing w:line="229" w:lineRule="exact"/>
        <w:ind w:left="397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„občanský</w:t>
      </w:r>
      <w:r>
        <w:rPr>
          <w:rFonts w:ascii="Yu Gothic UI" w:hAnsi="Yu Gothic UI"/>
          <w:b/>
          <w:spacing w:val="6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zákoník“</w:t>
      </w:r>
      <w:r>
        <w:rPr>
          <w:w w:val="90"/>
          <w:sz w:val="17"/>
        </w:rPr>
        <w:t>)</w:t>
      </w:r>
      <w:r>
        <w:rPr>
          <w:spacing w:val="7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6"/>
          <w:sz w:val="17"/>
        </w:rPr>
        <w:t xml:space="preserve"> </w:t>
      </w:r>
      <w:r>
        <w:rPr>
          <w:w w:val="90"/>
          <w:sz w:val="17"/>
        </w:rPr>
        <w:t>dalšími</w:t>
      </w:r>
      <w:r>
        <w:rPr>
          <w:spacing w:val="7"/>
          <w:sz w:val="17"/>
        </w:rPr>
        <w:t xml:space="preserve"> </w:t>
      </w:r>
      <w:r>
        <w:rPr>
          <w:w w:val="90"/>
          <w:sz w:val="17"/>
        </w:rPr>
        <w:t>příslušnými</w:t>
      </w:r>
      <w:r>
        <w:rPr>
          <w:spacing w:val="6"/>
          <w:sz w:val="17"/>
        </w:rPr>
        <w:t xml:space="preserve"> </w:t>
      </w:r>
      <w:r>
        <w:rPr>
          <w:w w:val="90"/>
          <w:sz w:val="17"/>
        </w:rPr>
        <w:t>právními</w:t>
      </w:r>
      <w:r>
        <w:rPr>
          <w:spacing w:val="7"/>
          <w:sz w:val="17"/>
        </w:rPr>
        <w:t xml:space="preserve"> </w:t>
      </w:r>
      <w:r>
        <w:rPr>
          <w:spacing w:val="-2"/>
          <w:w w:val="90"/>
          <w:sz w:val="17"/>
        </w:rPr>
        <w:t>předpisy.</w:t>
      </w:r>
    </w:p>
    <w:p w14:paraId="1D3A3DA6" w14:textId="77777777" w:rsidR="00BA42EC" w:rsidRDefault="00000000">
      <w:pPr>
        <w:pStyle w:val="Zkladntext"/>
        <w:spacing w:before="177" w:line="187" w:lineRule="auto"/>
        <w:ind w:right="45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2) Tyto pojistné podmínky jsou součástí pojistné smlouvy</w:t>
      </w:r>
      <w:r>
        <w:t xml:space="preserve"> </w:t>
      </w:r>
      <w:r>
        <w:rPr>
          <w:w w:val="90"/>
        </w:rPr>
        <w:t>a v pojistné smlouvě se od nich lze odchýlit. V případě, že</w:t>
      </w:r>
      <w:r>
        <w:rPr>
          <w:spacing w:val="-9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jakékoli</w:t>
      </w:r>
      <w:r>
        <w:rPr>
          <w:spacing w:val="-8"/>
          <w:w w:val="90"/>
        </w:rPr>
        <w:t xml:space="preserve"> </w:t>
      </w:r>
      <w:r>
        <w:rPr>
          <w:w w:val="90"/>
        </w:rPr>
        <w:t>ustanovení</w:t>
      </w:r>
      <w:r>
        <w:rPr>
          <w:spacing w:val="-8"/>
          <w:w w:val="90"/>
        </w:rPr>
        <w:t xml:space="preserve"> </w:t>
      </w:r>
      <w:r>
        <w:rPr>
          <w:w w:val="90"/>
        </w:rPr>
        <w:t>pojistných</w:t>
      </w:r>
      <w:r>
        <w:rPr>
          <w:spacing w:val="-8"/>
          <w:w w:val="90"/>
        </w:rPr>
        <w:t xml:space="preserve"> </w:t>
      </w:r>
      <w:r>
        <w:rPr>
          <w:w w:val="90"/>
        </w:rPr>
        <w:t>podmínek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rozporu s</w:t>
      </w:r>
      <w:r>
        <w:rPr>
          <w:spacing w:val="-2"/>
          <w:w w:val="90"/>
        </w:rPr>
        <w:t xml:space="preserve"> </w:t>
      </w:r>
      <w:r>
        <w:rPr>
          <w:w w:val="90"/>
        </w:rPr>
        <w:t>ustanovením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smlouvy,</w:t>
      </w:r>
      <w:r>
        <w:rPr>
          <w:spacing w:val="-2"/>
          <w:w w:val="90"/>
        </w:rPr>
        <w:t xml:space="preserve"> </w:t>
      </w:r>
      <w:r>
        <w:rPr>
          <w:w w:val="90"/>
        </w:rPr>
        <w:t>má</w:t>
      </w:r>
      <w:r>
        <w:rPr>
          <w:spacing w:val="-2"/>
          <w:w w:val="90"/>
        </w:rPr>
        <w:t xml:space="preserve"> </w:t>
      </w:r>
      <w:r>
        <w:rPr>
          <w:w w:val="90"/>
        </w:rPr>
        <w:t>přednost</w:t>
      </w:r>
      <w:r>
        <w:rPr>
          <w:spacing w:val="-2"/>
          <w:w w:val="90"/>
        </w:rPr>
        <w:t xml:space="preserve"> </w:t>
      </w:r>
      <w:r>
        <w:rPr>
          <w:w w:val="90"/>
        </w:rPr>
        <w:t>příslušné</w:t>
      </w:r>
    </w:p>
    <w:p w14:paraId="5E5BBE94" w14:textId="77777777" w:rsidR="00BA42EC" w:rsidRDefault="00000000">
      <w:pPr>
        <w:pStyle w:val="Zkladntext"/>
        <w:spacing w:before="1" w:line="187" w:lineRule="auto"/>
        <w:ind w:right="363" w:firstLine="0"/>
        <w:jc w:val="both"/>
      </w:pPr>
      <w:r>
        <w:rPr>
          <w:w w:val="85"/>
        </w:rPr>
        <w:t xml:space="preserve">ustanovení pojistné smlouvy. Nejsou-li ustanovení pojistné smlouvy a pojistných podmínek v rozporu, platí ustanovení </w:t>
      </w:r>
      <w:r>
        <w:rPr>
          <w:w w:val="90"/>
        </w:rPr>
        <w:t>pojistné smlouvy i pojistných podmínek zároveň.</w:t>
      </w:r>
    </w:p>
    <w:p w14:paraId="00AB133A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3)</w:t>
      </w:r>
      <w:r>
        <w:rPr>
          <w:spacing w:val="-1"/>
        </w:rPr>
        <w:t xml:space="preserve"> </w:t>
      </w:r>
      <w:r>
        <w:rPr>
          <w:w w:val="85"/>
        </w:rPr>
        <w:t>Pojištění</w:t>
      </w:r>
      <w:r>
        <w:rPr>
          <w:spacing w:val="-2"/>
        </w:rPr>
        <w:t xml:space="preserve"> </w:t>
      </w:r>
      <w:r>
        <w:rPr>
          <w:w w:val="85"/>
        </w:rPr>
        <w:t>se</w:t>
      </w:r>
      <w:r>
        <w:rPr>
          <w:spacing w:val="-1"/>
        </w:rPr>
        <w:t xml:space="preserve"> </w:t>
      </w:r>
      <w:r>
        <w:rPr>
          <w:w w:val="85"/>
        </w:rPr>
        <w:t>sjednává</w:t>
      </w:r>
      <w:r>
        <w:rPr>
          <w:spacing w:val="-2"/>
        </w:rPr>
        <w:t xml:space="preserve"> </w:t>
      </w:r>
      <w:r>
        <w:rPr>
          <w:w w:val="85"/>
        </w:rPr>
        <w:t>jako</w:t>
      </w:r>
      <w:r>
        <w:rPr>
          <w:spacing w:val="-2"/>
        </w:rPr>
        <w:t xml:space="preserve"> </w:t>
      </w:r>
      <w:r>
        <w:rPr>
          <w:w w:val="85"/>
        </w:rPr>
        <w:t>pojištění</w:t>
      </w:r>
      <w:r>
        <w:rPr>
          <w:spacing w:val="-1"/>
        </w:rPr>
        <w:t xml:space="preserve"> </w:t>
      </w:r>
      <w:r>
        <w:rPr>
          <w:spacing w:val="-2"/>
          <w:w w:val="85"/>
        </w:rPr>
        <w:t>škodové.</w:t>
      </w:r>
    </w:p>
    <w:p w14:paraId="3E0D5B48" w14:textId="77777777" w:rsidR="00BA42EC" w:rsidRDefault="00000000">
      <w:pPr>
        <w:pStyle w:val="Zkladntext"/>
        <w:spacing w:before="187" w:line="187" w:lineRule="auto"/>
        <w:ind w:right="22"/>
      </w:pPr>
      <w:r>
        <w:rPr>
          <w:color w:val="B3B2B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w w:val="90"/>
        </w:rPr>
        <w:t>4)</w:t>
      </w:r>
      <w:r>
        <w:rPr>
          <w:spacing w:val="-9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pojistníkem</w:t>
      </w:r>
      <w:r>
        <w:rPr>
          <w:spacing w:val="-8"/>
          <w:w w:val="90"/>
        </w:rPr>
        <w:t xml:space="preserve"> </w:t>
      </w:r>
      <w:r>
        <w:rPr>
          <w:w w:val="90"/>
        </w:rPr>
        <w:t>podnikatel,</w:t>
      </w:r>
      <w:r>
        <w:rPr>
          <w:spacing w:val="-8"/>
          <w:w w:val="90"/>
        </w:rPr>
        <w:t xml:space="preserve"> </w:t>
      </w:r>
      <w:r>
        <w:rPr>
          <w:w w:val="90"/>
        </w:rPr>
        <w:t>ujednává</w:t>
      </w:r>
      <w:r>
        <w:rPr>
          <w:spacing w:val="-8"/>
          <w:w w:val="90"/>
        </w:rPr>
        <w:t xml:space="preserve"> </w:t>
      </w:r>
      <w:r>
        <w:rPr>
          <w:w w:val="90"/>
        </w:rPr>
        <w:t>se,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vztah </w:t>
      </w:r>
      <w:r>
        <w:rPr>
          <w:w w:val="85"/>
        </w:rPr>
        <w:t>založený touto pojistnou smlouvou se nepoužijí ustanovení</w:t>
      </w:r>
    </w:p>
    <w:p w14:paraId="2173B060" w14:textId="77777777" w:rsidR="00BA42EC" w:rsidRDefault="00000000">
      <w:pPr>
        <w:pStyle w:val="Zkladntext"/>
        <w:spacing w:before="1" w:line="187" w:lineRule="auto"/>
        <w:ind w:right="165" w:firstLine="0"/>
        <w:jc w:val="both"/>
      </w:pPr>
      <w:r>
        <w:rPr>
          <w:w w:val="85"/>
        </w:rPr>
        <w:t xml:space="preserve">§ 1799 a 1800 občanského zákoníku o smlouvách uzavíraných </w:t>
      </w:r>
      <w:r>
        <w:rPr>
          <w:w w:val="95"/>
        </w:rPr>
        <w:t>adhezním</w:t>
      </w:r>
      <w:r>
        <w:rPr>
          <w:spacing w:val="-11"/>
          <w:w w:val="95"/>
        </w:rPr>
        <w:t xml:space="preserve"> </w:t>
      </w:r>
      <w:r>
        <w:rPr>
          <w:w w:val="95"/>
        </w:rPr>
        <w:t>způsobem.</w:t>
      </w:r>
    </w:p>
    <w:p w14:paraId="6E42224C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7A2AAC2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Vznik a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trvání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21A44D4" w14:textId="77777777" w:rsidR="00BA42EC" w:rsidRDefault="00000000">
      <w:pPr>
        <w:pStyle w:val="Zkladntext"/>
        <w:spacing w:before="177" w:line="187" w:lineRule="auto"/>
        <w:ind w:right="187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Pojištění se sjednává na pojistnou dobu, která je vymezena dnem</w:t>
      </w:r>
      <w:r>
        <w:t xml:space="preserve"> </w:t>
      </w:r>
      <w:r>
        <w:rPr>
          <w:w w:val="85"/>
        </w:rPr>
        <w:t>počátku</w:t>
      </w:r>
      <w:r>
        <w:t xml:space="preserve"> </w:t>
      </w:r>
      <w:r>
        <w:rPr>
          <w:w w:val="85"/>
        </w:rPr>
        <w:t>pojištění</w:t>
      </w:r>
      <w:r>
        <w:t xml:space="preserve"> </w:t>
      </w:r>
      <w:r>
        <w:rPr>
          <w:w w:val="85"/>
        </w:rPr>
        <w:t>a</w:t>
      </w:r>
      <w: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případě</w:t>
      </w:r>
      <w:r>
        <w:t xml:space="preserve"> </w:t>
      </w:r>
      <w:r>
        <w:rPr>
          <w:w w:val="85"/>
        </w:rPr>
        <w:t>pojištění</w:t>
      </w:r>
      <w:r>
        <w:t xml:space="preserve"> </w:t>
      </w:r>
      <w:r>
        <w:rPr>
          <w:w w:val="85"/>
        </w:rPr>
        <w:t>na</w:t>
      </w:r>
      <w:r>
        <w:t xml:space="preserve"> </w:t>
      </w:r>
      <w:r>
        <w:rPr>
          <w:w w:val="85"/>
        </w:rPr>
        <w:t>dobu</w:t>
      </w:r>
      <w:r>
        <w:t xml:space="preserve"> </w:t>
      </w:r>
      <w:r>
        <w:rPr>
          <w:w w:val="85"/>
        </w:rPr>
        <w:t>určitou</w:t>
      </w:r>
      <w:r>
        <w:rPr>
          <w:spacing w:val="40"/>
        </w:rPr>
        <w:t xml:space="preserve"> </w:t>
      </w:r>
      <w:r>
        <w:rPr>
          <w:spacing w:val="-2"/>
        </w:rPr>
        <w:t>i</w:t>
      </w:r>
      <w:r>
        <w:rPr>
          <w:spacing w:val="-12"/>
        </w:rPr>
        <w:t xml:space="preserve"> </w:t>
      </w:r>
      <w:r>
        <w:rPr>
          <w:spacing w:val="-2"/>
        </w:rPr>
        <w:t>dnem</w:t>
      </w:r>
      <w:r>
        <w:rPr>
          <w:spacing w:val="-11"/>
        </w:rPr>
        <w:t xml:space="preserve"> </w:t>
      </w:r>
      <w:r>
        <w:rPr>
          <w:spacing w:val="-2"/>
        </w:rPr>
        <w:t>konce</w:t>
      </w:r>
      <w:r>
        <w:rPr>
          <w:spacing w:val="-12"/>
        </w:rPr>
        <w:t xml:space="preserve"> </w:t>
      </w:r>
      <w:r>
        <w:rPr>
          <w:spacing w:val="-2"/>
        </w:rPr>
        <w:t>pojištění.</w:t>
      </w:r>
    </w:p>
    <w:p w14:paraId="54CF66EF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27"/>
        </w:rPr>
        <w:t xml:space="preserve"> </w:t>
      </w:r>
      <w:r>
        <w:rPr>
          <w:w w:val="85"/>
        </w:rPr>
        <w:t>2)</w:t>
      </w:r>
      <w:r>
        <w:rPr>
          <w:spacing w:val="-6"/>
          <w:w w:val="85"/>
        </w:rPr>
        <w:t xml:space="preserve"> </w:t>
      </w:r>
      <w:r>
        <w:rPr>
          <w:w w:val="85"/>
        </w:rPr>
        <w:t>Není-li</w:t>
      </w:r>
      <w:r>
        <w:rPr>
          <w:spacing w:val="-5"/>
          <w:w w:val="85"/>
        </w:rPr>
        <w:t xml:space="preserve"> </w:t>
      </w:r>
      <w:r>
        <w:rPr>
          <w:w w:val="85"/>
        </w:rPr>
        <w:t>ujednáno</w:t>
      </w:r>
      <w:r>
        <w:rPr>
          <w:spacing w:val="-5"/>
          <w:w w:val="85"/>
        </w:rPr>
        <w:t xml:space="preserve"> </w:t>
      </w:r>
      <w:r>
        <w:rPr>
          <w:w w:val="85"/>
        </w:rPr>
        <w:t>jinak,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platí:</w:t>
      </w:r>
    </w:p>
    <w:p w14:paraId="33ACCA92" w14:textId="77777777" w:rsidR="00BA42EC" w:rsidRDefault="00000000">
      <w:pPr>
        <w:pStyle w:val="Odstavecseseznamem"/>
        <w:numPr>
          <w:ilvl w:val="0"/>
          <w:numId w:val="30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pojištění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sjednává</w:t>
      </w:r>
      <w:r>
        <w:rPr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dobu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neurčitou,</w:t>
      </w:r>
    </w:p>
    <w:p w14:paraId="06E42486" w14:textId="77777777" w:rsidR="00BA42EC" w:rsidRDefault="00000000">
      <w:pPr>
        <w:pStyle w:val="Odstavecseseznamem"/>
        <w:numPr>
          <w:ilvl w:val="0"/>
          <w:numId w:val="30"/>
        </w:numPr>
        <w:tabs>
          <w:tab w:val="left" w:pos="580"/>
        </w:tabs>
        <w:spacing w:line="233" w:lineRule="exact"/>
        <w:ind w:left="580" w:hanging="183"/>
        <w:rPr>
          <w:sz w:val="17"/>
        </w:rPr>
      </w:pPr>
      <w:r>
        <w:rPr>
          <w:w w:val="85"/>
          <w:sz w:val="17"/>
        </w:rPr>
        <w:t>pojištění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vzniká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prvním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dnem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po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uzavření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6"/>
          <w:sz w:val="17"/>
        </w:rPr>
        <w:t xml:space="preserve"> </w:t>
      </w:r>
      <w:r>
        <w:rPr>
          <w:spacing w:val="-2"/>
          <w:w w:val="85"/>
          <w:sz w:val="17"/>
        </w:rPr>
        <w:t>smlouvy.</w:t>
      </w:r>
    </w:p>
    <w:p w14:paraId="7959E837" w14:textId="77777777" w:rsidR="00BA42EC" w:rsidRDefault="00000000">
      <w:pPr>
        <w:pStyle w:val="Zkladntext"/>
        <w:spacing w:before="188" w:line="187" w:lineRule="auto"/>
        <w:ind w:right="57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Pojištění začíná okamžikem, kdy je se zásilkou v místě jejího dosavadního uložení zahájena manipulace za účelem provedení </w:t>
      </w:r>
      <w:r>
        <w:rPr>
          <w:w w:val="90"/>
        </w:rPr>
        <w:t>nakládky</w:t>
      </w:r>
      <w:r>
        <w:rPr>
          <w:spacing w:val="-3"/>
          <w:w w:val="90"/>
        </w:rPr>
        <w:t xml:space="preserve"> </w:t>
      </w:r>
      <w:r>
        <w:rPr>
          <w:w w:val="90"/>
        </w:rPr>
        <w:t>bezprostředně</w:t>
      </w:r>
      <w:r>
        <w:rPr>
          <w:spacing w:val="-3"/>
          <w:w w:val="90"/>
        </w:rPr>
        <w:t xml:space="preserve"> </w:t>
      </w:r>
      <w:r>
        <w:rPr>
          <w:w w:val="90"/>
        </w:rPr>
        <w:t>předcházející</w:t>
      </w:r>
      <w:r>
        <w:rPr>
          <w:spacing w:val="-3"/>
          <w:w w:val="90"/>
        </w:rPr>
        <w:t xml:space="preserve"> </w:t>
      </w:r>
      <w:r>
        <w:rPr>
          <w:w w:val="90"/>
        </w:rPr>
        <w:t>její</w:t>
      </w:r>
      <w:r>
        <w:rPr>
          <w:spacing w:val="-3"/>
          <w:w w:val="90"/>
        </w:rPr>
        <w:t xml:space="preserve"> </w:t>
      </w:r>
      <w:r>
        <w:rPr>
          <w:w w:val="90"/>
        </w:rPr>
        <w:t>přepravě</w:t>
      </w:r>
      <w:r>
        <w:rPr>
          <w:spacing w:val="-3"/>
          <w:w w:val="90"/>
        </w:rPr>
        <w:t xml:space="preserve"> </w:t>
      </w:r>
      <w:r>
        <w:rPr>
          <w:w w:val="90"/>
        </w:rPr>
        <w:t>(dále</w:t>
      </w:r>
      <w:r>
        <w:rPr>
          <w:spacing w:val="-3"/>
          <w:w w:val="90"/>
        </w:rPr>
        <w:t xml:space="preserve"> </w:t>
      </w:r>
      <w:r>
        <w:rPr>
          <w:w w:val="90"/>
        </w:rPr>
        <w:t>jen</w:t>
      </w:r>
    </w:p>
    <w:p w14:paraId="092E8763" w14:textId="77777777" w:rsidR="00BA42EC" w:rsidRDefault="00000000">
      <w:pPr>
        <w:pStyle w:val="Nadpis3"/>
        <w:spacing w:line="231" w:lineRule="exact"/>
        <w:ind w:left="397"/>
        <w:jc w:val="both"/>
        <w:rPr>
          <w:rFonts w:ascii="Lucida Sans Unicode" w:hAnsi="Lucida Sans Unicode"/>
          <w:b w:val="0"/>
        </w:rPr>
      </w:pPr>
      <w:r>
        <w:t>„místo</w:t>
      </w:r>
      <w:r>
        <w:rPr>
          <w:spacing w:val="-1"/>
        </w:rPr>
        <w:t xml:space="preserve"> </w:t>
      </w:r>
      <w:r>
        <w:rPr>
          <w:spacing w:val="-2"/>
        </w:rPr>
        <w:t>odeslání“</w:t>
      </w:r>
      <w:r>
        <w:rPr>
          <w:rFonts w:ascii="Lucida Sans Unicode" w:hAnsi="Lucida Sans Unicode"/>
          <w:b w:val="0"/>
          <w:spacing w:val="-2"/>
        </w:rPr>
        <w:t>).</w:t>
      </w:r>
    </w:p>
    <w:p w14:paraId="590C88C0" w14:textId="77777777" w:rsidR="00BA42EC" w:rsidRDefault="00000000">
      <w:pPr>
        <w:pStyle w:val="Zkladntext"/>
        <w:spacing w:before="181" w:line="182" w:lineRule="auto"/>
        <w:ind w:right="9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proofErr w:type="gramStart"/>
      <w:r>
        <w:rPr>
          <w:w w:val="90"/>
        </w:rPr>
        <w:t>končí</w:t>
      </w:r>
      <w:proofErr w:type="gramEnd"/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okamžiku,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zásilka</w:t>
      </w:r>
      <w:r>
        <w:rPr>
          <w:spacing w:val="-8"/>
          <w:w w:val="90"/>
        </w:rPr>
        <w:t xml:space="preserve"> </w:t>
      </w:r>
      <w:r>
        <w:rPr>
          <w:w w:val="90"/>
        </w:rPr>
        <w:t>dodána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příjemci, </w:t>
      </w:r>
      <w:r>
        <w:rPr>
          <w:w w:val="85"/>
        </w:rPr>
        <w:t xml:space="preserve">nejpozději však uplynutím patnácti dnů po příchodu zásilky na </w:t>
      </w:r>
      <w:r>
        <w:rPr>
          <w:spacing w:val="-2"/>
          <w:w w:val="95"/>
        </w:rPr>
        <w:t>místo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určení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(dále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jen</w:t>
      </w:r>
      <w:r>
        <w:rPr>
          <w:spacing w:val="-4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„místo určení“</w:t>
      </w:r>
      <w:r>
        <w:rPr>
          <w:spacing w:val="-2"/>
          <w:w w:val="95"/>
        </w:rPr>
        <w:t>);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při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námořní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 xml:space="preserve">přepravě </w:t>
      </w:r>
      <w:r>
        <w:rPr>
          <w:w w:val="85"/>
        </w:rPr>
        <w:t xml:space="preserve">však nejpozději uplynutím šedesáti dnů po dokončení vykládky </w:t>
      </w:r>
      <w:r>
        <w:rPr>
          <w:w w:val="90"/>
        </w:rPr>
        <w:t>zásilky v konečném přístavu určení.</w:t>
      </w:r>
    </w:p>
    <w:p w14:paraId="50E718E6" w14:textId="77777777" w:rsidR="00BA42EC" w:rsidRDefault="00000000">
      <w:pPr>
        <w:pStyle w:val="Zkladntext"/>
        <w:spacing w:before="203" w:line="187" w:lineRule="auto"/>
        <w:ind w:right="197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  <w:w w:val="90"/>
        </w:rPr>
        <w:t>5)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trvá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dobu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překládky,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skladování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mimo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místo </w:t>
      </w:r>
      <w:r>
        <w:rPr>
          <w:w w:val="85"/>
        </w:rPr>
        <w:t xml:space="preserve">určení, odchýlení od stanovené trasy a zdržení, na které nemá </w:t>
      </w:r>
      <w:r>
        <w:rPr>
          <w:w w:val="95"/>
        </w:rPr>
        <w:t>pojistník nebo pojištěný vliv.</w:t>
      </w:r>
    </w:p>
    <w:p w14:paraId="4CB2FFA7" w14:textId="77777777" w:rsidR="00BA42EC" w:rsidRDefault="00000000">
      <w:pPr>
        <w:pStyle w:val="Zkladntext"/>
        <w:spacing w:before="204" w:line="187" w:lineRule="auto"/>
        <w:ind w:right="22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6)</w:t>
      </w:r>
      <w:r>
        <w:rPr>
          <w:spacing w:val="-5"/>
          <w:w w:val="90"/>
        </w:rPr>
        <w:t xml:space="preserve"> </w:t>
      </w:r>
      <w:r>
        <w:rPr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přerušuje</w:t>
      </w:r>
      <w:r>
        <w:rPr>
          <w:spacing w:val="-5"/>
          <w:w w:val="90"/>
        </w:rPr>
        <w:t xml:space="preserve"> </w:t>
      </w:r>
      <w:r>
        <w:rPr>
          <w:w w:val="90"/>
        </w:rPr>
        <w:t>po</w:t>
      </w:r>
      <w:r>
        <w:rPr>
          <w:spacing w:val="-5"/>
          <w:w w:val="90"/>
        </w:rPr>
        <w:t xml:space="preserve"> </w:t>
      </w:r>
      <w:r>
        <w:rPr>
          <w:w w:val="90"/>
        </w:rPr>
        <w:t>dobu,</w:t>
      </w:r>
      <w:r>
        <w:rPr>
          <w:spacing w:val="-5"/>
          <w:w w:val="90"/>
        </w:rPr>
        <w:t xml:space="preserve"> </w:t>
      </w:r>
      <w:r>
        <w:rPr>
          <w:w w:val="90"/>
        </w:rPr>
        <w:t>po</w:t>
      </w:r>
      <w:r>
        <w:rPr>
          <w:spacing w:val="-5"/>
          <w:w w:val="90"/>
        </w:rPr>
        <w:t xml:space="preserve"> </w:t>
      </w:r>
      <w:r>
        <w:rPr>
          <w:w w:val="90"/>
        </w:rPr>
        <w:t>kterou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podnětu pojistníka nebo pojištěného přeprava pojištěné zásilky </w:t>
      </w:r>
      <w:r>
        <w:rPr>
          <w:w w:val="85"/>
        </w:rPr>
        <w:t xml:space="preserve">přerušena, doba přerušení pojištění se započítává do pojistné </w:t>
      </w:r>
      <w:r>
        <w:rPr>
          <w:spacing w:val="-2"/>
          <w:w w:val="95"/>
        </w:rPr>
        <w:t>doby.</w:t>
      </w:r>
    </w:p>
    <w:p w14:paraId="0A068A2E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37EFB86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w w:val="90"/>
          <w:sz w:val="17"/>
        </w:rPr>
        <w:t>Změna</w:t>
      </w:r>
      <w:r>
        <w:rPr>
          <w:rFonts w:ascii="Yu Gothic UI" w:hAnsi="Yu Gothic UI"/>
          <w:b/>
          <w:spacing w:val="10"/>
          <w:sz w:val="17"/>
        </w:rPr>
        <w:t xml:space="preserve"> </w:t>
      </w:r>
      <w:r>
        <w:rPr>
          <w:rFonts w:ascii="Yu Gothic UI" w:hAnsi="Yu Gothic UI"/>
          <w:b/>
          <w:spacing w:val="-2"/>
          <w:w w:val="95"/>
          <w:sz w:val="17"/>
        </w:rPr>
        <w:t>pojištění</w:t>
      </w:r>
    </w:p>
    <w:p w14:paraId="02819838" w14:textId="77777777" w:rsidR="00BA42EC" w:rsidRDefault="00000000">
      <w:pPr>
        <w:pStyle w:val="Zkladntext"/>
        <w:spacing w:before="136" w:line="233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1)</w:t>
      </w:r>
      <w:r>
        <w:rPr>
          <w:spacing w:val="-6"/>
        </w:rPr>
        <w:t xml:space="preserve"> </w:t>
      </w:r>
      <w:r>
        <w:rPr>
          <w:w w:val="85"/>
        </w:rPr>
        <w:t>Pojistnou</w:t>
      </w:r>
      <w:r>
        <w:rPr>
          <w:spacing w:val="-5"/>
        </w:rPr>
        <w:t xml:space="preserve"> </w:t>
      </w:r>
      <w:r>
        <w:rPr>
          <w:w w:val="85"/>
        </w:rPr>
        <w:t>smlouvu</w:t>
      </w:r>
      <w:r>
        <w:rPr>
          <w:spacing w:val="-6"/>
        </w:rPr>
        <w:t xml:space="preserve"> </w:t>
      </w:r>
      <w:r>
        <w:rPr>
          <w:w w:val="85"/>
        </w:rPr>
        <w:t>lze</w:t>
      </w:r>
      <w:r>
        <w:rPr>
          <w:spacing w:val="-5"/>
        </w:rPr>
        <w:t xml:space="preserve"> </w:t>
      </w:r>
      <w:r>
        <w:rPr>
          <w:w w:val="85"/>
        </w:rPr>
        <w:t>změnit</w:t>
      </w:r>
      <w:r>
        <w:rPr>
          <w:spacing w:val="-6"/>
        </w:rPr>
        <w:t xml:space="preserve"> </w:t>
      </w:r>
      <w:r>
        <w:rPr>
          <w:w w:val="85"/>
        </w:rPr>
        <w:t>dohodou</w:t>
      </w:r>
      <w:r>
        <w:rPr>
          <w:spacing w:val="-5"/>
        </w:rPr>
        <w:t xml:space="preserve"> </w:t>
      </w:r>
      <w:r>
        <w:rPr>
          <w:spacing w:val="-2"/>
          <w:w w:val="85"/>
        </w:rPr>
        <w:t>pojistníka</w:t>
      </w:r>
    </w:p>
    <w:p w14:paraId="40B93F30" w14:textId="77777777" w:rsidR="00BA42EC" w:rsidRDefault="00000000">
      <w:pPr>
        <w:pStyle w:val="Zkladntext"/>
        <w:spacing w:before="13" w:line="187" w:lineRule="auto"/>
        <w:ind w:right="83" w:firstLine="0"/>
        <w:jc w:val="both"/>
      </w:pPr>
      <w:r>
        <w:rPr>
          <w:w w:val="85"/>
        </w:rPr>
        <w:t xml:space="preserve">a pojistitele (např. dodatkem k pojistné smlouvě). Pro uzavření </w:t>
      </w:r>
      <w:r>
        <w:rPr>
          <w:w w:val="90"/>
        </w:rPr>
        <w:t>takové</w:t>
      </w:r>
      <w:r>
        <w:rPr>
          <w:spacing w:val="-9"/>
          <w:w w:val="90"/>
        </w:rPr>
        <w:t xml:space="preserve"> </w:t>
      </w:r>
      <w:r>
        <w:rPr>
          <w:w w:val="90"/>
        </w:rPr>
        <w:t>dohody</w:t>
      </w:r>
      <w:r>
        <w:rPr>
          <w:spacing w:val="-8"/>
          <w:w w:val="90"/>
        </w:rPr>
        <w:t xml:space="preserve"> </w:t>
      </w:r>
      <w:r>
        <w:rPr>
          <w:w w:val="90"/>
        </w:rPr>
        <w:t>platí</w:t>
      </w:r>
      <w:r>
        <w:rPr>
          <w:spacing w:val="-8"/>
          <w:w w:val="90"/>
        </w:rPr>
        <w:t xml:space="preserve"> </w:t>
      </w:r>
      <w:r>
        <w:rPr>
          <w:w w:val="90"/>
        </w:rPr>
        <w:t>stejná</w:t>
      </w:r>
      <w:r>
        <w:rPr>
          <w:spacing w:val="-8"/>
          <w:w w:val="90"/>
        </w:rPr>
        <w:t xml:space="preserve"> </w:t>
      </w:r>
      <w:r>
        <w:rPr>
          <w:w w:val="90"/>
        </w:rPr>
        <w:t>pravidla</w:t>
      </w:r>
      <w:r>
        <w:rPr>
          <w:spacing w:val="-8"/>
          <w:w w:val="90"/>
        </w:rPr>
        <w:t xml:space="preserve"> </w:t>
      </w:r>
      <w:r>
        <w:rPr>
          <w:w w:val="90"/>
        </w:rPr>
        <w:t>jako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uzavření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pojistné </w:t>
      </w:r>
      <w:r>
        <w:rPr>
          <w:w w:val="85"/>
        </w:rPr>
        <w:t>smlouvy. Okamžik účinnosti změny pojistné smlouvy je uveden</w:t>
      </w:r>
      <w:r>
        <w:rPr>
          <w:spacing w:val="40"/>
        </w:rPr>
        <w:t xml:space="preserve"> </w:t>
      </w:r>
      <w:r>
        <w:rPr>
          <w:w w:val="95"/>
        </w:rPr>
        <w:t>v</w:t>
      </w:r>
      <w:r>
        <w:rPr>
          <w:spacing w:val="-4"/>
          <w:w w:val="95"/>
        </w:rPr>
        <w:t xml:space="preserve"> </w:t>
      </w:r>
      <w:r>
        <w:rPr>
          <w:w w:val="95"/>
        </w:rPr>
        <w:t>dohodě</w:t>
      </w:r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w w:val="95"/>
        </w:rPr>
        <w:t>její</w:t>
      </w:r>
      <w:r>
        <w:rPr>
          <w:spacing w:val="-4"/>
          <w:w w:val="95"/>
        </w:rPr>
        <w:t xml:space="preserve"> </w:t>
      </w:r>
      <w:r>
        <w:rPr>
          <w:w w:val="95"/>
        </w:rPr>
        <w:t>změně.</w:t>
      </w:r>
    </w:p>
    <w:p w14:paraId="1DB9D9AD" w14:textId="77777777" w:rsidR="00BA42EC" w:rsidRDefault="00000000">
      <w:pPr>
        <w:pStyle w:val="Zkladntext"/>
        <w:spacing w:before="205" w:line="187" w:lineRule="auto"/>
        <w:ind w:right="3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souvislosti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změnou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smlouvy</w:t>
      </w:r>
      <w:r>
        <w:rPr>
          <w:spacing w:val="-2"/>
          <w:w w:val="90"/>
        </w:rPr>
        <w:t xml:space="preserve"> </w:t>
      </w:r>
      <w:r>
        <w:rPr>
          <w:w w:val="90"/>
        </w:rPr>
        <w:t>nedochází</w:t>
      </w:r>
      <w:r>
        <w:rPr>
          <w:spacing w:val="-2"/>
          <w:w w:val="90"/>
        </w:rPr>
        <w:t xml:space="preserve"> </w:t>
      </w:r>
      <w:r>
        <w:rPr>
          <w:w w:val="90"/>
        </w:rPr>
        <w:t>ke změně</w:t>
      </w:r>
      <w:r>
        <w:rPr>
          <w:spacing w:val="-9"/>
          <w:w w:val="90"/>
        </w:rPr>
        <w:t xml:space="preserve"> </w:t>
      </w:r>
      <w:r>
        <w:rPr>
          <w:w w:val="90"/>
        </w:rPr>
        <w:t>počátku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konce</w:t>
      </w:r>
      <w:r>
        <w:rPr>
          <w:spacing w:val="-8"/>
          <w:w w:val="90"/>
        </w:rPr>
        <w:t xml:space="preserve"> </w:t>
      </w:r>
      <w:r>
        <w:rPr>
          <w:w w:val="90"/>
        </w:rPr>
        <w:t>pojistných</w:t>
      </w:r>
      <w:r>
        <w:rPr>
          <w:spacing w:val="-8"/>
          <w:w w:val="90"/>
        </w:rPr>
        <w:t xml:space="preserve"> </w:t>
      </w:r>
      <w:r>
        <w:rPr>
          <w:w w:val="90"/>
        </w:rPr>
        <w:t>období</w:t>
      </w:r>
      <w:r>
        <w:rPr>
          <w:spacing w:val="-8"/>
          <w:w w:val="90"/>
        </w:rPr>
        <w:t xml:space="preserve"> </w:t>
      </w:r>
      <w:r>
        <w:rPr>
          <w:w w:val="90"/>
        </w:rPr>
        <w:t>ani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roku </w:t>
      </w:r>
      <w:r>
        <w:rPr>
          <w:w w:val="85"/>
        </w:rPr>
        <w:t>uvedených v pojistné smlouvě. To platí i v případě, že dohodou</w:t>
      </w:r>
      <w:r>
        <w:rPr>
          <w:spacing w:val="80"/>
        </w:rPr>
        <w:t xml:space="preserve"> </w:t>
      </w:r>
      <w:r>
        <w:rPr>
          <w:w w:val="90"/>
        </w:rPr>
        <w:t xml:space="preserve">o změně pojistné smlouvy je sjednáno nové pojištění. První pojistné období dodatkem sjednaného pojištění však začíná </w:t>
      </w:r>
      <w:r>
        <w:rPr>
          <w:w w:val="85"/>
        </w:rPr>
        <w:t xml:space="preserve">počátkem tohoto nového pojištění a </w:t>
      </w:r>
      <w:proofErr w:type="gramStart"/>
      <w:r>
        <w:rPr>
          <w:w w:val="85"/>
        </w:rPr>
        <w:t>končí</w:t>
      </w:r>
      <w:proofErr w:type="gramEnd"/>
      <w:r>
        <w:rPr>
          <w:w w:val="85"/>
        </w:rPr>
        <w:t xml:space="preserve"> uplynutím dne, který </w:t>
      </w:r>
      <w:r>
        <w:rPr>
          <w:w w:val="90"/>
        </w:rPr>
        <w:t>předchází</w:t>
      </w:r>
      <w:r>
        <w:rPr>
          <w:spacing w:val="-4"/>
          <w:w w:val="90"/>
        </w:rPr>
        <w:t xml:space="preserve"> </w:t>
      </w:r>
      <w:r>
        <w:rPr>
          <w:w w:val="90"/>
        </w:rPr>
        <w:t>počátku</w:t>
      </w:r>
      <w:r>
        <w:rPr>
          <w:spacing w:val="-4"/>
          <w:w w:val="90"/>
        </w:rPr>
        <w:t xml:space="preserve"> </w:t>
      </w:r>
      <w:r>
        <w:rPr>
          <w:w w:val="90"/>
        </w:rPr>
        <w:t>dalšího</w:t>
      </w:r>
      <w:r>
        <w:rPr>
          <w:spacing w:val="-4"/>
          <w:w w:val="90"/>
        </w:rPr>
        <w:t xml:space="preserve"> </w:t>
      </w:r>
      <w:r>
        <w:rPr>
          <w:w w:val="90"/>
        </w:rPr>
        <w:t>pojistného</w:t>
      </w:r>
      <w:r>
        <w:rPr>
          <w:spacing w:val="-4"/>
          <w:w w:val="90"/>
        </w:rPr>
        <w:t xml:space="preserve"> </w:t>
      </w:r>
      <w:r>
        <w:rPr>
          <w:w w:val="90"/>
        </w:rPr>
        <w:t>období</w:t>
      </w:r>
      <w:r>
        <w:rPr>
          <w:spacing w:val="-4"/>
          <w:w w:val="90"/>
        </w:rPr>
        <w:t xml:space="preserve"> </w:t>
      </w:r>
      <w:r>
        <w:rPr>
          <w:w w:val="90"/>
        </w:rPr>
        <w:t>vyplývajícího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ze </w:t>
      </w:r>
      <w:r>
        <w:rPr>
          <w:spacing w:val="-2"/>
          <w:w w:val="95"/>
        </w:rPr>
        <w:t>smlouvy.</w:t>
      </w:r>
    </w:p>
    <w:p w14:paraId="7DE08607" w14:textId="77777777" w:rsidR="00BA42EC" w:rsidRDefault="00000000">
      <w:pPr>
        <w:pStyle w:val="Zkladntext"/>
        <w:spacing w:before="111" w:line="187" w:lineRule="auto"/>
        <w:ind w:right="948"/>
      </w:pPr>
      <w:r>
        <w:br w:type="column"/>
      </w: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Pojistnou smlouvu lze postoupit třetí osobě pouze se </w:t>
      </w:r>
      <w:r>
        <w:rPr>
          <w:w w:val="95"/>
        </w:rPr>
        <w:t>souhlasem pojistitele.</w:t>
      </w:r>
    </w:p>
    <w:p w14:paraId="2982C5FC" w14:textId="77777777" w:rsidR="00BA42EC" w:rsidRDefault="00000000">
      <w:pPr>
        <w:pStyle w:val="Zkladntext"/>
        <w:spacing w:before="163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3"/>
        </w:rPr>
        <w:t xml:space="preserve"> </w:t>
      </w:r>
      <w:r>
        <w:rPr>
          <w:w w:val="85"/>
        </w:rPr>
        <w:t>4)</w:t>
      </w:r>
      <w: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případě</w:t>
      </w:r>
      <w:r>
        <w:t xml:space="preserve"> </w:t>
      </w:r>
      <w:r>
        <w:rPr>
          <w:w w:val="85"/>
        </w:rPr>
        <w:t>nezaplacení</w:t>
      </w:r>
      <w:r>
        <w:t xml:space="preserve"> </w:t>
      </w:r>
      <w:r>
        <w:rPr>
          <w:w w:val="85"/>
        </w:rPr>
        <w:t>pojistného</w:t>
      </w:r>
      <w:r>
        <w:t xml:space="preserve"> </w:t>
      </w:r>
      <w:r>
        <w:rPr>
          <w:w w:val="85"/>
        </w:rPr>
        <w:t>se</w:t>
      </w:r>
      <w:r>
        <w:t xml:space="preserve"> </w:t>
      </w:r>
      <w:r>
        <w:rPr>
          <w:w w:val="85"/>
        </w:rPr>
        <w:t>pojištění</w:t>
      </w:r>
      <w:r>
        <w:rPr>
          <w:spacing w:val="-1"/>
        </w:rPr>
        <w:t xml:space="preserve"> </w:t>
      </w:r>
      <w:r>
        <w:rPr>
          <w:spacing w:val="-2"/>
          <w:w w:val="85"/>
        </w:rPr>
        <w:t>nepřerušuje.</w:t>
      </w:r>
    </w:p>
    <w:p w14:paraId="18F22FBD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1E1E1B5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Zánik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040A81A4" w14:textId="77777777" w:rsidR="00BA42EC" w:rsidRDefault="00000000">
      <w:pPr>
        <w:pStyle w:val="Zkladntext"/>
        <w:spacing w:before="177" w:line="187" w:lineRule="auto"/>
        <w:ind w:right="9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Pojištění zaniká v případech stanovených v pojistné smlouvě,</w:t>
      </w:r>
      <w:r>
        <w:rPr>
          <w:spacing w:val="40"/>
        </w:rPr>
        <w:t xml:space="preserve"> </w:t>
      </w:r>
      <w:r>
        <w:rPr>
          <w:w w:val="90"/>
        </w:rPr>
        <w:t xml:space="preserve">v pojistných podmínkách či v občanském zákoníku. Pojištění </w:t>
      </w:r>
      <w:r>
        <w:rPr>
          <w:w w:val="95"/>
        </w:rPr>
        <w:t>zaniká</w:t>
      </w:r>
      <w:r>
        <w:rPr>
          <w:spacing w:val="-11"/>
          <w:w w:val="95"/>
        </w:rPr>
        <w:t xml:space="preserve"> </w:t>
      </w:r>
      <w:r>
        <w:rPr>
          <w:w w:val="95"/>
        </w:rPr>
        <w:t>zejména</w:t>
      </w:r>
      <w:r>
        <w:rPr>
          <w:spacing w:val="-11"/>
          <w:w w:val="95"/>
        </w:rPr>
        <w:t xml:space="preserve"> </w:t>
      </w:r>
      <w:r>
        <w:rPr>
          <w:w w:val="95"/>
        </w:rPr>
        <w:t>dnem:</w:t>
      </w:r>
    </w:p>
    <w:p w14:paraId="221C1F30" w14:textId="77777777" w:rsidR="00BA42EC" w:rsidRDefault="00000000">
      <w:pPr>
        <w:pStyle w:val="Odstavecseseznamem"/>
        <w:numPr>
          <w:ilvl w:val="0"/>
          <w:numId w:val="196"/>
        </w:numPr>
        <w:tabs>
          <w:tab w:val="left" w:pos="575"/>
        </w:tabs>
        <w:spacing w:before="1" w:line="187" w:lineRule="auto"/>
        <w:ind w:right="1162"/>
        <w:rPr>
          <w:sz w:val="17"/>
        </w:rPr>
      </w:pPr>
      <w:r>
        <w:rPr>
          <w:w w:val="85"/>
          <w:sz w:val="17"/>
        </w:rPr>
        <w:t xml:space="preserve">uplynutí pojistné doby, jde-li o pojištění sjednané na dobu </w:t>
      </w:r>
      <w:r>
        <w:rPr>
          <w:spacing w:val="-2"/>
          <w:w w:val="95"/>
          <w:sz w:val="17"/>
        </w:rPr>
        <w:t>určitou,</w:t>
      </w:r>
    </w:p>
    <w:p w14:paraId="2BE5272A" w14:textId="77777777" w:rsidR="00BA42EC" w:rsidRDefault="00000000">
      <w:pPr>
        <w:pStyle w:val="Odstavecseseznamem"/>
        <w:numPr>
          <w:ilvl w:val="0"/>
          <w:numId w:val="196"/>
        </w:numPr>
        <w:tabs>
          <w:tab w:val="left" w:pos="579"/>
          <w:tab w:val="left" w:pos="582"/>
        </w:tabs>
        <w:spacing w:line="187" w:lineRule="auto"/>
        <w:ind w:left="582" w:right="949" w:hanging="186"/>
        <w:rPr>
          <w:sz w:val="17"/>
        </w:rPr>
      </w:pPr>
      <w:r>
        <w:rPr>
          <w:w w:val="85"/>
          <w:sz w:val="17"/>
        </w:rPr>
        <w:t xml:space="preserve">zániku pojistného zájmu; pojistitel má však právo na pojistné </w:t>
      </w:r>
      <w:r>
        <w:rPr>
          <w:w w:val="90"/>
          <w:sz w:val="17"/>
        </w:rPr>
        <w:t>až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doby,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kdy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zániku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pojistného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zájmu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pojistníka dozvěděl. Pojistník je povinen zánik pojistného zájmu </w:t>
      </w:r>
      <w:r>
        <w:rPr>
          <w:w w:val="95"/>
          <w:sz w:val="17"/>
        </w:rPr>
        <w:t>pojistiteli prokázat,</w:t>
      </w:r>
    </w:p>
    <w:p w14:paraId="111C4EFA" w14:textId="77777777" w:rsidR="00BA42EC" w:rsidRDefault="00000000">
      <w:pPr>
        <w:pStyle w:val="Odstavecseseznamem"/>
        <w:numPr>
          <w:ilvl w:val="0"/>
          <w:numId w:val="196"/>
        </w:numPr>
        <w:tabs>
          <w:tab w:val="left" w:pos="565"/>
        </w:tabs>
        <w:spacing w:line="193" w:lineRule="exact"/>
        <w:ind w:left="565" w:hanging="168"/>
        <w:rPr>
          <w:sz w:val="17"/>
        </w:rPr>
      </w:pPr>
      <w:r>
        <w:rPr>
          <w:w w:val="85"/>
          <w:sz w:val="17"/>
        </w:rPr>
        <w:t>zániku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pojistného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nebezpečí,</w:t>
      </w:r>
    </w:p>
    <w:p w14:paraId="060E82B3" w14:textId="77777777" w:rsidR="00BA42EC" w:rsidRDefault="00000000">
      <w:pPr>
        <w:pStyle w:val="Odstavecseseznamem"/>
        <w:numPr>
          <w:ilvl w:val="0"/>
          <w:numId w:val="196"/>
        </w:numPr>
        <w:tabs>
          <w:tab w:val="left" w:pos="585"/>
          <w:tab w:val="left" w:pos="587"/>
        </w:tabs>
        <w:spacing w:before="13" w:line="187" w:lineRule="auto"/>
        <w:ind w:left="587" w:right="1081" w:hanging="191"/>
        <w:rPr>
          <w:sz w:val="17"/>
        </w:rPr>
      </w:pPr>
      <w:r>
        <w:rPr>
          <w:w w:val="90"/>
          <w:sz w:val="17"/>
        </w:rPr>
        <w:t>zániku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právnické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osoby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právního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nástupce. Dochází-li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však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takového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zániku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změně </w:t>
      </w:r>
      <w:r>
        <w:rPr>
          <w:w w:val="85"/>
          <w:sz w:val="17"/>
        </w:rPr>
        <w:t xml:space="preserve">vlastnictví pojištěné zásilky, posoudí se zánik, resp. změna účastníků pojištění podle ustanovení upravujících důsledky </w:t>
      </w:r>
      <w:r>
        <w:rPr>
          <w:w w:val="90"/>
          <w:sz w:val="17"/>
        </w:rPr>
        <w:t>změny vlastnictví pojištěné zásilky uvedených v čl. 5,</w:t>
      </w:r>
    </w:p>
    <w:p w14:paraId="75B8B124" w14:textId="77777777" w:rsidR="00BA42EC" w:rsidRDefault="00000000">
      <w:pPr>
        <w:pStyle w:val="Odstavecseseznamem"/>
        <w:numPr>
          <w:ilvl w:val="0"/>
          <w:numId w:val="196"/>
        </w:numPr>
        <w:tabs>
          <w:tab w:val="left" w:pos="572"/>
          <w:tab w:val="left" w:pos="575"/>
        </w:tabs>
        <w:spacing w:before="1" w:line="187" w:lineRule="auto"/>
        <w:ind w:right="938"/>
        <w:rPr>
          <w:sz w:val="17"/>
        </w:rPr>
      </w:pPr>
      <w:r>
        <w:rPr>
          <w:w w:val="90"/>
          <w:sz w:val="17"/>
        </w:rPr>
        <w:t>smrti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fyzické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osoby.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Dochází-li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však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důsledku smrti pojištěného ke změně vlastnictví pojištěné zásilky, posoudí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zánik,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resp.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změna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účastníků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podle </w:t>
      </w:r>
      <w:r>
        <w:rPr>
          <w:w w:val="85"/>
          <w:sz w:val="17"/>
        </w:rPr>
        <w:t xml:space="preserve">ustanovení upravujících důsledky změny vlastnictví pojištěné </w:t>
      </w:r>
      <w:r>
        <w:rPr>
          <w:spacing w:val="-6"/>
          <w:sz w:val="17"/>
        </w:rPr>
        <w:t>zásilky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uvedených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v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čl.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5.</w:t>
      </w:r>
    </w:p>
    <w:p w14:paraId="4970A10C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Pojištění dále zaniká v případě prodlení pojistníka s úhradou pojistného, a to marným uplynutím dodatečné lhůty k zaplacení </w:t>
      </w:r>
      <w:r>
        <w:rPr>
          <w:w w:val="90"/>
        </w:rPr>
        <w:t xml:space="preserve">dlužného pojistného stanovené pojistitelem v upomínce </w:t>
      </w:r>
      <w:r>
        <w:rPr>
          <w:spacing w:val="-2"/>
        </w:rPr>
        <w:t>pojistníkovi.</w:t>
      </w:r>
    </w:p>
    <w:p w14:paraId="00DF23A7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w w:val="90"/>
        </w:rPr>
        <w:t>3)</w:t>
      </w:r>
      <w:r>
        <w:rPr>
          <w:spacing w:val="-7"/>
          <w:w w:val="90"/>
        </w:rPr>
        <w:t xml:space="preserve"> </w:t>
      </w:r>
      <w:r>
        <w:rPr>
          <w:w w:val="90"/>
        </w:rPr>
        <w:t>Pojistník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>mohou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ukončit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výpovědí:</w:t>
      </w:r>
    </w:p>
    <w:p w14:paraId="0B676C6D" w14:textId="77777777" w:rsidR="00BA42EC" w:rsidRDefault="00000000">
      <w:pPr>
        <w:pStyle w:val="Odstavecseseznamem"/>
        <w:numPr>
          <w:ilvl w:val="0"/>
          <w:numId w:val="195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k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poslednímu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dni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každého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pojistného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období,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jde-</w:t>
      </w:r>
      <w:r>
        <w:rPr>
          <w:spacing w:val="-5"/>
          <w:w w:val="85"/>
          <w:sz w:val="17"/>
        </w:rPr>
        <w:t>li</w:t>
      </w:r>
    </w:p>
    <w:p w14:paraId="19B75244" w14:textId="77777777" w:rsidR="00BA42EC" w:rsidRDefault="00000000">
      <w:pPr>
        <w:pStyle w:val="Zkladntext"/>
        <w:spacing w:before="12" w:line="187" w:lineRule="auto"/>
        <w:ind w:left="575" w:right="948" w:firstLine="0"/>
      </w:pPr>
      <w:r>
        <w:rPr>
          <w:w w:val="85"/>
        </w:rPr>
        <w:t xml:space="preserve">o pojištění s běžným pojistným; tato výpověď musí být druhé straně doručena nejméně šest týdnů před koncem pojistného </w:t>
      </w:r>
      <w:r>
        <w:rPr>
          <w:w w:val="90"/>
        </w:rPr>
        <w:t xml:space="preserve">období, v opačném případě pojištění zaniká až ke konci následujícího pojistného období, pro které je šest týdnů </w:t>
      </w:r>
      <w:r>
        <w:rPr>
          <w:spacing w:val="-2"/>
          <w:w w:val="95"/>
        </w:rPr>
        <w:t>dodrženo,</w:t>
      </w:r>
    </w:p>
    <w:p w14:paraId="28DBB051" w14:textId="77777777" w:rsidR="00BA42EC" w:rsidRDefault="00000000">
      <w:pPr>
        <w:pStyle w:val="Odstavecseseznamem"/>
        <w:numPr>
          <w:ilvl w:val="0"/>
          <w:numId w:val="195"/>
        </w:numPr>
        <w:tabs>
          <w:tab w:val="left" w:pos="579"/>
          <w:tab w:val="left" w:pos="582"/>
        </w:tabs>
        <w:spacing w:before="2" w:line="187" w:lineRule="auto"/>
        <w:ind w:left="582" w:right="1201" w:hanging="186"/>
        <w:jc w:val="both"/>
        <w:rPr>
          <w:sz w:val="17"/>
        </w:rPr>
      </w:pPr>
      <w:r>
        <w:rPr>
          <w:w w:val="85"/>
          <w:sz w:val="17"/>
        </w:rPr>
        <w:t xml:space="preserve">doručenou druhé straně do dvou měsíců ode dne uzavření pojistné smlouvy; pojištění zanikne uplynutím osmidenní </w:t>
      </w:r>
      <w:r>
        <w:rPr>
          <w:w w:val="95"/>
          <w:sz w:val="17"/>
        </w:rPr>
        <w:t>výpovědní doby,</w:t>
      </w:r>
    </w:p>
    <w:p w14:paraId="0F07D8B3" w14:textId="77777777" w:rsidR="00BA42EC" w:rsidRDefault="00000000">
      <w:pPr>
        <w:pStyle w:val="Odstavecseseznamem"/>
        <w:numPr>
          <w:ilvl w:val="0"/>
          <w:numId w:val="195"/>
        </w:numPr>
        <w:tabs>
          <w:tab w:val="left" w:pos="565"/>
          <w:tab w:val="left" w:pos="567"/>
        </w:tabs>
        <w:spacing w:line="187" w:lineRule="auto"/>
        <w:ind w:left="567" w:right="1293" w:hanging="170"/>
        <w:rPr>
          <w:sz w:val="17"/>
        </w:rPr>
      </w:pPr>
      <w:r>
        <w:rPr>
          <w:w w:val="85"/>
          <w:sz w:val="17"/>
        </w:rPr>
        <w:t xml:space="preserve">doručenou druhé straně do tří měsíců ode dne oznámení </w:t>
      </w:r>
      <w:r>
        <w:rPr>
          <w:spacing w:val="-6"/>
          <w:sz w:val="17"/>
        </w:rPr>
        <w:t>vzniku pojistné události pojistiteli; pojištění zanikne uplynutím měsíční výpovědní doby.</w:t>
      </w:r>
    </w:p>
    <w:p w14:paraId="3B110EE0" w14:textId="77777777" w:rsidR="00BA42EC" w:rsidRDefault="00000000">
      <w:pPr>
        <w:pStyle w:val="Zkladntext"/>
        <w:spacing w:before="205" w:line="187" w:lineRule="auto"/>
        <w:ind w:right="1050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4)</w:t>
      </w:r>
      <w:r>
        <w:rPr>
          <w:spacing w:val="-8"/>
        </w:rPr>
        <w:t xml:space="preserve"> </w:t>
      </w:r>
      <w:r>
        <w:rPr>
          <w:spacing w:val="-6"/>
        </w:rPr>
        <w:t>Pojistitel</w:t>
      </w:r>
      <w:r>
        <w:rPr>
          <w:spacing w:val="-8"/>
        </w:rPr>
        <w:t xml:space="preserve"> </w:t>
      </w:r>
      <w:r>
        <w:rPr>
          <w:spacing w:val="-6"/>
        </w:rPr>
        <w:t>dále</w:t>
      </w:r>
      <w:r>
        <w:rPr>
          <w:spacing w:val="-8"/>
        </w:rPr>
        <w:t xml:space="preserve"> </w:t>
      </w:r>
      <w:r>
        <w:rPr>
          <w:spacing w:val="-6"/>
        </w:rPr>
        <w:t>může</w:t>
      </w:r>
      <w:r>
        <w:rPr>
          <w:spacing w:val="-8"/>
        </w:rPr>
        <w:t xml:space="preserve"> </w:t>
      </w:r>
      <w:r>
        <w:rPr>
          <w:spacing w:val="-6"/>
        </w:rPr>
        <w:t>pojištění</w:t>
      </w:r>
      <w:r>
        <w:rPr>
          <w:spacing w:val="-8"/>
        </w:rPr>
        <w:t xml:space="preserve"> </w:t>
      </w:r>
      <w:r>
        <w:rPr>
          <w:spacing w:val="-6"/>
        </w:rPr>
        <w:t>ukončit</w:t>
      </w:r>
      <w:r>
        <w:rPr>
          <w:spacing w:val="-8"/>
        </w:rPr>
        <w:t xml:space="preserve"> </w:t>
      </w:r>
      <w:r>
        <w:rPr>
          <w:spacing w:val="-6"/>
        </w:rPr>
        <w:t>výpovědí</w:t>
      </w:r>
      <w:r>
        <w:rPr>
          <w:spacing w:val="-8"/>
        </w:rPr>
        <w:t xml:space="preserve"> </w:t>
      </w:r>
      <w:r>
        <w:rPr>
          <w:spacing w:val="-6"/>
        </w:rPr>
        <w:t xml:space="preserve">bez </w:t>
      </w:r>
      <w:r>
        <w:rPr>
          <w:w w:val="90"/>
        </w:rPr>
        <w:t xml:space="preserve">výpovědní doby v případě, že pojistník či pojištěný </w:t>
      </w:r>
      <w:proofErr w:type="gramStart"/>
      <w:r>
        <w:rPr>
          <w:w w:val="90"/>
        </w:rPr>
        <w:t>poruší</w:t>
      </w:r>
      <w:proofErr w:type="gramEnd"/>
      <w:r>
        <w:rPr>
          <w:w w:val="90"/>
        </w:rPr>
        <w:t xml:space="preserve"> </w:t>
      </w:r>
      <w:r>
        <w:rPr>
          <w:spacing w:val="-2"/>
          <w:w w:val="90"/>
        </w:rPr>
        <w:t xml:space="preserve">svou povinnost oznámit pojistiteli zvýšení pojistného rizika; </w:t>
      </w:r>
      <w:r>
        <w:rPr>
          <w:w w:val="90"/>
        </w:rPr>
        <w:t>pojištění zanikne dnem doručení výpovědi pojistníkovi.</w:t>
      </w:r>
    </w:p>
    <w:p w14:paraId="18748048" w14:textId="77777777" w:rsidR="00BA42EC" w:rsidRDefault="00000000">
      <w:pPr>
        <w:pStyle w:val="Zkladntext"/>
        <w:spacing w:before="205" w:line="187" w:lineRule="auto"/>
        <w:ind w:right="1087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6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w w:val="90"/>
        </w:rPr>
        <w:t>Pojistník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mohou</w:t>
      </w:r>
      <w:r>
        <w:rPr>
          <w:spacing w:val="-8"/>
          <w:w w:val="90"/>
        </w:rPr>
        <w:t xml:space="preserve"> </w:t>
      </w:r>
      <w:r>
        <w:rPr>
          <w:w w:val="90"/>
        </w:rPr>
        <w:t>od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dohody </w:t>
      </w:r>
      <w:r>
        <w:rPr>
          <w:w w:val="85"/>
        </w:rPr>
        <w:t>o její změně odstoupit v případech a za podmínek uvedených</w:t>
      </w:r>
      <w:r>
        <w:rPr>
          <w:spacing w:val="80"/>
        </w:rPr>
        <w:t xml:space="preserve"> </w:t>
      </w:r>
      <w:r>
        <w:rPr>
          <w:spacing w:val="-2"/>
          <w:w w:val="95"/>
        </w:rPr>
        <w:t>v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občanském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zákoníku.</w:t>
      </w:r>
    </w:p>
    <w:p w14:paraId="4869FE4E" w14:textId="77777777" w:rsidR="00BA42EC" w:rsidRDefault="00000000">
      <w:pPr>
        <w:pStyle w:val="Zkladntext"/>
        <w:spacing w:before="205" w:line="187" w:lineRule="auto"/>
        <w:ind w:right="1052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5"/>
        </w:rPr>
        <w:t>6)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Pojistitel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může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od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pojistné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smlouvy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či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dohody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její </w:t>
      </w:r>
      <w:r>
        <w:rPr>
          <w:w w:val="90"/>
        </w:rPr>
        <w:t>změně</w:t>
      </w:r>
      <w:r>
        <w:rPr>
          <w:spacing w:val="-9"/>
          <w:w w:val="90"/>
        </w:rPr>
        <w:t xml:space="preserve"> </w:t>
      </w:r>
      <w:r>
        <w:rPr>
          <w:w w:val="90"/>
        </w:rPr>
        <w:t>odstoupit</w:t>
      </w:r>
      <w:r>
        <w:rPr>
          <w:spacing w:val="-8"/>
          <w:w w:val="90"/>
        </w:rPr>
        <w:t xml:space="preserve"> </w:t>
      </w:r>
      <w:r>
        <w:rPr>
          <w:w w:val="90"/>
        </w:rPr>
        <w:t>zejména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pojistník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 úmyslně</w:t>
      </w:r>
      <w:r>
        <w:rPr>
          <w:spacing w:val="-9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nedbalosti</w:t>
      </w:r>
      <w:r>
        <w:rPr>
          <w:spacing w:val="-8"/>
          <w:w w:val="90"/>
        </w:rPr>
        <w:t xml:space="preserve"> </w:t>
      </w:r>
      <w:r>
        <w:rPr>
          <w:w w:val="90"/>
        </w:rPr>
        <w:t>nezodpoví</w:t>
      </w:r>
      <w:r>
        <w:rPr>
          <w:spacing w:val="-8"/>
          <w:w w:val="90"/>
        </w:rPr>
        <w:t xml:space="preserve"> </w:t>
      </w:r>
      <w:r>
        <w:rPr>
          <w:w w:val="90"/>
        </w:rPr>
        <w:t>pravdivě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úplně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písemné </w:t>
      </w:r>
      <w:r>
        <w:rPr>
          <w:spacing w:val="-2"/>
          <w:w w:val="90"/>
        </w:rPr>
        <w:t xml:space="preserve">dotazy pojistitele v souvislosti s uzavíráním pojistné smlouvy </w:t>
      </w:r>
      <w:r>
        <w:rPr>
          <w:w w:val="90"/>
        </w:rPr>
        <w:t>či dohody o její změně, pokud by pojistitel při pravdivém</w:t>
      </w:r>
    </w:p>
    <w:p w14:paraId="254DE05D" w14:textId="77777777" w:rsidR="00BA42EC" w:rsidRDefault="00000000">
      <w:pPr>
        <w:pStyle w:val="Zkladntext"/>
        <w:spacing w:before="1" w:line="187" w:lineRule="auto"/>
        <w:ind w:right="1154" w:firstLine="0"/>
      </w:pP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úplném</w:t>
      </w:r>
      <w:r>
        <w:rPr>
          <w:spacing w:val="-8"/>
          <w:w w:val="90"/>
        </w:rPr>
        <w:t xml:space="preserve"> </w:t>
      </w:r>
      <w:r>
        <w:rPr>
          <w:w w:val="90"/>
        </w:rPr>
        <w:t>zodpovězení</w:t>
      </w:r>
      <w:r>
        <w:rPr>
          <w:spacing w:val="-8"/>
          <w:w w:val="90"/>
        </w:rPr>
        <w:t xml:space="preserve"> </w:t>
      </w:r>
      <w:r>
        <w:rPr>
          <w:w w:val="90"/>
        </w:rPr>
        <w:t>takových</w:t>
      </w:r>
      <w:r>
        <w:rPr>
          <w:spacing w:val="-8"/>
          <w:w w:val="90"/>
        </w:rPr>
        <w:t xml:space="preserve"> </w:t>
      </w:r>
      <w:r>
        <w:rPr>
          <w:w w:val="90"/>
        </w:rPr>
        <w:t>dotazů</w:t>
      </w:r>
      <w:r>
        <w:rPr>
          <w:spacing w:val="-8"/>
          <w:w w:val="90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smlouvu </w:t>
      </w:r>
      <w:r>
        <w:rPr>
          <w:spacing w:val="-2"/>
          <w:w w:val="90"/>
        </w:rPr>
        <w:t xml:space="preserve">či dohodu o její změně neuzavřel. Odstoupením se pojistná </w:t>
      </w:r>
      <w:r>
        <w:rPr>
          <w:w w:val="85"/>
        </w:rPr>
        <w:t xml:space="preserve">smlouva zrušuje od počátku a smluvní strany jsou povinny si </w:t>
      </w:r>
      <w:r>
        <w:rPr>
          <w:w w:val="90"/>
        </w:rPr>
        <w:t>vrátit vše, co již bylo ze smlouvy plněno.</w:t>
      </w:r>
    </w:p>
    <w:p w14:paraId="37A50416" w14:textId="77777777" w:rsidR="00BA42EC" w:rsidRDefault="00000000">
      <w:pPr>
        <w:pStyle w:val="Zkladntext"/>
        <w:spacing w:before="205" w:line="187" w:lineRule="auto"/>
        <w:ind w:right="1079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  <w:w w:val="90"/>
        </w:rPr>
        <w:t>7)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může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smlouvy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či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dohody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její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změně </w:t>
      </w:r>
      <w:r>
        <w:rPr>
          <w:w w:val="90"/>
        </w:rPr>
        <w:t>odstoupit</w:t>
      </w:r>
      <w:r>
        <w:rPr>
          <w:spacing w:val="-2"/>
          <w:w w:val="90"/>
        </w:rPr>
        <w:t xml:space="preserve"> </w:t>
      </w:r>
      <w:r>
        <w:rPr>
          <w:w w:val="90"/>
        </w:rPr>
        <w:t>také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dvou</w:t>
      </w:r>
      <w:r>
        <w:rPr>
          <w:spacing w:val="-2"/>
          <w:w w:val="90"/>
        </w:rPr>
        <w:t xml:space="preserve"> </w:t>
      </w:r>
      <w:r>
        <w:rPr>
          <w:w w:val="90"/>
        </w:rPr>
        <w:t>měsíců</w:t>
      </w:r>
      <w:r>
        <w:rPr>
          <w:spacing w:val="-2"/>
          <w:w w:val="90"/>
        </w:rPr>
        <w:t xml:space="preserve"> </w:t>
      </w:r>
      <w:r>
        <w:rPr>
          <w:w w:val="90"/>
        </w:rPr>
        <w:t>ode</w:t>
      </w:r>
      <w:r>
        <w:rPr>
          <w:spacing w:val="-2"/>
          <w:w w:val="90"/>
        </w:rPr>
        <w:t xml:space="preserve"> </w:t>
      </w:r>
      <w:r>
        <w:rPr>
          <w:w w:val="90"/>
        </w:rPr>
        <w:t>dne,</w:t>
      </w:r>
      <w:r>
        <w:rPr>
          <w:spacing w:val="-2"/>
          <w:w w:val="90"/>
        </w:rPr>
        <w:t xml:space="preserve"> </w:t>
      </w:r>
      <w:r>
        <w:rPr>
          <w:w w:val="90"/>
        </w:rPr>
        <w:t>kdy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dozvěděl</w:t>
      </w:r>
    </w:p>
    <w:p w14:paraId="509A9197" w14:textId="77777777" w:rsidR="00BA42EC" w:rsidRDefault="00000000">
      <w:pPr>
        <w:pStyle w:val="Zkladntext"/>
        <w:spacing w:before="1" w:line="187" w:lineRule="auto"/>
        <w:ind w:right="948" w:firstLine="0"/>
      </w:pP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rozhodnutí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úpadku</w:t>
      </w:r>
      <w:r>
        <w:rPr>
          <w:spacing w:val="-3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způsobu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řešení </w:t>
      </w:r>
      <w:r>
        <w:rPr>
          <w:w w:val="85"/>
        </w:rPr>
        <w:t>úpadku pojištěného. Odstoupením se pojistná smlouva zrušuje</w:t>
      </w:r>
    </w:p>
    <w:p w14:paraId="54D02047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30" w:space="243"/>
            <w:col w:w="5957"/>
          </w:cols>
        </w:sectPr>
      </w:pPr>
    </w:p>
    <w:p w14:paraId="4F731623" w14:textId="77777777" w:rsidR="00BA42EC" w:rsidRDefault="00000000">
      <w:pPr>
        <w:pStyle w:val="Zkladntext"/>
        <w:spacing w:before="111" w:line="187" w:lineRule="auto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2032" behindDoc="0" locked="0" layoutInCell="1" allowOverlap="1" wp14:anchorId="6797FDD4" wp14:editId="4CF18C0D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732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78934" id="Graphic 732" o:spid="_x0000_s1026" style="position:absolute;margin-left:297.8pt;margin-top:63.8pt;width:.1pt;height:729.9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s účinky do budoucna a pojištění zanikne dnem doručení </w:t>
      </w:r>
      <w:r>
        <w:rPr>
          <w:w w:val="95"/>
        </w:rPr>
        <w:t>odstoupení pojistníkovi.</w:t>
      </w:r>
    </w:p>
    <w:p w14:paraId="0D252E76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9"/>
        </w:rPr>
        <w:t xml:space="preserve"> </w:t>
      </w:r>
      <w:r>
        <w:rPr>
          <w:w w:val="85"/>
        </w:rPr>
        <w:t>8)</w:t>
      </w:r>
      <w:r>
        <w:rPr>
          <w:spacing w:val="-2"/>
        </w:rPr>
        <w:t xml:space="preserve"> </w:t>
      </w:r>
      <w:r>
        <w:rPr>
          <w:w w:val="85"/>
        </w:rPr>
        <w:t>Pojištění</w:t>
      </w:r>
      <w:r>
        <w:rPr>
          <w:spacing w:val="-3"/>
        </w:rPr>
        <w:t xml:space="preserve"> </w:t>
      </w:r>
      <w:r>
        <w:rPr>
          <w:w w:val="85"/>
        </w:rPr>
        <w:t>zaniká</w:t>
      </w:r>
      <w:r>
        <w:rPr>
          <w:spacing w:val="-2"/>
        </w:rPr>
        <w:t xml:space="preserve"> </w:t>
      </w:r>
      <w:r>
        <w:rPr>
          <w:w w:val="85"/>
        </w:rPr>
        <w:t>dnem</w:t>
      </w:r>
      <w:r>
        <w:rPr>
          <w:spacing w:val="-2"/>
        </w:rPr>
        <w:t xml:space="preserve"> </w:t>
      </w:r>
      <w:r>
        <w:rPr>
          <w:w w:val="85"/>
        </w:rPr>
        <w:t>doručení</w:t>
      </w:r>
      <w:r>
        <w:rPr>
          <w:spacing w:val="-3"/>
        </w:rPr>
        <w:t xml:space="preserve"> </w:t>
      </w:r>
      <w:r>
        <w:rPr>
          <w:w w:val="85"/>
        </w:rPr>
        <w:t>oznámení</w:t>
      </w:r>
      <w:r>
        <w:rPr>
          <w:spacing w:val="-2"/>
        </w:rPr>
        <w:t xml:space="preserve"> </w:t>
      </w:r>
      <w:r>
        <w:rPr>
          <w:spacing w:val="-2"/>
          <w:w w:val="85"/>
        </w:rPr>
        <w:t>pojistitele</w:t>
      </w:r>
    </w:p>
    <w:p w14:paraId="66740E00" w14:textId="77777777" w:rsidR="00BA42EC" w:rsidRDefault="00000000">
      <w:pPr>
        <w:pStyle w:val="Zkladntext"/>
        <w:spacing w:before="13" w:line="187" w:lineRule="auto"/>
        <w:ind w:right="55" w:firstLine="0"/>
      </w:pP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odmítnutí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plnění.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 odmítnout, pokud je příčinou pojistné události skutečnost,</w:t>
      </w:r>
    </w:p>
    <w:p w14:paraId="0D4A0B7E" w14:textId="77777777" w:rsidR="00BA42EC" w:rsidRDefault="00000000">
      <w:pPr>
        <w:pStyle w:val="Zkladntext"/>
        <w:spacing w:line="192" w:lineRule="exact"/>
        <w:ind w:firstLine="0"/>
      </w:pPr>
      <w:r>
        <w:rPr>
          <w:w w:val="85"/>
        </w:rPr>
        <w:t>o</w:t>
      </w:r>
      <w:r>
        <w:rPr>
          <w:spacing w:val="1"/>
        </w:rPr>
        <w:t xml:space="preserve"> </w:t>
      </w:r>
      <w:r>
        <w:rPr>
          <w:w w:val="85"/>
        </w:rPr>
        <w:t>které</w:t>
      </w:r>
      <w:r>
        <w:rPr>
          <w:spacing w:val="2"/>
        </w:rPr>
        <w:t xml:space="preserve"> </w:t>
      </w:r>
      <w:r>
        <w:rPr>
          <w:w w:val="85"/>
        </w:rPr>
        <w:t>se</w:t>
      </w:r>
      <w:r>
        <w:rPr>
          <w:spacing w:val="1"/>
        </w:rPr>
        <w:t xml:space="preserve"> </w:t>
      </w:r>
      <w:r>
        <w:rPr>
          <w:w w:val="85"/>
        </w:rPr>
        <w:t>pojistitel</w:t>
      </w:r>
      <w:r>
        <w:rPr>
          <w:spacing w:val="2"/>
        </w:rPr>
        <w:t xml:space="preserve"> </w:t>
      </w:r>
      <w:r>
        <w:rPr>
          <w:w w:val="85"/>
        </w:rPr>
        <w:t>dozvěděl</w:t>
      </w:r>
      <w:r>
        <w:rPr>
          <w:spacing w:val="1"/>
        </w:rPr>
        <w:t xml:space="preserve"> </w:t>
      </w:r>
      <w:r>
        <w:rPr>
          <w:w w:val="85"/>
        </w:rPr>
        <w:t>až</w:t>
      </w:r>
      <w:r>
        <w:rPr>
          <w:spacing w:val="2"/>
        </w:rPr>
        <w:t xml:space="preserve"> </w:t>
      </w:r>
      <w:r>
        <w:rPr>
          <w:w w:val="85"/>
        </w:rPr>
        <w:t>po</w:t>
      </w:r>
      <w:r>
        <w:rPr>
          <w:spacing w:val="1"/>
        </w:rPr>
        <w:t xml:space="preserve"> </w:t>
      </w:r>
      <w:r>
        <w:rPr>
          <w:w w:val="85"/>
        </w:rPr>
        <w:t>vzniku</w:t>
      </w:r>
      <w:r>
        <w:rPr>
          <w:spacing w:val="2"/>
        </w:rPr>
        <w:t xml:space="preserve"> </w:t>
      </w:r>
      <w:r>
        <w:rPr>
          <w:w w:val="85"/>
        </w:rPr>
        <w:t>pojistné</w:t>
      </w:r>
      <w:r>
        <w:rPr>
          <w:spacing w:val="2"/>
        </w:rPr>
        <w:t xml:space="preserve"> </w:t>
      </w:r>
      <w:r>
        <w:rPr>
          <w:spacing w:val="-2"/>
          <w:w w:val="85"/>
        </w:rPr>
        <w:t>události</w:t>
      </w:r>
    </w:p>
    <w:p w14:paraId="6CA78D0E" w14:textId="77777777" w:rsidR="00BA42EC" w:rsidRDefault="00000000">
      <w:pPr>
        <w:pStyle w:val="Zkladntext"/>
        <w:spacing w:before="12" w:line="187" w:lineRule="auto"/>
        <w:ind w:right="55" w:firstLine="0"/>
      </w:pP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kterou</w:t>
      </w:r>
      <w:r>
        <w:rPr>
          <w:spacing w:val="-7"/>
          <w:w w:val="90"/>
        </w:rPr>
        <w:t xml:space="preserve"> </w:t>
      </w:r>
      <w:r>
        <w:rPr>
          <w:w w:val="90"/>
        </w:rPr>
        <w:t>nemohl</w:t>
      </w:r>
      <w:r>
        <w:rPr>
          <w:spacing w:val="-7"/>
          <w:w w:val="90"/>
        </w:rPr>
        <w:t xml:space="preserve"> </w:t>
      </w:r>
      <w:r>
        <w:rPr>
          <w:w w:val="90"/>
        </w:rPr>
        <w:t>dříve</w:t>
      </w:r>
      <w:r>
        <w:rPr>
          <w:spacing w:val="-7"/>
          <w:w w:val="90"/>
        </w:rPr>
        <w:t xml:space="preserve"> </w:t>
      </w:r>
      <w:r>
        <w:rPr>
          <w:w w:val="90"/>
        </w:rPr>
        <w:t>zjistit</w:t>
      </w:r>
      <w:r>
        <w:rPr>
          <w:spacing w:val="-7"/>
          <w:w w:val="90"/>
        </w:rPr>
        <w:t xml:space="preserve"> </w:t>
      </w:r>
      <w:r>
        <w:rPr>
          <w:w w:val="90"/>
        </w:rPr>
        <w:t>vzhledem</w:t>
      </w:r>
      <w:r>
        <w:rPr>
          <w:spacing w:val="-7"/>
          <w:w w:val="90"/>
        </w:rPr>
        <w:t xml:space="preserve"> 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tomu,</w:t>
      </w:r>
      <w:r>
        <w:rPr>
          <w:spacing w:val="-7"/>
          <w:w w:val="90"/>
        </w:rPr>
        <w:t xml:space="preserve">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pojistník</w:t>
      </w:r>
      <w:r>
        <w:rPr>
          <w:spacing w:val="-7"/>
          <w:w w:val="90"/>
        </w:rPr>
        <w:t xml:space="preserve"> </w:t>
      </w:r>
      <w:r>
        <w:rPr>
          <w:w w:val="90"/>
        </w:rPr>
        <w:t>či pojištěný úmyslně či z nedbalosti odpověděli nepravdivě či neúplně na písemné dotazy pojistitele při uzavírání pojistné smlouvy</w:t>
      </w:r>
      <w:r>
        <w:rPr>
          <w:spacing w:val="-9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dohody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její</w:t>
      </w:r>
      <w:r>
        <w:rPr>
          <w:spacing w:val="-8"/>
          <w:w w:val="90"/>
        </w:rPr>
        <w:t xml:space="preserve"> </w:t>
      </w:r>
      <w:r>
        <w:rPr>
          <w:w w:val="90"/>
        </w:rPr>
        <w:t>změně,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pojistnou </w:t>
      </w:r>
      <w:r>
        <w:rPr>
          <w:w w:val="85"/>
        </w:rPr>
        <w:t xml:space="preserve">smlouvu či dohodu o její změně neuzavřel, popřípadě ji uzavřel </w:t>
      </w:r>
      <w:r>
        <w:rPr>
          <w:w w:val="90"/>
        </w:rPr>
        <w:t>za jiných podmínek, kdyby o této skutečnosti věděl.</w:t>
      </w:r>
    </w:p>
    <w:p w14:paraId="72DB3956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9)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Zánik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řídí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příslušnými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ustanoveními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občanského </w:t>
      </w:r>
      <w:r>
        <w:rPr>
          <w:w w:val="90"/>
        </w:rPr>
        <w:t>zákoníku,</w:t>
      </w:r>
      <w:r>
        <w:rPr>
          <w:spacing w:val="-6"/>
          <w:w w:val="90"/>
        </w:rPr>
        <w:t xml:space="preserve"> </w:t>
      </w:r>
      <w:r>
        <w:rPr>
          <w:w w:val="90"/>
        </w:rPr>
        <w:t>není-li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pojistných</w:t>
      </w:r>
      <w:r>
        <w:rPr>
          <w:spacing w:val="-6"/>
          <w:w w:val="90"/>
        </w:rPr>
        <w:t xml:space="preserve"> </w:t>
      </w:r>
      <w:r>
        <w:rPr>
          <w:w w:val="90"/>
        </w:rPr>
        <w:t>podmínkách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smlouvě </w:t>
      </w:r>
      <w:r>
        <w:t>uvedeno</w:t>
      </w:r>
      <w:r>
        <w:rPr>
          <w:spacing w:val="-14"/>
        </w:rPr>
        <w:t xml:space="preserve"> </w:t>
      </w:r>
      <w:r>
        <w:t>jinak.</w:t>
      </w:r>
    </w:p>
    <w:p w14:paraId="5F337DC5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556CCD3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Změny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účastníků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pojištění,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přechod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a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povinností</w:t>
      </w:r>
    </w:p>
    <w:p w14:paraId="4A09072D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Změnou vlastnictví ani spoluvlastnictví pojištěné zásilky </w:t>
      </w:r>
      <w:r>
        <w:rPr>
          <w:w w:val="85"/>
        </w:rPr>
        <w:t xml:space="preserve">pojištění nezaniká. Práva a povinnosti ze sjednaného pojištění </w:t>
      </w:r>
      <w:r>
        <w:rPr>
          <w:w w:val="90"/>
        </w:rPr>
        <w:t xml:space="preserve">přecházejí z dosavadního vlastníka na nového vlastníka </w:t>
      </w:r>
      <w:r>
        <w:rPr>
          <w:w w:val="95"/>
        </w:rPr>
        <w:t>pojištěné zásilky.</w:t>
      </w:r>
    </w:p>
    <w:p w14:paraId="57652788" w14:textId="77777777" w:rsidR="00BA42EC" w:rsidRDefault="00000000">
      <w:pPr>
        <w:pStyle w:val="Nadpis3"/>
        <w:spacing w:before="207" w:line="165" w:lineRule="auto"/>
        <w:ind w:right="3593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6 </w:t>
      </w:r>
      <w:r>
        <w:rPr>
          <w:spacing w:val="-2"/>
        </w:rPr>
        <w:t>Pojistný</w:t>
      </w:r>
      <w:r>
        <w:rPr>
          <w:spacing w:val="-10"/>
        </w:rPr>
        <w:t xml:space="preserve"> </w:t>
      </w:r>
      <w:r>
        <w:rPr>
          <w:spacing w:val="-2"/>
        </w:rPr>
        <w:t>zájem</w:t>
      </w:r>
    </w:p>
    <w:p w14:paraId="5EAA729B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21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Pojistný</w:t>
      </w:r>
      <w:r>
        <w:rPr>
          <w:spacing w:val="-8"/>
          <w:w w:val="90"/>
        </w:rPr>
        <w:t xml:space="preserve"> </w:t>
      </w:r>
      <w:r>
        <w:rPr>
          <w:w w:val="90"/>
        </w:rPr>
        <w:t>zájem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oprávněná</w:t>
      </w:r>
      <w:r>
        <w:rPr>
          <w:spacing w:val="-8"/>
          <w:w w:val="90"/>
        </w:rPr>
        <w:t xml:space="preserve"> </w:t>
      </w:r>
      <w:r>
        <w:rPr>
          <w:w w:val="90"/>
        </w:rPr>
        <w:t>potřeba</w:t>
      </w:r>
      <w:r>
        <w:rPr>
          <w:spacing w:val="-8"/>
          <w:w w:val="90"/>
        </w:rPr>
        <w:t xml:space="preserve"> </w:t>
      </w:r>
      <w:r>
        <w:rPr>
          <w:w w:val="90"/>
        </w:rPr>
        <w:t>ochrany</w:t>
      </w:r>
      <w:r>
        <w:rPr>
          <w:spacing w:val="-8"/>
          <w:w w:val="90"/>
        </w:rPr>
        <w:t xml:space="preserve"> </w:t>
      </w:r>
      <w:r>
        <w:rPr>
          <w:w w:val="90"/>
        </w:rPr>
        <w:t>před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následky pojistné události. Pojistný zájem pojistníka je podmínkou vzniku a trvání pojištění. Pojistník má vždy pojistný zájem na </w:t>
      </w:r>
      <w:r>
        <w:rPr>
          <w:spacing w:val="-2"/>
          <w:w w:val="90"/>
        </w:rPr>
        <w:t xml:space="preserve">vlastním majetku. Pojistník má pojistný zájem i na majetku jiné </w:t>
      </w:r>
      <w:r>
        <w:rPr>
          <w:w w:val="85"/>
        </w:rPr>
        <w:t xml:space="preserve">osoby, pokud by mu bez jeho existence a uchování hrozila přímá majetková ztráta. Má se za to, že pojistník má pojistný zájem na </w:t>
      </w:r>
      <w:r>
        <w:rPr>
          <w:w w:val="90"/>
        </w:rPr>
        <w:t>pojištěné</w:t>
      </w:r>
      <w:r>
        <w:rPr>
          <w:spacing w:val="-2"/>
          <w:w w:val="90"/>
        </w:rPr>
        <w:t xml:space="preserve"> </w:t>
      </w:r>
      <w:r>
        <w:rPr>
          <w:w w:val="90"/>
        </w:rPr>
        <w:t>zásilce</w:t>
      </w:r>
      <w:r>
        <w:rPr>
          <w:spacing w:val="-2"/>
          <w:w w:val="90"/>
        </w:rPr>
        <w:t xml:space="preserve"> </w:t>
      </w:r>
      <w:r>
        <w:rPr>
          <w:w w:val="90"/>
        </w:rPr>
        <w:t>bez</w:t>
      </w:r>
      <w:r>
        <w:rPr>
          <w:spacing w:val="-2"/>
          <w:w w:val="90"/>
        </w:rPr>
        <w:t xml:space="preserve"> </w:t>
      </w:r>
      <w:r>
        <w:rPr>
          <w:w w:val="90"/>
        </w:rPr>
        <w:t>ohledu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to,</w:t>
      </w:r>
      <w:r>
        <w:rPr>
          <w:spacing w:val="-2"/>
          <w:w w:val="90"/>
        </w:rPr>
        <w:t xml:space="preserve"> </w:t>
      </w:r>
      <w:r>
        <w:rPr>
          <w:w w:val="90"/>
        </w:rPr>
        <w:t>kdo</w:t>
      </w:r>
      <w:r>
        <w:rPr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>jejím</w:t>
      </w:r>
      <w:r>
        <w:rPr>
          <w:spacing w:val="-2"/>
          <w:w w:val="90"/>
        </w:rPr>
        <w:t xml:space="preserve"> </w:t>
      </w:r>
      <w:r>
        <w:rPr>
          <w:w w:val="90"/>
        </w:rPr>
        <w:t>vlastníkem.</w:t>
      </w:r>
    </w:p>
    <w:p w14:paraId="4BFB9B38" w14:textId="77777777" w:rsidR="00BA42EC" w:rsidRDefault="00000000">
      <w:pPr>
        <w:pStyle w:val="Zkladntext"/>
        <w:spacing w:before="1" w:line="187" w:lineRule="auto"/>
        <w:ind w:right="53" w:firstLine="0"/>
      </w:pPr>
      <w:r>
        <w:rPr>
          <w:w w:val="85"/>
        </w:rPr>
        <w:t xml:space="preserve">Dal-li pojištěný k pojištění souhlas, má se za to, že pojistný </w:t>
      </w:r>
      <w:r>
        <w:rPr>
          <w:w w:val="90"/>
        </w:rPr>
        <w:t>zájem pojistníka byl prokázán.</w:t>
      </w:r>
    </w:p>
    <w:p w14:paraId="0E7E974D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2)</w:t>
      </w:r>
      <w:r>
        <w:rPr>
          <w:spacing w:val="-3"/>
          <w:w w:val="90"/>
        </w:rPr>
        <w:t xml:space="preserve"> </w:t>
      </w:r>
      <w:r>
        <w:rPr>
          <w:w w:val="90"/>
        </w:rPr>
        <w:t>Pojistil-li</w:t>
      </w:r>
      <w:r>
        <w:rPr>
          <w:spacing w:val="-3"/>
          <w:w w:val="90"/>
        </w:rPr>
        <w:t xml:space="preserve"> </w:t>
      </w:r>
      <w:r>
        <w:rPr>
          <w:w w:val="90"/>
        </w:rPr>
        <w:t>pojistník</w:t>
      </w:r>
      <w:r>
        <w:rPr>
          <w:spacing w:val="-3"/>
          <w:w w:val="90"/>
        </w:rPr>
        <w:t xml:space="preserve"> </w:t>
      </w:r>
      <w:r>
        <w:rPr>
          <w:w w:val="90"/>
        </w:rPr>
        <w:t>vědomě</w:t>
      </w:r>
      <w:r>
        <w:rPr>
          <w:spacing w:val="-3"/>
          <w:w w:val="90"/>
        </w:rPr>
        <w:t xml:space="preserve"> </w:t>
      </w:r>
      <w:r>
        <w:rPr>
          <w:w w:val="90"/>
        </w:rPr>
        <w:t>neexistující</w:t>
      </w:r>
      <w:r>
        <w:rPr>
          <w:spacing w:val="-3"/>
          <w:w w:val="90"/>
        </w:rPr>
        <w:t xml:space="preserve"> </w:t>
      </w:r>
      <w:r>
        <w:rPr>
          <w:w w:val="90"/>
        </w:rPr>
        <w:t>pojistný</w:t>
      </w:r>
      <w:r>
        <w:rPr>
          <w:spacing w:val="-3"/>
          <w:w w:val="90"/>
        </w:rPr>
        <w:t xml:space="preserve"> </w:t>
      </w:r>
      <w:r>
        <w:rPr>
          <w:w w:val="90"/>
        </w:rPr>
        <w:t>zájem,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ale </w:t>
      </w:r>
      <w:r>
        <w:rPr>
          <w:w w:val="85"/>
        </w:rPr>
        <w:t xml:space="preserve">pojistitel o tom nevěděl ani nemohl vědět, je smlouva neplatná. </w:t>
      </w:r>
      <w:r>
        <w:rPr>
          <w:w w:val="90"/>
        </w:rPr>
        <w:t>Pojistiteli však náleží odměna odpovídající pojistnému až do doby, kdy se o neplatnosti dozvěděl.</w:t>
      </w:r>
    </w:p>
    <w:p w14:paraId="297F244A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Pojistník je povinen oznámit pojistiteli, že došlo k zániku </w:t>
      </w:r>
      <w:r>
        <w:rPr>
          <w:w w:val="85"/>
        </w:rPr>
        <w:t>pojistného zájmu. Toto oznámení musí být učiněno v písemné formě a musí v něm být uvedeny informace a k němu přiloženy dokumenty, ze kterých bude zánik pojistného zájmu vyplývat.</w:t>
      </w:r>
    </w:p>
    <w:p w14:paraId="0D9FF105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4BEE00E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Pojištění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cizího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pojistného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04A50DE3" w14:textId="77777777" w:rsidR="00BA42EC" w:rsidRDefault="00000000">
      <w:pPr>
        <w:pStyle w:val="Zkladntext"/>
        <w:spacing w:before="182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Pojistník může uzavřít smlouvu vztahující se na pojistné nebezpečí třetí osoby (pojištěného), která je odlišná od </w:t>
      </w:r>
      <w:r>
        <w:rPr>
          <w:w w:val="95"/>
        </w:rPr>
        <w:t>pojistníka</w:t>
      </w:r>
      <w:r>
        <w:rPr>
          <w:spacing w:val="-9"/>
          <w:w w:val="95"/>
        </w:rPr>
        <w:t xml:space="preserve"> </w:t>
      </w:r>
      <w:r>
        <w:rPr>
          <w:w w:val="95"/>
        </w:rPr>
        <w:t>(dále</w:t>
      </w:r>
      <w:r>
        <w:rPr>
          <w:spacing w:val="-9"/>
          <w:w w:val="95"/>
        </w:rPr>
        <w:t xml:space="preserve"> </w:t>
      </w:r>
      <w:r>
        <w:rPr>
          <w:w w:val="95"/>
        </w:rPr>
        <w:t>jen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„pojištění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cizího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pojistného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nebezpečí“</w:t>
      </w:r>
      <w:r>
        <w:rPr>
          <w:w w:val="95"/>
        </w:rPr>
        <w:t xml:space="preserve">), </w:t>
      </w:r>
      <w:r>
        <w:rPr>
          <w:w w:val="90"/>
        </w:rPr>
        <w:t>pokud má na takovém pojištění pojistný zájem.</w:t>
      </w:r>
    </w:p>
    <w:p w14:paraId="4B1275E3" w14:textId="77777777" w:rsidR="00BA42EC" w:rsidRDefault="00000000">
      <w:pPr>
        <w:pStyle w:val="Zkladntext"/>
        <w:spacing w:before="207" w:line="187" w:lineRule="auto"/>
        <w:ind w:right="42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1"/>
          <w:w w:val="90"/>
        </w:rPr>
        <w:t xml:space="preserve"> </w:t>
      </w:r>
      <w:r>
        <w:rPr>
          <w:w w:val="90"/>
        </w:rPr>
        <w:t>Není-li</w:t>
      </w:r>
      <w:r>
        <w:rPr>
          <w:spacing w:val="-1"/>
          <w:w w:val="90"/>
        </w:rPr>
        <w:t xml:space="preserve"> </w:t>
      </w:r>
      <w:r>
        <w:rPr>
          <w:w w:val="90"/>
        </w:rPr>
        <w:t>ve</w:t>
      </w:r>
      <w:r>
        <w:rPr>
          <w:spacing w:val="-1"/>
          <w:w w:val="90"/>
        </w:rPr>
        <w:t xml:space="preserve"> </w:t>
      </w:r>
      <w:r>
        <w:rPr>
          <w:w w:val="90"/>
        </w:rPr>
        <w:t>smlouvě</w:t>
      </w:r>
      <w:r>
        <w:rPr>
          <w:spacing w:val="-1"/>
          <w:w w:val="90"/>
        </w:rPr>
        <w:t xml:space="preserve"> </w:t>
      </w:r>
      <w:r>
        <w:rPr>
          <w:w w:val="90"/>
        </w:rPr>
        <w:t>uvedeno</w:t>
      </w:r>
      <w:r>
        <w:rPr>
          <w:spacing w:val="-1"/>
          <w:w w:val="90"/>
        </w:rPr>
        <w:t xml:space="preserve"> </w:t>
      </w:r>
      <w:r>
        <w:rPr>
          <w:w w:val="90"/>
        </w:rPr>
        <w:t>jinak,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cizího </w:t>
      </w:r>
      <w:r>
        <w:rPr>
          <w:spacing w:val="-2"/>
          <w:w w:val="90"/>
        </w:rPr>
        <w:t xml:space="preserve">pojistného nebezpečí sjednáno ve prospěch pojištěného, </w:t>
      </w:r>
      <w:r>
        <w:rPr>
          <w:w w:val="85"/>
        </w:rPr>
        <w:t>tj. právo na pojistné plnění má pojištěný, a to i tehdy, je-li</w:t>
      </w:r>
    </w:p>
    <w:p w14:paraId="1E4156B1" w14:textId="77777777" w:rsidR="00BA42EC" w:rsidRDefault="00000000">
      <w:pPr>
        <w:pStyle w:val="Zkladntext"/>
        <w:spacing w:line="187" w:lineRule="auto"/>
        <w:ind w:firstLine="0"/>
      </w:pPr>
      <w:r>
        <w:rPr>
          <w:spacing w:val="-2"/>
          <w:w w:val="90"/>
        </w:rPr>
        <w:t xml:space="preserve">pojistitel povinen vyplatit pojistné plnění, na něž má nárok </w:t>
      </w:r>
      <w:r>
        <w:rPr>
          <w:w w:val="90"/>
        </w:rPr>
        <w:t>pojištěný, osobě odlišné od pojištěného.</w:t>
      </w:r>
    </w:p>
    <w:p w14:paraId="4BA773E1" w14:textId="77777777" w:rsidR="00BA42EC" w:rsidRDefault="00000000">
      <w:pPr>
        <w:pStyle w:val="Zkladntext"/>
        <w:spacing w:before="205" w:line="187" w:lineRule="auto"/>
        <w:ind w:right="53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3)</w:t>
      </w:r>
      <w:r>
        <w:rPr>
          <w:spacing w:val="-6"/>
          <w:w w:val="90"/>
        </w:rPr>
        <w:t xml:space="preserve"> </w:t>
      </w:r>
      <w:r>
        <w:rPr>
          <w:w w:val="90"/>
        </w:rPr>
        <w:t>Pouze</w:t>
      </w:r>
      <w:r>
        <w:rPr>
          <w:spacing w:val="-6"/>
          <w:w w:val="90"/>
        </w:rPr>
        <w:t xml:space="preserve"> </w:t>
      </w:r>
      <w:r>
        <w:rPr>
          <w:w w:val="90"/>
        </w:rPr>
        <w:t>je-li</w:t>
      </w:r>
      <w:r>
        <w:rPr>
          <w:spacing w:val="-6"/>
          <w:w w:val="90"/>
        </w:rPr>
        <w:t xml:space="preserve"> </w:t>
      </w:r>
      <w:r>
        <w:rPr>
          <w:w w:val="90"/>
        </w:rPr>
        <w:t>tak</w:t>
      </w:r>
      <w:r>
        <w:rPr>
          <w:spacing w:val="-6"/>
          <w:w w:val="90"/>
        </w:rPr>
        <w:t xml:space="preserve"> </w:t>
      </w:r>
      <w:r>
        <w:rPr>
          <w:w w:val="90"/>
        </w:rPr>
        <w:t>výslovně</w:t>
      </w:r>
      <w:r>
        <w:rPr>
          <w:spacing w:val="-6"/>
          <w:w w:val="90"/>
        </w:rPr>
        <w:t xml:space="preserve"> </w:t>
      </w:r>
      <w:r>
        <w:rPr>
          <w:w w:val="90"/>
        </w:rPr>
        <w:t>uvedeno</w:t>
      </w:r>
      <w:r>
        <w:rPr>
          <w:spacing w:val="-6"/>
          <w:w w:val="90"/>
        </w:rPr>
        <w:t xml:space="preserve"> </w:t>
      </w:r>
      <w:r>
        <w:rPr>
          <w:w w:val="90"/>
        </w:rPr>
        <w:t>ve</w:t>
      </w:r>
      <w:r>
        <w:rPr>
          <w:spacing w:val="-6"/>
          <w:w w:val="90"/>
        </w:rPr>
        <w:t xml:space="preserve"> </w:t>
      </w:r>
      <w:r>
        <w:rPr>
          <w:w w:val="90"/>
        </w:rPr>
        <w:t>smlouvě,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pojištění </w:t>
      </w:r>
      <w:r>
        <w:rPr>
          <w:w w:val="85"/>
        </w:rPr>
        <w:t xml:space="preserve">cizího pojistného nebezpečí sjednáno ve prospěch pojistníka či </w:t>
      </w:r>
      <w:r>
        <w:rPr>
          <w:w w:val="90"/>
        </w:rPr>
        <w:t>jiné</w:t>
      </w:r>
      <w:r>
        <w:rPr>
          <w:spacing w:val="-6"/>
          <w:w w:val="90"/>
        </w:rPr>
        <w:t xml:space="preserve"> </w:t>
      </w:r>
      <w:r>
        <w:rPr>
          <w:w w:val="90"/>
        </w:rPr>
        <w:t>třetí</w:t>
      </w:r>
      <w:r>
        <w:rPr>
          <w:spacing w:val="-6"/>
          <w:w w:val="90"/>
        </w:rPr>
        <w:t xml:space="preserve"> </w:t>
      </w:r>
      <w:r>
        <w:rPr>
          <w:w w:val="90"/>
        </w:rPr>
        <w:t>osoby.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takovém</w:t>
      </w:r>
      <w:r>
        <w:rPr>
          <w:spacing w:val="-6"/>
          <w:w w:val="90"/>
        </w:rPr>
        <w:t xml:space="preserve"> </w:t>
      </w:r>
      <w:r>
        <w:rPr>
          <w:w w:val="90"/>
        </w:rPr>
        <w:t>případě</w:t>
      </w:r>
      <w:r>
        <w:rPr>
          <w:spacing w:val="-6"/>
          <w:w w:val="90"/>
        </w:rPr>
        <w:t xml:space="preserve"> </w:t>
      </w:r>
      <w:r>
        <w:rPr>
          <w:w w:val="90"/>
        </w:rPr>
        <w:t>mohou</w:t>
      </w:r>
      <w:r>
        <w:rPr>
          <w:spacing w:val="-6"/>
          <w:w w:val="90"/>
        </w:rPr>
        <w:t xml:space="preserve"> </w:t>
      </w:r>
      <w:r>
        <w:rPr>
          <w:w w:val="90"/>
        </w:rPr>
        <w:t>tyto</w:t>
      </w:r>
      <w:r>
        <w:rPr>
          <w:spacing w:val="-6"/>
          <w:w w:val="90"/>
        </w:rPr>
        <w:t xml:space="preserve"> </w:t>
      </w:r>
      <w:r>
        <w:rPr>
          <w:w w:val="90"/>
        </w:rPr>
        <w:t>osoby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uplatnit </w:t>
      </w:r>
      <w:r>
        <w:rPr>
          <w:w w:val="85"/>
        </w:rPr>
        <w:t xml:space="preserve">právo na pojistné plnění, pouze pokud prokážou, že seznámily </w:t>
      </w:r>
      <w:r>
        <w:rPr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obsahem</w:t>
      </w:r>
      <w:r>
        <w:rPr>
          <w:spacing w:val="-5"/>
          <w:w w:val="90"/>
        </w:rPr>
        <w:t xml:space="preserve"> </w:t>
      </w:r>
      <w:r>
        <w:rPr>
          <w:w w:val="90"/>
        </w:rPr>
        <w:t>smlouvy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že</w:t>
      </w:r>
      <w:r>
        <w:rPr>
          <w:spacing w:val="-5"/>
          <w:w w:val="90"/>
        </w:rPr>
        <w:t xml:space="preserve"> </w:t>
      </w:r>
      <w:r>
        <w:rPr>
          <w:w w:val="90"/>
        </w:rPr>
        <w:t>pojištěný,</w:t>
      </w:r>
      <w:r>
        <w:rPr>
          <w:spacing w:val="-5"/>
          <w:w w:val="90"/>
        </w:rPr>
        <w:t xml:space="preserve"> </w:t>
      </w:r>
      <w:r>
        <w:rPr>
          <w:w w:val="90"/>
        </w:rPr>
        <w:t>vědom</w:t>
      </w:r>
      <w:r>
        <w:rPr>
          <w:spacing w:val="-5"/>
          <w:w w:val="90"/>
        </w:rPr>
        <w:t xml:space="preserve"> </w:t>
      </w:r>
      <w:r>
        <w:rPr>
          <w:w w:val="90"/>
        </w:rPr>
        <w:t>si,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že </w:t>
      </w:r>
      <w:r>
        <w:rPr>
          <w:w w:val="85"/>
        </w:rPr>
        <w:t xml:space="preserve">právo na pojistné plnění nenabude, souhlasí s tím, aby pojistník </w:t>
      </w:r>
      <w:r>
        <w:rPr>
          <w:spacing w:val="-4"/>
        </w:rPr>
        <w:t>či</w:t>
      </w:r>
      <w:r>
        <w:rPr>
          <w:spacing w:val="-5"/>
        </w:rPr>
        <w:t xml:space="preserve"> </w:t>
      </w:r>
      <w:r>
        <w:rPr>
          <w:spacing w:val="-4"/>
        </w:rPr>
        <w:t>jiná</w:t>
      </w:r>
      <w:r>
        <w:rPr>
          <w:spacing w:val="-5"/>
        </w:rPr>
        <w:t xml:space="preserve"> </w:t>
      </w:r>
      <w:r>
        <w:rPr>
          <w:spacing w:val="-4"/>
        </w:rPr>
        <w:t>třetí</w:t>
      </w:r>
      <w:r>
        <w:rPr>
          <w:spacing w:val="-5"/>
        </w:rPr>
        <w:t xml:space="preserve"> </w:t>
      </w:r>
      <w:r>
        <w:rPr>
          <w:spacing w:val="-4"/>
        </w:rPr>
        <w:t>osoba</w:t>
      </w:r>
      <w:r>
        <w:rPr>
          <w:spacing w:val="-5"/>
        </w:rPr>
        <w:t xml:space="preserve"> </w:t>
      </w:r>
      <w:r>
        <w:rPr>
          <w:spacing w:val="-4"/>
        </w:rPr>
        <w:t>pojistné</w:t>
      </w:r>
      <w:r>
        <w:rPr>
          <w:spacing w:val="-5"/>
        </w:rPr>
        <w:t xml:space="preserve"> </w:t>
      </w:r>
      <w:r>
        <w:rPr>
          <w:spacing w:val="-4"/>
        </w:rPr>
        <w:t>plnění</w:t>
      </w:r>
      <w:r>
        <w:rPr>
          <w:spacing w:val="-5"/>
        </w:rPr>
        <w:t xml:space="preserve"> </w:t>
      </w:r>
      <w:r>
        <w:rPr>
          <w:spacing w:val="-4"/>
        </w:rPr>
        <w:t>přijali.</w:t>
      </w:r>
    </w:p>
    <w:p w14:paraId="721565B0" w14:textId="77777777" w:rsidR="00BA42EC" w:rsidRDefault="00000000">
      <w:pPr>
        <w:pStyle w:val="Zkladntext"/>
        <w:spacing w:before="165"/>
        <w:ind w:left="227" w:firstLine="0"/>
      </w:pPr>
      <w:r>
        <w:rPr>
          <w:color w:val="B3B2B2"/>
          <w:spacing w:val="-4"/>
          <w:w w:val="85"/>
        </w:rPr>
        <w:t>▶</w:t>
      </w:r>
      <w:r>
        <w:rPr>
          <w:color w:val="B3B2B2"/>
          <w:spacing w:val="21"/>
        </w:rPr>
        <w:t xml:space="preserve"> </w:t>
      </w:r>
      <w:r>
        <w:rPr>
          <w:spacing w:val="-4"/>
          <w:w w:val="85"/>
        </w:rPr>
        <w:t>4)</w:t>
      </w:r>
      <w:r>
        <w:rPr>
          <w:spacing w:val="-9"/>
        </w:rPr>
        <w:t xml:space="preserve"> </w:t>
      </w:r>
      <w:r>
        <w:rPr>
          <w:spacing w:val="-4"/>
          <w:w w:val="85"/>
        </w:rPr>
        <w:t>Neprokáže-li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pojistník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tento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souhlas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pojištěného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nejpozději</w:t>
      </w:r>
    </w:p>
    <w:p w14:paraId="39EB00CE" w14:textId="77777777" w:rsidR="00BA42EC" w:rsidRDefault="00000000">
      <w:pPr>
        <w:pStyle w:val="Zkladntext"/>
        <w:spacing w:before="111" w:line="187" w:lineRule="auto"/>
        <w:ind w:right="963" w:firstLine="0"/>
      </w:pPr>
      <w:r>
        <w:br w:type="column"/>
      </w:r>
      <w:r>
        <w:rPr>
          <w:spacing w:val="-6"/>
          <w:w w:val="90"/>
        </w:rPr>
        <w:t xml:space="preserve">do konce sjednané pojistné doby, zaniká pojištění uplynutím této </w:t>
      </w:r>
      <w:r>
        <w:rPr>
          <w:spacing w:val="-4"/>
          <w:w w:val="85"/>
        </w:rPr>
        <w:t>doby.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Nastane-li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pojistná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událost,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aniž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byl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tento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souhlas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 xml:space="preserve">pojištěného </w:t>
      </w:r>
      <w:r>
        <w:rPr>
          <w:spacing w:val="-4"/>
          <w:w w:val="90"/>
        </w:rPr>
        <w:t>udělen,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nabývá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právo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na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pojistné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plnění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pojištěný.</w:t>
      </w:r>
    </w:p>
    <w:p w14:paraId="078AC006" w14:textId="77777777" w:rsidR="00BA42EC" w:rsidRDefault="00000000">
      <w:pPr>
        <w:pStyle w:val="Zkladntext"/>
        <w:spacing w:line="187" w:lineRule="auto"/>
        <w:ind w:right="948" w:firstLine="0"/>
      </w:pPr>
      <w:r>
        <w:rPr>
          <w:w w:val="85"/>
        </w:rPr>
        <w:t xml:space="preserve">Je-li pojištěný, který není plně svéprávný, potomkem pojistníka, </w:t>
      </w:r>
      <w:r>
        <w:rPr>
          <w:w w:val="90"/>
        </w:rPr>
        <w:t>musí být souhlas pojištěného s výplatou pojistného plnění pojistníkovi nahrazen zvláštním souhlasem.</w:t>
      </w:r>
    </w:p>
    <w:p w14:paraId="70F549D8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5)</w:t>
      </w:r>
      <w:r>
        <w:rPr>
          <w:spacing w:val="-3"/>
          <w:w w:val="90"/>
        </w:rPr>
        <w:t xml:space="preserve"> </w:t>
      </w:r>
      <w:r>
        <w:rPr>
          <w:w w:val="90"/>
        </w:rPr>
        <w:t>Dnem</w:t>
      </w:r>
      <w:r>
        <w:rPr>
          <w:spacing w:val="-3"/>
          <w:w w:val="90"/>
        </w:rPr>
        <w:t xml:space="preserve"> </w:t>
      </w:r>
      <w:r>
        <w:rPr>
          <w:w w:val="90"/>
        </w:rPr>
        <w:t>pojistníkovy</w:t>
      </w:r>
      <w:r>
        <w:rPr>
          <w:spacing w:val="-3"/>
          <w:w w:val="90"/>
        </w:rPr>
        <w:t xml:space="preserve"> </w:t>
      </w:r>
      <w:r>
        <w:rPr>
          <w:w w:val="90"/>
        </w:rPr>
        <w:t>smrti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dnem</w:t>
      </w:r>
      <w:r>
        <w:rPr>
          <w:spacing w:val="-3"/>
          <w:w w:val="90"/>
        </w:rPr>
        <w:t xml:space="preserve"> </w:t>
      </w:r>
      <w:r>
        <w:rPr>
          <w:w w:val="90"/>
        </w:rPr>
        <w:t>jeho</w:t>
      </w:r>
      <w:r>
        <w:rPr>
          <w:spacing w:val="-3"/>
          <w:w w:val="90"/>
        </w:rPr>
        <w:t xml:space="preserve"> </w:t>
      </w:r>
      <w:r>
        <w:rPr>
          <w:w w:val="90"/>
        </w:rPr>
        <w:t>zániku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bez </w:t>
      </w:r>
      <w:r>
        <w:rPr>
          <w:w w:val="85"/>
        </w:rPr>
        <w:t xml:space="preserve">právního nástupce vstupuje do pojištění na místo pojistníka </w:t>
      </w:r>
      <w:r>
        <w:rPr>
          <w:w w:val="90"/>
        </w:rPr>
        <w:t>pojištěný. Oznámí-li však pojistiteli v písemné formě do</w:t>
      </w:r>
    </w:p>
    <w:p w14:paraId="0D1ECEFF" w14:textId="77777777" w:rsidR="00BA42EC" w:rsidRDefault="00000000">
      <w:pPr>
        <w:pStyle w:val="Zkladntext"/>
        <w:spacing w:before="1" w:line="187" w:lineRule="auto"/>
        <w:ind w:right="948" w:firstLine="0"/>
      </w:pPr>
      <w:r>
        <w:rPr>
          <w:w w:val="90"/>
        </w:rPr>
        <w:t>30</w:t>
      </w:r>
      <w:r>
        <w:rPr>
          <w:spacing w:val="-2"/>
          <w:w w:val="90"/>
        </w:rPr>
        <w:t xml:space="preserve"> </w:t>
      </w:r>
      <w:r>
        <w:rPr>
          <w:w w:val="90"/>
        </w:rPr>
        <w:t>dnů</w:t>
      </w:r>
      <w:r>
        <w:rPr>
          <w:spacing w:val="-2"/>
          <w:w w:val="90"/>
        </w:rPr>
        <w:t xml:space="preserve"> </w:t>
      </w:r>
      <w:r>
        <w:rPr>
          <w:w w:val="90"/>
        </w:rPr>
        <w:t>ode</w:t>
      </w:r>
      <w:r>
        <w:rPr>
          <w:spacing w:val="-2"/>
          <w:w w:val="90"/>
        </w:rPr>
        <w:t xml:space="preserve"> </w:t>
      </w:r>
      <w:r>
        <w:rPr>
          <w:w w:val="90"/>
        </w:rPr>
        <w:t>dne</w:t>
      </w:r>
      <w:r>
        <w:rPr>
          <w:spacing w:val="-2"/>
          <w:w w:val="90"/>
        </w:rPr>
        <w:t xml:space="preserve"> </w:t>
      </w:r>
      <w:r>
        <w:rPr>
          <w:w w:val="90"/>
        </w:rPr>
        <w:t>pojistníkovy</w:t>
      </w:r>
      <w:r>
        <w:rPr>
          <w:spacing w:val="-2"/>
          <w:w w:val="90"/>
        </w:rPr>
        <w:t xml:space="preserve"> </w:t>
      </w:r>
      <w:r>
        <w:rPr>
          <w:w w:val="90"/>
        </w:rPr>
        <w:t>smrti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ode</w:t>
      </w:r>
      <w:r>
        <w:rPr>
          <w:spacing w:val="-2"/>
          <w:w w:val="90"/>
        </w:rPr>
        <w:t xml:space="preserve"> </w:t>
      </w:r>
      <w:r>
        <w:rPr>
          <w:w w:val="90"/>
        </w:rPr>
        <w:t>dne</w:t>
      </w:r>
      <w:r>
        <w:rPr>
          <w:spacing w:val="-2"/>
          <w:w w:val="90"/>
        </w:rPr>
        <w:t xml:space="preserve"> </w:t>
      </w:r>
      <w:r>
        <w:rPr>
          <w:w w:val="90"/>
        </w:rPr>
        <w:t>jeho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zániku, </w:t>
      </w:r>
      <w:r>
        <w:rPr>
          <w:spacing w:val="-2"/>
          <w:w w:val="90"/>
        </w:rPr>
        <w:t xml:space="preserve">že na trvání pojištění nemá zájem, zaniká pojištění dnem smrti </w:t>
      </w:r>
      <w:r>
        <w:rPr>
          <w:w w:val="85"/>
        </w:rPr>
        <w:t xml:space="preserve">nebo dnem zániku pojistníka. Účinky prodlení vůči pojištěnému </w:t>
      </w:r>
      <w:r>
        <w:rPr>
          <w:w w:val="90"/>
        </w:rPr>
        <w:t>nenastanou</w:t>
      </w:r>
      <w:r>
        <w:rPr>
          <w:spacing w:val="-4"/>
          <w:w w:val="90"/>
        </w:rPr>
        <w:t xml:space="preserve"> </w:t>
      </w:r>
      <w:r>
        <w:rPr>
          <w:w w:val="90"/>
        </w:rPr>
        <w:t>dříve</w:t>
      </w:r>
      <w:r>
        <w:rPr>
          <w:spacing w:val="-4"/>
          <w:w w:val="90"/>
        </w:rPr>
        <w:t xml:space="preserve"> </w:t>
      </w:r>
      <w:r>
        <w:rPr>
          <w:w w:val="90"/>
        </w:rPr>
        <w:t>než</w:t>
      </w:r>
      <w:r>
        <w:rPr>
          <w:spacing w:val="-4"/>
          <w:w w:val="90"/>
        </w:rPr>
        <w:t xml:space="preserve"> </w:t>
      </w:r>
      <w:r>
        <w:rPr>
          <w:w w:val="90"/>
        </w:rPr>
        <w:t>uplynutím</w:t>
      </w:r>
      <w:r>
        <w:rPr>
          <w:spacing w:val="-4"/>
          <w:w w:val="90"/>
        </w:rPr>
        <w:t xml:space="preserve"> </w:t>
      </w:r>
      <w:r>
        <w:rPr>
          <w:w w:val="90"/>
        </w:rPr>
        <w:t>patnácti</w:t>
      </w:r>
      <w:r>
        <w:rPr>
          <w:spacing w:val="-4"/>
          <w:w w:val="90"/>
        </w:rPr>
        <w:t xml:space="preserve"> </w:t>
      </w:r>
      <w:r>
        <w:rPr>
          <w:w w:val="90"/>
        </w:rPr>
        <w:t>dnů</w:t>
      </w:r>
      <w:r>
        <w:rPr>
          <w:spacing w:val="-4"/>
          <w:w w:val="90"/>
        </w:rPr>
        <w:t xml:space="preserve"> </w:t>
      </w:r>
      <w:r>
        <w:rPr>
          <w:w w:val="90"/>
        </w:rPr>
        <w:t>ode</w:t>
      </w:r>
      <w:r>
        <w:rPr>
          <w:spacing w:val="-4"/>
          <w:w w:val="90"/>
        </w:rPr>
        <w:t xml:space="preserve"> </w:t>
      </w:r>
      <w:r>
        <w:rPr>
          <w:w w:val="90"/>
        </w:rPr>
        <w:t>dne,</w:t>
      </w:r>
      <w:r>
        <w:rPr>
          <w:spacing w:val="-4"/>
          <w:w w:val="90"/>
        </w:rPr>
        <w:t xml:space="preserve"> </w:t>
      </w:r>
      <w:r>
        <w:rPr>
          <w:w w:val="90"/>
        </w:rPr>
        <w:t>kdy</w:t>
      </w:r>
      <w:r>
        <w:rPr>
          <w:spacing w:val="-4"/>
          <w:w w:val="90"/>
        </w:rPr>
        <w:t xml:space="preserve"> </w:t>
      </w:r>
      <w:r>
        <w:rPr>
          <w:w w:val="90"/>
        </w:rPr>
        <w:t>se pojištěný o svém vstupu do pojištění dozvěděl.</w:t>
      </w:r>
    </w:p>
    <w:p w14:paraId="71F7B2EC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</w:p>
    <w:p w14:paraId="469800F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06A0009" w14:textId="77777777" w:rsidR="00BA42EC" w:rsidRDefault="00000000">
      <w:pPr>
        <w:pStyle w:val="Zkladntext"/>
        <w:spacing w:before="177" w:line="187" w:lineRule="auto"/>
        <w:ind w:right="1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Předmětem pojištění jsou zásilky, které jsou specifikovány </w:t>
      </w:r>
      <w:r>
        <w:t>v</w:t>
      </w:r>
      <w:r>
        <w:rPr>
          <w:spacing w:val="-14"/>
        </w:rPr>
        <w:t xml:space="preserve"> </w:t>
      </w:r>
      <w:r>
        <w:t>pojistné</w:t>
      </w:r>
      <w:r>
        <w:rPr>
          <w:spacing w:val="-13"/>
        </w:rPr>
        <w:t xml:space="preserve"> </w:t>
      </w:r>
      <w:r>
        <w:t>smlouvě.</w:t>
      </w:r>
    </w:p>
    <w:p w14:paraId="0D904039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>2)</w:t>
      </w:r>
      <w:r>
        <w:rPr>
          <w:spacing w:val="-7"/>
        </w:rPr>
        <w:t xml:space="preserve"> </w:t>
      </w:r>
      <w:r>
        <w:rPr>
          <w:w w:val="85"/>
        </w:rPr>
        <w:t>Není-li</w:t>
      </w:r>
      <w:r>
        <w:rPr>
          <w:spacing w:val="-7"/>
        </w:rPr>
        <w:t xml:space="preserve"> </w:t>
      </w:r>
      <w:r>
        <w:rPr>
          <w:w w:val="85"/>
        </w:rPr>
        <w:t>ujednáno</w:t>
      </w:r>
      <w:r>
        <w:rPr>
          <w:spacing w:val="-7"/>
        </w:rPr>
        <w:t xml:space="preserve"> </w:t>
      </w:r>
      <w:r>
        <w:rPr>
          <w:w w:val="85"/>
        </w:rPr>
        <w:t>jinak,</w:t>
      </w:r>
      <w:r>
        <w:rPr>
          <w:spacing w:val="-7"/>
        </w:rPr>
        <w:t xml:space="preserve"> </w:t>
      </w:r>
      <w:r>
        <w:rPr>
          <w:w w:val="85"/>
        </w:rPr>
        <w:t>pojištění</w:t>
      </w:r>
      <w:r>
        <w:rPr>
          <w:spacing w:val="-7"/>
        </w:rPr>
        <w:t xml:space="preserve"> </w:t>
      </w:r>
      <w:r>
        <w:rPr>
          <w:w w:val="85"/>
        </w:rPr>
        <w:t>se</w:t>
      </w:r>
      <w:r>
        <w:rPr>
          <w:spacing w:val="-7"/>
        </w:rPr>
        <w:t xml:space="preserve"> </w:t>
      </w:r>
      <w:r>
        <w:rPr>
          <w:w w:val="85"/>
        </w:rPr>
        <w:t>nevztahuje</w:t>
      </w:r>
      <w:r>
        <w:rPr>
          <w:spacing w:val="-7"/>
        </w:rPr>
        <w:t xml:space="preserve"> </w:t>
      </w:r>
      <w:r>
        <w:rPr>
          <w:spacing w:val="-5"/>
          <w:w w:val="85"/>
        </w:rPr>
        <w:t>na:</w:t>
      </w:r>
    </w:p>
    <w:p w14:paraId="71FC9435" w14:textId="77777777" w:rsidR="00BA42EC" w:rsidRDefault="00000000">
      <w:pPr>
        <w:pStyle w:val="Odstavecseseznamem"/>
        <w:numPr>
          <w:ilvl w:val="0"/>
          <w:numId w:val="29"/>
        </w:numPr>
        <w:tabs>
          <w:tab w:val="left" w:pos="575"/>
        </w:tabs>
        <w:spacing w:line="204" w:lineRule="exact"/>
        <w:ind w:left="575" w:hanging="178"/>
        <w:rPr>
          <w:sz w:val="17"/>
        </w:rPr>
      </w:pPr>
      <w:r>
        <w:rPr>
          <w:w w:val="85"/>
          <w:sz w:val="17"/>
        </w:rPr>
        <w:t>zavazadla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věci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osobní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potřeby,</w:t>
      </w:r>
    </w:p>
    <w:p w14:paraId="01CEBCBA" w14:textId="77777777" w:rsidR="00BA42EC" w:rsidRDefault="00000000">
      <w:pPr>
        <w:pStyle w:val="Odstavecseseznamem"/>
        <w:numPr>
          <w:ilvl w:val="0"/>
          <w:numId w:val="29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finanční</w:t>
      </w:r>
      <w:r>
        <w:rPr>
          <w:spacing w:val="18"/>
          <w:sz w:val="17"/>
        </w:rPr>
        <w:t xml:space="preserve"> </w:t>
      </w:r>
      <w:r>
        <w:rPr>
          <w:spacing w:val="-2"/>
          <w:w w:val="95"/>
          <w:sz w:val="17"/>
        </w:rPr>
        <w:t>prostředky,</w:t>
      </w:r>
    </w:p>
    <w:p w14:paraId="732AEEA1" w14:textId="77777777" w:rsidR="00BA42EC" w:rsidRDefault="00000000">
      <w:pPr>
        <w:pStyle w:val="Odstavecseseznamem"/>
        <w:numPr>
          <w:ilvl w:val="0"/>
          <w:numId w:val="29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spacing w:val="-2"/>
          <w:w w:val="95"/>
          <w:sz w:val="17"/>
        </w:rPr>
        <w:t>dokumentaci,</w:t>
      </w:r>
    </w:p>
    <w:p w14:paraId="51118622" w14:textId="77777777" w:rsidR="00BA42EC" w:rsidRDefault="00000000">
      <w:pPr>
        <w:pStyle w:val="Odstavecseseznamem"/>
        <w:numPr>
          <w:ilvl w:val="0"/>
          <w:numId w:val="29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silniční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motorová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přípojná</w:t>
      </w:r>
      <w:r>
        <w:rPr>
          <w:spacing w:val="10"/>
          <w:sz w:val="17"/>
        </w:rPr>
        <w:t xml:space="preserve"> </w:t>
      </w:r>
      <w:r>
        <w:rPr>
          <w:spacing w:val="-2"/>
          <w:w w:val="85"/>
          <w:sz w:val="17"/>
        </w:rPr>
        <w:t>vozidla,</w:t>
      </w:r>
    </w:p>
    <w:p w14:paraId="2853A9A2" w14:textId="77777777" w:rsidR="00BA42EC" w:rsidRDefault="00000000">
      <w:pPr>
        <w:pStyle w:val="Odstavecseseznamem"/>
        <w:numPr>
          <w:ilvl w:val="0"/>
          <w:numId w:val="29"/>
        </w:numPr>
        <w:tabs>
          <w:tab w:val="left" w:pos="573"/>
        </w:tabs>
        <w:spacing w:line="204" w:lineRule="exact"/>
        <w:ind w:left="573" w:hanging="176"/>
        <w:rPr>
          <w:sz w:val="17"/>
        </w:rPr>
      </w:pPr>
      <w:r>
        <w:rPr>
          <w:w w:val="85"/>
          <w:sz w:val="17"/>
        </w:rPr>
        <w:t>plavidla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letadla,</w:t>
      </w:r>
    </w:p>
    <w:p w14:paraId="2C9F792E" w14:textId="77777777" w:rsidR="00BA42EC" w:rsidRDefault="00000000">
      <w:pPr>
        <w:pStyle w:val="Odstavecseseznamem"/>
        <w:numPr>
          <w:ilvl w:val="0"/>
          <w:numId w:val="29"/>
        </w:numPr>
        <w:tabs>
          <w:tab w:val="left" w:pos="556"/>
        </w:tabs>
        <w:spacing w:line="204" w:lineRule="exact"/>
        <w:ind w:left="556" w:hanging="159"/>
        <w:rPr>
          <w:sz w:val="17"/>
        </w:rPr>
      </w:pPr>
      <w:r>
        <w:rPr>
          <w:w w:val="85"/>
          <w:sz w:val="17"/>
        </w:rPr>
        <w:t>výbušniny,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zbraně,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střelivo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radioaktivní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látky,</w:t>
      </w:r>
    </w:p>
    <w:p w14:paraId="7CF89E91" w14:textId="77777777" w:rsidR="00BA42EC" w:rsidRDefault="00000000">
      <w:pPr>
        <w:pStyle w:val="Odstavecseseznamem"/>
        <w:numPr>
          <w:ilvl w:val="0"/>
          <w:numId w:val="29"/>
        </w:numPr>
        <w:tabs>
          <w:tab w:val="left" w:pos="582"/>
        </w:tabs>
        <w:spacing w:line="204" w:lineRule="exact"/>
        <w:ind w:left="582" w:hanging="185"/>
        <w:rPr>
          <w:sz w:val="17"/>
        </w:rPr>
      </w:pPr>
      <w:r>
        <w:rPr>
          <w:w w:val="85"/>
          <w:sz w:val="17"/>
        </w:rPr>
        <w:t>živá</w:t>
      </w:r>
      <w:r>
        <w:rPr>
          <w:spacing w:val="1"/>
          <w:sz w:val="17"/>
        </w:rPr>
        <w:t xml:space="preserve"> </w:t>
      </w:r>
      <w:r>
        <w:rPr>
          <w:spacing w:val="-2"/>
          <w:w w:val="95"/>
          <w:sz w:val="17"/>
        </w:rPr>
        <w:t>zvířata,</w:t>
      </w:r>
    </w:p>
    <w:p w14:paraId="68E81E1B" w14:textId="77777777" w:rsidR="00BA42EC" w:rsidRDefault="00000000">
      <w:pPr>
        <w:pStyle w:val="Odstavecseseznamem"/>
        <w:numPr>
          <w:ilvl w:val="0"/>
          <w:numId w:val="29"/>
        </w:numPr>
        <w:tabs>
          <w:tab w:val="left" w:pos="584"/>
        </w:tabs>
        <w:spacing w:line="233" w:lineRule="exact"/>
        <w:ind w:left="584" w:hanging="187"/>
        <w:rPr>
          <w:sz w:val="17"/>
        </w:rPr>
      </w:pPr>
      <w:r>
        <w:rPr>
          <w:spacing w:val="-2"/>
          <w:sz w:val="17"/>
        </w:rPr>
        <w:t>rostliny.</w:t>
      </w:r>
    </w:p>
    <w:p w14:paraId="2BD7CE59" w14:textId="77777777" w:rsidR="00BA42EC" w:rsidRDefault="00000000">
      <w:pPr>
        <w:pStyle w:val="Nadpis3"/>
        <w:spacing w:before="124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</w:p>
    <w:p w14:paraId="1113EC5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Pojistné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445DE446" w14:textId="77777777" w:rsidR="00BA42EC" w:rsidRDefault="00000000">
      <w:pPr>
        <w:pStyle w:val="Zkladntext"/>
        <w:spacing w:before="178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Pojištění zásilek se vztahuje na poškození, zničení nebo </w:t>
      </w:r>
      <w:r>
        <w:rPr>
          <w:w w:val="95"/>
        </w:rPr>
        <w:t>pohřešování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pojištěné</w:t>
      </w:r>
      <w:r>
        <w:rPr>
          <w:spacing w:val="-11"/>
          <w:w w:val="95"/>
        </w:rPr>
        <w:t xml:space="preserve"> </w:t>
      </w:r>
      <w:r>
        <w:rPr>
          <w:w w:val="95"/>
        </w:rPr>
        <w:t>zásilky:</w:t>
      </w:r>
    </w:p>
    <w:p w14:paraId="610B2D24" w14:textId="77777777" w:rsidR="00BA42EC" w:rsidRDefault="00000000">
      <w:pPr>
        <w:pStyle w:val="Zkladntext"/>
        <w:spacing w:before="204" w:line="187" w:lineRule="auto"/>
        <w:ind w:right="130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nahodilou skutečností, která není z pojištění vyloučena, </w:t>
      </w:r>
      <w:r>
        <w:rPr>
          <w:spacing w:val="-4"/>
          <w:w w:val="95"/>
        </w:rPr>
        <w:t>nebo</w:t>
      </w:r>
    </w:p>
    <w:p w14:paraId="04CFA482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7"/>
        </w:rPr>
        <w:t xml:space="preserve"> </w:t>
      </w:r>
      <w:r>
        <w:rPr>
          <w:w w:val="85"/>
        </w:rPr>
        <w:t>2)</w:t>
      </w:r>
      <w:r>
        <w:rPr>
          <w:spacing w:val="2"/>
        </w:rPr>
        <w:t xml:space="preserve"> </w:t>
      </w:r>
      <w:r>
        <w:rPr>
          <w:w w:val="85"/>
        </w:rPr>
        <w:t>vyjmenovanými</w:t>
      </w:r>
      <w:r>
        <w:rPr>
          <w:spacing w:val="2"/>
        </w:rPr>
        <w:t xml:space="preserve"> </w:t>
      </w:r>
      <w:r>
        <w:rPr>
          <w:w w:val="85"/>
        </w:rPr>
        <w:t>pojistnými</w:t>
      </w:r>
      <w:r>
        <w:rPr>
          <w:spacing w:val="1"/>
        </w:rPr>
        <w:t xml:space="preserve"> </w:t>
      </w:r>
      <w:r>
        <w:rPr>
          <w:w w:val="85"/>
        </w:rPr>
        <w:t>nebezpečími,</w:t>
      </w:r>
      <w:r>
        <w:rPr>
          <w:spacing w:val="2"/>
        </w:rPr>
        <w:t xml:space="preserve"> </w:t>
      </w:r>
      <w:r>
        <w:rPr>
          <w:w w:val="85"/>
        </w:rPr>
        <w:t>kterými</w:t>
      </w:r>
      <w:r>
        <w:rPr>
          <w:spacing w:val="2"/>
        </w:rPr>
        <w:t xml:space="preserve"> </w:t>
      </w:r>
      <w:r>
        <w:rPr>
          <w:spacing w:val="-2"/>
          <w:w w:val="85"/>
        </w:rPr>
        <w:t>jsou:</w:t>
      </w:r>
    </w:p>
    <w:p w14:paraId="2CE6CE51" w14:textId="77777777" w:rsidR="00BA42EC" w:rsidRDefault="00000000">
      <w:pPr>
        <w:pStyle w:val="Odstavecseseznamem"/>
        <w:numPr>
          <w:ilvl w:val="0"/>
          <w:numId w:val="194"/>
        </w:numPr>
        <w:tabs>
          <w:tab w:val="left" w:pos="575"/>
        </w:tabs>
        <w:spacing w:line="204" w:lineRule="exact"/>
        <w:ind w:left="575" w:hanging="178"/>
        <w:rPr>
          <w:sz w:val="17"/>
        </w:rPr>
      </w:pPr>
      <w:r>
        <w:rPr>
          <w:w w:val="85"/>
          <w:sz w:val="17"/>
        </w:rPr>
        <w:t>nehoda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dopravního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prostředku,</w:t>
      </w:r>
    </w:p>
    <w:p w14:paraId="2D85D105" w14:textId="77777777" w:rsidR="00BA42EC" w:rsidRDefault="00000000">
      <w:pPr>
        <w:pStyle w:val="Odstavecseseznamem"/>
        <w:numPr>
          <w:ilvl w:val="0"/>
          <w:numId w:val="194"/>
        </w:numPr>
        <w:tabs>
          <w:tab w:val="left" w:pos="579"/>
          <w:tab w:val="left" w:pos="582"/>
        </w:tabs>
        <w:spacing w:before="13" w:line="187" w:lineRule="auto"/>
        <w:ind w:left="582" w:right="1346" w:hanging="186"/>
        <w:rPr>
          <w:sz w:val="17"/>
        </w:rPr>
      </w:pPr>
      <w:r>
        <w:rPr>
          <w:w w:val="85"/>
          <w:sz w:val="17"/>
        </w:rPr>
        <w:t xml:space="preserve">náraz nebo zřícení letadla, jeho části nebo jeho nákladu, </w:t>
      </w:r>
      <w:r>
        <w:rPr>
          <w:w w:val="90"/>
          <w:sz w:val="17"/>
        </w:rPr>
        <w:t>pád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stromů,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stožárů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jiných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předmětů,</w:t>
      </w:r>
    </w:p>
    <w:p w14:paraId="01B06D42" w14:textId="77777777" w:rsidR="00BA42EC" w:rsidRDefault="00000000">
      <w:pPr>
        <w:pStyle w:val="Odstavecseseznamem"/>
        <w:numPr>
          <w:ilvl w:val="0"/>
          <w:numId w:val="194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0"/>
          <w:sz w:val="17"/>
        </w:rPr>
        <w:t>nakládka,</w:t>
      </w:r>
      <w:r>
        <w:rPr>
          <w:spacing w:val="10"/>
          <w:sz w:val="17"/>
        </w:rPr>
        <w:t xml:space="preserve"> </w:t>
      </w:r>
      <w:r>
        <w:rPr>
          <w:w w:val="80"/>
          <w:sz w:val="17"/>
        </w:rPr>
        <w:t>vykládka</w:t>
      </w:r>
      <w:r>
        <w:rPr>
          <w:spacing w:val="10"/>
          <w:sz w:val="17"/>
        </w:rPr>
        <w:t xml:space="preserve"> </w:t>
      </w:r>
      <w:r>
        <w:rPr>
          <w:spacing w:val="-2"/>
          <w:w w:val="80"/>
          <w:sz w:val="17"/>
        </w:rPr>
        <w:t>zásilky,</w:t>
      </w:r>
    </w:p>
    <w:p w14:paraId="685C388B" w14:textId="77777777" w:rsidR="00BA42EC" w:rsidRDefault="00000000">
      <w:pPr>
        <w:pStyle w:val="Odstavecseseznamem"/>
        <w:numPr>
          <w:ilvl w:val="0"/>
          <w:numId w:val="194"/>
        </w:numPr>
        <w:tabs>
          <w:tab w:val="left" w:pos="585"/>
          <w:tab w:val="left" w:pos="587"/>
        </w:tabs>
        <w:spacing w:before="12" w:line="187" w:lineRule="auto"/>
        <w:ind w:left="587" w:right="1443" w:hanging="191"/>
        <w:rPr>
          <w:sz w:val="17"/>
        </w:rPr>
      </w:pPr>
      <w:r>
        <w:rPr>
          <w:w w:val="90"/>
          <w:sz w:val="17"/>
        </w:rPr>
        <w:t>požár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průvodní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jevy,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výbuch,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úder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blesku, </w:t>
      </w:r>
      <w:r>
        <w:rPr>
          <w:w w:val="85"/>
          <w:sz w:val="17"/>
        </w:rPr>
        <w:t>aerodynamický třesk při přeletu nadzvukového letadla,</w:t>
      </w:r>
    </w:p>
    <w:p w14:paraId="34F215D9" w14:textId="77777777" w:rsidR="00BA42EC" w:rsidRDefault="00000000">
      <w:pPr>
        <w:pStyle w:val="Odstavecseseznamem"/>
        <w:numPr>
          <w:ilvl w:val="0"/>
          <w:numId w:val="194"/>
        </w:numPr>
        <w:tabs>
          <w:tab w:val="left" w:pos="572"/>
          <w:tab w:val="left" w:pos="575"/>
        </w:tabs>
        <w:spacing w:before="1" w:line="187" w:lineRule="auto"/>
        <w:ind w:left="575" w:right="1304"/>
        <w:rPr>
          <w:sz w:val="17"/>
        </w:rPr>
      </w:pPr>
      <w:r>
        <w:rPr>
          <w:w w:val="85"/>
          <w:sz w:val="17"/>
        </w:rPr>
        <w:t xml:space="preserve">záplava, povodeň, vichřice, krupobití, sesuv půdy, zřícení </w:t>
      </w:r>
      <w:r>
        <w:rPr>
          <w:w w:val="90"/>
          <w:sz w:val="17"/>
        </w:rPr>
        <w:t>skal nebo zemin, plovoucí led, sesouvání nebo zřícení lavin,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tíha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sněhu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námrazy,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zřícení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skladovacích </w:t>
      </w:r>
      <w:r>
        <w:rPr>
          <w:spacing w:val="-2"/>
          <w:w w:val="95"/>
          <w:sz w:val="17"/>
        </w:rPr>
        <w:t>budov,</w:t>
      </w:r>
    </w:p>
    <w:p w14:paraId="463CFF26" w14:textId="77777777" w:rsidR="00BA42EC" w:rsidRDefault="00000000">
      <w:pPr>
        <w:pStyle w:val="Odstavecseseznamem"/>
        <w:numPr>
          <w:ilvl w:val="0"/>
          <w:numId w:val="194"/>
        </w:numPr>
        <w:tabs>
          <w:tab w:val="left" w:pos="556"/>
        </w:tabs>
        <w:spacing w:line="193" w:lineRule="exact"/>
        <w:ind w:left="556" w:hanging="159"/>
        <w:rPr>
          <w:sz w:val="17"/>
        </w:rPr>
      </w:pPr>
      <w:r>
        <w:rPr>
          <w:w w:val="85"/>
          <w:sz w:val="17"/>
        </w:rPr>
        <w:t>voda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vytékající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vodovodních</w:t>
      </w:r>
      <w:r>
        <w:rPr>
          <w:spacing w:val="9"/>
          <w:sz w:val="17"/>
        </w:rPr>
        <w:t xml:space="preserve"> </w:t>
      </w:r>
      <w:r>
        <w:rPr>
          <w:spacing w:val="-2"/>
          <w:w w:val="85"/>
          <w:sz w:val="17"/>
        </w:rPr>
        <w:t>zařízení,</w:t>
      </w:r>
    </w:p>
    <w:p w14:paraId="2D151C10" w14:textId="77777777" w:rsidR="00BA42EC" w:rsidRDefault="00000000">
      <w:pPr>
        <w:pStyle w:val="Odstavecseseznamem"/>
        <w:numPr>
          <w:ilvl w:val="0"/>
          <w:numId w:val="194"/>
        </w:numPr>
        <w:tabs>
          <w:tab w:val="left" w:pos="582"/>
        </w:tabs>
        <w:spacing w:line="233" w:lineRule="exact"/>
        <w:ind w:left="582" w:hanging="185"/>
        <w:rPr>
          <w:sz w:val="17"/>
        </w:rPr>
      </w:pPr>
      <w:r>
        <w:rPr>
          <w:w w:val="85"/>
          <w:sz w:val="17"/>
        </w:rPr>
        <w:t>zemětřesení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sopečná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činnost.</w:t>
      </w:r>
    </w:p>
    <w:p w14:paraId="1DE261B0" w14:textId="77777777" w:rsidR="00BA42EC" w:rsidRDefault="00000000">
      <w:pPr>
        <w:pStyle w:val="Nadpis3"/>
        <w:spacing w:before="124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10</w:t>
      </w:r>
    </w:p>
    <w:p w14:paraId="10CA688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40195A89" w14:textId="77777777" w:rsidR="00BA42EC" w:rsidRDefault="00000000">
      <w:pPr>
        <w:pStyle w:val="Zkladntext"/>
        <w:spacing w:before="178" w:line="187" w:lineRule="auto"/>
        <w:ind w:right="1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Pojištění se nevztahuje na jakékoliv události, které vznikly</w:t>
      </w:r>
      <w:r>
        <w:rPr>
          <w:w w:val="95"/>
        </w:rPr>
        <w:t xml:space="preserve"> v důsledku:</w:t>
      </w:r>
    </w:p>
    <w:p w14:paraId="27B322E5" w14:textId="77777777" w:rsidR="00BA42EC" w:rsidRDefault="00000000">
      <w:pPr>
        <w:pStyle w:val="Odstavecseseznamem"/>
        <w:numPr>
          <w:ilvl w:val="0"/>
          <w:numId w:val="193"/>
        </w:numPr>
        <w:tabs>
          <w:tab w:val="left" w:pos="576"/>
        </w:tabs>
        <w:spacing w:line="187" w:lineRule="auto"/>
        <w:ind w:right="1517"/>
        <w:rPr>
          <w:sz w:val="17"/>
        </w:rPr>
      </w:pPr>
      <w:r>
        <w:rPr>
          <w:spacing w:val="-2"/>
          <w:w w:val="90"/>
          <w:sz w:val="17"/>
        </w:rPr>
        <w:t xml:space="preserve">válečných událostí, pirátství, vzpoury, povstání nebo </w:t>
      </w:r>
      <w:r>
        <w:rPr>
          <w:w w:val="85"/>
          <w:sz w:val="17"/>
        </w:rPr>
        <w:t>jiných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hromadných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násilných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nepokojů,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stávky,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výluky, </w:t>
      </w:r>
      <w:r>
        <w:rPr>
          <w:w w:val="90"/>
          <w:sz w:val="17"/>
        </w:rPr>
        <w:t>blokády,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sabotáže,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teroristických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aktů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(tj.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násilných </w:t>
      </w:r>
      <w:r>
        <w:rPr>
          <w:w w:val="85"/>
          <w:sz w:val="17"/>
        </w:rPr>
        <w:t xml:space="preserve">jednání motivovaných politicky, sociálně, ideologicky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nábožensky)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včetně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chemické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biologické </w:t>
      </w:r>
      <w:r>
        <w:rPr>
          <w:spacing w:val="-2"/>
          <w:w w:val="95"/>
          <w:sz w:val="17"/>
        </w:rPr>
        <w:t>kontaminace,</w:t>
      </w:r>
    </w:p>
    <w:p w14:paraId="1E4E7EF7" w14:textId="77777777" w:rsidR="00BA42EC" w:rsidRDefault="00000000">
      <w:pPr>
        <w:pStyle w:val="Odstavecseseznamem"/>
        <w:numPr>
          <w:ilvl w:val="0"/>
          <w:numId w:val="193"/>
        </w:numPr>
        <w:tabs>
          <w:tab w:val="left" w:pos="580"/>
        </w:tabs>
        <w:spacing w:line="193" w:lineRule="exact"/>
        <w:ind w:left="580" w:hanging="183"/>
        <w:rPr>
          <w:sz w:val="17"/>
        </w:rPr>
      </w:pPr>
      <w:r>
        <w:rPr>
          <w:w w:val="85"/>
          <w:sz w:val="17"/>
        </w:rPr>
        <w:t>zásahu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státní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moci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veřejné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správy,</w:t>
      </w:r>
    </w:p>
    <w:p w14:paraId="4469800E" w14:textId="77777777" w:rsidR="00BA42EC" w:rsidRDefault="00000000">
      <w:pPr>
        <w:pStyle w:val="Odstavecseseznamem"/>
        <w:numPr>
          <w:ilvl w:val="0"/>
          <w:numId w:val="193"/>
        </w:numPr>
        <w:tabs>
          <w:tab w:val="left" w:pos="565"/>
        </w:tabs>
        <w:spacing w:line="233" w:lineRule="exact"/>
        <w:ind w:left="565" w:hanging="168"/>
        <w:rPr>
          <w:sz w:val="17"/>
        </w:rPr>
      </w:pPr>
      <w:r>
        <w:rPr>
          <w:w w:val="85"/>
          <w:sz w:val="17"/>
        </w:rPr>
        <w:t>působení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jaderné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energie.</w:t>
      </w:r>
    </w:p>
    <w:p w14:paraId="1E626704" w14:textId="77777777" w:rsidR="00BA42EC" w:rsidRDefault="00000000">
      <w:pPr>
        <w:pStyle w:val="Zkladntext"/>
        <w:spacing w:before="188" w:line="187" w:lineRule="auto"/>
        <w:ind w:right="1026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2)</w:t>
      </w:r>
      <w:r>
        <w:rPr>
          <w:spacing w:val="-1"/>
          <w:w w:val="85"/>
        </w:rPr>
        <w:t xml:space="preserve"> </w:t>
      </w: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>nevzniká</w:t>
      </w:r>
      <w:r>
        <w:rPr>
          <w:spacing w:val="-1"/>
          <w:w w:val="85"/>
        </w:rPr>
        <w:t xml:space="preserve"> </w:t>
      </w:r>
      <w:r>
        <w:rPr>
          <w:w w:val="85"/>
        </w:rPr>
        <w:t>právo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plnění</w:t>
      </w:r>
      <w:r>
        <w:rPr>
          <w:spacing w:val="-1"/>
          <w:w w:val="85"/>
        </w:rPr>
        <w:t xml:space="preserve"> </w:t>
      </w:r>
      <w:r>
        <w:rPr>
          <w:w w:val="85"/>
        </w:rPr>
        <w:t>za</w:t>
      </w:r>
      <w:r>
        <w:rPr>
          <w:spacing w:val="-1"/>
          <w:w w:val="85"/>
        </w:rPr>
        <w:t xml:space="preserve"> </w:t>
      </w:r>
      <w:r>
        <w:rPr>
          <w:w w:val="85"/>
        </w:rPr>
        <w:t>škodu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způsobenou úmyslně pojištěným, pojistníkem, oprávněnou osobou nebo </w:t>
      </w:r>
      <w:r>
        <w:rPr>
          <w:w w:val="90"/>
        </w:rPr>
        <w:t>jinou osobou z podnětu některého z nich.</w:t>
      </w:r>
    </w:p>
    <w:p w14:paraId="4016B455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64" w:space="209"/>
            <w:col w:w="5957"/>
          </w:cols>
        </w:sectPr>
      </w:pPr>
    </w:p>
    <w:p w14:paraId="4210FD57" w14:textId="77777777" w:rsidR="00BA42EC" w:rsidRDefault="00000000">
      <w:pPr>
        <w:pStyle w:val="Zkladntext"/>
        <w:spacing w:before="111" w:line="187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2544" behindDoc="0" locked="0" layoutInCell="1" allowOverlap="1" wp14:anchorId="6996A6FC" wp14:editId="539110B3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30177" id="Graphic 733" o:spid="_x0000_s1026" style="position:absolute;margin-left:297.8pt;margin-top:60.95pt;width:.1pt;height:723.4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3)</w:t>
      </w:r>
      <w:r>
        <w:rPr>
          <w:spacing w:val="-10"/>
          <w:w w:val="95"/>
        </w:rPr>
        <w:t xml:space="preserve"> </w:t>
      </w:r>
      <w:r>
        <w:rPr>
          <w:w w:val="95"/>
        </w:rPr>
        <w:t>Právo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plnění</w:t>
      </w:r>
      <w:r>
        <w:rPr>
          <w:spacing w:val="-10"/>
          <w:w w:val="95"/>
        </w:rPr>
        <w:t xml:space="preserve"> </w:t>
      </w:r>
      <w:r>
        <w:rPr>
          <w:w w:val="95"/>
        </w:rPr>
        <w:t>či</w:t>
      </w:r>
      <w:r>
        <w:rPr>
          <w:spacing w:val="-11"/>
          <w:w w:val="95"/>
        </w:rPr>
        <w:t xml:space="preserve"> </w:t>
      </w:r>
      <w:r>
        <w:rPr>
          <w:w w:val="95"/>
        </w:rPr>
        <w:t>jiné</w:t>
      </w:r>
      <w:r>
        <w:rPr>
          <w:spacing w:val="-11"/>
          <w:w w:val="95"/>
        </w:rPr>
        <w:t xml:space="preserve"> </w:t>
      </w:r>
      <w:r>
        <w:rPr>
          <w:w w:val="95"/>
        </w:rPr>
        <w:t>plnění</w:t>
      </w:r>
      <w:r>
        <w:rPr>
          <w:spacing w:val="-11"/>
          <w:w w:val="95"/>
        </w:rPr>
        <w:t xml:space="preserve"> </w:t>
      </w:r>
      <w:r>
        <w:rPr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pojištění </w:t>
      </w:r>
      <w:r>
        <w:rPr>
          <w:w w:val="85"/>
        </w:rPr>
        <w:t>nevznikne v případě, že jeho poskytnutí by bylo v rozporu</w:t>
      </w:r>
    </w:p>
    <w:p w14:paraId="20D3D1FE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s právními předpisy jakéhokoliv státu (včetně mezinárodních </w:t>
      </w:r>
      <w:r>
        <w:rPr>
          <w:w w:val="90"/>
        </w:rPr>
        <w:t>úmluv)</w:t>
      </w:r>
      <w:r>
        <w:rPr>
          <w:spacing w:val="-9"/>
          <w:w w:val="90"/>
        </w:rPr>
        <w:t xml:space="preserve"> </w:t>
      </w:r>
      <w:r>
        <w:rPr>
          <w:w w:val="90"/>
        </w:rPr>
        <w:t>upravujícími</w:t>
      </w:r>
      <w:r>
        <w:rPr>
          <w:spacing w:val="-8"/>
          <w:w w:val="90"/>
        </w:rPr>
        <w:t xml:space="preserve"> </w:t>
      </w:r>
      <w:r>
        <w:rPr>
          <w:w w:val="90"/>
        </w:rPr>
        <w:t>mezinárodní</w:t>
      </w:r>
      <w:r>
        <w:rPr>
          <w:spacing w:val="-8"/>
          <w:w w:val="90"/>
        </w:rPr>
        <w:t xml:space="preserve"> </w:t>
      </w:r>
      <w:r>
        <w:rPr>
          <w:w w:val="90"/>
        </w:rPr>
        <w:t>sankce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účelem</w:t>
      </w:r>
      <w:r>
        <w:rPr>
          <w:spacing w:val="-8"/>
          <w:w w:val="90"/>
        </w:rPr>
        <w:t xml:space="preserve"> </w:t>
      </w:r>
      <w:r>
        <w:rPr>
          <w:w w:val="90"/>
        </w:rPr>
        <w:t>udržení nebo</w:t>
      </w:r>
      <w:r>
        <w:rPr>
          <w:spacing w:val="-1"/>
          <w:w w:val="90"/>
        </w:rPr>
        <w:t xml:space="preserve"> </w:t>
      </w:r>
      <w:r>
        <w:rPr>
          <w:w w:val="90"/>
        </w:rPr>
        <w:t>obnovení</w:t>
      </w:r>
      <w:r>
        <w:rPr>
          <w:spacing w:val="-1"/>
          <w:w w:val="90"/>
        </w:rPr>
        <w:t xml:space="preserve"> </w:t>
      </w:r>
      <w:r>
        <w:rPr>
          <w:w w:val="90"/>
        </w:rPr>
        <w:t>mezinárodního</w:t>
      </w:r>
      <w:r>
        <w:rPr>
          <w:spacing w:val="-1"/>
          <w:w w:val="90"/>
        </w:rPr>
        <w:t xml:space="preserve"> </w:t>
      </w:r>
      <w:r>
        <w:rPr>
          <w:w w:val="90"/>
        </w:rPr>
        <w:t>míru,</w:t>
      </w:r>
      <w:r>
        <w:rPr>
          <w:spacing w:val="-1"/>
          <w:w w:val="90"/>
        </w:rPr>
        <w:t xml:space="preserve"> </w:t>
      </w:r>
      <w:r>
        <w:rPr>
          <w:w w:val="90"/>
        </w:rPr>
        <w:t>bezpečnosti,</w:t>
      </w:r>
      <w:r>
        <w:rPr>
          <w:spacing w:val="-1"/>
          <w:w w:val="90"/>
        </w:rPr>
        <w:t xml:space="preserve"> </w:t>
      </w:r>
      <w:r>
        <w:rPr>
          <w:w w:val="90"/>
        </w:rPr>
        <w:t>ochrany základních lidských práv a boje proti terorismu.</w:t>
      </w:r>
    </w:p>
    <w:p w14:paraId="792BB983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4)</w:t>
      </w:r>
      <w:r>
        <w:rPr>
          <w:spacing w:val="-5"/>
        </w:rPr>
        <w:t xml:space="preserve"> </w:t>
      </w:r>
      <w:r>
        <w:rPr>
          <w:w w:val="85"/>
        </w:rPr>
        <w:t>Pojištění</w:t>
      </w:r>
      <w:r>
        <w:rPr>
          <w:spacing w:val="-5"/>
        </w:rPr>
        <w:t xml:space="preserve"> </w:t>
      </w:r>
      <w:r>
        <w:rPr>
          <w:w w:val="85"/>
        </w:rPr>
        <w:t>se</w:t>
      </w:r>
      <w:r>
        <w:rPr>
          <w:spacing w:val="-5"/>
        </w:rPr>
        <w:t xml:space="preserve"> </w:t>
      </w:r>
      <w:r>
        <w:rPr>
          <w:w w:val="85"/>
        </w:rPr>
        <w:t>nevztahuje</w:t>
      </w:r>
      <w:r>
        <w:rPr>
          <w:spacing w:val="-6"/>
        </w:rPr>
        <w:t xml:space="preserve"> </w:t>
      </w:r>
      <w:r>
        <w:rPr>
          <w:w w:val="85"/>
        </w:rPr>
        <w:t>na</w:t>
      </w:r>
      <w:r>
        <w:rPr>
          <w:spacing w:val="-5"/>
        </w:rPr>
        <w:t xml:space="preserve"> </w:t>
      </w:r>
      <w:r>
        <w:rPr>
          <w:w w:val="85"/>
        </w:rPr>
        <w:t>škody</w:t>
      </w:r>
      <w:r>
        <w:rPr>
          <w:spacing w:val="-5"/>
        </w:rPr>
        <w:t xml:space="preserve"> </w:t>
      </w:r>
      <w:r>
        <w:rPr>
          <w:w w:val="85"/>
        </w:rPr>
        <w:t>vzniklé</w:t>
      </w:r>
      <w:r>
        <w:rPr>
          <w:spacing w:val="-5"/>
        </w:rPr>
        <w:t xml:space="preserve"> </w:t>
      </w: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spacing w:val="-2"/>
          <w:w w:val="85"/>
        </w:rPr>
        <w:t>důsledku:</w:t>
      </w:r>
    </w:p>
    <w:p w14:paraId="1D78D84B" w14:textId="77777777" w:rsidR="00BA42EC" w:rsidRDefault="00000000">
      <w:pPr>
        <w:pStyle w:val="Odstavecseseznamem"/>
        <w:numPr>
          <w:ilvl w:val="0"/>
          <w:numId w:val="192"/>
        </w:numPr>
        <w:tabs>
          <w:tab w:val="left" w:pos="575"/>
        </w:tabs>
        <w:spacing w:before="13" w:line="187" w:lineRule="auto"/>
        <w:ind w:right="361"/>
        <w:rPr>
          <w:sz w:val="17"/>
        </w:rPr>
      </w:pPr>
      <w:r>
        <w:rPr>
          <w:w w:val="90"/>
          <w:sz w:val="17"/>
        </w:rPr>
        <w:t>vady,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měla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zásilka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již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době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zahájením </w:t>
      </w:r>
      <w:r>
        <w:rPr>
          <w:w w:val="85"/>
          <w:sz w:val="17"/>
        </w:rPr>
        <w:t xml:space="preserve">manipulace s ní v místě odeslání za účelem provedení </w:t>
      </w:r>
      <w:r>
        <w:rPr>
          <w:w w:val="90"/>
          <w:sz w:val="17"/>
        </w:rPr>
        <w:t>nakládky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bezprostředně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předcházející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její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přepravě,</w:t>
      </w:r>
    </w:p>
    <w:p w14:paraId="400E78E8" w14:textId="77777777" w:rsidR="00BA42EC" w:rsidRDefault="00000000">
      <w:pPr>
        <w:pStyle w:val="Odstavecseseznamem"/>
        <w:numPr>
          <w:ilvl w:val="0"/>
          <w:numId w:val="192"/>
        </w:numPr>
        <w:tabs>
          <w:tab w:val="left" w:pos="579"/>
          <w:tab w:val="left" w:pos="582"/>
        </w:tabs>
        <w:spacing w:line="187" w:lineRule="auto"/>
        <w:ind w:left="582" w:right="154" w:hanging="186"/>
        <w:rPr>
          <w:sz w:val="17"/>
        </w:rPr>
      </w:pPr>
      <w:r>
        <w:rPr>
          <w:w w:val="85"/>
          <w:sz w:val="17"/>
        </w:rPr>
        <w:t xml:space="preserve">vadného, nevhodného nebo nedostatečného obalu, balení </w:t>
      </w:r>
      <w:r>
        <w:rPr>
          <w:w w:val="90"/>
          <w:sz w:val="17"/>
        </w:rPr>
        <w:t>nebo ochranného prostředku zásilky,</w:t>
      </w:r>
    </w:p>
    <w:p w14:paraId="064136F3" w14:textId="77777777" w:rsidR="00BA42EC" w:rsidRDefault="00000000">
      <w:pPr>
        <w:pStyle w:val="Odstavecseseznamem"/>
        <w:numPr>
          <w:ilvl w:val="0"/>
          <w:numId w:val="192"/>
        </w:numPr>
        <w:tabs>
          <w:tab w:val="left" w:pos="565"/>
          <w:tab w:val="left" w:pos="567"/>
        </w:tabs>
        <w:spacing w:before="1" w:line="187" w:lineRule="auto"/>
        <w:ind w:left="567" w:right="232" w:hanging="170"/>
        <w:rPr>
          <w:sz w:val="17"/>
        </w:rPr>
      </w:pPr>
      <w:r>
        <w:rPr>
          <w:w w:val="85"/>
          <w:sz w:val="17"/>
        </w:rPr>
        <w:t>nevhodného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způsobu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přepravy,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včetně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nevhodného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nebo </w:t>
      </w:r>
      <w:r>
        <w:rPr>
          <w:w w:val="90"/>
          <w:sz w:val="17"/>
        </w:rPr>
        <w:t>technicky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nezpůsobilého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dopravního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prostředku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95"/>
          <w:sz w:val="17"/>
        </w:rPr>
        <w:t>skladování zásilky,</w:t>
      </w:r>
    </w:p>
    <w:p w14:paraId="0EE5B384" w14:textId="77777777" w:rsidR="00BA42EC" w:rsidRDefault="00000000">
      <w:pPr>
        <w:pStyle w:val="Odstavecseseznamem"/>
        <w:numPr>
          <w:ilvl w:val="0"/>
          <w:numId w:val="192"/>
        </w:numPr>
        <w:tabs>
          <w:tab w:val="left" w:pos="585"/>
          <w:tab w:val="left" w:pos="587"/>
        </w:tabs>
        <w:spacing w:before="1" w:line="187" w:lineRule="auto"/>
        <w:ind w:left="587" w:right="637" w:hanging="191"/>
        <w:rPr>
          <w:sz w:val="17"/>
        </w:rPr>
      </w:pPr>
      <w:r>
        <w:rPr>
          <w:w w:val="85"/>
          <w:sz w:val="17"/>
        </w:rPr>
        <w:t>obvyklých obchodních rozdílů či obvyklých úbytků</w:t>
      </w:r>
      <w:r>
        <w:rPr>
          <w:sz w:val="17"/>
        </w:rPr>
        <w:t xml:space="preserve"> </w:t>
      </w:r>
      <w:r>
        <w:rPr>
          <w:w w:val="90"/>
          <w:sz w:val="17"/>
        </w:rPr>
        <w:t>v množství, objemu a hmotnosti zásilky,</w:t>
      </w:r>
    </w:p>
    <w:p w14:paraId="1D247B03" w14:textId="77777777" w:rsidR="00BA42EC" w:rsidRDefault="00000000">
      <w:pPr>
        <w:pStyle w:val="Odstavecseseznamem"/>
        <w:numPr>
          <w:ilvl w:val="0"/>
          <w:numId w:val="192"/>
        </w:numPr>
        <w:tabs>
          <w:tab w:val="left" w:pos="573"/>
        </w:tabs>
        <w:spacing w:line="192" w:lineRule="exact"/>
        <w:ind w:left="573" w:hanging="176"/>
        <w:rPr>
          <w:sz w:val="17"/>
        </w:rPr>
      </w:pPr>
      <w:r>
        <w:rPr>
          <w:w w:val="85"/>
          <w:sz w:val="17"/>
        </w:rPr>
        <w:t>obvyklých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vlhkostí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vzduchu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či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obvyklých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kolísání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teplot,</w:t>
      </w:r>
    </w:p>
    <w:p w14:paraId="1B8FF470" w14:textId="77777777" w:rsidR="00BA42EC" w:rsidRDefault="00000000">
      <w:pPr>
        <w:pStyle w:val="Odstavecseseznamem"/>
        <w:numPr>
          <w:ilvl w:val="0"/>
          <w:numId w:val="192"/>
        </w:numPr>
        <w:tabs>
          <w:tab w:val="left" w:pos="555"/>
          <w:tab w:val="left" w:pos="557"/>
        </w:tabs>
        <w:spacing w:before="12" w:line="187" w:lineRule="auto"/>
        <w:ind w:left="557" w:right="325" w:hanging="161"/>
        <w:rPr>
          <w:sz w:val="17"/>
        </w:rPr>
      </w:pPr>
      <w:r>
        <w:rPr>
          <w:w w:val="85"/>
          <w:sz w:val="17"/>
        </w:rPr>
        <w:t>zpronevěry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osobou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zaměstnaneckém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obdobném </w:t>
      </w:r>
      <w:r>
        <w:rPr>
          <w:w w:val="95"/>
          <w:sz w:val="17"/>
        </w:rPr>
        <w:t>poměru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pojištěnému,</w:t>
      </w:r>
    </w:p>
    <w:p w14:paraId="7CA13810" w14:textId="77777777" w:rsidR="00BA42EC" w:rsidRDefault="00000000">
      <w:pPr>
        <w:pStyle w:val="Odstavecseseznamem"/>
        <w:numPr>
          <w:ilvl w:val="0"/>
          <w:numId w:val="192"/>
        </w:numPr>
        <w:tabs>
          <w:tab w:val="left" w:pos="582"/>
        </w:tabs>
        <w:spacing w:line="192" w:lineRule="exact"/>
        <w:ind w:left="582" w:hanging="185"/>
        <w:rPr>
          <w:sz w:val="17"/>
        </w:rPr>
      </w:pPr>
      <w:r>
        <w:rPr>
          <w:w w:val="85"/>
          <w:sz w:val="17"/>
        </w:rPr>
        <w:t>nedodržení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sjednané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obvyklé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dodací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lhůty,</w:t>
      </w:r>
    </w:p>
    <w:p w14:paraId="4FF0B3AD" w14:textId="77777777" w:rsidR="00BA42EC" w:rsidRDefault="00000000">
      <w:pPr>
        <w:pStyle w:val="Odstavecseseznamem"/>
        <w:numPr>
          <w:ilvl w:val="0"/>
          <w:numId w:val="192"/>
        </w:numPr>
        <w:tabs>
          <w:tab w:val="left" w:pos="584"/>
        </w:tabs>
        <w:spacing w:line="204" w:lineRule="exact"/>
        <w:ind w:left="584" w:hanging="187"/>
        <w:rPr>
          <w:sz w:val="17"/>
        </w:rPr>
      </w:pPr>
      <w:r>
        <w:rPr>
          <w:w w:val="85"/>
          <w:sz w:val="17"/>
        </w:rPr>
        <w:t>porušení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celních,</w:t>
      </w:r>
      <w:r>
        <w:rPr>
          <w:sz w:val="17"/>
        </w:rPr>
        <w:t xml:space="preserve"> </w:t>
      </w:r>
      <w:r>
        <w:rPr>
          <w:w w:val="85"/>
          <w:sz w:val="17"/>
        </w:rPr>
        <w:t>zásilkových</w:t>
      </w:r>
      <w:r>
        <w:rPr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z w:val="17"/>
        </w:rPr>
        <w:t xml:space="preserve"> </w:t>
      </w:r>
      <w:r>
        <w:rPr>
          <w:w w:val="85"/>
          <w:sz w:val="17"/>
        </w:rPr>
        <w:t>deklaračních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předpisů,</w:t>
      </w:r>
    </w:p>
    <w:p w14:paraId="6029C30C" w14:textId="77777777" w:rsidR="00BA42EC" w:rsidRDefault="00000000">
      <w:pPr>
        <w:pStyle w:val="Odstavecseseznamem"/>
        <w:numPr>
          <w:ilvl w:val="0"/>
          <w:numId w:val="192"/>
        </w:numPr>
        <w:tabs>
          <w:tab w:val="left" w:pos="555"/>
        </w:tabs>
        <w:spacing w:line="233" w:lineRule="exact"/>
        <w:ind w:left="555" w:hanging="158"/>
        <w:rPr>
          <w:sz w:val="17"/>
        </w:rPr>
      </w:pPr>
      <w:r>
        <w:rPr>
          <w:w w:val="85"/>
          <w:sz w:val="17"/>
        </w:rPr>
        <w:t>kybernetických</w:t>
      </w:r>
      <w:r>
        <w:rPr>
          <w:spacing w:val="11"/>
          <w:sz w:val="17"/>
        </w:rPr>
        <w:t xml:space="preserve"> </w:t>
      </w:r>
      <w:r>
        <w:rPr>
          <w:spacing w:val="-2"/>
          <w:w w:val="95"/>
          <w:sz w:val="17"/>
        </w:rPr>
        <w:t>nebezpečí.</w:t>
      </w:r>
    </w:p>
    <w:p w14:paraId="3D2C7CF9" w14:textId="77777777" w:rsidR="00BA42EC" w:rsidRDefault="00000000">
      <w:pPr>
        <w:pStyle w:val="Zkladntext"/>
        <w:spacing w:before="188" w:line="187" w:lineRule="auto"/>
        <w:ind w:right="14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Není-li ujednáno jinak, pojistitel neposkytne pojistné </w:t>
      </w:r>
      <w:r>
        <w:rPr>
          <w:w w:val="90"/>
        </w:rPr>
        <w:t>plnění za škody způsobené:</w:t>
      </w:r>
    </w:p>
    <w:p w14:paraId="6EC33F96" w14:textId="77777777" w:rsidR="00BA42EC" w:rsidRDefault="00000000">
      <w:pPr>
        <w:pStyle w:val="Odstavecseseznamem"/>
        <w:numPr>
          <w:ilvl w:val="0"/>
          <w:numId w:val="191"/>
        </w:numPr>
        <w:tabs>
          <w:tab w:val="left" w:pos="575"/>
        </w:tabs>
        <w:spacing w:line="187" w:lineRule="auto"/>
        <w:ind w:right="159"/>
        <w:rPr>
          <w:sz w:val="17"/>
        </w:rPr>
      </w:pPr>
      <w:r>
        <w:rPr>
          <w:w w:val="85"/>
          <w:sz w:val="17"/>
        </w:rPr>
        <w:t xml:space="preserve">přirozenou povahou zásilky, zejména za škody projevující </w:t>
      </w:r>
      <w:r>
        <w:rPr>
          <w:w w:val="90"/>
          <w:sz w:val="17"/>
        </w:rPr>
        <w:t>se její vnitřní zkázou nebo úbytkem, jejím lomem, rozpadnutím,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roztavením,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rozpuštěním,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chemickým rozkladem, vyprýštěním, vytečením, vypařením, vyprcháním,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okysličením,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vysušením,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rozsypáním, rozprášením,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zapařením,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samovznícením,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plesnivěním, </w:t>
      </w:r>
      <w:r>
        <w:rPr>
          <w:spacing w:val="-2"/>
          <w:w w:val="95"/>
          <w:sz w:val="17"/>
        </w:rPr>
        <w:t>hnitím,</w:t>
      </w:r>
    </w:p>
    <w:p w14:paraId="536B433E" w14:textId="77777777" w:rsidR="00BA42EC" w:rsidRDefault="00000000">
      <w:pPr>
        <w:pStyle w:val="Odstavecseseznamem"/>
        <w:numPr>
          <w:ilvl w:val="0"/>
          <w:numId w:val="191"/>
        </w:numPr>
        <w:tabs>
          <w:tab w:val="left" w:pos="579"/>
          <w:tab w:val="left" w:pos="582"/>
        </w:tabs>
        <w:spacing w:before="2" w:line="187" w:lineRule="auto"/>
        <w:ind w:left="582" w:right="203" w:hanging="186"/>
        <w:rPr>
          <w:sz w:val="17"/>
        </w:rPr>
      </w:pPr>
      <w:r>
        <w:rPr>
          <w:w w:val="85"/>
          <w:sz w:val="17"/>
        </w:rPr>
        <w:t xml:space="preserve">působením povětrnostních vlivů, lodních výparů, hmyzu, </w:t>
      </w:r>
      <w:r>
        <w:rPr>
          <w:w w:val="95"/>
          <w:sz w:val="17"/>
        </w:rPr>
        <w:t>hlodavců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jiných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živočichů,</w:t>
      </w:r>
    </w:p>
    <w:p w14:paraId="54FF9523" w14:textId="77777777" w:rsidR="00BA42EC" w:rsidRDefault="00000000">
      <w:pPr>
        <w:pStyle w:val="Odstavecseseznamem"/>
        <w:numPr>
          <w:ilvl w:val="0"/>
          <w:numId w:val="191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poškrábáním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odřením,</w:t>
      </w:r>
    </w:p>
    <w:p w14:paraId="6C0943F7" w14:textId="77777777" w:rsidR="00BA42EC" w:rsidRDefault="00000000">
      <w:pPr>
        <w:pStyle w:val="Odstavecseseznamem"/>
        <w:numPr>
          <w:ilvl w:val="0"/>
          <w:numId w:val="191"/>
        </w:numPr>
        <w:tabs>
          <w:tab w:val="left" w:pos="585"/>
          <w:tab w:val="left" w:pos="587"/>
        </w:tabs>
        <w:spacing w:before="12" w:line="187" w:lineRule="auto"/>
        <w:ind w:left="587" w:right="70" w:hanging="191"/>
        <w:rPr>
          <w:sz w:val="17"/>
        </w:rPr>
      </w:pPr>
      <w:r>
        <w:rPr>
          <w:w w:val="90"/>
          <w:sz w:val="17"/>
        </w:rPr>
        <w:t>vnitřní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vadou,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zejména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ztrátou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funkčnosti,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zkratem, </w:t>
      </w:r>
      <w:r>
        <w:rPr>
          <w:w w:val="85"/>
          <w:sz w:val="17"/>
        </w:rPr>
        <w:t xml:space="preserve">přepětím, indukcí, implozí, poruchou </w:t>
      </w:r>
      <w:proofErr w:type="spellStart"/>
      <w:r>
        <w:rPr>
          <w:w w:val="85"/>
          <w:sz w:val="17"/>
        </w:rPr>
        <w:t>elektroprvků</w:t>
      </w:r>
      <w:proofErr w:type="spellEnd"/>
      <w:r>
        <w:rPr>
          <w:w w:val="85"/>
          <w:sz w:val="17"/>
        </w:rPr>
        <w:t xml:space="preserve"> a jejich </w:t>
      </w:r>
      <w:r>
        <w:rPr>
          <w:spacing w:val="-2"/>
          <w:w w:val="95"/>
          <w:sz w:val="17"/>
        </w:rPr>
        <w:t>součástí,</w:t>
      </w:r>
    </w:p>
    <w:p w14:paraId="3A815C48" w14:textId="77777777" w:rsidR="00BA42EC" w:rsidRDefault="00000000">
      <w:pPr>
        <w:pStyle w:val="Odstavecseseznamem"/>
        <w:numPr>
          <w:ilvl w:val="0"/>
          <w:numId w:val="191"/>
        </w:numPr>
        <w:tabs>
          <w:tab w:val="left" w:pos="572"/>
          <w:tab w:val="left" w:pos="575"/>
        </w:tabs>
        <w:spacing w:before="1" w:line="187" w:lineRule="auto"/>
        <w:ind w:right="790"/>
        <w:rPr>
          <w:sz w:val="17"/>
        </w:rPr>
      </w:pPr>
      <w:r>
        <w:rPr>
          <w:w w:val="85"/>
          <w:sz w:val="17"/>
        </w:rPr>
        <w:t xml:space="preserve">nevhodným naložením nebo uložením zásilky na </w:t>
      </w:r>
      <w:r>
        <w:rPr>
          <w:w w:val="95"/>
          <w:sz w:val="17"/>
        </w:rPr>
        <w:t>dopravním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prostředku.</w:t>
      </w:r>
    </w:p>
    <w:p w14:paraId="0FBE123F" w14:textId="77777777" w:rsidR="00BA42EC" w:rsidRDefault="00000000">
      <w:pPr>
        <w:pStyle w:val="Zkladntext"/>
        <w:spacing w:before="205" w:line="187" w:lineRule="auto"/>
        <w:ind w:right="140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6) Pokud je ve smlouvě ujednáno, že se pojištění odchylně </w:t>
      </w:r>
      <w:r>
        <w:rPr>
          <w:w w:val="90"/>
        </w:rPr>
        <w:t>od pojistných podmínek vztahuje i na případ, který je</w:t>
      </w:r>
    </w:p>
    <w:p w14:paraId="09CEB76F" w14:textId="77777777" w:rsidR="00BA42EC" w:rsidRDefault="00000000">
      <w:pPr>
        <w:pStyle w:val="Zkladntext"/>
        <w:spacing w:line="187" w:lineRule="auto"/>
        <w:ind w:right="332" w:firstLine="0"/>
      </w:pP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jinak</w:t>
      </w:r>
      <w:r>
        <w:rPr>
          <w:spacing w:val="-8"/>
          <w:w w:val="90"/>
        </w:rPr>
        <w:t xml:space="preserve"> </w:t>
      </w:r>
      <w:r>
        <w:rPr>
          <w:w w:val="90"/>
        </w:rPr>
        <w:t>vyloučen,</w:t>
      </w:r>
      <w:r>
        <w:rPr>
          <w:spacing w:val="-8"/>
          <w:w w:val="90"/>
        </w:rPr>
        <w:t xml:space="preserve"> </w:t>
      </w:r>
      <w:r>
        <w:rPr>
          <w:w w:val="90"/>
        </w:rPr>
        <w:t>nemá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ujednání</w:t>
      </w:r>
      <w:r>
        <w:rPr>
          <w:spacing w:val="-8"/>
          <w:w w:val="90"/>
        </w:rPr>
        <w:t xml:space="preserve"> </w:t>
      </w:r>
      <w:r>
        <w:rPr>
          <w:w w:val="90"/>
        </w:rPr>
        <w:t>vliv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 </w:t>
      </w:r>
      <w:r>
        <w:rPr>
          <w:spacing w:val="-2"/>
          <w:w w:val="90"/>
        </w:rPr>
        <w:t xml:space="preserve">platnost a účinnost ostatních výluk z pojištění ani jiných </w:t>
      </w:r>
      <w:r>
        <w:rPr>
          <w:spacing w:val="-6"/>
        </w:rPr>
        <w:t>ustanovení omezujících pojistné krytí.</w:t>
      </w:r>
    </w:p>
    <w:p w14:paraId="5A5FC7CF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7)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mohou</w:t>
      </w:r>
      <w:r>
        <w:rPr>
          <w:spacing w:val="-3"/>
          <w:w w:val="90"/>
        </w:rPr>
        <w:t xml:space="preserve"> </w:t>
      </w:r>
      <w:r>
        <w:rPr>
          <w:w w:val="90"/>
        </w:rPr>
        <w:t>vztahovat</w:t>
      </w:r>
      <w:r>
        <w:rPr>
          <w:spacing w:val="-3"/>
          <w:w w:val="90"/>
        </w:rPr>
        <w:t xml:space="preserve"> </w:t>
      </w:r>
      <w:r>
        <w:rPr>
          <w:w w:val="90"/>
        </w:rPr>
        <w:t>ještě</w:t>
      </w:r>
      <w:r>
        <w:rPr>
          <w:spacing w:val="-3"/>
          <w:w w:val="90"/>
        </w:rPr>
        <w:t xml:space="preserve"> </w:t>
      </w:r>
      <w:r>
        <w:rPr>
          <w:w w:val="90"/>
        </w:rPr>
        <w:t>další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výluky </w:t>
      </w:r>
      <w:r>
        <w:rPr>
          <w:w w:val="85"/>
        </w:rPr>
        <w:t xml:space="preserve">uvedené v pojistné smlouvě nebo vyplývající z právních </w:t>
      </w:r>
      <w:r>
        <w:rPr>
          <w:spacing w:val="-2"/>
          <w:w w:val="95"/>
        </w:rPr>
        <w:t>předpisů.</w:t>
      </w:r>
    </w:p>
    <w:p w14:paraId="278129AA" w14:textId="77777777" w:rsidR="00BA42EC" w:rsidRDefault="00000000">
      <w:pPr>
        <w:pStyle w:val="Nadpis3"/>
        <w:spacing w:before="141"/>
      </w:pPr>
      <w:r>
        <w:rPr>
          <w:color w:val="007E31"/>
          <w:w w:val="95"/>
        </w:rPr>
        <w:t>Článek</w:t>
      </w:r>
      <w:r>
        <w:rPr>
          <w:color w:val="007E31"/>
          <w:spacing w:val="-11"/>
          <w:w w:val="95"/>
        </w:rPr>
        <w:t xml:space="preserve"> </w:t>
      </w:r>
      <w:r>
        <w:rPr>
          <w:color w:val="007E31"/>
          <w:spacing w:val="-5"/>
          <w:w w:val="110"/>
        </w:rPr>
        <w:t>11</w:t>
      </w:r>
    </w:p>
    <w:p w14:paraId="212833F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platnost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E5DDF46" w14:textId="77777777" w:rsidR="00BA42EC" w:rsidRDefault="00000000">
      <w:pPr>
        <w:pStyle w:val="Zkladntext"/>
        <w:spacing w:before="178" w:line="187" w:lineRule="auto"/>
        <w:ind w:right="4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Pojištění se vztahuje na škody nastalé na území celého světa, </w:t>
      </w:r>
      <w:r>
        <w:rPr>
          <w:w w:val="95"/>
        </w:rPr>
        <w:t>není-li</w:t>
      </w:r>
      <w:r>
        <w:rPr>
          <w:spacing w:val="-11"/>
          <w:w w:val="95"/>
        </w:rPr>
        <w:t xml:space="preserve"> </w:t>
      </w:r>
      <w:r>
        <w:rPr>
          <w:w w:val="95"/>
        </w:rPr>
        <w:t>ujednáno</w:t>
      </w:r>
      <w:r>
        <w:rPr>
          <w:spacing w:val="-11"/>
          <w:w w:val="95"/>
        </w:rPr>
        <w:t xml:space="preserve"> </w:t>
      </w:r>
      <w:r>
        <w:rPr>
          <w:w w:val="95"/>
        </w:rPr>
        <w:t>jinak.</w:t>
      </w:r>
    </w:p>
    <w:p w14:paraId="124B4CC9" w14:textId="77777777" w:rsidR="00BA42EC" w:rsidRDefault="00000000">
      <w:pPr>
        <w:pStyle w:val="Nadpis3"/>
        <w:spacing w:before="206" w:line="165" w:lineRule="auto"/>
        <w:ind w:right="3304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12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událost</w:t>
      </w:r>
    </w:p>
    <w:p w14:paraId="6DCD7204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16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>událostí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>zničení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pohřešování pojištěné zásilky zapříčiněné některým z pojistných </w:t>
      </w:r>
      <w:r>
        <w:rPr>
          <w:w w:val="85"/>
        </w:rPr>
        <w:t xml:space="preserve">nebezpečí uvedených v pojistné smlouvě, které působilo na pojištěnou zásilku v době trvání pojištění, s nímž je spojena </w:t>
      </w:r>
      <w:r>
        <w:rPr>
          <w:spacing w:val="-2"/>
          <w:w w:val="95"/>
        </w:rPr>
        <w:t>povinnost pojistitele poskytnout pojistné plnění.</w:t>
      </w:r>
    </w:p>
    <w:p w14:paraId="7D9BE9BA" w14:textId="77777777" w:rsidR="00BA42EC" w:rsidRDefault="00000000">
      <w:pPr>
        <w:pStyle w:val="Nadpis3"/>
        <w:spacing w:before="207" w:line="165" w:lineRule="auto"/>
        <w:ind w:right="3880"/>
      </w:pPr>
      <w:r>
        <w:rPr>
          <w:color w:val="007E31"/>
          <w:spacing w:val="-2"/>
        </w:rPr>
        <w:t>Článek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2"/>
        </w:rPr>
        <w:t xml:space="preserve">13 </w:t>
      </w:r>
      <w:r>
        <w:rPr>
          <w:spacing w:val="-2"/>
        </w:rPr>
        <w:t>Pojistné</w:t>
      </w:r>
    </w:p>
    <w:p w14:paraId="61628286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2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Pojistník</w:t>
      </w:r>
      <w:r>
        <w:rPr>
          <w:spacing w:val="-1"/>
        </w:rPr>
        <w:t xml:space="preserve"> </w:t>
      </w:r>
      <w:r>
        <w:rPr>
          <w:w w:val="85"/>
        </w:rPr>
        <w:t>je</w:t>
      </w:r>
      <w:r>
        <w:rPr>
          <w:spacing w:val="-1"/>
        </w:rPr>
        <w:t xml:space="preserve"> </w:t>
      </w:r>
      <w:r>
        <w:rPr>
          <w:w w:val="85"/>
        </w:rPr>
        <w:t>povinen</w:t>
      </w:r>
      <w:r>
        <w:t xml:space="preserve"> </w:t>
      </w:r>
      <w:r>
        <w:rPr>
          <w:w w:val="85"/>
        </w:rPr>
        <w:t>řádně</w:t>
      </w:r>
      <w:r>
        <w:rPr>
          <w:spacing w:val="-1"/>
        </w:rPr>
        <w:t xml:space="preserve"> </w:t>
      </w:r>
      <w:r>
        <w:rPr>
          <w:w w:val="85"/>
        </w:rPr>
        <w:t>a</w:t>
      </w:r>
      <w:r>
        <w:rPr>
          <w:spacing w:val="-1"/>
        </w:rPr>
        <w:t xml:space="preserve"> </w:t>
      </w:r>
      <w:r>
        <w:rPr>
          <w:w w:val="85"/>
        </w:rPr>
        <w:t>včas</w:t>
      </w:r>
      <w:r>
        <w:rPr>
          <w:spacing w:val="-1"/>
        </w:rPr>
        <w:t xml:space="preserve"> </w:t>
      </w:r>
      <w:r>
        <w:rPr>
          <w:w w:val="85"/>
        </w:rPr>
        <w:t>platit</w:t>
      </w:r>
      <w:r>
        <w:rPr>
          <w:spacing w:val="-1"/>
        </w:rPr>
        <w:t xml:space="preserve"> </w:t>
      </w:r>
      <w:r>
        <w:rPr>
          <w:spacing w:val="-2"/>
          <w:w w:val="85"/>
        </w:rPr>
        <w:t>pojistné.</w:t>
      </w:r>
    </w:p>
    <w:p w14:paraId="1B36358F" w14:textId="77777777" w:rsidR="00BA42EC" w:rsidRDefault="00000000">
      <w:pPr>
        <w:pStyle w:val="Zkladntext"/>
        <w:spacing w:before="111" w:line="187" w:lineRule="auto"/>
        <w:ind w:right="948"/>
      </w:pPr>
      <w:r>
        <w:br w:type="column"/>
      </w: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2) Pojistné se sjednává jako běžné, není-li v pojistné smlouvě </w:t>
      </w:r>
      <w:r>
        <w:rPr>
          <w:w w:val="90"/>
        </w:rPr>
        <w:t>uvedeno,</w:t>
      </w:r>
      <w:r>
        <w:rPr>
          <w:spacing w:val="-3"/>
          <w:w w:val="90"/>
        </w:rPr>
        <w:t xml:space="preserve"> </w:t>
      </w:r>
      <w:r>
        <w:rPr>
          <w:w w:val="90"/>
        </w:rPr>
        <w:t>že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jedná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jednorázové</w:t>
      </w:r>
      <w:r>
        <w:rPr>
          <w:spacing w:val="-3"/>
          <w:w w:val="90"/>
        </w:rPr>
        <w:t xml:space="preserve"> </w:t>
      </w:r>
      <w:r>
        <w:rPr>
          <w:w w:val="90"/>
        </w:rPr>
        <w:t>pojistné.</w:t>
      </w:r>
    </w:p>
    <w:p w14:paraId="09B1717D" w14:textId="77777777" w:rsidR="00BA42EC" w:rsidRDefault="00000000">
      <w:pPr>
        <w:pStyle w:val="Zkladntext"/>
        <w:spacing w:before="204" w:line="187" w:lineRule="auto"/>
        <w:ind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Jednorázové pojistné se sjednává za celou pojistnou dobu. </w:t>
      </w:r>
      <w:r>
        <w:rPr>
          <w:w w:val="90"/>
        </w:rPr>
        <w:t xml:space="preserve">Běžné pojistné se sjednává za jednotlivá pojistná období, </w:t>
      </w:r>
      <w:r>
        <w:rPr>
          <w:w w:val="85"/>
        </w:rPr>
        <w:t xml:space="preserve">jejichž délka je uvedena v pojistné smlouvě. Není-li ujednáno </w:t>
      </w:r>
      <w:r>
        <w:rPr>
          <w:w w:val="90"/>
        </w:rPr>
        <w:t>jinak, je pojistným obdobím 12 měsíců. První pojistné období začíná dnem počátku pojištění.</w:t>
      </w:r>
    </w:p>
    <w:p w14:paraId="775B8746" w14:textId="77777777" w:rsidR="00BA42EC" w:rsidRDefault="00000000">
      <w:pPr>
        <w:pStyle w:val="Zkladntext"/>
        <w:spacing w:before="205" w:line="187" w:lineRule="auto"/>
        <w:ind w:right="152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4)</w:t>
      </w:r>
      <w:r>
        <w:rPr>
          <w:spacing w:val="-2"/>
          <w:w w:val="85"/>
        </w:rPr>
        <w:t xml:space="preserve"> </w:t>
      </w:r>
      <w:r>
        <w:rPr>
          <w:w w:val="85"/>
        </w:rPr>
        <w:t>Není-li</w:t>
      </w:r>
      <w:r>
        <w:rPr>
          <w:spacing w:val="-2"/>
          <w:w w:val="85"/>
        </w:rPr>
        <w:t xml:space="preserve"> </w:t>
      </w:r>
      <w:r>
        <w:rPr>
          <w:w w:val="85"/>
        </w:rPr>
        <w:t>ujednáno</w:t>
      </w:r>
      <w:r>
        <w:rPr>
          <w:spacing w:val="-2"/>
          <w:w w:val="85"/>
        </w:rPr>
        <w:t xml:space="preserve"> </w:t>
      </w:r>
      <w:r>
        <w:rPr>
          <w:w w:val="85"/>
        </w:rPr>
        <w:t>jinak,</w:t>
      </w:r>
      <w:r>
        <w:rPr>
          <w:spacing w:val="-2"/>
          <w:w w:val="85"/>
        </w:rPr>
        <w:t xml:space="preserve"> </w:t>
      </w:r>
      <w:r>
        <w:rPr>
          <w:w w:val="85"/>
        </w:rPr>
        <w:t>je</w:t>
      </w:r>
      <w:r>
        <w:rPr>
          <w:spacing w:val="-2"/>
          <w:w w:val="85"/>
        </w:rPr>
        <w:t xml:space="preserve"> </w:t>
      </w:r>
      <w:r>
        <w:rPr>
          <w:w w:val="85"/>
        </w:rPr>
        <w:t>běžné</w:t>
      </w:r>
      <w:r>
        <w:rPr>
          <w:spacing w:val="-2"/>
          <w:w w:val="85"/>
        </w:rPr>
        <w:t xml:space="preserve"> </w:t>
      </w:r>
      <w:r>
        <w:rPr>
          <w:w w:val="85"/>
        </w:rPr>
        <w:t>pojistné</w:t>
      </w:r>
      <w:r>
        <w:rPr>
          <w:spacing w:val="-2"/>
          <w:w w:val="85"/>
        </w:rPr>
        <w:t xml:space="preserve"> </w:t>
      </w:r>
      <w:r>
        <w:rPr>
          <w:w w:val="85"/>
        </w:rPr>
        <w:t>splatné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vždy první den příslušného pojistného období a jednorázové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dnem</w:t>
      </w:r>
      <w:r>
        <w:rPr>
          <w:spacing w:val="-11"/>
          <w:w w:val="95"/>
        </w:rPr>
        <w:t xml:space="preserve"> </w:t>
      </w:r>
      <w:r>
        <w:rPr>
          <w:w w:val="95"/>
        </w:rPr>
        <w:t>počátku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pojištění.</w:t>
      </w:r>
    </w:p>
    <w:p w14:paraId="0D61717C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27"/>
        </w:rPr>
        <w:t xml:space="preserve"> </w:t>
      </w:r>
      <w:r>
        <w:rPr>
          <w:w w:val="85"/>
        </w:rPr>
        <w:t>5)</w:t>
      </w:r>
      <w:r>
        <w:rPr>
          <w:spacing w:val="-5"/>
          <w:w w:val="85"/>
        </w:rPr>
        <w:t xml:space="preserve"> </w:t>
      </w:r>
      <w:r>
        <w:rPr>
          <w:w w:val="85"/>
        </w:rPr>
        <w:t>Pojistné</w:t>
      </w:r>
      <w:r>
        <w:rPr>
          <w:spacing w:val="-5"/>
          <w:w w:val="85"/>
        </w:rPr>
        <w:t xml:space="preserve"> </w:t>
      </w:r>
      <w:r>
        <w:rPr>
          <w:w w:val="85"/>
        </w:rPr>
        <w:t>se</w:t>
      </w:r>
      <w:r>
        <w:rPr>
          <w:spacing w:val="-5"/>
          <w:w w:val="85"/>
        </w:rPr>
        <w:t xml:space="preserve"> </w:t>
      </w:r>
      <w:r>
        <w:rPr>
          <w:w w:val="85"/>
        </w:rPr>
        <w:t>považuje</w:t>
      </w:r>
      <w:r>
        <w:rPr>
          <w:spacing w:val="-5"/>
          <w:w w:val="85"/>
        </w:rPr>
        <w:t xml:space="preserve"> </w:t>
      </w:r>
      <w:r>
        <w:rPr>
          <w:w w:val="85"/>
        </w:rPr>
        <w:t>za</w:t>
      </w:r>
      <w:r>
        <w:rPr>
          <w:spacing w:val="-5"/>
          <w:w w:val="85"/>
        </w:rPr>
        <w:t xml:space="preserve"> </w:t>
      </w:r>
      <w:r>
        <w:rPr>
          <w:w w:val="85"/>
        </w:rPr>
        <w:t>zaplacené</w:t>
      </w:r>
      <w:r>
        <w:rPr>
          <w:spacing w:val="-6"/>
          <w:w w:val="85"/>
        </w:rPr>
        <w:t xml:space="preserve"> </w:t>
      </w:r>
      <w:r>
        <w:rPr>
          <w:w w:val="85"/>
        </w:rPr>
        <w:t>včas,</w:t>
      </w:r>
      <w:r>
        <w:rPr>
          <w:spacing w:val="-5"/>
          <w:w w:val="85"/>
        </w:rPr>
        <w:t xml:space="preserve"> </w:t>
      </w:r>
      <w:r>
        <w:rPr>
          <w:w w:val="85"/>
        </w:rPr>
        <w:t>je-li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nejpozději</w:t>
      </w:r>
    </w:p>
    <w:p w14:paraId="6E4B48A2" w14:textId="77777777" w:rsidR="00BA42EC" w:rsidRDefault="00000000">
      <w:pPr>
        <w:pStyle w:val="Zkladntext"/>
        <w:spacing w:before="13" w:line="187" w:lineRule="auto"/>
        <w:ind w:right="1026" w:firstLine="0"/>
      </w:pP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den</w:t>
      </w:r>
      <w:r>
        <w:rPr>
          <w:spacing w:val="-8"/>
          <w:w w:val="90"/>
        </w:rPr>
        <w:t xml:space="preserve"> </w:t>
      </w:r>
      <w:r>
        <w:rPr>
          <w:w w:val="90"/>
        </w:rPr>
        <w:t>jeho</w:t>
      </w:r>
      <w:r>
        <w:rPr>
          <w:spacing w:val="-8"/>
          <w:w w:val="90"/>
        </w:rPr>
        <w:t xml:space="preserve"> </w:t>
      </w:r>
      <w:r>
        <w:rPr>
          <w:w w:val="90"/>
        </w:rPr>
        <w:t>splatnosti</w:t>
      </w:r>
      <w:r>
        <w:rPr>
          <w:spacing w:val="-8"/>
          <w:w w:val="90"/>
        </w:rPr>
        <w:t xml:space="preserve"> </w:t>
      </w:r>
      <w:r>
        <w:rPr>
          <w:w w:val="90"/>
        </w:rPr>
        <w:t>připsáno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bankovní</w:t>
      </w:r>
      <w:r>
        <w:rPr>
          <w:spacing w:val="-8"/>
          <w:w w:val="90"/>
        </w:rPr>
        <w:t xml:space="preserve"> </w:t>
      </w:r>
      <w:r>
        <w:rPr>
          <w:w w:val="90"/>
        </w:rPr>
        <w:t>účet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pojistitele </w:t>
      </w:r>
      <w:r>
        <w:rPr>
          <w:w w:val="85"/>
        </w:rPr>
        <w:t xml:space="preserve">nebo jím určené osoby s variabilním symbolem stanoveným </w:t>
      </w:r>
      <w:r>
        <w:rPr>
          <w:spacing w:val="-6"/>
        </w:rPr>
        <w:t xml:space="preserve">pojistitelem, popřípadě uhrazeno v hotovosti pojistiteli </w:t>
      </w:r>
      <w:r>
        <w:rPr>
          <w:w w:val="90"/>
        </w:rPr>
        <w:t xml:space="preserve">nebo zástupci pojistitele, který je pojistitelem zmocněn </w:t>
      </w:r>
      <w:r>
        <w:t>pojistné</w:t>
      </w:r>
      <w:r>
        <w:rPr>
          <w:spacing w:val="-14"/>
        </w:rPr>
        <w:t xml:space="preserve"> </w:t>
      </w:r>
      <w:r>
        <w:t>inkasovat.</w:t>
      </w:r>
    </w:p>
    <w:p w14:paraId="592E5D98" w14:textId="77777777" w:rsidR="00BA42EC" w:rsidRDefault="00000000">
      <w:pPr>
        <w:pStyle w:val="Zkladntext"/>
        <w:spacing w:before="205" w:line="187" w:lineRule="auto"/>
        <w:ind w:right="1381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Pojistné zaplacené pod variabilním symbolem určeným pojistitelem se považuje za uhrazené pojistníkem či jinou </w:t>
      </w:r>
      <w:r>
        <w:rPr>
          <w:w w:val="95"/>
        </w:rPr>
        <w:t>osobou</w:t>
      </w:r>
      <w:r>
        <w:rPr>
          <w:spacing w:val="-11"/>
          <w:w w:val="95"/>
        </w:rPr>
        <w:t xml:space="preserve"> </w:t>
      </w:r>
      <w:r>
        <w:rPr>
          <w:w w:val="95"/>
        </w:rPr>
        <w:t>s</w:t>
      </w:r>
      <w:r>
        <w:rPr>
          <w:spacing w:val="-11"/>
          <w:w w:val="95"/>
        </w:rPr>
        <w:t xml:space="preserve">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souhlasem.</w:t>
      </w:r>
    </w:p>
    <w:p w14:paraId="62C97C0A" w14:textId="77777777" w:rsidR="00BA42EC" w:rsidRDefault="00000000">
      <w:pPr>
        <w:pStyle w:val="Zkladntext"/>
        <w:spacing w:before="205" w:line="187" w:lineRule="auto"/>
        <w:ind w:right="132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7)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má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právo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dobu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trvání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pojištění, </w:t>
      </w:r>
      <w:r>
        <w:rPr>
          <w:w w:val="85"/>
        </w:rPr>
        <w:t xml:space="preserve">není-li dohodnuto nebo občanským zákoníkem stanoveno </w:t>
      </w:r>
      <w:r>
        <w:rPr>
          <w:spacing w:val="-2"/>
          <w:w w:val="95"/>
        </w:rPr>
        <w:t>jinak.</w:t>
      </w:r>
    </w:p>
    <w:p w14:paraId="66A87415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11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změnit</w:t>
      </w:r>
      <w:r>
        <w:rPr>
          <w:spacing w:val="-8"/>
          <w:w w:val="90"/>
        </w:rPr>
        <w:t xml:space="preserve"> </w:t>
      </w:r>
      <w:r>
        <w:rPr>
          <w:w w:val="90"/>
        </w:rPr>
        <w:t>výši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jednostranně</w:t>
      </w:r>
    </w:p>
    <w:p w14:paraId="677A2B69" w14:textId="77777777" w:rsidR="00BA42EC" w:rsidRDefault="00000000">
      <w:pPr>
        <w:pStyle w:val="Zkladntext"/>
        <w:spacing w:before="13" w:line="187" w:lineRule="auto"/>
        <w:ind w:right="1174" w:firstLine="0"/>
      </w:pPr>
      <w:r>
        <w:rPr>
          <w:w w:val="85"/>
        </w:rPr>
        <w:t xml:space="preserve">v případech stanovených občanským zákoníkem či uvedených </w:t>
      </w:r>
      <w:r>
        <w:rPr>
          <w:w w:val="90"/>
        </w:rPr>
        <w:t>v následujícím odstavci tohoto článku nebo dohodou</w:t>
      </w:r>
    </w:p>
    <w:p w14:paraId="54E0368E" w14:textId="77777777" w:rsidR="00BA42EC" w:rsidRDefault="00000000">
      <w:pPr>
        <w:pStyle w:val="Zkladntext"/>
        <w:spacing w:line="187" w:lineRule="auto"/>
        <w:ind w:right="1026" w:firstLine="0"/>
      </w:pP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w w:val="90"/>
        </w:rPr>
        <w:t>pojistníkem.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dohodu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pojistníkem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změně</w:t>
      </w:r>
      <w:r>
        <w:rPr>
          <w:spacing w:val="-8"/>
          <w:w w:val="90"/>
        </w:rPr>
        <w:t xml:space="preserve"> </w:t>
      </w:r>
      <w:r>
        <w:rPr>
          <w:w w:val="90"/>
        </w:rPr>
        <w:t>pojistného se</w:t>
      </w:r>
      <w:r>
        <w:rPr>
          <w:spacing w:val="-6"/>
          <w:w w:val="90"/>
        </w:rPr>
        <w:t xml:space="preserve"> </w:t>
      </w:r>
      <w:r>
        <w:rPr>
          <w:w w:val="90"/>
        </w:rPr>
        <w:t>považuje</w:t>
      </w:r>
      <w:r>
        <w:rPr>
          <w:spacing w:val="-6"/>
          <w:w w:val="90"/>
        </w:rPr>
        <w:t xml:space="preserve"> </w:t>
      </w:r>
      <w:r>
        <w:rPr>
          <w:w w:val="90"/>
        </w:rPr>
        <w:t>také</w:t>
      </w:r>
      <w:r>
        <w:rPr>
          <w:spacing w:val="-6"/>
          <w:w w:val="90"/>
        </w:rPr>
        <w:t xml:space="preserve"> </w:t>
      </w:r>
      <w:r>
        <w:rPr>
          <w:w w:val="90"/>
        </w:rPr>
        <w:t>úprava</w:t>
      </w:r>
      <w:r>
        <w:rPr>
          <w:spacing w:val="-6"/>
          <w:w w:val="90"/>
        </w:rPr>
        <w:t xml:space="preserve"> </w:t>
      </w:r>
      <w:r>
        <w:rPr>
          <w:w w:val="90"/>
        </w:rPr>
        <w:t>pojistného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základě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podmínek </w:t>
      </w:r>
      <w:r>
        <w:rPr>
          <w:w w:val="85"/>
        </w:rPr>
        <w:t xml:space="preserve">uvedených ve smlouvě, ze kterých je zřejmý způsob stanovení </w:t>
      </w:r>
      <w:r>
        <w:rPr>
          <w:w w:val="90"/>
        </w:rPr>
        <w:t>nové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systém</w:t>
      </w:r>
      <w:r>
        <w:rPr>
          <w:spacing w:val="-8"/>
          <w:w w:val="90"/>
        </w:rPr>
        <w:t xml:space="preserve"> </w:t>
      </w:r>
      <w:r>
        <w:rPr>
          <w:w w:val="90"/>
        </w:rPr>
        <w:t>bonus/malus).</w:t>
      </w:r>
    </w:p>
    <w:p w14:paraId="3899D681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9) Pojistitel může jednostranně změnit výši běžného </w:t>
      </w:r>
      <w:r>
        <w:rPr>
          <w:w w:val="85"/>
        </w:rPr>
        <w:t xml:space="preserve">pojistného na další pojistné období, změní-li se podmínky </w:t>
      </w:r>
      <w:r>
        <w:rPr>
          <w:w w:val="90"/>
        </w:rPr>
        <w:t>rozhodné</w:t>
      </w:r>
      <w:r>
        <w:rPr>
          <w:spacing w:val="-2"/>
          <w:w w:val="90"/>
        </w:rPr>
        <w:t xml:space="preserve"> </w:t>
      </w:r>
      <w:r>
        <w:rPr>
          <w:w w:val="90"/>
        </w:rPr>
        <w:t>pro</w:t>
      </w:r>
      <w:r>
        <w:rPr>
          <w:spacing w:val="-2"/>
          <w:w w:val="90"/>
        </w:rPr>
        <w:t xml:space="preserve"> </w:t>
      </w:r>
      <w:r>
        <w:rPr>
          <w:w w:val="90"/>
        </w:rPr>
        <w:t>stanovení</w:t>
      </w:r>
      <w:r>
        <w:rPr>
          <w:spacing w:val="-2"/>
          <w:w w:val="90"/>
        </w:rPr>
        <w:t xml:space="preserve"> </w:t>
      </w:r>
      <w:r>
        <w:rPr>
          <w:w w:val="90"/>
        </w:rPr>
        <w:t>výše</w:t>
      </w:r>
      <w:r>
        <w:rPr>
          <w:spacing w:val="-2"/>
          <w:w w:val="90"/>
        </w:rPr>
        <w:t xml:space="preserve"> </w:t>
      </w:r>
      <w:r>
        <w:rPr>
          <w:w w:val="90"/>
        </w:rPr>
        <w:t>pojistného,</w:t>
      </w:r>
      <w:r>
        <w:rPr>
          <w:spacing w:val="-2"/>
          <w:w w:val="90"/>
        </w:rPr>
        <w:t xml:space="preserve"> </w:t>
      </w:r>
      <w:r>
        <w:rPr>
          <w:w w:val="90"/>
        </w:rPr>
        <w:t>zejména:</w:t>
      </w:r>
    </w:p>
    <w:p w14:paraId="00C6E271" w14:textId="77777777" w:rsidR="00BA42EC" w:rsidRDefault="00000000">
      <w:pPr>
        <w:pStyle w:val="Odstavecseseznamem"/>
        <w:numPr>
          <w:ilvl w:val="0"/>
          <w:numId w:val="28"/>
        </w:numPr>
        <w:tabs>
          <w:tab w:val="left" w:pos="575"/>
        </w:tabs>
        <w:spacing w:before="1" w:line="187" w:lineRule="auto"/>
        <w:ind w:right="1177"/>
        <w:rPr>
          <w:sz w:val="17"/>
        </w:rPr>
      </w:pPr>
      <w:r>
        <w:rPr>
          <w:w w:val="90"/>
          <w:sz w:val="17"/>
        </w:rPr>
        <w:t>obecně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závazné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předpisy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ustálená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soudní praxe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např.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oblasti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náhrady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škody,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vliv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na stanovení výše pojistného nebo pojistného plnění nebo </w:t>
      </w:r>
      <w:r>
        <w:rPr>
          <w:w w:val="85"/>
          <w:sz w:val="17"/>
        </w:rPr>
        <w:t xml:space="preserve">na výši nákladů pojistitele (např. změna daní či povinného </w:t>
      </w:r>
      <w:r>
        <w:rPr>
          <w:w w:val="95"/>
          <w:sz w:val="17"/>
        </w:rPr>
        <w:t>rozsahu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ochrany),</w:t>
      </w:r>
    </w:p>
    <w:p w14:paraId="68E9B8C7" w14:textId="77777777" w:rsidR="00BA42EC" w:rsidRDefault="00000000">
      <w:pPr>
        <w:pStyle w:val="Odstavecseseznamem"/>
        <w:numPr>
          <w:ilvl w:val="0"/>
          <w:numId w:val="28"/>
        </w:numPr>
        <w:tabs>
          <w:tab w:val="left" w:pos="579"/>
          <w:tab w:val="left" w:pos="582"/>
        </w:tabs>
        <w:spacing w:before="1" w:line="187" w:lineRule="auto"/>
        <w:ind w:left="582" w:right="1425" w:hanging="186"/>
        <w:rPr>
          <w:sz w:val="17"/>
        </w:rPr>
      </w:pPr>
      <w:r>
        <w:rPr>
          <w:w w:val="90"/>
          <w:sz w:val="17"/>
        </w:rPr>
        <w:t>faktory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vedoucí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zvyšování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plnění,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které </w:t>
      </w:r>
      <w:r>
        <w:rPr>
          <w:w w:val="85"/>
          <w:sz w:val="17"/>
        </w:rPr>
        <w:t xml:space="preserve">nejsou závislé na jeho vůli (např. v důsledku změny cen zboží, náhradních dílů, služeb nebo v důsledku změny </w:t>
      </w:r>
      <w:r>
        <w:rPr>
          <w:w w:val="95"/>
          <w:sz w:val="17"/>
        </w:rPr>
        <w:t>četnosti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škodných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událostí),</w:t>
      </w:r>
    </w:p>
    <w:p w14:paraId="69629F2E" w14:textId="77777777" w:rsidR="00BA42EC" w:rsidRDefault="00000000">
      <w:pPr>
        <w:pStyle w:val="Odstavecseseznamem"/>
        <w:numPr>
          <w:ilvl w:val="0"/>
          <w:numId w:val="28"/>
        </w:numPr>
        <w:tabs>
          <w:tab w:val="left" w:pos="565"/>
          <w:tab w:val="left" w:pos="567"/>
        </w:tabs>
        <w:spacing w:before="1" w:line="187" w:lineRule="auto"/>
        <w:ind w:left="567" w:right="1272" w:hanging="170"/>
        <w:rPr>
          <w:sz w:val="17"/>
        </w:rPr>
      </w:pPr>
      <w:r>
        <w:rPr>
          <w:w w:val="85"/>
          <w:sz w:val="17"/>
        </w:rPr>
        <w:t xml:space="preserve">obecně závazné právní předpisy, které ukládají pojistiteli dodatečné výdaje (např. povinné odvody), k nimž v době </w:t>
      </w:r>
      <w:r>
        <w:rPr>
          <w:spacing w:val="-2"/>
          <w:w w:val="95"/>
          <w:sz w:val="17"/>
        </w:rPr>
        <w:t>uzavření smlouvy nebyl pojistitel povinen,</w:t>
      </w:r>
    </w:p>
    <w:p w14:paraId="07819ACE" w14:textId="77777777" w:rsidR="00BA42EC" w:rsidRDefault="00000000">
      <w:pPr>
        <w:pStyle w:val="Odstavecseseznamem"/>
        <w:numPr>
          <w:ilvl w:val="0"/>
          <w:numId w:val="28"/>
        </w:numPr>
        <w:tabs>
          <w:tab w:val="left" w:pos="585"/>
          <w:tab w:val="left" w:pos="587"/>
        </w:tabs>
        <w:spacing w:before="1" w:line="187" w:lineRule="auto"/>
        <w:ind w:left="587" w:right="1197" w:hanging="191"/>
        <w:rPr>
          <w:sz w:val="17"/>
        </w:rPr>
      </w:pPr>
      <w:r>
        <w:rPr>
          <w:spacing w:val="-2"/>
          <w:w w:val="90"/>
          <w:sz w:val="17"/>
        </w:rPr>
        <w:t xml:space="preserve">není-li pojistné dostatečné k zajištění trvalé splnitelnosti </w:t>
      </w:r>
      <w:r>
        <w:rPr>
          <w:w w:val="90"/>
          <w:sz w:val="17"/>
        </w:rPr>
        <w:t>závazků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pojišťovny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podle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zákona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upravujícího </w:t>
      </w:r>
      <w:r>
        <w:rPr>
          <w:spacing w:val="-2"/>
          <w:w w:val="95"/>
          <w:sz w:val="17"/>
        </w:rPr>
        <w:t>pojišťovnictví.</w:t>
      </w:r>
    </w:p>
    <w:p w14:paraId="121C8451" w14:textId="77777777" w:rsidR="00BA42EC" w:rsidRDefault="00000000">
      <w:pPr>
        <w:pStyle w:val="Zkladntext"/>
        <w:spacing w:before="205" w:line="187" w:lineRule="auto"/>
        <w:ind w:right="1688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10) Pokud pojistník se změnou výše pojistného podle přechozího odstavce nesouhlasí, musí svůj nesouhlas </w:t>
      </w:r>
      <w:r>
        <w:rPr>
          <w:spacing w:val="-2"/>
          <w:w w:val="90"/>
        </w:rPr>
        <w:t>uplatnit písemně do jednoho měsíce ode dne, kdy se</w:t>
      </w:r>
    </w:p>
    <w:p w14:paraId="6B0CC2BB" w14:textId="77777777" w:rsidR="00BA42EC" w:rsidRDefault="00000000">
      <w:pPr>
        <w:pStyle w:val="Zkladntext"/>
        <w:spacing w:line="187" w:lineRule="auto"/>
        <w:ind w:right="1157" w:firstLine="0"/>
      </w:pP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navrhované</w:t>
      </w:r>
      <w:r>
        <w:rPr>
          <w:spacing w:val="-2"/>
          <w:w w:val="90"/>
        </w:rPr>
        <w:t xml:space="preserve"> </w:t>
      </w:r>
      <w:r>
        <w:rPr>
          <w:w w:val="90"/>
        </w:rPr>
        <w:t>změně</w:t>
      </w:r>
      <w:r>
        <w:rPr>
          <w:spacing w:val="-2"/>
          <w:w w:val="90"/>
        </w:rPr>
        <w:t xml:space="preserve"> </w:t>
      </w:r>
      <w:r>
        <w:rPr>
          <w:w w:val="90"/>
        </w:rPr>
        <w:t>výše</w:t>
      </w:r>
      <w:r>
        <w:rPr>
          <w:spacing w:val="-2"/>
          <w:w w:val="90"/>
        </w:rPr>
        <w:t xml:space="preserve"> </w:t>
      </w:r>
      <w:r>
        <w:rPr>
          <w:w w:val="90"/>
        </w:rPr>
        <w:t>pojistného</w:t>
      </w:r>
      <w:r>
        <w:rPr>
          <w:spacing w:val="-2"/>
          <w:w w:val="90"/>
        </w:rPr>
        <w:t xml:space="preserve"> </w:t>
      </w:r>
      <w:r>
        <w:rPr>
          <w:w w:val="90"/>
        </w:rPr>
        <w:t>dozvěděl.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takovém případě zanikne pojištění uplynutím pojistného období </w:t>
      </w:r>
      <w:r>
        <w:rPr>
          <w:w w:val="85"/>
        </w:rPr>
        <w:t xml:space="preserve">předcházejícího pojistnému období, ve kterém mělo dojít ke </w:t>
      </w:r>
      <w:r>
        <w:rPr>
          <w:w w:val="90"/>
        </w:rPr>
        <w:t>změně</w:t>
      </w:r>
      <w:r>
        <w:rPr>
          <w:spacing w:val="-3"/>
          <w:w w:val="90"/>
        </w:rPr>
        <w:t xml:space="preserve"> </w:t>
      </w:r>
      <w:r>
        <w:rPr>
          <w:w w:val="90"/>
        </w:rPr>
        <w:t>výše</w:t>
      </w:r>
      <w:r>
        <w:rPr>
          <w:spacing w:val="-3"/>
          <w:w w:val="90"/>
        </w:rPr>
        <w:t xml:space="preserve"> </w:t>
      </w:r>
      <w:r>
        <w:rPr>
          <w:w w:val="90"/>
        </w:rPr>
        <w:t>pojistného,</w:t>
      </w:r>
      <w:r>
        <w:rPr>
          <w:spacing w:val="-3"/>
          <w:w w:val="90"/>
        </w:rPr>
        <w:t xml:space="preserve"> </w:t>
      </w:r>
      <w:r>
        <w:rPr>
          <w:w w:val="90"/>
        </w:rPr>
        <w:t>upozornil-li</w:t>
      </w:r>
      <w:r>
        <w:rPr>
          <w:spacing w:val="-3"/>
          <w:w w:val="90"/>
        </w:rPr>
        <w:t xml:space="preserve"> </w:t>
      </w:r>
      <w:r>
        <w:rPr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w w:val="90"/>
        </w:rPr>
        <w:t>pojistníka</w:t>
      </w:r>
      <w:r>
        <w:rPr>
          <w:spacing w:val="-3"/>
          <w:w w:val="90"/>
        </w:rPr>
        <w:t xml:space="preserve"> </w:t>
      </w:r>
      <w:r>
        <w:rPr>
          <w:w w:val="90"/>
        </w:rPr>
        <w:t>na tento</w:t>
      </w:r>
      <w:r>
        <w:rPr>
          <w:spacing w:val="-9"/>
          <w:w w:val="90"/>
        </w:rPr>
        <w:t xml:space="preserve"> </w:t>
      </w:r>
      <w:r>
        <w:rPr>
          <w:w w:val="90"/>
        </w:rPr>
        <w:t>následek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nedojde-li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>dohodě</w:t>
      </w:r>
      <w:r>
        <w:rPr>
          <w:spacing w:val="-8"/>
          <w:w w:val="90"/>
        </w:rPr>
        <w:t xml:space="preserve"> </w:t>
      </w:r>
      <w:r>
        <w:rPr>
          <w:w w:val="90"/>
        </w:rPr>
        <w:t>mezi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pojistníkem </w:t>
      </w:r>
      <w:r>
        <w:rPr>
          <w:w w:val="85"/>
        </w:rPr>
        <w:t>a pojistitelem. Pojištění však z důvodu nesouhlasu pojistníka</w:t>
      </w:r>
      <w:r>
        <w:rPr>
          <w:spacing w:val="80"/>
        </w:rPr>
        <w:t xml:space="preserve"> 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novou</w:t>
      </w:r>
      <w:r>
        <w:rPr>
          <w:spacing w:val="-1"/>
          <w:w w:val="90"/>
        </w:rPr>
        <w:t xml:space="preserve"> </w:t>
      </w:r>
      <w:r>
        <w:rPr>
          <w:w w:val="90"/>
        </w:rPr>
        <w:t>výší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>nezanikne,</w:t>
      </w:r>
      <w:r>
        <w:rPr>
          <w:spacing w:val="-1"/>
          <w:w w:val="90"/>
        </w:rPr>
        <w:t xml:space="preserve"> </w:t>
      </w:r>
      <w:r>
        <w:rPr>
          <w:w w:val="90"/>
        </w:rPr>
        <w:t>je-li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>nové pojistné období upravené podle tohoto článku nižší než pojistné za předcházející pojistné období. Pokud není</w:t>
      </w:r>
    </w:p>
    <w:p w14:paraId="63977FAF" w14:textId="77777777" w:rsidR="00BA42EC" w:rsidRDefault="00000000">
      <w:pPr>
        <w:pStyle w:val="Zkladntext"/>
        <w:spacing w:before="2" w:line="187" w:lineRule="auto"/>
        <w:ind w:right="1609" w:firstLine="0"/>
      </w:pPr>
      <w:r>
        <w:rPr>
          <w:w w:val="85"/>
        </w:rPr>
        <w:t xml:space="preserve">v uvedené lhůtě nesouhlas vyjádřen, pojištění nezaniká </w:t>
      </w:r>
      <w:r>
        <w:rPr>
          <w:w w:val="90"/>
        </w:rPr>
        <w:t>a pojistitel má právo na nově stanovené pojistné.</w:t>
      </w:r>
    </w:p>
    <w:p w14:paraId="460A513D" w14:textId="77777777" w:rsidR="00BA42EC" w:rsidRDefault="00000000">
      <w:pPr>
        <w:pStyle w:val="Zkladntext"/>
        <w:spacing w:before="205" w:line="187" w:lineRule="auto"/>
        <w:ind w:right="122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11) Pojistitel má právo ze zaplaceného pojistného uhrazovat </w:t>
      </w:r>
      <w:r>
        <w:rPr>
          <w:w w:val="90"/>
        </w:rPr>
        <w:t>své</w:t>
      </w:r>
      <w:r>
        <w:rPr>
          <w:spacing w:val="-2"/>
          <w:w w:val="90"/>
        </w:rPr>
        <w:t xml:space="preserve"> </w:t>
      </w:r>
      <w:r>
        <w:rPr>
          <w:w w:val="90"/>
        </w:rPr>
        <w:t>pohledávky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pojistným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pořadí,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jakém</w:t>
      </w:r>
      <w:r>
        <w:rPr>
          <w:spacing w:val="-2"/>
          <w:w w:val="90"/>
        </w:rPr>
        <w:t xml:space="preserve"> </w:t>
      </w:r>
      <w:r>
        <w:rPr>
          <w:w w:val="90"/>
        </w:rPr>
        <w:t>po</w:t>
      </w:r>
      <w:r>
        <w:rPr>
          <w:spacing w:val="-2"/>
          <w:w w:val="90"/>
        </w:rPr>
        <w:t xml:space="preserve"> </w:t>
      </w:r>
      <w:r>
        <w:rPr>
          <w:w w:val="90"/>
        </w:rPr>
        <w:t>sobě</w:t>
      </w:r>
    </w:p>
    <w:p w14:paraId="14DB63E2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45" w:space="428"/>
            <w:col w:w="5957"/>
          </w:cols>
        </w:sectPr>
      </w:pPr>
    </w:p>
    <w:p w14:paraId="3F939CF5" w14:textId="77777777" w:rsidR="00BA42EC" w:rsidRDefault="00000000">
      <w:pPr>
        <w:pStyle w:val="Zkladntext"/>
        <w:spacing w:before="111" w:line="187" w:lineRule="auto"/>
        <w:ind w:right="34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3056" behindDoc="0" locked="0" layoutInCell="1" allowOverlap="1" wp14:anchorId="7F3A863B" wp14:editId="033C7229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F3D16" id="Graphic 734" o:spid="_x0000_s1026" style="position:absolute;margin-left:297.8pt;margin-top:60.95pt;width:.1pt;height:723.4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vznikly. Jiné své pohledávky související s pojištěním má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právo</w:t>
      </w:r>
      <w:r>
        <w:rPr>
          <w:spacing w:val="-11"/>
          <w:w w:val="95"/>
        </w:rPr>
        <w:t xml:space="preserve"> </w:t>
      </w:r>
      <w:r>
        <w:rPr>
          <w:w w:val="95"/>
        </w:rPr>
        <w:t>uhradit</w:t>
      </w:r>
      <w:r>
        <w:rPr>
          <w:spacing w:val="-11"/>
          <w:w w:val="95"/>
        </w:rPr>
        <w:t xml:space="preserve"> </w:t>
      </w:r>
      <w:r>
        <w:rPr>
          <w:w w:val="95"/>
        </w:rPr>
        <w:t>přednostně.</w:t>
      </w:r>
    </w:p>
    <w:p w14:paraId="1CF94443" w14:textId="77777777" w:rsidR="00BA42EC" w:rsidRDefault="00000000">
      <w:pPr>
        <w:pStyle w:val="Zkladntext"/>
        <w:spacing w:before="204" w:line="187" w:lineRule="auto"/>
        <w:ind w:right="34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12)</w:t>
      </w:r>
      <w:r>
        <w:rPr>
          <w:spacing w:val="-1"/>
          <w:w w:val="85"/>
        </w:rPr>
        <w:t xml:space="preserve"> </w:t>
      </w:r>
      <w:r>
        <w:rPr>
          <w:w w:val="85"/>
        </w:rPr>
        <w:t>Pokud</w:t>
      </w:r>
      <w:r>
        <w:rPr>
          <w:spacing w:val="-1"/>
          <w:w w:val="85"/>
        </w:rPr>
        <w:t xml:space="preserve"> </w:t>
      </w:r>
      <w:r>
        <w:rPr>
          <w:w w:val="85"/>
        </w:rPr>
        <w:t>pojistné</w:t>
      </w:r>
      <w:r>
        <w:rPr>
          <w:spacing w:val="-1"/>
          <w:w w:val="85"/>
        </w:rPr>
        <w:t xml:space="preserve"> </w:t>
      </w:r>
      <w:r>
        <w:rPr>
          <w:w w:val="85"/>
        </w:rPr>
        <w:t>nebylo</w:t>
      </w:r>
      <w:r>
        <w:rPr>
          <w:spacing w:val="-1"/>
          <w:w w:val="85"/>
        </w:rPr>
        <w:t xml:space="preserve"> </w:t>
      </w:r>
      <w:r>
        <w:rPr>
          <w:w w:val="85"/>
        </w:rPr>
        <w:t>zaplaceno</w:t>
      </w:r>
      <w:r>
        <w:rPr>
          <w:spacing w:val="-1"/>
          <w:w w:val="85"/>
        </w:rPr>
        <w:t xml:space="preserve"> </w:t>
      </w:r>
      <w:r>
        <w:rPr>
          <w:w w:val="85"/>
        </w:rPr>
        <w:t>včas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ve</w:t>
      </w:r>
      <w:r>
        <w:rPr>
          <w:spacing w:val="-1"/>
          <w:w w:val="85"/>
        </w:rPr>
        <w:t xml:space="preserve"> </w:t>
      </w:r>
      <w:r>
        <w:rPr>
          <w:w w:val="85"/>
        </w:rPr>
        <w:t>sjednané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výši,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w w:val="90"/>
        </w:rPr>
        <w:t>oprávněn</w:t>
      </w:r>
      <w:r>
        <w:rPr>
          <w:spacing w:val="-3"/>
          <w:w w:val="90"/>
        </w:rPr>
        <w:t xml:space="preserve"> </w:t>
      </w:r>
      <w:r>
        <w:rPr>
          <w:w w:val="90"/>
        </w:rPr>
        <w:t>požadovat</w:t>
      </w:r>
      <w:r>
        <w:rPr>
          <w:spacing w:val="-3"/>
          <w:w w:val="90"/>
        </w:rPr>
        <w:t xml:space="preserve"> </w:t>
      </w:r>
      <w:r>
        <w:rPr>
          <w:w w:val="90"/>
        </w:rPr>
        <w:t>úrok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prodlení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náklady spojené s upomínáním a vymáháním tohoto pojistného.</w:t>
      </w:r>
    </w:p>
    <w:p w14:paraId="21BC8F57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14</w:t>
      </w:r>
    </w:p>
    <w:p w14:paraId="59D3BDA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Pojistná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hodnota,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pojistná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částka</w:t>
      </w:r>
    </w:p>
    <w:p w14:paraId="2B1F2FE5" w14:textId="77777777" w:rsidR="00BA42EC" w:rsidRDefault="00000000">
      <w:pPr>
        <w:pStyle w:val="Zkladntext"/>
        <w:spacing w:before="177" w:line="187" w:lineRule="auto"/>
        <w:ind w:right="34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Pojistná</w:t>
      </w:r>
      <w:r>
        <w:rPr>
          <w:spacing w:val="-1"/>
          <w:w w:val="85"/>
        </w:rPr>
        <w:t xml:space="preserve"> </w:t>
      </w:r>
      <w:r>
        <w:rPr>
          <w:w w:val="85"/>
        </w:rPr>
        <w:t>hodnota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hodnota</w:t>
      </w:r>
      <w:r>
        <w:rPr>
          <w:spacing w:val="-1"/>
          <w:w w:val="85"/>
        </w:rPr>
        <w:t xml:space="preserve"> </w:t>
      </w:r>
      <w:r>
        <w:rPr>
          <w:w w:val="85"/>
        </w:rPr>
        <w:t>zásilky</w:t>
      </w:r>
      <w:r>
        <w:rPr>
          <w:spacing w:val="-1"/>
          <w:w w:val="85"/>
        </w:rPr>
        <w:t xml:space="preserve"> </w:t>
      </w:r>
      <w:r>
        <w:rPr>
          <w:w w:val="85"/>
        </w:rPr>
        <w:t>rozhodná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pro </w:t>
      </w:r>
      <w:r>
        <w:rPr>
          <w:w w:val="95"/>
        </w:rPr>
        <w:t>stanovení</w:t>
      </w:r>
      <w:r>
        <w:rPr>
          <w:spacing w:val="-4"/>
          <w:w w:val="95"/>
        </w:rPr>
        <w:t xml:space="preserve"> </w:t>
      </w:r>
      <w:r>
        <w:rPr>
          <w:w w:val="95"/>
        </w:rPr>
        <w:t>pojistné</w:t>
      </w:r>
      <w:r>
        <w:rPr>
          <w:spacing w:val="-4"/>
          <w:w w:val="95"/>
        </w:rPr>
        <w:t xml:space="preserve"> </w:t>
      </w:r>
      <w:r>
        <w:rPr>
          <w:w w:val="95"/>
        </w:rPr>
        <w:t>částky.</w:t>
      </w:r>
    </w:p>
    <w:p w14:paraId="667D2C92" w14:textId="77777777" w:rsidR="00BA42EC" w:rsidRDefault="00000000">
      <w:pPr>
        <w:pStyle w:val="Zkladntext"/>
        <w:spacing w:before="205" w:line="187" w:lineRule="auto"/>
        <w:ind w:right="34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2) Pojistná hodnota zásilky, kterou je obvykle fakturní </w:t>
      </w:r>
      <w:r>
        <w:rPr>
          <w:w w:val="90"/>
        </w:rPr>
        <w:t>hodnota, může být vyjádřena jako:</w:t>
      </w:r>
    </w:p>
    <w:p w14:paraId="6B23C8B5" w14:textId="77777777" w:rsidR="00BA42EC" w:rsidRDefault="00000000">
      <w:pPr>
        <w:pStyle w:val="Odstavecseseznamem"/>
        <w:numPr>
          <w:ilvl w:val="0"/>
          <w:numId w:val="27"/>
        </w:numPr>
        <w:tabs>
          <w:tab w:val="left" w:pos="576"/>
        </w:tabs>
        <w:spacing w:line="187" w:lineRule="auto"/>
        <w:ind w:right="38"/>
        <w:rPr>
          <w:sz w:val="17"/>
        </w:rPr>
      </w:pPr>
      <w:r>
        <w:rPr>
          <w:w w:val="85"/>
          <w:sz w:val="17"/>
        </w:rPr>
        <w:t>nová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cena,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cena,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lze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stejnou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srovnatelnou </w:t>
      </w:r>
      <w:r>
        <w:rPr>
          <w:w w:val="90"/>
          <w:sz w:val="17"/>
        </w:rPr>
        <w:t xml:space="preserve">věc, sloužící ke stejnému účelu, znovu pořídit v daném </w:t>
      </w:r>
      <w:r>
        <w:rPr>
          <w:spacing w:val="-2"/>
          <w:w w:val="90"/>
          <w:sz w:val="17"/>
        </w:rPr>
        <w:t>čase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na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daném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místě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jako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věc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novou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(pojištění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na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novou </w:t>
      </w:r>
      <w:r>
        <w:rPr>
          <w:spacing w:val="-2"/>
          <w:w w:val="95"/>
          <w:sz w:val="17"/>
        </w:rPr>
        <w:t>cenu),</w:t>
      </w:r>
    </w:p>
    <w:p w14:paraId="56D7C8A1" w14:textId="77777777" w:rsidR="00BA42EC" w:rsidRDefault="00000000">
      <w:pPr>
        <w:pStyle w:val="Odstavecseseznamem"/>
        <w:numPr>
          <w:ilvl w:val="0"/>
          <w:numId w:val="27"/>
        </w:numPr>
        <w:tabs>
          <w:tab w:val="left" w:pos="579"/>
          <w:tab w:val="left" w:pos="582"/>
        </w:tabs>
        <w:spacing w:before="1" w:line="187" w:lineRule="auto"/>
        <w:ind w:left="582" w:right="170" w:hanging="186"/>
        <w:rPr>
          <w:sz w:val="17"/>
        </w:rPr>
      </w:pPr>
      <w:r>
        <w:rPr>
          <w:w w:val="90"/>
          <w:sz w:val="17"/>
        </w:rPr>
        <w:t>časová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cena,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cena,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stanoví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nové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ceny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věci, přičemž se přihlíží ke stupni opotřebení nebo jiného znehodnocení anebo ke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zhodnocení věci opravou, </w:t>
      </w:r>
      <w:r>
        <w:rPr>
          <w:w w:val="85"/>
          <w:sz w:val="17"/>
        </w:rPr>
        <w:t xml:space="preserve">modernizací nebo jiným způsobem (pojištění na časovou </w:t>
      </w:r>
      <w:r>
        <w:rPr>
          <w:spacing w:val="-2"/>
          <w:w w:val="95"/>
          <w:sz w:val="17"/>
        </w:rPr>
        <w:t>cenu),</w:t>
      </w:r>
    </w:p>
    <w:p w14:paraId="2F38B283" w14:textId="77777777" w:rsidR="00BA42EC" w:rsidRDefault="00000000">
      <w:pPr>
        <w:pStyle w:val="Odstavecseseznamem"/>
        <w:numPr>
          <w:ilvl w:val="0"/>
          <w:numId w:val="27"/>
        </w:numPr>
        <w:tabs>
          <w:tab w:val="left" w:pos="565"/>
          <w:tab w:val="left" w:pos="567"/>
        </w:tabs>
        <w:spacing w:before="1" w:line="187" w:lineRule="auto"/>
        <w:ind w:left="567" w:right="259" w:hanging="170"/>
        <w:rPr>
          <w:sz w:val="17"/>
        </w:rPr>
      </w:pPr>
      <w:r>
        <w:rPr>
          <w:w w:val="85"/>
          <w:sz w:val="17"/>
        </w:rPr>
        <w:t>obvyklá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cena,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cena,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která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byla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dosažena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při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prodeji stejné, popř. obdobné věci v obvyklém obchodním styku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daném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čase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daném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místě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(pojištění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obvyklou </w:t>
      </w:r>
      <w:r>
        <w:rPr>
          <w:spacing w:val="-2"/>
          <w:w w:val="95"/>
          <w:sz w:val="17"/>
        </w:rPr>
        <w:t>cenu).</w:t>
      </w:r>
    </w:p>
    <w:p w14:paraId="2D252641" w14:textId="77777777" w:rsidR="00BA42EC" w:rsidRDefault="00000000">
      <w:pPr>
        <w:pStyle w:val="Zkladntext"/>
        <w:spacing w:before="205" w:line="187" w:lineRule="auto"/>
        <w:ind w:right="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Pojistnou částku stanoví pojistník tak, aby odpovídala </w:t>
      </w:r>
      <w:r>
        <w:rPr>
          <w:w w:val="85"/>
        </w:rPr>
        <w:t xml:space="preserve">pojistné hodnotě pojištěné zásilky v době uzavření pojistné </w:t>
      </w:r>
      <w:r>
        <w:rPr>
          <w:w w:val="90"/>
        </w:rPr>
        <w:t>smlouvy, není-li ujednáno jinak.</w:t>
      </w:r>
    </w:p>
    <w:p w14:paraId="05395D37" w14:textId="77777777" w:rsidR="00BA42EC" w:rsidRDefault="00000000">
      <w:pPr>
        <w:pStyle w:val="Zkladntext"/>
        <w:spacing w:before="205" w:line="187" w:lineRule="auto"/>
        <w:ind w:right="50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Cena osobní obliby není podkladem pro stanovení </w:t>
      </w:r>
      <w:r>
        <w:rPr>
          <w:w w:val="95"/>
        </w:rPr>
        <w:t>pojistné hodnoty.</w:t>
      </w:r>
    </w:p>
    <w:p w14:paraId="04B9B30B" w14:textId="77777777" w:rsidR="00BA42EC" w:rsidRDefault="00000000">
      <w:pPr>
        <w:pStyle w:val="Zkladntext"/>
        <w:spacing w:before="204" w:line="187" w:lineRule="auto"/>
        <w:ind w:right="506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5) Je-li ujednáno, mohou být součástí pojistné hodnoty </w:t>
      </w:r>
      <w:r>
        <w:rPr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w w:val="90"/>
        </w:rPr>
        <w:t>náklady</w:t>
      </w:r>
      <w:r>
        <w:rPr>
          <w:spacing w:val="-8"/>
          <w:w w:val="90"/>
        </w:rPr>
        <w:t xml:space="preserve"> </w:t>
      </w:r>
      <w:r>
        <w:rPr>
          <w:w w:val="90"/>
        </w:rPr>
        <w:t>související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přepravou</w:t>
      </w:r>
      <w:r>
        <w:rPr>
          <w:spacing w:val="-8"/>
          <w:w w:val="90"/>
        </w:rPr>
        <w:t xml:space="preserve"> </w:t>
      </w:r>
      <w:r>
        <w:rPr>
          <w:w w:val="90"/>
        </w:rPr>
        <w:t>zásilky,</w:t>
      </w:r>
      <w:r>
        <w:rPr>
          <w:spacing w:val="-8"/>
          <w:w w:val="90"/>
        </w:rPr>
        <w:t xml:space="preserve"> </w:t>
      </w:r>
      <w:r>
        <w:rPr>
          <w:w w:val="90"/>
        </w:rPr>
        <w:t>pojistné,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clo </w:t>
      </w:r>
      <w:r>
        <w:rPr>
          <w:w w:val="95"/>
        </w:rPr>
        <w:t>a očekávaný zisk.</w:t>
      </w:r>
    </w:p>
    <w:p w14:paraId="631658FA" w14:textId="77777777" w:rsidR="00BA42EC" w:rsidRDefault="00000000">
      <w:pPr>
        <w:pStyle w:val="Zkladntext"/>
        <w:spacing w:before="205" w:line="187" w:lineRule="auto"/>
        <w:ind w:right="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6) Pojistnou částku stanoví pojistník tak, aby odpovídala </w:t>
      </w:r>
      <w:r>
        <w:rPr>
          <w:w w:val="85"/>
        </w:rPr>
        <w:t xml:space="preserve">pojistné hodnotě pojištěné zásilky v době uzavření pojistné </w:t>
      </w:r>
      <w:r>
        <w:rPr>
          <w:w w:val="90"/>
        </w:rPr>
        <w:t>smlouvy, není-li ujednáno jinak.</w:t>
      </w:r>
    </w:p>
    <w:p w14:paraId="6B60608F" w14:textId="77777777" w:rsidR="00BA42EC" w:rsidRDefault="00000000">
      <w:pPr>
        <w:pStyle w:val="Nadpis3"/>
        <w:spacing w:before="206" w:line="165" w:lineRule="auto"/>
        <w:ind w:right="366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15 </w:t>
      </w:r>
      <w:r>
        <w:rPr>
          <w:spacing w:val="-2"/>
        </w:rPr>
        <w:t>Podpojištění</w:t>
      </w:r>
    </w:p>
    <w:p w14:paraId="6B6543CF" w14:textId="77777777" w:rsidR="00BA42EC" w:rsidRDefault="00000000">
      <w:pPr>
        <w:pStyle w:val="Zkladntext"/>
        <w:spacing w:before="205" w:line="187" w:lineRule="auto"/>
        <w:ind w:right="15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Je-li v době vzniku pojistné události pojistná částka nižší </w:t>
      </w:r>
      <w:r>
        <w:rPr>
          <w:w w:val="90"/>
        </w:rPr>
        <w:t>než</w:t>
      </w:r>
      <w:r>
        <w:rPr>
          <w:spacing w:val="-9"/>
          <w:w w:val="90"/>
        </w:rPr>
        <w:t xml:space="preserve"> </w:t>
      </w:r>
      <w:r>
        <w:rPr>
          <w:w w:val="90"/>
        </w:rPr>
        <w:t>pojistná</w:t>
      </w:r>
      <w:r>
        <w:rPr>
          <w:spacing w:val="-8"/>
          <w:w w:val="90"/>
        </w:rPr>
        <w:t xml:space="preserve"> </w:t>
      </w:r>
      <w:r>
        <w:rPr>
          <w:w w:val="90"/>
        </w:rPr>
        <w:t>hodnota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</w:t>
      </w:r>
      <w:r>
        <w:rPr>
          <w:spacing w:val="-8"/>
          <w:w w:val="90"/>
        </w:rPr>
        <w:t xml:space="preserve"> </w:t>
      </w:r>
      <w:r>
        <w:rPr>
          <w:w w:val="90"/>
        </w:rPr>
        <w:t>zásilky,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právo </w:t>
      </w:r>
      <w:r>
        <w:rPr>
          <w:w w:val="85"/>
        </w:rPr>
        <w:t>snížit plnění ve stejném poměru, v jakém je pojistná částka</w:t>
      </w:r>
      <w:r>
        <w:rPr>
          <w:spacing w:val="80"/>
        </w:rPr>
        <w:t xml:space="preserve"> </w:t>
      </w:r>
      <w:r>
        <w:rPr>
          <w:spacing w:val="-6"/>
        </w:rPr>
        <w:t>k</w:t>
      </w:r>
      <w:r>
        <w:rPr>
          <w:spacing w:val="-8"/>
        </w:rPr>
        <w:t xml:space="preserve"> </w:t>
      </w:r>
      <w:r>
        <w:rPr>
          <w:spacing w:val="-6"/>
        </w:rPr>
        <w:t>pojistné</w:t>
      </w:r>
      <w:r>
        <w:rPr>
          <w:spacing w:val="-8"/>
        </w:rPr>
        <w:t xml:space="preserve"> </w:t>
      </w:r>
      <w:r>
        <w:rPr>
          <w:spacing w:val="-6"/>
        </w:rPr>
        <w:t>hodnotě</w:t>
      </w:r>
      <w:r>
        <w:rPr>
          <w:spacing w:val="-8"/>
        </w:rPr>
        <w:t xml:space="preserve"> </w:t>
      </w:r>
      <w:r>
        <w:rPr>
          <w:spacing w:val="-6"/>
        </w:rPr>
        <w:t>pojištěné</w:t>
      </w:r>
      <w:r>
        <w:rPr>
          <w:spacing w:val="-8"/>
        </w:rPr>
        <w:t xml:space="preserve"> </w:t>
      </w:r>
      <w:r>
        <w:rPr>
          <w:spacing w:val="-6"/>
        </w:rPr>
        <w:t>zásilky.</w:t>
      </w:r>
    </w:p>
    <w:p w14:paraId="26E751C3" w14:textId="77777777" w:rsidR="00BA42EC" w:rsidRDefault="00000000">
      <w:pPr>
        <w:pStyle w:val="Zkladntext"/>
        <w:spacing w:before="205" w:line="187" w:lineRule="auto"/>
        <w:ind w:right="19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Ustanovení</w:t>
      </w:r>
      <w:r>
        <w:rPr>
          <w:spacing w:val="-2"/>
          <w:w w:val="90"/>
        </w:rPr>
        <w:t xml:space="preserve"> </w:t>
      </w:r>
      <w:r>
        <w:rPr>
          <w:w w:val="90"/>
        </w:rPr>
        <w:t>odst.</w:t>
      </w:r>
      <w:r>
        <w:rPr>
          <w:spacing w:val="-2"/>
          <w:w w:val="90"/>
        </w:rPr>
        <w:t xml:space="preserve"> </w:t>
      </w:r>
      <w:r>
        <w:rPr>
          <w:w w:val="90"/>
        </w:rPr>
        <w:t>1)</w:t>
      </w:r>
      <w:r>
        <w:rPr>
          <w:spacing w:val="-2"/>
          <w:w w:val="90"/>
        </w:rPr>
        <w:t xml:space="preserve"> </w:t>
      </w:r>
      <w:r>
        <w:rPr>
          <w:w w:val="90"/>
        </w:rPr>
        <w:t>neplatí,</w:t>
      </w:r>
      <w:r>
        <w:rPr>
          <w:spacing w:val="-2"/>
          <w:w w:val="90"/>
        </w:rPr>
        <w:t xml:space="preserve"> </w:t>
      </w:r>
      <w:r>
        <w:rPr>
          <w:w w:val="90"/>
        </w:rPr>
        <w:t>odpovídala-li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době </w:t>
      </w:r>
      <w:r>
        <w:rPr>
          <w:w w:val="85"/>
        </w:rPr>
        <w:t>sjednání pojištění pojistná částka pojistné hodnotě zásilky</w:t>
      </w:r>
      <w:r>
        <w:rPr>
          <w:spacing w:val="8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pojistník</w:t>
      </w:r>
      <w:r>
        <w:rPr>
          <w:spacing w:val="-8"/>
          <w:w w:val="90"/>
        </w:rPr>
        <w:t xml:space="preserve"> </w:t>
      </w:r>
      <w:r>
        <w:rPr>
          <w:w w:val="90"/>
        </w:rPr>
        <w:t>neporušil</w:t>
      </w:r>
      <w:r>
        <w:rPr>
          <w:spacing w:val="-8"/>
          <w:w w:val="90"/>
        </w:rPr>
        <w:t xml:space="preserve"> </w:t>
      </w:r>
      <w:r>
        <w:rPr>
          <w:w w:val="90"/>
        </w:rPr>
        <w:t>povinnost</w:t>
      </w:r>
      <w:r>
        <w:rPr>
          <w:spacing w:val="-8"/>
          <w:w w:val="90"/>
        </w:rPr>
        <w:t xml:space="preserve"> </w:t>
      </w:r>
      <w:r>
        <w:rPr>
          <w:w w:val="90"/>
        </w:rPr>
        <w:t>oznámit</w:t>
      </w:r>
      <w:r>
        <w:rPr>
          <w:spacing w:val="-8"/>
          <w:w w:val="90"/>
        </w:rPr>
        <w:t xml:space="preserve"> </w:t>
      </w:r>
      <w:r>
        <w:rPr>
          <w:w w:val="90"/>
        </w:rPr>
        <w:t>pojistiteli</w:t>
      </w:r>
      <w:r>
        <w:rPr>
          <w:spacing w:val="-8"/>
          <w:w w:val="90"/>
        </w:rPr>
        <w:t xml:space="preserve"> </w:t>
      </w:r>
      <w:r>
        <w:rPr>
          <w:w w:val="90"/>
        </w:rPr>
        <w:t>zvýšení pojistné</w:t>
      </w:r>
      <w:r>
        <w:rPr>
          <w:spacing w:val="-4"/>
          <w:w w:val="90"/>
        </w:rPr>
        <w:t xml:space="preserve"> </w:t>
      </w:r>
      <w:r>
        <w:rPr>
          <w:w w:val="90"/>
        </w:rPr>
        <w:t>hodnoty</w:t>
      </w:r>
      <w:r>
        <w:rPr>
          <w:spacing w:val="-4"/>
          <w:w w:val="90"/>
        </w:rPr>
        <w:t xml:space="preserve"> </w:t>
      </w:r>
      <w:r>
        <w:rPr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w w:val="90"/>
        </w:rPr>
        <w:t>zásilky</w:t>
      </w:r>
      <w:r>
        <w:rPr>
          <w:spacing w:val="-4"/>
          <w:w w:val="90"/>
        </w:rPr>
        <w:t xml:space="preserve"> </w:t>
      </w:r>
      <w:r>
        <w:rPr>
          <w:w w:val="90"/>
        </w:rPr>
        <w:t>alespoň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10</w:t>
      </w:r>
      <w:r>
        <w:rPr>
          <w:spacing w:val="-4"/>
          <w:w w:val="90"/>
        </w:rPr>
        <w:t xml:space="preserve"> </w:t>
      </w:r>
      <w:r>
        <w:rPr>
          <w:w w:val="90"/>
        </w:rPr>
        <w:t>%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jí odpovídající povinnost uloženou mu ve smlouvě.</w:t>
      </w:r>
    </w:p>
    <w:p w14:paraId="13387F88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16</w:t>
      </w:r>
    </w:p>
    <w:p w14:paraId="7981482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Limit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pojistného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6FB96EB5" w14:textId="77777777" w:rsidR="00BA42EC" w:rsidRDefault="00000000">
      <w:pPr>
        <w:pStyle w:val="Zkladntext"/>
        <w:spacing w:before="177" w:line="187" w:lineRule="auto"/>
        <w:ind w:right="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1)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Limit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stanoví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jako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horní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hranice </w:t>
      </w:r>
      <w:r>
        <w:rPr>
          <w:spacing w:val="-6"/>
        </w:rPr>
        <w:t>pojistného</w:t>
      </w:r>
      <w:r>
        <w:rPr>
          <w:spacing w:val="-8"/>
        </w:rPr>
        <w:t xml:space="preserve"> </w:t>
      </w:r>
      <w:r>
        <w:rPr>
          <w:spacing w:val="-6"/>
        </w:rPr>
        <w:t>plnění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případě,</w:t>
      </w:r>
      <w:r>
        <w:rPr>
          <w:spacing w:val="-8"/>
        </w:rPr>
        <w:t xml:space="preserve"> </w:t>
      </w:r>
      <w:r>
        <w:rPr>
          <w:spacing w:val="-6"/>
        </w:rPr>
        <w:t>kdy:</w:t>
      </w:r>
    </w:p>
    <w:p w14:paraId="37D909AB" w14:textId="77777777" w:rsidR="00BA42EC" w:rsidRDefault="00000000">
      <w:pPr>
        <w:pStyle w:val="Odstavecseseznamem"/>
        <w:numPr>
          <w:ilvl w:val="0"/>
          <w:numId w:val="190"/>
        </w:numPr>
        <w:tabs>
          <w:tab w:val="left" w:pos="576"/>
        </w:tabs>
        <w:spacing w:before="12" w:line="172" w:lineRule="auto"/>
        <w:ind w:right="254"/>
        <w:rPr>
          <w:sz w:val="17"/>
        </w:rPr>
      </w:pPr>
      <w:r>
        <w:rPr>
          <w:w w:val="85"/>
          <w:sz w:val="17"/>
        </w:rPr>
        <w:t xml:space="preserve">nelze v době sjednání pojištění určit pojistnou hodnotu </w:t>
      </w:r>
      <w:r>
        <w:rPr>
          <w:sz w:val="17"/>
        </w:rPr>
        <w:t>(</w:t>
      </w:r>
      <w:r>
        <w:rPr>
          <w:rFonts w:ascii="Yu Gothic UI" w:hAnsi="Yu Gothic UI"/>
          <w:b/>
          <w:sz w:val="17"/>
        </w:rPr>
        <w:t>„pojištění na první riziko“</w:t>
      </w:r>
      <w:r>
        <w:rPr>
          <w:sz w:val="17"/>
        </w:rPr>
        <w:t>),</w:t>
      </w:r>
    </w:p>
    <w:p w14:paraId="1C54BEF6" w14:textId="77777777" w:rsidR="00BA42EC" w:rsidRDefault="00000000">
      <w:pPr>
        <w:pStyle w:val="Odstavecseseznamem"/>
        <w:numPr>
          <w:ilvl w:val="0"/>
          <w:numId w:val="190"/>
        </w:numPr>
        <w:tabs>
          <w:tab w:val="left" w:pos="579"/>
          <w:tab w:val="left" w:pos="582"/>
        </w:tabs>
        <w:spacing w:line="187" w:lineRule="auto"/>
        <w:ind w:left="582" w:right="68" w:hanging="186"/>
        <w:rPr>
          <w:sz w:val="17"/>
        </w:rPr>
      </w:pPr>
      <w:r>
        <w:rPr>
          <w:w w:val="90"/>
          <w:sz w:val="17"/>
        </w:rPr>
        <w:t xml:space="preserve">se limit pojistného plnění sjednává v rámci stanovené </w:t>
      </w:r>
      <w:r>
        <w:rPr>
          <w:spacing w:val="-6"/>
          <w:sz w:val="17"/>
        </w:rPr>
        <w:t>pojistné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částky;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pro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tyto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případy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platí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 xml:space="preserve">povinnost </w:t>
      </w:r>
      <w:r>
        <w:rPr>
          <w:w w:val="90"/>
          <w:sz w:val="17"/>
        </w:rPr>
        <w:t>pojistníka stanovit pojistnou částku ve výši odpovídající pojistné hodnotě pojištěné zásilky v době uzavření pojistné smlouvy, povinnost oznámit pojistiteli zvýšení pojistné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alespoň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10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%,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odpovídající povinnost uložená ve smlouvě a oprávnění pojistitele</w:t>
      </w:r>
    </w:p>
    <w:p w14:paraId="7A2EB509" w14:textId="77777777" w:rsidR="00BA42EC" w:rsidRDefault="00000000">
      <w:pPr>
        <w:pStyle w:val="Zkladntext"/>
        <w:spacing w:before="111" w:line="187" w:lineRule="auto"/>
        <w:ind w:left="582" w:right="1050" w:firstLine="0"/>
      </w:pPr>
      <w:r>
        <w:br w:type="column"/>
      </w:r>
      <w:r>
        <w:rPr>
          <w:w w:val="85"/>
        </w:rPr>
        <w:t xml:space="preserve">uplatnit podpojištění v případě porušení výše uvedených </w:t>
      </w:r>
      <w:r>
        <w:rPr>
          <w:spacing w:val="-2"/>
        </w:rPr>
        <w:t>povinností.</w:t>
      </w:r>
    </w:p>
    <w:p w14:paraId="6CE41A05" w14:textId="77777777" w:rsidR="00BA42EC" w:rsidRDefault="00000000">
      <w:pPr>
        <w:pStyle w:val="Zkladntext"/>
        <w:spacing w:before="204" w:line="187" w:lineRule="auto"/>
        <w:ind w:right="114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Pojistitel poskytne pojistné plnění z jedné pojistné události maximálně do výše sjednaného limitu pojistného </w:t>
      </w:r>
      <w:r>
        <w:rPr>
          <w:w w:val="85"/>
        </w:rPr>
        <w:t xml:space="preserve">plnění. Na úhradu všech pojistných událostí nastalých během </w:t>
      </w:r>
      <w:r>
        <w:rPr>
          <w:w w:val="90"/>
        </w:rPr>
        <w:t>jednoho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roku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 v</w:t>
      </w:r>
      <w:r>
        <w:rPr>
          <w:spacing w:val="-9"/>
          <w:w w:val="90"/>
        </w:rPr>
        <w:t xml:space="preserve"> </w:t>
      </w:r>
      <w:r>
        <w:rPr>
          <w:w w:val="90"/>
        </w:rPr>
        <w:t>souhrnu</w:t>
      </w:r>
      <w:r>
        <w:rPr>
          <w:spacing w:val="-8"/>
          <w:w w:val="90"/>
        </w:rPr>
        <w:t xml:space="preserve"> </w:t>
      </w:r>
      <w:r>
        <w:rPr>
          <w:w w:val="90"/>
        </w:rPr>
        <w:t>maximálně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sjednaného</w:t>
      </w:r>
      <w:r>
        <w:rPr>
          <w:spacing w:val="-8"/>
          <w:w w:val="90"/>
        </w:rPr>
        <w:t xml:space="preserve"> </w:t>
      </w:r>
      <w:r>
        <w:rPr>
          <w:w w:val="90"/>
        </w:rPr>
        <w:t>limitu</w:t>
      </w:r>
      <w:r>
        <w:rPr>
          <w:spacing w:val="-8"/>
          <w:w w:val="90"/>
        </w:rPr>
        <w:t xml:space="preserve"> </w:t>
      </w:r>
      <w:r>
        <w:rPr>
          <w:w w:val="90"/>
        </w:rPr>
        <w:t>pojistného plnění.</w:t>
      </w:r>
      <w:r>
        <w:rPr>
          <w:spacing w:val="-2"/>
          <w:w w:val="90"/>
        </w:rPr>
        <w:t xml:space="preserve"> </w:t>
      </w:r>
      <w:r>
        <w:rPr>
          <w:w w:val="90"/>
        </w:rPr>
        <w:t>Je-li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sjednáno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dobu</w:t>
      </w:r>
      <w:r>
        <w:rPr>
          <w:spacing w:val="-2"/>
          <w:w w:val="90"/>
        </w:rPr>
        <w:t xml:space="preserve"> </w:t>
      </w:r>
      <w:r>
        <w:rPr>
          <w:w w:val="90"/>
        </w:rPr>
        <w:t>kratší</w:t>
      </w:r>
      <w:r>
        <w:rPr>
          <w:spacing w:val="-2"/>
          <w:w w:val="90"/>
        </w:rPr>
        <w:t xml:space="preserve">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jeden pojistný</w:t>
      </w:r>
      <w:r>
        <w:rPr>
          <w:spacing w:val="-9"/>
          <w:w w:val="90"/>
        </w:rPr>
        <w:t xml:space="preserve"> </w:t>
      </w:r>
      <w:r>
        <w:rPr>
          <w:w w:val="90"/>
        </w:rPr>
        <w:t>rok,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úhradu</w:t>
      </w:r>
      <w:r>
        <w:rPr>
          <w:spacing w:val="-8"/>
          <w:w w:val="90"/>
        </w:rPr>
        <w:t xml:space="preserve"> </w:t>
      </w:r>
      <w:r>
        <w:rPr>
          <w:w w:val="90"/>
        </w:rPr>
        <w:t>všech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pojistných událostí nastalých během doby trvání pojištění pojistné plnění v souhrnu maximálně do výše sjednaného limitu </w:t>
      </w:r>
      <w:r>
        <w:rPr>
          <w:w w:val="95"/>
        </w:rPr>
        <w:t>pojistného plnění.</w:t>
      </w:r>
    </w:p>
    <w:p w14:paraId="05C7267C" w14:textId="77777777" w:rsidR="00BA42EC" w:rsidRDefault="00000000">
      <w:pPr>
        <w:pStyle w:val="Zkladntext"/>
        <w:spacing w:before="207" w:line="187" w:lineRule="auto"/>
        <w:ind w:right="115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Bylo-li v průběhu trvání pojistného roku v důsledku vzniku </w:t>
      </w:r>
      <w:r>
        <w:rPr>
          <w:w w:val="90"/>
        </w:rPr>
        <w:t>pojistné události čerpáno z limitu pojistného plnění, může si pojistník na základě dohody s pojistitelem pro zbytek pojistného</w:t>
      </w:r>
      <w:r>
        <w:rPr>
          <w:spacing w:val="-4"/>
          <w:w w:val="90"/>
        </w:rPr>
        <w:t xml:space="preserve"> </w:t>
      </w:r>
      <w:r>
        <w:rPr>
          <w:w w:val="90"/>
        </w:rPr>
        <w:t>roku</w:t>
      </w:r>
      <w:r>
        <w:rPr>
          <w:spacing w:val="-4"/>
          <w:w w:val="90"/>
        </w:rPr>
        <w:t xml:space="preserve"> </w:t>
      </w:r>
      <w:r>
        <w:rPr>
          <w:w w:val="90"/>
        </w:rPr>
        <w:t>obnovit</w:t>
      </w:r>
      <w:r>
        <w:rPr>
          <w:spacing w:val="-4"/>
          <w:w w:val="90"/>
        </w:rPr>
        <w:t xml:space="preserve"> </w:t>
      </w:r>
      <w:r>
        <w:rPr>
          <w:w w:val="90"/>
        </w:rPr>
        <w:t>limit</w:t>
      </w:r>
      <w:r>
        <w:rPr>
          <w:spacing w:val="-4"/>
          <w:w w:val="90"/>
        </w:rPr>
        <w:t xml:space="preserve"> </w:t>
      </w:r>
      <w:r>
        <w:rPr>
          <w:w w:val="90"/>
        </w:rPr>
        <w:t>pojistného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původní </w:t>
      </w:r>
      <w:r>
        <w:rPr>
          <w:w w:val="95"/>
        </w:rPr>
        <w:t>výše</w:t>
      </w:r>
      <w:r>
        <w:rPr>
          <w:spacing w:val="-11"/>
          <w:w w:val="95"/>
        </w:rPr>
        <w:t xml:space="preserve"> </w:t>
      </w: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w w:val="95"/>
        </w:rPr>
        <w:t>dodatečné</w:t>
      </w:r>
      <w:r>
        <w:rPr>
          <w:spacing w:val="-11"/>
          <w:w w:val="95"/>
        </w:rPr>
        <w:t xml:space="preserve"> </w:t>
      </w:r>
      <w:r>
        <w:rPr>
          <w:w w:val="95"/>
        </w:rPr>
        <w:t>pojistné.</w:t>
      </w:r>
    </w:p>
    <w:p w14:paraId="441C0F7B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17</w:t>
      </w:r>
    </w:p>
    <w:p w14:paraId="038AB08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7AA2485C" w14:textId="77777777" w:rsidR="00BA42EC" w:rsidRDefault="00000000">
      <w:pPr>
        <w:pStyle w:val="Zkladntext"/>
        <w:spacing w:before="177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Pojistné plnění je omezeno horní hranicí, která je určena </w:t>
      </w:r>
      <w:r>
        <w:rPr>
          <w:w w:val="90"/>
        </w:rPr>
        <w:t>pojistnou částkou nebo limitem pojistného plnění.</w:t>
      </w:r>
    </w:p>
    <w:p w14:paraId="3EBEE928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Pojistitel</w:t>
      </w:r>
      <w:r>
        <w:rPr>
          <w:spacing w:val="-2"/>
          <w:w w:val="90"/>
        </w:rPr>
        <w:t xml:space="preserve"> </w:t>
      </w:r>
      <w:r>
        <w:rPr>
          <w:w w:val="90"/>
        </w:rPr>
        <w:t>poskytne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plnění,</w:t>
      </w:r>
      <w:r>
        <w:rPr>
          <w:spacing w:val="-2"/>
          <w:w w:val="90"/>
        </w:rPr>
        <w:t xml:space="preserve"> </w:t>
      </w:r>
      <w:r>
        <w:rPr>
          <w:w w:val="90"/>
        </w:rPr>
        <w:t>pokud</w:t>
      </w:r>
      <w:r>
        <w:rPr>
          <w:spacing w:val="-2"/>
          <w:w w:val="90"/>
        </w:rPr>
        <w:t xml:space="preserve"> </w:t>
      </w:r>
      <w:r>
        <w:rPr>
          <w:w w:val="90"/>
        </w:rPr>
        <w:t>osoba,</w:t>
      </w:r>
      <w:r>
        <w:rPr>
          <w:spacing w:val="-2"/>
          <w:w w:val="90"/>
        </w:rPr>
        <w:t xml:space="preserve"> </w:t>
      </w:r>
      <w:r>
        <w:rPr>
          <w:w w:val="90"/>
        </w:rPr>
        <w:t>která uplatňuje právo na pojistné plnění, prokáže a šetření pojistitele potvrdí, že se jedná o nahodilou událost krytou pojištěním,</w:t>
      </w:r>
      <w:r>
        <w:rPr>
          <w:spacing w:val="-9"/>
          <w:w w:val="90"/>
        </w:rPr>
        <w:t xml:space="preserve"> </w:t>
      </w:r>
      <w:r>
        <w:rPr>
          <w:w w:val="90"/>
        </w:rPr>
        <w:t>tj.</w:t>
      </w:r>
      <w:r>
        <w:rPr>
          <w:spacing w:val="-8"/>
          <w:w w:val="90"/>
        </w:rPr>
        <w:t xml:space="preserve"> </w:t>
      </w:r>
      <w:r>
        <w:rPr>
          <w:w w:val="90"/>
        </w:rPr>
        <w:t>existuje</w:t>
      </w:r>
      <w:r>
        <w:rPr>
          <w:spacing w:val="-8"/>
          <w:w w:val="90"/>
        </w:rPr>
        <w:t xml:space="preserve"> </w:t>
      </w:r>
      <w:r>
        <w:rPr>
          <w:w w:val="90"/>
        </w:rPr>
        <w:t>povinnost</w:t>
      </w:r>
      <w:r>
        <w:rPr>
          <w:spacing w:val="-8"/>
          <w:w w:val="90"/>
        </w:rPr>
        <w:t xml:space="preserve"> </w:t>
      </w:r>
      <w:r>
        <w:rPr>
          <w:w w:val="90"/>
        </w:rPr>
        <w:t>pojistitele</w:t>
      </w:r>
      <w:r>
        <w:rPr>
          <w:spacing w:val="-8"/>
          <w:w w:val="90"/>
        </w:rPr>
        <w:t xml:space="preserve"> </w:t>
      </w:r>
      <w:r>
        <w:rPr>
          <w:w w:val="90"/>
        </w:rPr>
        <w:t>plnit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zjištěn </w:t>
      </w:r>
      <w:r>
        <w:rPr>
          <w:spacing w:val="-2"/>
        </w:rPr>
        <w:t>rozsah</w:t>
      </w:r>
      <w:r>
        <w:rPr>
          <w:spacing w:val="-12"/>
        </w:rPr>
        <w:t xml:space="preserve"> </w:t>
      </w:r>
      <w:r>
        <w:rPr>
          <w:spacing w:val="-2"/>
        </w:rPr>
        <w:t>této</w:t>
      </w:r>
      <w:r>
        <w:rPr>
          <w:spacing w:val="-11"/>
        </w:rPr>
        <w:t xml:space="preserve"> </w:t>
      </w:r>
      <w:r>
        <w:rPr>
          <w:spacing w:val="-2"/>
        </w:rPr>
        <w:t>povinnosti.</w:t>
      </w:r>
    </w:p>
    <w:p w14:paraId="3D038790" w14:textId="77777777" w:rsidR="00BA42EC" w:rsidRDefault="00000000">
      <w:pPr>
        <w:pStyle w:val="Zkladntext"/>
        <w:spacing w:before="206" w:line="187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Oprávněnou</w:t>
      </w:r>
      <w:r>
        <w:rPr>
          <w:spacing w:val="-8"/>
          <w:w w:val="90"/>
        </w:rPr>
        <w:t xml:space="preserve"> </w:t>
      </w:r>
      <w:r>
        <w:rPr>
          <w:w w:val="90"/>
        </w:rPr>
        <w:t>osobou</w:t>
      </w:r>
      <w:r>
        <w:rPr>
          <w:spacing w:val="-8"/>
          <w:w w:val="90"/>
        </w:rPr>
        <w:t xml:space="preserve"> </w:t>
      </w:r>
      <w:r>
        <w:rPr>
          <w:w w:val="90"/>
        </w:rPr>
        <w:t>(tj.</w:t>
      </w:r>
      <w:r>
        <w:rPr>
          <w:spacing w:val="-8"/>
          <w:w w:val="90"/>
        </w:rPr>
        <w:t xml:space="preserve"> </w:t>
      </w:r>
      <w:r>
        <w:rPr>
          <w:w w:val="90"/>
        </w:rPr>
        <w:t>osobou,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právo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na </w:t>
      </w:r>
      <w:r>
        <w:rPr>
          <w:spacing w:val="-2"/>
          <w:w w:val="90"/>
        </w:rPr>
        <w:t xml:space="preserve">pojistné plnění z pojištění) je pojištěný, není-li v pojistné </w:t>
      </w:r>
      <w:r>
        <w:rPr>
          <w:w w:val="85"/>
        </w:rPr>
        <w:t xml:space="preserve">smlouvě nebo v ostatních ustanoveních těchto pojistných </w:t>
      </w:r>
      <w:r>
        <w:rPr>
          <w:w w:val="95"/>
        </w:rPr>
        <w:t>podmínek</w:t>
      </w:r>
      <w:r>
        <w:rPr>
          <w:spacing w:val="-11"/>
          <w:w w:val="95"/>
        </w:rPr>
        <w:t xml:space="preserve"> </w:t>
      </w:r>
      <w:r>
        <w:rPr>
          <w:w w:val="95"/>
        </w:rPr>
        <w:t>uvedeno</w:t>
      </w:r>
      <w:r>
        <w:rPr>
          <w:spacing w:val="-11"/>
          <w:w w:val="95"/>
        </w:rPr>
        <w:t xml:space="preserve"> </w:t>
      </w:r>
      <w:r>
        <w:rPr>
          <w:w w:val="95"/>
        </w:rPr>
        <w:t>jinak.</w:t>
      </w:r>
    </w:p>
    <w:p w14:paraId="4B746598" w14:textId="77777777" w:rsidR="00BA42EC" w:rsidRDefault="00000000">
      <w:pPr>
        <w:pStyle w:val="Zkladntext"/>
        <w:spacing w:before="205" w:line="187" w:lineRule="auto"/>
        <w:ind w:right="125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4) Oprávněná osoba se podílí na pojistném plnění dohodnutou</w:t>
      </w:r>
      <w:r>
        <w:rPr>
          <w:spacing w:val="-1"/>
          <w:w w:val="90"/>
        </w:rPr>
        <w:t xml:space="preserve"> </w:t>
      </w:r>
      <w:r>
        <w:rPr>
          <w:w w:val="90"/>
        </w:rPr>
        <w:t>spoluúčastí.</w:t>
      </w:r>
      <w:r>
        <w:rPr>
          <w:spacing w:val="-1"/>
          <w:w w:val="90"/>
        </w:rPr>
        <w:t xml:space="preserve"> </w:t>
      </w:r>
      <w:r>
        <w:rPr>
          <w:w w:val="90"/>
        </w:rPr>
        <w:t>Spoluúčast</w:t>
      </w:r>
      <w:r>
        <w:rPr>
          <w:spacing w:val="-1"/>
          <w:w w:val="90"/>
        </w:rPr>
        <w:t xml:space="preserve"> </w:t>
      </w:r>
      <w:r>
        <w:rPr>
          <w:w w:val="90"/>
        </w:rPr>
        <w:t>může</w:t>
      </w:r>
      <w:r>
        <w:rPr>
          <w:spacing w:val="-1"/>
          <w:w w:val="90"/>
        </w:rPr>
        <w:t xml:space="preserve"> </w:t>
      </w:r>
      <w:r>
        <w:rPr>
          <w:w w:val="90"/>
        </w:rPr>
        <w:t>být</w:t>
      </w:r>
      <w:r>
        <w:rPr>
          <w:spacing w:val="-1"/>
          <w:w w:val="90"/>
        </w:rPr>
        <w:t xml:space="preserve"> </w:t>
      </w:r>
      <w:r>
        <w:rPr>
          <w:w w:val="90"/>
        </w:rPr>
        <w:t>vyjádřena pevnou</w:t>
      </w:r>
      <w:r>
        <w:rPr>
          <w:spacing w:val="-8"/>
          <w:w w:val="90"/>
        </w:rPr>
        <w:t xml:space="preserve"> </w:t>
      </w:r>
      <w:r>
        <w:rPr>
          <w:w w:val="90"/>
        </w:rPr>
        <w:t>částkou,</w:t>
      </w:r>
      <w:r>
        <w:rPr>
          <w:spacing w:val="-8"/>
          <w:w w:val="90"/>
        </w:rPr>
        <w:t xml:space="preserve"> </w:t>
      </w:r>
      <w:r>
        <w:rPr>
          <w:w w:val="90"/>
        </w:rPr>
        <w:t>procentem,</w:t>
      </w:r>
      <w:r>
        <w:rPr>
          <w:spacing w:val="-8"/>
          <w:w w:val="90"/>
        </w:rPr>
        <w:t xml:space="preserve"> </w:t>
      </w:r>
      <w:r>
        <w:rPr>
          <w:w w:val="90"/>
        </w:rPr>
        <w:t>časovým</w:t>
      </w:r>
      <w:r>
        <w:rPr>
          <w:spacing w:val="-8"/>
          <w:w w:val="90"/>
        </w:rPr>
        <w:t xml:space="preserve"> </w:t>
      </w:r>
      <w:r>
        <w:rPr>
          <w:w w:val="90"/>
        </w:rPr>
        <w:t>úsekem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jejich kombinací. Spoluúčast pojistitel odečte od celkové výše pojistného plnění. Celkovou výší pojistného plnění se rozumí částka, v níž by bylo stanoveno pojistné plnění </w:t>
      </w:r>
      <w:r>
        <w:rPr>
          <w:w w:val="85"/>
        </w:rPr>
        <w:t xml:space="preserve">před odečtením dohodnuté spoluúčasti. Pokud celková výše </w:t>
      </w:r>
      <w:r>
        <w:rPr>
          <w:w w:val="90"/>
        </w:rPr>
        <w:t>pojistného</w:t>
      </w:r>
      <w:r>
        <w:rPr>
          <w:spacing w:val="-2"/>
          <w:w w:val="90"/>
        </w:rPr>
        <w:t xml:space="preserve"> </w:t>
      </w:r>
      <w:r>
        <w:rPr>
          <w:w w:val="90"/>
        </w:rPr>
        <w:t>plnění</w:t>
      </w:r>
      <w:r>
        <w:rPr>
          <w:spacing w:val="-2"/>
          <w:w w:val="90"/>
        </w:rPr>
        <w:t xml:space="preserve"> </w:t>
      </w:r>
      <w:r>
        <w:rPr>
          <w:w w:val="90"/>
        </w:rPr>
        <w:t>nepřesahuje</w:t>
      </w:r>
      <w:r>
        <w:rPr>
          <w:spacing w:val="-2"/>
          <w:w w:val="90"/>
        </w:rPr>
        <w:t xml:space="preserve"> </w:t>
      </w:r>
      <w:r>
        <w:rPr>
          <w:w w:val="90"/>
        </w:rPr>
        <w:t>dohodnutou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spoluúčast,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plnění</w:t>
      </w:r>
      <w:r>
        <w:rPr>
          <w:spacing w:val="-11"/>
          <w:w w:val="95"/>
        </w:rPr>
        <w:t xml:space="preserve"> </w:t>
      </w:r>
      <w:r>
        <w:rPr>
          <w:w w:val="95"/>
        </w:rPr>
        <w:t>neposkytne.</w:t>
      </w:r>
    </w:p>
    <w:p w14:paraId="4B6A6098" w14:textId="77777777" w:rsidR="00BA42EC" w:rsidRDefault="00000000">
      <w:pPr>
        <w:pStyle w:val="Zkladntext"/>
        <w:spacing w:before="165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5)</w:t>
      </w:r>
      <w:r>
        <w:rPr>
          <w:spacing w:val="-2"/>
        </w:rPr>
        <w:t xml:space="preserve"> </w:t>
      </w:r>
      <w:r>
        <w:rPr>
          <w:w w:val="85"/>
        </w:rPr>
        <w:t>Pojistné</w:t>
      </w:r>
      <w:r>
        <w:rPr>
          <w:spacing w:val="-1"/>
        </w:rPr>
        <w:t xml:space="preserve"> </w:t>
      </w:r>
      <w:r>
        <w:rPr>
          <w:w w:val="85"/>
        </w:rPr>
        <w:t>plnění</w:t>
      </w:r>
      <w:r>
        <w:rPr>
          <w:spacing w:val="-2"/>
        </w:rPr>
        <w:t xml:space="preserve"> </w:t>
      </w:r>
      <w:r>
        <w:rPr>
          <w:w w:val="85"/>
        </w:rPr>
        <w:t>se</w:t>
      </w:r>
      <w:r>
        <w:rPr>
          <w:spacing w:val="-2"/>
        </w:rPr>
        <w:t xml:space="preserve"> </w:t>
      </w:r>
      <w:r>
        <w:rPr>
          <w:w w:val="85"/>
        </w:rPr>
        <w:t>poskytuje</w:t>
      </w:r>
      <w:r>
        <w:rPr>
          <w:spacing w:val="-1"/>
        </w:rPr>
        <w:t xml:space="preserve"> </w:t>
      </w:r>
      <w:r>
        <w:rPr>
          <w:w w:val="85"/>
        </w:rPr>
        <w:t>v</w:t>
      </w:r>
      <w:r>
        <w:rPr>
          <w:spacing w:val="-2"/>
        </w:rPr>
        <w:t xml:space="preserve"> </w:t>
      </w:r>
      <w:r>
        <w:rPr>
          <w:w w:val="85"/>
        </w:rPr>
        <w:t>penězích.</w:t>
      </w:r>
      <w:r>
        <w:rPr>
          <w:spacing w:val="-2"/>
        </w:rPr>
        <w:t xml:space="preserve"> </w:t>
      </w:r>
      <w:r>
        <w:rPr>
          <w:w w:val="85"/>
        </w:rPr>
        <w:t>Pojistné</w:t>
      </w:r>
      <w:r>
        <w:rPr>
          <w:spacing w:val="-1"/>
        </w:rPr>
        <w:t xml:space="preserve"> </w:t>
      </w:r>
      <w:r>
        <w:rPr>
          <w:spacing w:val="-2"/>
          <w:w w:val="85"/>
        </w:rPr>
        <w:t>plnění</w:t>
      </w:r>
    </w:p>
    <w:p w14:paraId="4B088208" w14:textId="77777777" w:rsidR="00BA42EC" w:rsidRDefault="00000000">
      <w:pPr>
        <w:pStyle w:val="Zkladntext"/>
        <w:spacing w:before="12" w:line="187" w:lineRule="auto"/>
        <w:ind w:right="948" w:firstLine="0"/>
      </w:pPr>
      <w:r>
        <w:rPr>
          <w:w w:val="85"/>
        </w:rPr>
        <w:t xml:space="preserve">i jakákoliv jiná plnění z pojištění budou hrazena v tuzemské </w:t>
      </w:r>
      <w:r>
        <w:rPr>
          <w:w w:val="90"/>
        </w:rPr>
        <w:t>měně,</w:t>
      </w:r>
      <w:r>
        <w:rPr>
          <w:spacing w:val="-6"/>
          <w:w w:val="90"/>
        </w:rPr>
        <w:t xml:space="preserve"> </w:t>
      </w:r>
      <w:r>
        <w:rPr>
          <w:w w:val="90"/>
        </w:rPr>
        <w:t>pokud</w:t>
      </w:r>
      <w:r>
        <w:rPr>
          <w:spacing w:val="-6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právních</w:t>
      </w:r>
      <w:r>
        <w:rPr>
          <w:spacing w:val="-6"/>
          <w:w w:val="90"/>
        </w:rPr>
        <w:t xml:space="preserve"> </w:t>
      </w:r>
      <w:r>
        <w:rPr>
          <w:w w:val="90"/>
        </w:rPr>
        <w:t>předpisů,</w:t>
      </w:r>
      <w:r>
        <w:rPr>
          <w:spacing w:val="-6"/>
          <w:w w:val="90"/>
        </w:rPr>
        <w:t xml:space="preserve"> </w:t>
      </w:r>
      <w:r>
        <w:rPr>
          <w:w w:val="90"/>
        </w:rPr>
        <w:t>včetně</w:t>
      </w:r>
      <w:r>
        <w:rPr>
          <w:spacing w:val="-6"/>
          <w:w w:val="90"/>
        </w:rPr>
        <w:t xml:space="preserve"> </w:t>
      </w:r>
      <w:r>
        <w:rPr>
          <w:w w:val="90"/>
        </w:rPr>
        <w:t>mezinárodních dohod,</w:t>
      </w:r>
      <w:r>
        <w:rPr>
          <w:spacing w:val="-9"/>
          <w:w w:val="90"/>
        </w:rPr>
        <w:t xml:space="preserve"> </w:t>
      </w:r>
      <w:r>
        <w:rPr>
          <w:w w:val="90"/>
        </w:rPr>
        <w:t>kterými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Česká</w:t>
      </w:r>
      <w:r>
        <w:rPr>
          <w:spacing w:val="-8"/>
          <w:w w:val="90"/>
        </w:rPr>
        <w:t xml:space="preserve"> </w:t>
      </w:r>
      <w:r>
        <w:rPr>
          <w:w w:val="90"/>
        </w:rPr>
        <w:t>republika</w:t>
      </w:r>
      <w:r>
        <w:rPr>
          <w:spacing w:val="-8"/>
          <w:w w:val="90"/>
        </w:rPr>
        <w:t xml:space="preserve"> </w:t>
      </w:r>
      <w:r>
        <w:rPr>
          <w:w w:val="90"/>
        </w:rPr>
        <w:t>vázána,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dohody</w:t>
      </w:r>
    </w:p>
    <w:p w14:paraId="20714C71" w14:textId="77777777" w:rsidR="00BA42EC" w:rsidRDefault="00000000">
      <w:pPr>
        <w:pStyle w:val="Zkladntext"/>
        <w:spacing w:before="1" w:line="187" w:lineRule="auto"/>
        <w:ind w:right="1093" w:firstLine="0"/>
      </w:pPr>
      <w:r>
        <w:rPr>
          <w:w w:val="90"/>
        </w:rPr>
        <w:t xml:space="preserve">s pojistníkem nevyplývá povinnost plnit v jiné měně. Pro účely stanovení výše plnění se pro přepočet měn použije </w:t>
      </w:r>
      <w:r>
        <w:rPr>
          <w:w w:val="85"/>
        </w:rPr>
        <w:t xml:space="preserve">kurz vyhlášený Českou národní bankou ke dni vzniku pojistné </w:t>
      </w:r>
      <w:r>
        <w:rPr>
          <w:w w:val="90"/>
        </w:rPr>
        <w:t>události. Pro účely výplaty v cizí měně se použije kurz</w:t>
      </w:r>
    </w:p>
    <w:p w14:paraId="358E553B" w14:textId="77777777" w:rsidR="00BA42EC" w:rsidRDefault="00000000">
      <w:pPr>
        <w:pStyle w:val="Zkladntext"/>
        <w:spacing w:before="1" w:line="187" w:lineRule="auto"/>
        <w:ind w:right="1217" w:firstLine="0"/>
        <w:jc w:val="both"/>
      </w:pPr>
      <w:r>
        <w:rPr>
          <w:spacing w:val="-2"/>
          <w:w w:val="90"/>
        </w:rPr>
        <w:t xml:space="preserve">banky pojistitele platný ke dni výplaty plnění. Pro vyloučení </w:t>
      </w:r>
      <w:r>
        <w:rPr>
          <w:w w:val="85"/>
        </w:rPr>
        <w:t xml:space="preserve">pochybností se uvádí, že pojistitel nenese jakékoliv kurzové </w:t>
      </w:r>
      <w:r>
        <w:rPr>
          <w:spacing w:val="-6"/>
        </w:rPr>
        <w:t>riziko související s přepočtem měn.</w:t>
      </w:r>
    </w:p>
    <w:p w14:paraId="30688B88" w14:textId="77777777" w:rsidR="00BA42EC" w:rsidRDefault="00000000">
      <w:pPr>
        <w:pStyle w:val="Zkladntext"/>
        <w:spacing w:before="205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30"/>
        </w:rPr>
        <w:t xml:space="preserve"> </w:t>
      </w:r>
      <w:r>
        <w:rPr>
          <w:w w:val="85"/>
        </w:rPr>
        <w:t>6)</w:t>
      </w:r>
      <w:r>
        <w:rPr>
          <w:spacing w:val="-4"/>
          <w:w w:val="85"/>
        </w:rPr>
        <w:t xml:space="preserve"> </w:t>
      </w:r>
      <w:r>
        <w:rPr>
          <w:w w:val="85"/>
        </w:rPr>
        <w:t>Má-li</w:t>
      </w:r>
      <w:r>
        <w:rPr>
          <w:spacing w:val="-4"/>
          <w:w w:val="85"/>
        </w:rPr>
        <w:t xml:space="preserve"> </w:t>
      </w:r>
      <w:r>
        <w:rPr>
          <w:w w:val="85"/>
        </w:rPr>
        <w:t>oprávněná</w:t>
      </w:r>
      <w:r>
        <w:rPr>
          <w:spacing w:val="-4"/>
          <w:w w:val="85"/>
        </w:rPr>
        <w:t xml:space="preserve"> </w:t>
      </w:r>
      <w:r>
        <w:rPr>
          <w:w w:val="85"/>
        </w:rPr>
        <w:t>osoba,</w:t>
      </w:r>
      <w:r>
        <w:rPr>
          <w:spacing w:val="-4"/>
          <w:w w:val="85"/>
        </w:rPr>
        <w:t xml:space="preserve"> </w:t>
      </w:r>
      <w:r>
        <w:rPr>
          <w:w w:val="85"/>
        </w:rPr>
        <w:t>resp.</w:t>
      </w:r>
      <w:r>
        <w:rPr>
          <w:spacing w:val="-4"/>
          <w:w w:val="85"/>
        </w:rPr>
        <w:t xml:space="preserve"> </w:t>
      </w:r>
      <w:r>
        <w:rPr>
          <w:w w:val="85"/>
        </w:rPr>
        <w:t>poškozený</w:t>
      </w:r>
      <w:r>
        <w:rPr>
          <w:spacing w:val="-4"/>
          <w:w w:val="85"/>
        </w:rPr>
        <w:t xml:space="preserve"> </w:t>
      </w:r>
      <w:r>
        <w:rPr>
          <w:w w:val="85"/>
        </w:rPr>
        <w:t>subjekt</w:t>
      </w:r>
      <w:r>
        <w:rPr>
          <w:spacing w:val="-4"/>
          <w:w w:val="85"/>
        </w:rPr>
        <w:t xml:space="preserve"> </w:t>
      </w:r>
      <w:r>
        <w:rPr>
          <w:w w:val="85"/>
        </w:rPr>
        <w:t>při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opravě </w:t>
      </w:r>
      <w:r>
        <w:rPr>
          <w:w w:val="90"/>
        </w:rPr>
        <w:t>nebo náhradě související s pojistnou událostí nárok na odpočet</w:t>
      </w:r>
      <w:r>
        <w:rPr>
          <w:spacing w:val="-5"/>
          <w:w w:val="90"/>
        </w:rPr>
        <w:t xml:space="preserve"> </w:t>
      </w:r>
      <w:r>
        <w:rPr>
          <w:w w:val="90"/>
        </w:rPr>
        <w:t>daně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>přidané</w:t>
      </w:r>
      <w:r>
        <w:rPr>
          <w:spacing w:val="-5"/>
          <w:w w:val="90"/>
        </w:rPr>
        <w:t xml:space="preserve"> </w:t>
      </w:r>
      <w:r>
        <w:rPr>
          <w:w w:val="90"/>
        </w:rPr>
        <w:t>hodnoty</w:t>
      </w:r>
      <w:r>
        <w:rPr>
          <w:spacing w:val="-5"/>
          <w:w w:val="90"/>
        </w:rPr>
        <w:t xml:space="preserve"> </w:t>
      </w:r>
      <w:r>
        <w:rPr>
          <w:w w:val="90"/>
        </w:rPr>
        <w:t>(dále</w:t>
      </w:r>
      <w:r>
        <w:rPr>
          <w:spacing w:val="-5"/>
          <w:w w:val="90"/>
        </w:rPr>
        <w:t xml:space="preserve"> </w:t>
      </w:r>
      <w:r>
        <w:rPr>
          <w:w w:val="90"/>
        </w:rPr>
        <w:t>jen</w:t>
      </w:r>
      <w:r>
        <w:rPr>
          <w:spacing w:val="-5"/>
          <w:w w:val="90"/>
        </w:rPr>
        <w:t xml:space="preserve"> </w:t>
      </w:r>
      <w:r>
        <w:rPr>
          <w:w w:val="90"/>
        </w:rPr>
        <w:t>„DPH“),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poskytne </w:t>
      </w:r>
      <w:r>
        <w:rPr>
          <w:spacing w:val="-2"/>
          <w:w w:val="95"/>
        </w:rPr>
        <w:t>pojistitel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plnění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výši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vyčíslené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bez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DPH.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případech,</w:t>
      </w:r>
    </w:p>
    <w:p w14:paraId="35BDA4BE" w14:textId="77777777" w:rsidR="00BA42EC" w:rsidRDefault="00000000">
      <w:pPr>
        <w:pStyle w:val="Zkladntext"/>
        <w:spacing w:before="1" w:line="187" w:lineRule="auto"/>
        <w:ind w:right="1501" w:firstLine="0"/>
      </w:pPr>
      <w:r>
        <w:rPr>
          <w:w w:val="85"/>
        </w:rPr>
        <w:t>kdy</w:t>
      </w:r>
      <w:r>
        <w:rPr>
          <w:spacing w:val="-6"/>
          <w:w w:val="85"/>
        </w:rPr>
        <w:t xml:space="preserve"> </w:t>
      </w:r>
      <w:r>
        <w:rPr>
          <w:w w:val="85"/>
        </w:rPr>
        <w:t>oprávněná</w:t>
      </w:r>
      <w:r>
        <w:rPr>
          <w:spacing w:val="-5"/>
          <w:w w:val="85"/>
        </w:rPr>
        <w:t xml:space="preserve"> </w:t>
      </w:r>
      <w:r>
        <w:rPr>
          <w:w w:val="85"/>
        </w:rPr>
        <w:t>osoba,</w:t>
      </w:r>
      <w:r>
        <w:rPr>
          <w:spacing w:val="-6"/>
          <w:w w:val="85"/>
        </w:rPr>
        <w:t xml:space="preserve"> </w:t>
      </w:r>
      <w:r>
        <w:rPr>
          <w:w w:val="85"/>
        </w:rPr>
        <w:t>resp.</w:t>
      </w:r>
      <w:r>
        <w:rPr>
          <w:spacing w:val="-5"/>
          <w:w w:val="85"/>
        </w:rPr>
        <w:t xml:space="preserve"> </w:t>
      </w:r>
      <w:r>
        <w:rPr>
          <w:w w:val="85"/>
        </w:rPr>
        <w:t>poškozený</w:t>
      </w:r>
      <w:r>
        <w:rPr>
          <w:spacing w:val="-5"/>
          <w:w w:val="85"/>
        </w:rPr>
        <w:t xml:space="preserve"> </w:t>
      </w:r>
      <w:r>
        <w:rPr>
          <w:w w:val="85"/>
        </w:rPr>
        <w:t>tento</w:t>
      </w:r>
      <w:r>
        <w:rPr>
          <w:spacing w:val="-6"/>
          <w:w w:val="85"/>
        </w:rPr>
        <w:t xml:space="preserve"> </w:t>
      </w:r>
      <w:r>
        <w:rPr>
          <w:w w:val="85"/>
        </w:rPr>
        <w:t>nárok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nemá, </w:t>
      </w:r>
      <w:r>
        <w:rPr>
          <w:w w:val="90"/>
        </w:rPr>
        <w:t>poskytne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ve</w:t>
      </w:r>
      <w:r>
        <w:rPr>
          <w:spacing w:val="-6"/>
          <w:w w:val="90"/>
        </w:rPr>
        <w:t xml:space="preserve"> </w:t>
      </w:r>
      <w:r>
        <w:rPr>
          <w:w w:val="90"/>
        </w:rPr>
        <w:t>výši</w:t>
      </w:r>
      <w:r>
        <w:rPr>
          <w:spacing w:val="-7"/>
          <w:w w:val="90"/>
        </w:rPr>
        <w:t xml:space="preserve"> </w:t>
      </w:r>
      <w:r>
        <w:rPr>
          <w:w w:val="90"/>
        </w:rPr>
        <w:t>vyčíslené</w:t>
      </w:r>
      <w:r>
        <w:rPr>
          <w:spacing w:val="-7"/>
          <w:w w:val="90"/>
        </w:rPr>
        <w:t xml:space="preserve"> </w:t>
      </w:r>
      <w:r>
        <w:rPr>
          <w:w w:val="90"/>
        </w:rPr>
        <w:t>včetně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DPH.</w:t>
      </w:r>
    </w:p>
    <w:p w14:paraId="4765D9AD" w14:textId="77777777" w:rsidR="00BA42EC" w:rsidRDefault="00000000">
      <w:pPr>
        <w:pStyle w:val="Zkladntext"/>
        <w:spacing w:before="204" w:line="187" w:lineRule="auto"/>
        <w:ind w:right="1226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7) V případě pohřešování celé zásilky nebo dojde-li k jejímu </w:t>
      </w:r>
      <w:r>
        <w:rPr>
          <w:w w:val="90"/>
        </w:rPr>
        <w:t xml:space="preserve">celkovému zničení, poskytne pojistitel plnění, které odpovídá pojistné hodnotě v době bezprostředně před </w:t>
      </w:r>
      <w:r>
        <w:rPr>
          <w:spacing w:val="-2"/>
          <w:w w:val="90"/>
        </w:rPr>
        <w:t xml:space="preserve">vznikem pojistné události. Je-li pohřešována nebo zničena </w:t>
      </w:r>
      <w:r>
        <w:rPr>
          <w:w w:val="90"/>
        </w:rPr>
        <w:t>pouze část pojištěné zásilky, poskytne pojistitel plnění odpovídající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hodnotě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době</w:t>
      </w:r>
      <w:r>
        <w:rPr>
          <w:spacing w:val="-1"/>
          <w:w w:val="90"/>
        </w:rPr>
        <w:t xml:space="preserve"> </w:t>
      </w:r>
      <w:r>
        <w:rPr>
          <w:w w:val="90"/>
        </w:rPr>
        <w:t>bezprostředně</w:t>
      </w:r>
      <w:r>
        <w:rPr>
          <w:spacing w:val="-1"/>
          <w:w w:val="90"/>
        </w:rPr>
        <w:t xml:space="preserve"> </w:t>
      </w:r>
      <w:r>
        <w:rPr>
          <w:w w:val="90"/>
        </w:rPr>
        <w:t>před</w:t>
      </w:r>
    </w:p>
    <w:p w14:paraId="295C94B8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60" w:space="413"/>
            <w:col w:w="5957"/>
          </w:cols>
        </w:sectPr>
      </w:pPr>
    </w:p>
    <w:p w14:paraId="5FC22CA3" w14:textId="77777777" w:rsidR="00BA42EC" w:rsidRDefault="00000000">
      <w:pPr>
        <w:pStyle w:val="Zkladntext"/>
        <w:spacing w:before="111" w:line="187" w:lineRule="auto"/>
        <w:ind w:right="37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3568" behindDoc="0" locked="0" layoutInCell="1" allowOverlap="1" wp14:anchorId="40F43196" wp14:editId="731F2527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A8D13" id="Graphic 735" o:spid="_x0000_s1026" style="position:absolute;margin-left:297.8pt;margin-top:60.95pt;width:.1pt;height:723.4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vznikem pojistné události snížené o hodnotu použitelných </w:t>
      </w:r>
      <w:r>
        <w:rPr>
          <w:spacing w:val="-4"/>
          <w:w w:val="95"/>
        </w:rPr>
        <w:t>věcí.</w:t>
      </w:r>
    </w:p>
    <w:p w14:paraId="3737423B" w14:textId="77777777" w:rsidR="00BA42EC" w:rsidRDefault="00000000">
      <w:pPr>
        <w:pStyle w:val="Zkladntext"/>
        <w:spacing w:before="204" w:line="187" w:lineRule="auto"/>
        <w:ind w:right="176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poškození</w:t>
      </w:r>
      <w:r>
        <w:rPr>
          <w:spacing w:val="-8"/>
          <w:w w:val="90"/>
        </w:rPr>
        <w:t xml:space="preserve"> </w:t>
      </w:r>
      <w:r>
        <w:rPr>
          <w:w w:val="90"/>
        </w:rPr>
        <w:t>zásilky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plnění </w:t>
      </w:r>
      <w:r>
        <w:rPr>
          <w:w w:val="95"/>
        </w:rPr>
        <w:t>ve výši:</w:t>
      </w:r>
    </w:p>
    <w:p w14:paraId="5DF4A32E" w14:textId="77777777" w:rsidR="00BA42EC" w:rsidRDefault="00000000">
      <w:pPr>
        <w:pStyle w:val="Odstavecseseznamem"/>
        <w:numPr>
          <w:ilvl w:val="1"/>
          <w:numId w:val="190"/>
        </w:numPr>
        <w:tabs>
          <w:tab w:val="left" w:pos="576"/>
        </w:tabs>
        <w:spacing w:before="1" w:line="187" w:lineRule="auto"/>
        <w:ind w:right="257"/>
        <w:jc w:val="both"/>
        <w:rPr>
          <w:sz w:val="17"/>
        </w:rPr>
      </w:pPr>
      <w:r>
        <w:rPr>
          <w:w w:val="85"/>
          <w:sz w:val="17"/>
        </w:rPr>
        <w:t>přiměřených nákladů na opravu, které jsou potřebné pro uvedení poškozené zásilky do stavu bezprostředně před vznikem pojistné události, včetně nákladů na rozebrání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a sestavení, nákladů na dopravu do opravny a z opravny </w:t>
      </w:r>
      <w:r>
        <w:rPr>
          <w:w w:val="90"/>
          <w:sz w:val="17"/>
        </w:rPr>
        <w:t>a celních a jiných poplatků souvisejících s opravou.</w:t>
      </w:r>
    </w:p>
    <w:p w14:paraId="0D24FC12" w14:textId="77777777" w:rsidR="00BA42EC" w:rsidRDefault="00000000">
      <w:pPr>
        <w:pStyle w:val="Zkladntext"/>
        <w:spacing w:before="1" w:line="187" w:lineRule="auto"/>
        <w:ind w:left="576" w:right="37" w:firstLine="0"/>
      </w:pPr>
      <w:r>
        <w:rPr>
          <w:w w:val="90"/>
        </w:rPr>
        <w:t xml:space="preserve">Od takto stanovených nákladů odečte pojistitel cenu </w:t>
      </w:r>
      <w:r>
        <w:rPr>
          <w:w w:val="85"/>
        </w:rPr>
        <w:t xml:space="preserve">využitelných zbytků nahrazovaných částí. Takto vypočtené </w:t>
      </w:r>
      <w:r>
        <w:rPr>
          <w:w w:val="90"/>
        </w:rPr>
        <w:t xml:space="preserve">plnění však současně nesmí převýšit plnění vypočtené </w:t>
      </w:r>
      <w:r>
        <w:rPr>
          <w:w w:val="95"/>
        </w:rPr>
        <w:t>podle odst. 3,</w:t>
      </w:r>
    </w:p>
    <w:p w14:paraId="5EE708A4" w14:textId="77777777" w:rsidR="00BA42EC" w:rsidRDefault="00000000">
      <w:pPr>
        <w:pStyle w:val="Odstavecseseznamem"/>
        <w:numPr>
          <w:ilvl w:val="1"/>
          <w:numId w:val="190"/>
        </w:numPr>
        <w:tabs>
          <w:tab w:val="left" w:pos="579"/>
          <w:tab w:val="left" w:pos="582"/>
        </w:tabs>
        <w:spacing w:before="1" w:line="187" w:lineRule="auto"/>
        <w:ind w:left="582" w:right="142" w:hanging="186"/>
        <w:rPr>
          <w:sz w:val="17"/>
        </w:rPr>
      </w:pPr>
      <w:r>
        <w:rPr>
          <w:w w:val="90"/>
          <w:sz w:val="17"/>
        </w:rPr>
        <w:t>rozdílu pojistné hodnoty zásilky bezprostředně před vznikem pojistné události a ceny v poškozeném stavu, nelze-li zásilku opravit. Pro účely tohoto porovnání se clo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nezapočítává.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Cenou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zásilky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částka stanovená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odborným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posudkem,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souhlasí-li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tím </w:t>
      </w:r>
      <w:r>
        <w:rPr>
          <w:w w:val="85"/>
          <w:sz w:val="17"/>
        </w:rPr>
        <w:t>pojistitel, je to čistý výtěžek z prodeje poškozené zásilky.</w:t>
      </w:r>
    </w:p>
    <w:p w14:paraId="60436E11" w14:textId="77777777" w:rsidR="00BA42EC" w:rsidRDefault="00000000">
      <w:pPr>
        <w:pStyle w:val="Zkladntext"/>
        <w:spacing w:before="205" w:line="187" w:lineRule="auto"/>
        <w:ind w:right="37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9)</w:t>
      </w:r>
      <w:r>
        <w:rPr>
          <w:spacing w:val="-2"/>
          <w:w w:val="85"/>
        </w:rPr>
        <w:t xml:space="preserve"> </w:t>
      </w:r>
      <w:r>
        <w:rPr>
          <w:w w:val="85"/>
        </w:rPr>
        <w:t>Pojištěný</w:t>
      </w:r>
      <w:r>
        <w:rPr>
          <w:spacing w:val="-2"/>
          <w:w w:val="85"/>
        </w:rPr>
        <w:t xml:space="preserve"> </w:t>
      </w:r>
      <w:r>
        <w:rPr>
          <w:w w:val="85"/>
        </w:rPr>
        <w:t>má</w:t>
      </w:r>
      <w:r>
        <w:rPr>
          <w:spacing w:val="-2"/>
          <w:w w:val="85"/>
        </w:rPr>
        <w:t xml:space="preserve"> </w:t>
      </w:r>
      <w:r>
        <w:rPr>
          <w:w w:val="85"/>
        </w:rPr>
        <w:t>kromě</w:t>
      </w:r>
      <w:r>
        <w:rPr>
          <w:spacing w:val="-2"/>
          <w:w w:val="85"/>
        </w:rPr>
        <w:t xml:space="preserve"> </w:t>
      </w:r>
      <w:r>
        <w:rPr>
          <w:w w:val="85"/>
        </w:rPr>
        <w:t>zachraňovacích</w:t>
      </w:r>
      <w:r>
        <w:rPr>
          <w:spacing w:val="-2"/>
          <w:w w:val="85"/>
        </w:rPr>
        <w:t xml:space="preserve"> </w:t>
      </w:r>
      <w:r>
        <w:rPr>
          <w:w w:val="85"/>
        </w:rPr>
        <w:t>nákladů</w:t>
      </w:r>
      <w:r>
        <w:rPr>
          <w:spacing w:val="-2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r>
        <w:rPr>
          <w:w w:val="85"/>
        </w:rPr>
        <w:t>čl.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19 </w:t>
      </w:r>
      <w:r>
        <w:rPr>
          <w:w w:val="95"/>
        </w:rPr>
        <w:t>právo na:</w:t>
      </w:r>
    </w:p>
    <w:p w14:paraId="15E270FF" w14:textId="77777777" w:rsidR="00BA42EC" w:rsidRDefault="00000000">
      <w:pPr>
        <w:pStyle w:val="Odstavecseseznamem"/>
        <w:numPr>
          <w:ilvl w:val="0"/>
          <w:numId w:val="189"/>
        </w:numPr>
        <w:tabs>
          <w:tab w:val="left" w:pos="576"/>
        </w:tabs>
        <w:spacing w:before="1" w:line="187" w:lineRule="auto"/>
        <w:ind w:right="551"/>
        <w:rPr>
          <w:sz w:val="17"/>
        </w:rPr>
      </w:pPr>
      <w:r>
        <w:rPr>
          <w:w w:val="85"/>
          <w:sz w:val="17"/>
        </w:rPr>
        <w:t xml:space="preserve">příspěvky ke společné havárii, jejichž výše je určena </w:t>
      </w:r>
      <w:proofErr w:type="spellStart"/>
      <w:r>
        <w:rPr>
          <w:w w:val="90"/>
          <w:sz w:val="17"/>
        </w:rPr>
        <w:t>dispaší</w:t>
      </w:r>
      <w:proofErr w:type="spellEnd"/>
      <w:r>
        <w:rPr>
          <w:w w:val="90"/>
          <w:sz w:val="17"/>
        </w:rPr>
        <w:t xml:space="preserve"> závaznou pro pojištěného;</w:t>
      </w:r>
    </w:p>
    <w:p w14:paraId="2B15B2EA" w14:textId="77777777" w:rsidR="00BA42EC" w:rsidRDefault="00000000">
      <w:pPr>
        <w:pStyle w:val="Odstavecseseznamem"/>
        <w:numPr>
          <w:ilvl w:val="0"/>
          <w:numId w:val="189"/>
        </w:numPr>
        <w:tabs>
          <w:tab w:val="left" w:pos="579"/>
          <w:tab w:val="left" w:pos="582"/>
        </w:tabs>
        <w:spacing w:line="187" w:lineRule="auto"/>
        <w:ind w:left="582" w:right="308" w:hanging="186"/>
        <w:rPr>
          <w:sz w:val="17"/>
        </w:rPr>
      </w:pPr>
      <w:r>
        <w:rPr>
          <w:w w:val="85"/>
          <w:sz w:val="17"/>
        </w:rPr>
        <w:t xml:space="preserve">úhradu nákladů na vyšetření pojistné události, zejména </w:t>
      </w:r>
      <w:r>
        <w:rPr>
          <w:w w:val="90"/>
          <w:sz w:val="17"/>
        </w:rPr>
        <w:t>nákladů spojených s činností zmocněnce pojistitele</w:t>
      </w:r>
    </w:p>
    <w:p w14:paraId="7A7D9166" w14:textId="77777777" w:rsidR="00BA42EC" w:rsidRDefault="00000000">
      <w:pPr>
        <w:pStyle w:val="Zkladntext"/>
        <w:spacing w:before="1" w:line="187" w:lineRule="auto"/>
        <w:ind w:left="582" w:right="162" w:firstLine="0"/>
      </w:pP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ohledání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odhad</w:t>
      </w:r>
      <w:r>
        <w:rPr>
          <w:spacing w:val="-8"/>
          <w:w w:val="90"/>
        </w:rPr>
        <w:t xml:space="preserve"> </w:t>
      </w:r>
      <w:r>
        <w:rPr>
          <w:w w:val="90"/>
        </w:rPr>
        <w:t>vzniklé</w:t>
      </w:r>
      <w:r>
        <w:rPr>
          <w:spacing w:val="-8"/>
          <w:w w:val="90"/>
        </w:rPr>
        <w:t xml:space="preserve"> </w:t>
      </w:r>
      <w:r>
        <w:rPr>
          <w:w w:val="90"/>
        </w:rPr>
        <w:t>škody.</w:t>
      </w:r>
      <w:r>
        <w:rPr>
          <w:spacing w:val="-8"/>
          <w:w w:val="90"/>
        </w:rPr>
        <w:t xml:space="preserve"> </w:t>
      </w:r>
      <w:r>
        <w:rPr>
          <w:w w:val="90"/>
        </w:rPr>
        <w:t>Náklady spojené</w:t>
      </w:r>
      <w:r>
        <w:rPr>
          <w:spacing w:val="-9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činností</w:t>
      </w:r>
      <w:r>
        <w:rPr>
          <w:spacing w:val="-8"/>
          <w:w w:val="90"/>
        </w:rPr>
        <w:t xml:space="preserve"> </w:t>
      </w:r>
      <w:r>
        <w:rPr>
          <w:w w:val="90"/>
        </w:rPr>
        <w:t>zmocněnce</w:t>
      </w:r>
      <w:r>
        <w:rPr>
          <w:spacing w:val="-8"/>
          <w:w w:val="90"/>
        </w:rPr>
        <w:t xml:space="preserve"> </w:t>
      </w:r>
      <w:r>
        <w:rPr>
          <w:w w:val="90"/>
        </w:rPr>
        <w:t>pojistitele</w:t>
      </w:r>
      <w:r>
        <w:rPr>
          <w:spacing w:val="-8"/>
          <w:w w:val="90"/>
        </w:rPr>
        <w:t xml:space="preserve"> </w:t>
      </w:r>
      <w:r>
        <w:rPr>
          <w:w w:val="90"/>
        </w:rPr>
        <w:t>hradí</w:t>
      </w:r>
      <w:r>
        <w:rPr>
          <w:spacing w:val="-8"/>
          <w:w w:val="90"/>
        </w:rPr>
        <w:t xml:space="preserve"> </w:t>
      </w:r>
      <w:r>
        <w:rPr>
          <w:w w:val="90"/>
        </w:rPr>
        <w:t>pojistitel tehdy,</w:t>
      </w:r>
      <w:r>
        <w:rPr>
          <w:spacing w:val="-5"/>
          <w:w w:val="90"/>
        </w:rPr>
        <w:t xml:space="preserve"> </w:t>
      </w:r>
      <w:r>
        <w:rPr>
          <w:w w:val="90"/>
        </w:rPr>
        <w:t>pokud</w:t>
      </w:r>
      <w:r>
        <w:rPr>
          <w:spacing w:val="-5"/>
          <w:w w:val="90"/>
        </w:rPr>
        <w:t xml:space="preserve"> </w:t>
      </w:r>
      <w:r>
        <w:rPr>
          <w:w w:val="90"/>
        </w:rPr>
        <w:t>účast</w:t>
      </w:r>
      <w:r>
        <w:rPr>
          <w:spacing w:val="-5"/>
          <w:w w:val="90"/>
        </w:rPr>
        <w:t xml:space="preserve"> </w:t>
      </w:r>
      <w:r>
        <w:rPr>
          <w:w w:val="90"/>
        </w:rPr>
        <w:t>zmocněnce</w:t>
      </w:r>
      <w:r>
        <w:rPr>
          <w:spacing w:val="-5"/>
          <w:w w:val="90"/>
        </w:rPr>
        <w:t xml:space="preserve"> </w:t>
      </w:r>
      <w:r>
        <w:rPr>
          <w:w w:val="90"/>
        </w:rPr>
        <w:t>odsouhlasil.</w:t>
      </w:r>
    </w:p>
    <w:p w14:paraId="3E3FE074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18</w:t>
      </w:r>
    </w:p>
    <w:p w14:paraId="33929949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Šetření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1A0F4284" w14:textId="77777777" w:rsidR="00BA42EC" w:rsidRDefault="00000000">
      <w:pPr>
        <w:pStyle w:val="Zkladntext"/>
        <w:spacing w:before="178" w:line="187" w:lineRule="auto"/>
        <w:ind w:right="3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1)</w:t>
      </w:r>
      <w:r>
        <w:rPr>
          <w:spacing w:val="-1"/>
          <w:w w:val="90"/>
        </w:rPr>
        <w:t xml:space="preserve"> </w:t>
      </w:r>
      <w:r>
        <w:rPr>
          <w:w w:val="90"/>
        </w:rPr>
        <w:t>Pojistitel</w:t>
      </w:r>
      <w:r>
        <w:rPr>
          <w:spacing w:val="-1"/>
          <w:w w:val="90"/>
        </w:rPr>
        <w:t xml:space="preserve"> </w:t>
      </w:r>
      <w:r>
        <w:rPr>
          <w:w w:val="90"/>
        </w:rPr>
        <w:t>zahájí</w:t>
      </w:r>
      <w:r>
        <w:rPr>
          <w:spacing w:val="-1"/>
          <w:w w:val="90"/>
        </w:rPr>
        <w:t xml:space="preserve"> </w:t>
      </w:r>
      <w:r>
        <w:rPr>
          <w:w w:val="90"/>
        </w:rPr>
        <w:t>šetření</w:t>
      </w:r>
      <w:r>
        <w:rPr>
          <w:spacing w:val="-1"/>
          <w:w w:val="90"/>
        </w:rPr>
        <w:t xml:space="preserve"> </w:t>
      </w:r>
      <w:r>
        <w:rPr>
          <w:w w:val="90"/>
        </w:rPr>
        <w:t>bez</w:t>
      </w:r>
      <w:r>
        <w:rPr>
          <w:spacing w:val="-1"/>
          <w:w w:val="90"/>
        </w:rPr>
        <w:t xml:space="preserve"> </w:t>
      </w:r>
      <w:r>
        <w:rPr>
          <w:w w:val="90"/>
        </w:rPr>
        <w:t>zbytečného</w:t>
      </w:r>
      <w:r>
        <w:rPr>
          <w:spacing w:val="-1"/>
          <w:w w:val="90"/>
        </w:rPr>
        <w:t xml:space="preserve"> </w:t>
      </w:r>
      <w:r>
        <w:rPr>
          <w:w w:val="90"/>
        </w:rPr>
        <w:t>odkladu</w:t>
      </w:r>
      <w:r>
        <w:rPr>
          <w:spacing w:val="-1"/>
          <w:w w:val="90"/>
        </w:rPr>
        <w:t xml:space="preserve"> </w:t>
      </w:r>
      <w:r>
        <w:rPr>
          <w:w w:val="90"/>
        </w:rPr>
        <w:t>po obdržení</w:t>
      </w:r>
      <w:r>
        <w:rPr>
          <w:spacing w:val="-3"/>
          <w:w w:val="90"/>
        </w:rPr>
        <w:t xml:space="preserve"> </w:t>
      </w:r>
      <w:r>
        <w:rPr>
          <w:w w:val="90"/>
        </w:rPr>
        <w:t>oznámení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škodné</w:t>
      </w:r>
      <w:r>
        <w:rPr>
          <w:spacing w:val="-3"/>
          <w:w w:val="90"/>
        </w:rPr>
        <w:t xml:space="preserve"> </w:t>
      </w:r>
      <w:r>
        <w:rPr>
          <w:w w:val="90"/>
        </w:rPr>
        <w:t>události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pokračuje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něm </w:t>
      </w:r>
      <w:r>
        <w:rPr>
          <w:w w:val="85"/>
        </w:rPr>
        <w:t xml:space="preserve">tak, aby bylo skončeno nejpozději do tří měsíců po obdržení </w:t>
      </w:r>
      <w:r>
        <w:rPr>
          <w:w w:val="90"/>
        </w:rPr>
        <w:t>takového</w:t>
      </w:r>
      <w:r>
        <w:rPr>
          <w:spacing w:val="-3"/>
          <w:w w:val="90"/>
        </w:rPr>
        <w:t xml:space="preserve"> </w:t>
      </w:r>
      <w:r>
        <w:rPr>
          <w:w w:val="90"/>
        </w:rPr>
        <w:t>oznámení.</w:t>
      </w:r>
      <w:r>
        <w:rPr>
          <w:spacing w:val="-3"/>
          <w:w w:val="90"/>
        </w:rPr>
        <w:t xml:space="preserve"> </w:t>
      </w:r>
      <w:r>
        <w:rPr>
          <w:w w:val="90"/>
        </w:rPr>
        <w:t>Nebude-li</w:t>
      </w:r>
      <w:r>
        <w:rPr>
          <w:spacing w:val="-3"/>
          <w:w w:val="90"/>
        </w:rPr>
        <w:t xml:space="preserve"> </w:t>
      </w:r>
      <w:r>
        <w:rPr>
          <w:w w:val="90"/>
        </w:rPr>
        <w:t>možné</w:t>
      </w:r>
      <w:r>
        <w:rPr>
          <w:spacing w:val="-3"/>
          <w:w w:val="90"/>
        </w:rPr>
        <w:t xml:space="preserve"> </w:t>
      </w:r>
      <w:r>
        <w:rPr>
          <w:w w:val="90"/>
        </w:rPr>
        <w:t>šetření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této</w:t>
      </w:r>
      <w:r>
        <w:rPr>
          <w:spacing w:val="-3"/>
          <w:w w:val="90"/>
        </w:rPr>
        <w:t xml:space="preserve"> </w:t>
      </w:r>
      <w:r>
        <w:rPr>
          <w:w w:val="90"/>
        </w:rPr>
        <w:t>lhůtě ukončit, je pojistitel povinen sdělit osobě, která uplatnila právo na pojistné plnění, důvody této skutečnosti.</w:t>
      </w:r>
    </w:p>
    <w:p w14:paraId="56776FE2" w14:textId="77777777" w:rsidR="00BA42EC" w:rsidRDefault="00000000">
      <w:pPr>
        <w:pStyle w:val="Zkladntext"/>
        <w:spacing w:before="205" w:line="187" w:lineRule="auto"/>
        <w:ind w:right="141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Do doby šetření se nezapočítává doba, po kterou probíhá řízení před orgánem veřejné moci (zejména občanskoprávní </w:t>
      </w:r>
      <w:r>
        <w:rPr>
          <w:w w:val="90"/>
        </w:rPr>
        <w:t>nebo trestní soudní řízení, přestupkové nebo jiné</w:t>
      </w:r>
    </w:p>
    <w:p w14:paraId="3F0C1834" w14:textId="77777777" w:rsidR="00BA42EC" w:rsidRDefault="00000000">
      <w:pPr>
        <w:pStyle w:val="Zkladntext"/>
        <w:spacing w:before="1" w:line="187" w:lineRule="auto"/>
        <w:ind w:right="146" w:firstLine="0"/>
      </w:pPr>
      <w:r>
        <w:rPr>
          <w:w w:val="90"/>
        </w:rPr>
        <w:t xml:space="preserve">správní řízení) nebo rozhodčí řízení, jehož výsledek je </w:t>
      </w:r>
      <w:r>
        <w:rPr>
          <w:spacing w:val="-2"/>
          <w:w w:val="90"/>
        </w:rPr>
        <w:t xml:space="preserve">rozhodný pro stanovení povinnosti pojistitele poskytnout </w:t>
      </w:r>
      <w:r>
        <w:rPr>
          <w:w w:val="90"/>
        </w:rPr>
        <w:t>pojistné plnění, nebo řízení ve věci trestního oznámení pro</w:t>
      </w:r>
      <w:r>
        <w:rPr>
          <w:spacing w:val="-3"/>
          <w:w w:val="90"/>
        </w:rPr>
        <w:t xml:space="preserve"> </w:t>
      </w:r>
      <w:r>
        <w:rPr>
          <w:w w:val="90"/>
        </w:rPr>
        <w:t>podezření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pojistného</w:t>
      </w:r>
      <w:r>
        <w:rPr>
          <w:spacing w:val="-3"/>
          <w:w w:val="90"/>
        </w:rPr>
        <w:t xml:space="preserve"> </w:t>
      </w:r>
      <w:r>
        <w:rPr>
          <w:w w:val="90"/>
        </w:rPr>
        <w:t>podvodu,</w:t>
      </w:r>
      <w:r>
        <w:rPr>
          <w:spacing w:val="-3"/>
          <w:w w:val="90"/>
        </w:rPr>
        <w:t xml:space="preserve"> </w:t>
      </w:r>
      <w:r>
        <w:rPr>
          <w:w w:val="90"/>
        </w:rPr>
        <w:t>které</w:t>
      </w:r>
      <w:r>
        <w:rPr>
          <w:spacing w:val="-3"/>
          <w:w w:val="90"/>
        </w:rPr>
        <w:t xml:space="preserve"> </w:t>
      </w:r>
      <w:r>
        <w:rPr>
          <w:w w:val="90"/>
        </w:rPr>
        <w:t>bylo</w:t>
      </w:r>
      <w:r>
        <w:rPr>
          <w:spacing w:val="-3"/>
          <w:w w:val="90"/>
        </w:rPr>
        <w:t xml:space="preserve"> </w:t>
      </w:r>
      <w:r>
        <w:rPr>
          <w:w w:val="90"/>
        </w:rPr>
        <w:t>podáno</w:t>
      </w:r>
    </w:p>
    <w:p w14:paraId="4E095A55" w14:textId="77777777" w:rsidR="00BA42EC" w:rsidRDefault="00000000">
      <w:pPr>
        <w:pStyle w:val="Zkladntext"/>
        <w:spacing w:before="1" w:line="187" w:lineRule="auto"/>
        <w:ind w:right="146" w:firstLine="0"/>
      </w:pPr>
      <w:r>
        <w:rPr>
          <w:w w:val="85"/>
        </w:rPr>
        <w:t>z důvodu nepravdivých nebo zamlčených údajů v souvislosti</w:t>
      </w:r>
      <w:r>
        <w:t xml:space="preserve"> </w:t>
      </w:r>
      <w:r>
        <w:rPr>
          <w:w w:val="90"/>
        </w:rPr>
        <w:t>s oznámenou událostí. Po tuto dobu není pojistitel</w:t>
      </w:r>
    </w:p>
    <w:p w14:paraId="57DB47BE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prodlení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plněním</w:t>
      </w:r>
      <w:r>
        <w:rPr>
          <w:spacing w:val="-8"/>
          <w:w w:val="90"/>
        </w:rPr>
        <w:t xml:space="preserve"> </w:t>
      </w:r>
      <w:r>
        <w:rPr>
          <w:w w:val="90"/>
        </w:rPr>
        <w:t>své</w:t>
      </w:r>
      <w:r>
        <w:rPr>
          <w:spacing w:val="-8"/>
          <w:w w:val="90"/>
        </w:rPr>
        <w:t xml:space="preserve"> </w:t>
      </w:r>
      <w:r>
        <w:rPr>
          <w:w w:val="90"/>
        </w:rPr>
        <w:t>povinnosti</w:t>
      </w:r>
      <w:r>
        <w:rPr>
          <w:spacing w:val="-8"/>
          <w:w w:val="90"/>
        </w:rPr>
        <w:t xml:space="preserve"> </w:t>
      </w:r>
      <w:r>
        <w:rPr>
          <w:w w:val="90"/>
        </w:rPr>
        <w:t>vyplatit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plnění, popř. zálohu na pojistné plnění.</w:t>
      </w:r>
    </w:p>
    <w:p w14:paraId="125C2E33" w14:textId="77777777" w:rsidR="00BA42EC" w:rsidRDefault="00000000">
      <w:pPr>
        <w:pStyle w:val="Zkladntext"/>
        <w:spacing w:before="205" w:line="187" w:lineRule="auto"/>
        <w:ind w:right="146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splatné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15</w:t>
      </w:r>
      <w:r>
        <w:rPr>
          <w:spacing w:val="-8"/>
          <w:w w:val="90"/>
        </w:rPr>
        <w:t xml:space="preserve"> </w:t>
      </w:r>
      <w:r>
        <w:rPr>
          <w:w w:val="90"/>
        </w:rPr>
        <w:t>dnů</w:t>
      </w:r>
      <w:r>
        <w:rPr>
          <w:spacing w:val="-8"/>
          <w:w w:val="90"/>
        </w:rPr>
        <w:t xml:space="preserve"> </w:t>
      </w:r>
      <w:r>
        <w:rPr>
          <w:w w:val="90"/>
        </w:rPr>
        <w:t>ode</w:t>
      </w:r>
      <w:r>
        <w:rPr>
          <w:spacing w:val="-8"/>
          <w:w w:val="90"/>
        </w:rPr>
        <w:t xml:space="preserve"> </w:t>
      </w:r>
      <w:r>
        <w:rPr>
          <w:w w:val="90"/>
        </w:rPr>
        <w:t>dne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skončení </w:t>
      </w:r>
      <w:r>
        <w:rPr>
          <w:w w:val="85"/>
        </w:rPr>
        <w:t xml:space="preserve">šetření pojistitele nutného ke zjištění existence a rozsahu </w:t>
      </w:r>
      <w:r>
        <w:rPr>
          <w:w w:val="90"/>
        </w:rPr>
        <w:t>jeho</w:t>
      </w:r>
      <w:r>
        <w:rPr>
          <w:spacing w:val="-2"/>
          <w:w w:val="90"/>
        </w:rPr>
        <w:t xml:space="preserve"> </w:t>
      </w:r>
      <w:r>
        <w:rPr>
          <w:w w:val="90"/>
        </w:rPr>
        <w:t>povinnosti</w:t>
      </w:r>
      <w:r>
        <w:rPr>
          <w:spacing w:val="-2"/>
          <w:w w:val="90"/>
        </w:rPr>
        <w:t xml:space="preserve"> </w:t>
      </w:r>
      <w:r>
        <w:rPr>
          <w:w w:val="90"/>
        </w:rPr>
        <w:t>plnit.</w:t>
      </w:r>
      <w:r>
        <w:rPr>
          <w:spacing w:val="-2"/>
          <w:w w:val="90"/>
        </w:rPr>
        <w:t xml:space="preserve"> </w:t>
      </w:r>
      <w:r>
        <w:rPr>
          <w:w w:val="90"/>
        </w:rPr>
        <w:t>Šetření</w:t>
      </w:r>
      <w:r>
        <w:rPr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>skončeno</w:t>
      </w:r>
      <w:r>
        <w:rPr>
          <w:spacing w:val="-2"/>
          <w:w w:val="90"/>
        </w:rPr>
        <w:t xml:space="preserve"> </w:t>
      </w:r>
      <w:r>
        <w:rPr>
          <w:w w:val="90"/>
        </w:rPr>
        <w:t>sdělením</w:t>
      </w:r>
      <w:r>
        <w:rPr>
          <w:spacing w:val="-2"/>
          <w:w w:val="90"/>
        </w:rPr>
        <w:t xml:space="preserve"> </w:t>
      </w:r>
      <w:r>
        <w:rPr>
          <w:w w:val="90"/>
        </w:rPr>
        <w:t>jeho výsledků</w:t>
      </w:r>
      <w:r>
        <w:rPr>
          <w:spacing w:val="-8"/>
          <w:w w:val="90"/>
        </w:rPr>
        <w:t xml:space="preserve"> </w:t>
      </w:r>
      <w:r>
        <w:rPr>
          <w:w w:val="90"/>
        </w:rPr>
        <w:t>osobě,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uplatnila</w:t>
      </w:r>
      <w:r>
        <w:rPr>
          <w:spacing w:val="-8"/>
          <w:w w:val="90"/>
        </w:rPr>
        <w:t xml:space="preserve"> </w:t>
      </w:r>
      <w:r>
        <w:rPr>
          <w:w w:val="90"/>
        </w:rPr>
        <w:t>právo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plnění.</w:t>
      </w:r>
    </w:p>
    <w:p w14:paraId="75651CC3" w14:textId="77777777" w:rsidR="00BA42EC" w:rsidRDefault="00000000">
      <w:pPr>
        <w:pStyle w:val="Zkladntext"/>
        <w:spacing w:before="205" w:line="187" w:lineRule="auto"/>
        <w:ind w:right="14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4) Pojistitel může v odůvodněných případech doporučit způsob</w:t>
      </w:r>
      <w:r>
        <w:rPr>
          <w:spacing w:val="-9"/>
          <w:w w:val="90"/>
        </w:rPr>
        <w:t xml:space="preserve"> </w:t>
      </w:r>
      <w:r>
        <w:rPr>
          <w:w w:val="90"/>
        </w:rPr>
        <w:t>opravy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výměnu</w:t>
      </w:r>
      <w:r>
        <w:rPr>
          <w:spacing w:val="-8"/>
          <w:w w:val="90"/>
        </w:rPr>
        <w:t xml:space="preserve"> </w:t>
      </w:r>
      <w:r>
        <w:rPr>
          <w:w w:val="90"/>
        </w:rPr>
        <w:t>zásilky,</w:t>
      </w:r>
      <w:r>
        <w:rPr>
          <w:spacing w:val="-8"/>
          <w:w w:val="90"/>
        </w:rPr>
        <w:t xml:space="preserve"> </w:t>
      </w:r>
      <w:r>
        <w:rPr>
          <w:w w:val="90"/>
        </w:rPr>
        <w:t>ke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vztahuje </w:t>
      </w:r>
      <w:r>
        <w:rPr>
          <w:w w:val="85"/>
        </w:rPr>
        <w:t xml:space="preserve">sjednané pojištění. Pokud oprávněná osoba přesto zásilku </w:t>
      </w:r>
      <w:r>
        <w:rPr>
          <w:w w:val="90"/>
        </w:rPr>
        <w:t xml:space="preserve">opravila nebo vyměnila jiným způsobem, je pojistitel </w:t>
      </w:r>
      <w:r>
        <w:rPr>
          <w:w w:val="85"/>
        </w:rPr>
        <w:t xml:space="preserve">povinen plnit jen do výše, kterou by plnil, kdyby oprávněná </w:t>
      </w:r>
      <w:r>
        <w:rPr>
          <w:w w:val="90"/>
        </w:rPr>
        <w:t>osoba postupovala podle jeho doporučení.</w:t>
      </w:r>
    </w:p>
    <w:p w14:paraId="430D548F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8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nelze</w:t>
      </w:r>
      <w:r>
        <w:rPr>
          <w:spacing w:val="-9"/>
          <w:w w:val="90"/>
        </w:rPr>
        <w:t xml:space="preserve"> </w:t>
      </w:r>
      <w:r>
        <w:rPr>
          <w:w w:val="90"/>
        </w:rPr>
        <w:t>ukončit</w:t>
      </w:r>
      <w:r>
        <w:rPr>
          <w:spacing w:val="-8"/>
          <w:w w:val="90"/>
        </w:rPr>
        <w:t xml:space="preserve"> </w:t>
      </w:r>
      <w:r>
        <w:rPr>
          <w:w w:val="90"/>
        </w:rPr>
        <w:t>šetření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tří</w:t>
      </w:r>
      <w:r>
        <w:rPr>
          <w:spacing w:val="-8"/>
          <w:w w:val="90"/>
        </w:rPr>
        <w:t xml:space="preserve"> </w:t>
      </w:r>
      <w:r>
        <w:rPr>
          <w:w w:val="90"/>
        </w:rPr>
        <w:t>měsíců</w:t>
      </w:r>
      <w:r>
        <w:rPr>
          <w:spacing w:val="-8"/>
          <w:w w:val="90"/>
        </w:rPr>
        <w:t xml:space="preserve"> </w:t>
      </w:r>
      <w:r>
        <w:rPr>
          <w:w w:val="90"/>
        </w:rPr>
        <w:t>ode</w:t>
      </w:r>
      <w:r>
        <w:rPr>
          <w:spacing w:val="-8"/>
          <w:w w:val="90"/>
        </w:rPr>
        <w:t xml:space="preserve"> </w:t>
      </w:r>
      <w:r>
        <w:rPr>
          <w:w w:val="90"/>
        </w:rPr>
        <w:t>dne oznámení,</w:t>
      </w:r>
      <w:r>
        <w:rPr>
          <w:spacing w:val="-2"/>
          <w:w w:val="90"/>
        </w:rPr>
        <w:t xml:space="preserve"> </w:t>
      </w:r>
      <w:r>
        <w:rPr>
          <w:w w:val="90"/>
        </w:rPr>
        <w:t>poskytne</w:t>
      </w:r>
      <w:r>
        <w:rPr>
          <w:spacing w:val="-2"/>
          <w:w w:val="90"/>
        </w:rPr>
        <w:t xml:space="preserve"> </w:t>
      </w:r>
      <w:r>
        <w:rPr>
          <w:w w:val="90"/>
        </w:rPr>
        <w:t>pojistitel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písemnou</w:t>
      </w:r>
      <w:r>
        <w:rPr>
          <w:spacing w:val="-2"/>
          <w:w w:val="90"/>
        </w:rPr>
        <w:t xml:space="preserve"> </w:t>
      </w:r>
      <w:r>
        <w:rPr>
          <w:w w:val="90"/>
        </w:rPr>
        <w:t>žádost</w:t>
      </w:r>
      <w:r>
        <w:rPr>
          <w:spacing w:val="-2"/>
          <w:w w:val="90"/>
        </w:rPr>
        <w:t xml:space="preserve"> </w:t>
      </w:r>
      <w:r>
        <w:rPr>
          <w:w w:val="90"/>
        </w:rPr>
        <w:t>osoby, která</w:t>
      </w:r>
      <w:r>
        <w:rPr>
          <w:spacing w:val="-7"/>
          <w:w w:val="90"/>
        </w:rPr>
        <w:t xml:space="preserve"> </w:t>
      </w:r>
      <w:r>
        <w:rPr>
          <w:w w:val="90"/>
        </w:rPr>
        <w:t>uplatnila</w:t>
      </w:r>
      <w:r>
        <w:rPr>
          <w:spacing w:val="-7"/>
          <w:w w:val="90"/>
        </w:rPr>
        <w:t xml:space="preserve"> </w:t>
      </w:r>
      <w:r>
        <w:rPr>
          <w:w w:val="90"/>
        </w:rPr>
        <w:t>právo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plnění,</w:t>
      </w:r>
      <w:r>
        <w:rPr>
          <w:spacing w:val="-7"/>
          <w:w w:val="90"/>
        </w:rPr>
        <w:t xml:space="preserve"> </w:t>
      </w:r>
      <w:r>
        <w:rPr>
          <w:w w:val="90"/>
        </w:rPr>
        <w:t>přiměřenou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zálohu na pojistné plnění. Při stanovení přiměřené výše zálohy </w:t>
      </w:r>
      <w:r>
        <w:rPr>
          <w:w w:val="85"/>
        </w:rPr>
        <w:t xml:space="preserve">pojistitel zohlední zejména dosavadní výsledky šetření a výši </w:t>
      </w:r>
      <w:r>
        <w:rPr>
          <w:w w:val="90"/>
        </w:rPr>
        <w:t>prokázané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doložené</w:t>
      </w:r>
      <w:r>
        <w:rPr>
          <w:spacing w:val="-8"/>
          <w:w w:val="90"/>
        </w:rPr>
        <w:t xml:space="preserve"> </w:t>
      </w:r>
      <w:r>
        <w:rPr>
          <w:w w:val="90"/>
        </w:rPr>
        <w:t>škody.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zálohu</w:t>
      </w:r>
      <w:r>
        <w:rPr>
          <w:spacing w:val="-8"/>
          <w:w w:val="90"/>
        </w:rPr>
        <w:t xml:space="preserve"> </w:t>
      </w:r>
      <w:r>
        <w:rPr>
          <w:w w:val="90"/>
        </w:rPr>
        <w:t>neposkytne,</w:t>
      </w:r>
    </w:p>
    <w:p w14:paraId="7171C531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je-li</w:t>
      </w:r>
      <w:r>
        <w:rPr>
          <w:spacing w:val="-1"/>
        </w:rPr>
        <w:t xml:space="preserve"> </w:t>
      </w:r>
      <w:r>
        <w:rPr>
          <w:w w:val="85"/>
        </w:rPr>
        <w:t>rozumný</w:t>
      </w:r>
      <w:r>
        <w:rPr>
          <w:spacing w:val="-1"/>
        </w:rPr>
        <w:t xml:space="preserve"> </w:t>
      </w:r>
      <w:r>
        <w:rPr>
          <w:w w:val="85"/>
        </w:rPr>
        <w:t>důvod</w:t>
      </w:r>
      <w:r>
        <w:t xml:space="preserve"> </w:t>
      </w:r>
      <w:r>
        <w:rPr>
          <w:w w:val="85"/>
        </w:rPr>
        <w:t>její</w:t>
      </w:r>
      <w:r>
        <w:rPr>
          <w:spacing w:val="-1"/>
        </w:rPr>
        <w:t xml:space="preserve"> </w:t>
      </w:r>
      <w:r>
        <w:rPr>
          <w:w w:val="85"/>
        </w:rPr>
        <w:t>poskytnutí</w:t>
      </w:r>
      <w:r>
        <w:t xml:space="preserve"> </w:t>
      </w:r>
      <w:r>
        <w:rPr>
          <w:w w:val="85"/>
        </w:rPr>
        <w:t>odepřít,</w:t>
      </w:r>
      <w:r>
        <w:rPr>
          <w:spacing w:val="-1"/>
        </w:rPr>
        <w:t xml:space="preserve"> </w:t>
      </w:r>
      <w:r>
        <w:rPr>
          <w:spacing w:val="-2"/>
          <w:w w:val="85"/>
        </w:rPr>
        <w:t>zejména:</w:t>
      </w:r>
    </w:p>
    <w:p w14:paraId="34A6E170" w14:textId="77777777" w:rsidR="00BA42EC" w:rsidRDefault="00000000">
      <w:pPr>
        <w:pStyle w:val="Odstavecseseznamem"/>
        <w:numPr>
          <w:ilvl w:val="0"/>
          <w:numId w:val="26"/>
        </w:numPr>
        <w:tabs>
          <w:tab w:val="left" w:pos="576"/>
        </w:tabs>
        <w:spacing w:before="111" w:line="187" w:lineRule="auto"/>
        <w:ind w:right="1476"/>
        <w:jc w:val="both"/>
        <w:rPr>
          <w:sz w:val="17"/>
        </w:rPr>
      </w:pPr>
      <w:r>
        <w:br w:type="column"/>
      </w:r>
      <w:r>
        <w:rPr>
          <w:w w:val="85"/>
          <w:sz w:val="17"/>
        </w:rPr>
        <w:t xml:space="preserve">není-li z výsledků dosavadního šetření jisté, zda se na škodnou událost bude vztahovat pojištění nebo kdo je </w:t>
      </w:r>
      <w:r>
        <w:rPr>
          <w:w w:val="95"/>
          <w:sz w:val="17"/>
        </w:rPr>
        <w:t>oprávněnou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osobou,</w:t>
      </w:r>
    </w:p>
    <w:p w14:paraId="01234A40" w14:textId="77777777" w:rsidR="00BA42EC" w:rsidRDefault="00000000">
      <w:pPr>
        <w:pStyle w:val="Odstavecseseznamem"/>
        <w:numPr>
          <w:ilvl w:val="0"/>
          <w:numId w:val="26"/>
        </w:numPr>
        <w:tabs>
          <w:tab w:val="left" w:pos="579"/>
          <w:tab w:val="left" w:pos="582"/>
        </w:tabs>
        <w:spacing w:line="187" w:lineRule="auto"/>
        <w:ind w:left="582" w:right="1182" w:hanging="186"/>
        <w:rPr>
          <w:sz w:val="17"/>
        </w:rPr>
      </w:pPr>
      <w:r>
        <w:rPr>
          <w:w w:val="90"/>
          <w:sz w:val="17"/>
        </w:rPr>
        <w:t>porušil-li pojistník, pojištěný nebo jiná osoba, která uplatňuje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plnění,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povinnost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související s uplatněním práva na pojistné plnění a šetřením </w:t>
      </w:r>
      <w:r>
        <w:rPr>
          <w:w w:val="85"/>
          <w:sz w:val="17"/>
        </w:rPr>
        <w:t xml:space="preserve">pojistitele, zejména obsahuje-li oznámení škodné události </w:t>
      </w:r>
      <w:r>
        <w:rPr>
          <w:w w:val="90"/>
          <w:sz w:val="17"/>
        </w:rPr>
        <w:t>nebo jakékoliv jiné podání či doklad ke škodné události nepravdivé nebo hrubě zkreslené údaje týkající se</w:t>
      </w:r>
    </w:p>
    <w:p w14:paraId="41E43472" w14:textId="77777777" w:rsidR="00BA42EC" w:rsidRDefault="00000000">
      <w:pPr>
        <w:pStyle w:val="Zkladntext"/>
        <w:spacing w:before="2" w:line="187" w:lineRule="auto"/>
        <w:ind w:left="582" w:right="1273" w:firstLine="0"/>
      </w:pPr>
      <w:r>
        <w:rPr>
          <w:w w:val="85"/>
        </w:rPr>
        <w:t xml:space="preserve">škodné události nebo jsou-li takové údaje zamlčeny nebo </w:t>
      </w:r>
      <w:r>
        <w:rPr>
          <w:w w:val="90"/>
        </w:rPr>
        <w:t>neposkytuje-li řádně součinnost,</w:t>
      </w:r>
    </w:p>
    <w:p w14:paraId="6ABCBFEC" w14:textId="77777777" w:rsidR="00BA42EC" w:rsidRDefault="00000000">
      <w:pPr>
        <w:pStyle w:val="Odstavecseseznamem"/>
        <w:numPr>
          <w:ilvl w:val="0"/>
          <w:numId w:val="26"/>
        </w:numPr>
        <w:tabs>
          <w:tab w:val="left" w:pos="565"/>
          <w:tab w:val="left" w:pos="567"/>
        </w:tabs>
        <w:spacing w:line="187" w:lineRule="auto"/>
        <w:ind w:left="567" w:right="1189" w:hanging="170"/>
        <w:jc w:val="both"/>
        <w:rPr>
          <w:sz w:val="17"/>
        </w:rPr>
      </w:pPr>
      <w:r>
        <w:rPr>
          <w:w w:val="85"/>
          <w:sz w:val="17"/>
        </w:rPr>
        <w:t xml:space="preserve">je-li proti osobě uplatňující právo na pojistné plnění nebo </w:t>
      </w:r>
      <w:r>
        <w:rPr>
          <w:w w:val="90"/>
          <w:sz w:val="17"/>
        </w:rPr>
        <w:t>oprávněné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vedeno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související s oznámenou škodnou událostí nebo</w:t>
      </w:r>
    </w:p>
    <w:p w14:paraId="661BA31D" w14:textId="77777777" w:rsidR="00BA42EC" w:rsidRDefault="00000000">
      <w:pPr>
        <w:pStyle w:val="Odstavecseseznamem"/>
        <w:numPr>
          <w:ilvl w:val="0"/>
          <w:numId w:val="26"/>
        </w:numPr>
        <w:tabs>
          <w:tab w:val="left" w:pos="585"/>
          <w:tab w:val="left" w:pos="587"/>
        </w:tabs>
        <w:spacing w:before="1" w:line="187" w:lineRule="auto"/>
        <w:ind w:left="587" w:right="1188" w:hanging="191"/>
        <w:rPr>
          <w:sz w:val="17"/>
        </w:rPr>
      </w:pPr>
      <w:r>
        <w:rPr>
          <w:w w:val="90"/>
          <w:sz w:val="17"/>
        </w:rPr>
        <w:t>existuje-li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důvodné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podezření,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uplatnění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na </w:t>
      </w:r>
      <w:r>
        <w:rPr>
          <w:w w:val="85"/>
          <w:sz w:val="17"/>
        </w:rPr>
        <w:t>pojistné plnění došlo ke spáchání trestného činu, přičemž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o důvodné podezření ze spáchání trestného činu jde</w:t>
      </w:r>
    </w:p>
    <w:p w14:paraId="4D4D7C55" w14:textId="77777777" w:rsidR="00BA42EC" w:rsidRDefault="00000000">
      <w:pPr>
        <w:pStyle w:val="Zkladntext"/>
        <w:spacing w:before="1" w:line="187" w:lineRule="auto"/>
        <w:ind w:left="587" w:right="1050" w:firstLine="0"/>
      </w:pPr>
      <w:r>
        <w:rPr>
          <w:w w:val="85"/>
        </w:rPr>
        <w:t xml:space="preserve">vždy, když je v souvislosti s takovým uplatněním práva na </w:t>
      </w:r>
      <w:r>
        <w:rPr>
          <w:w w:val="90"/>
        </w:rPr>
        <w:t>pojistné plnění podáno trestní oznámení na pojistníka, pojištěného,</w:t>
      </w:r>
      <w:r>
        <w:rPr>
          <w:spacing w:val="-7"/>
          <w:w w:val="90"/>
        </w:rPr>
        <w:t xml:space="preserve"> </w:t>
      </w:r>
      <w:r>
        <w:rPr>
          <w:w w:val="90"/>
        </w:rPr>
        <w:t>oprávněnou</w:t>
      </w:r>
      <w:r>
        <w:rPr>
          <w:spacing w:val="-7"/>
          <w:w w:val="90"/>
        </w:rPr>
        <w:t xml:space="preserve"> </w:t>
      </w:r>
      <w:r>
        <w:rPr>
          <w:w w:val="90"/>
        </w:rPr>
        <w:t>osobu,</w:t>
      </w:r>
      <w:r>
        <w:rPr>
          <w:spacing w:val="-7"/>
          <w:w w:val="90"/>
        </w:rPr>
        <w:t xml:space="preserve"> </w:t>
      </w:r>
      <w:r>
        <w:rPr>
          <w:w w:val="90"/>
        </w:rPr>
        <w:t>osobu,</w:t>
      </w:r>
      <w:r>
        <w:rPr>
          <w:spacing w:val="-7"/>
          <w:w w:val="90"/>
        </w:rPr>
        <w:t xml:space="preserve"> </w:t>
      </w:r>
      <w:r>
        <w:rPr>
          <w:w w:val="90"/>
        </w:rPr>
        <w:t>která</w:t>
      </w:r>
      <w:r>
        <w:rPr>
          <w:spacing w:val="-7"/>
          <w:w w:val="90"/>
        </w:rPr>
        <w:t xml:space="preserve"> </w:t>
      </w:r>
      <w:r>
        <w:rPr>
          <w:w w:val="90"/>
        </w:rPr>
        <w:t>uplatnila právo na pojistné plnění, nebo jinou osobu jednající</w:t>
      </w:r>
    </w:p>
    <w:p w14:paraId="30A798D4" w14:textId="77777777" w:rsidR="00BA42EC" w:rsidRDefault="00000000">
      <w:pPr>
        <w:pStyle w:val="Zkladntext"/>
        <w:spacing w:line="221" w:lineRule="exact"/>
        <w:ind w:left="587" w:firstLine="0"/>
      </w:pPr>
      <w:r>
        <w:rPr>
          <w:w w:val="85"/>
        </w:rPr>
        <w:t>z</w:t>
      </w:r>
      <w:r>
        <w:rPr>
          <w:spacing w:val="-5"/>
        </w:rPr>
        <w:t xml:space="preserve"> </w:t>
      </w:r>
      <w:r>
        <w:rPr>
          <w:w w:val="85"/>
        </w:rPr>
        <w:t>jejich</w:t>
      </w:r>
      <w:r>
        <w:rPr>
          <w:spacing w:val="-4"/>
        </w:rPr>
        <w:t xml:space="preserve"> </w:t>
      </w:r>
      <w:r>
        <w:rPr>
          <w:spacing w:val="-2"/>
          <w:w w:val="85"/>
        </w:rPr>
        <w:t>podnětu.</w:t>
      </w:r>
    </w:p>
    <w:p w14:paraId="289ECF97" w14:textId="77777777" w:rsidR="00BA42EC" w:rsidRDefault="00000000">
      <w:pPr>
        <w:pStyle w:val="Zkladntext"/>
        <w:spacing w:before="188" w:line="187" w:lineRule="auto"/>
        <w:ind w:right="155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6) Pojistitel je oprávněn odečíst od pojistného plnění </w:t>
      </w:r>
      <w:r>
        <w:rPr>
          <w:w w:val="85"/>
        </w:rPr>
        <w:t>splatné pohledávky pojistného nebo své jiné pohledávky</w:t>
      </w:r>
      <w:r>
        <w:rPr>
          <w:w w:val="95"/>
        </w:rPr>
        <w:t xml:space="preserve"> </w:t>
      </w:r>
      <w:r>
        <w:rPr>
          <w:spacing w:val="-2"/>
          <w:w w:val="95"/>
        </w:rPr>
        <w:t>z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pojištění.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neplatí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pro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povinné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pojištění.</w:t>
      </w:r>
    </w:p>
    <w:p w14:paraId="6F8E8DC6" w14:textId="77777777" w:rsidR="00BA42EC" w:rsidRDefault="00000000">
      <w:pPr>
        <w:pStyle w:val="Zkladntext"/>
        <w:spacing w:before="204" w:line="187" w:lineRule="auto"/>
        <w:ind w:right="143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7)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oprávněn</w:t>
      </w:r>
      <w:r>
        <w:rPr>
          <w:spacing w:val="-8"/>
          <w:w w:val="90"/>
        </w:rPr>
        <w:t xml:space="preserve"> </w:t>
      </w:r>
      <w:r>
        <w:rPr>
          <w:w w:val="90"/>
        </w:rPr>
        <w:t>započíst</w:t>
      </w:r>
      <w:r>
        <w:rPr>
          <w:spacing w:val="-8"/>
          <w:w w:val="90"/>
        </w:rPr>
        <w:t xml:space="preserve"> </w:t>
      </w:r>
      <w:r>
        <w:rPr>
          <w:w w:val="90"/>
        </w:rPr>
        <w:t>proti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 svoji pohledávku vůči osobě, která má právo na plnění</w:t>
      </w:r>
    </w:p>
    <w:p w14:paraId="4AE1CE6E" w14:textId="77777777" w:rsidR="00BA42EC" w:rsidRDefault="00000000">
      <w:pPr>
        <w:pStyle w:val="Zkladntext"/>
        <w:spacing w:before="1" w:line="187" w:lineRule="auto"/>
        <w:ind w:right="1558" w:firstLine="0"/>
      </w:pPr>
      <w:r>
        <w:rPr>
          <w:w w:val="85"/>
        </w:rPr>
        <w:t xml:space="preserve">z pojištění, i pokud pohledávka za touto osobou vznikla </w:t>
      </w:r>
      <w:r>
        <w:t>z</w:t>
      </w:r>
      <w:r>
        <w:rPr>
          <w:spacing w:val="-11"/>
        </w:rPr>
        <w:t xml:space="preserve"> </w:t>
      </w:r>
      <w:r>
        <w:t>jiného</w:t>
      </w:r>
      <w:r>
        <w:rPr>
          <w:spacing w:val="-11"/>
        </w:rPr>
        <w:t xml:space="preserve"> </w:t>
      </w:r>
      <w:r>
        <w:t>pojištění.</w:t>
      </w:r>
    </w:p>
    <w:p w14:paraId="53B92235" w14:textId="77777777" w:rsidR="00BA42EC" w:rsidRDefault="00000000">
      <w:pPr>
        <w:pStyle w:val="Nadpis3"/>
        <w:spacing w:before="206" w:line="165" w:lineRule="auto"/>
        <w:ind w:right="4035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19 </w:t>
      </w:r>
      <w:r>
        <w:rPr>
          <w:spacing w:val="-4"/>
        </w:rPr>
        <w:t>Zachraňovací</w:t>
      </w:r>
      <w:r>
        <w:rPr>
          <w:spacing w:val="-8"/>
        </w:rPr>
        <w:t xml:space="preserve"> </w:t>
      </w:r>
      <w:r>
        <w:rPr>
          <w:spacing w:val="-4"/>
        </w:rPr>
        <w:t>náklady</w:t>
      </w:r>
    </w:p>
    <w:p w14:paraId="006239B4" w14:textId="77777777" w:rsidR="00BA42EC" w:rsidRDefault="00000000">
      <w:pPr>
        <w:pStyle w:val="Zkladntext"/>
        <w:spacing w:before="205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Zachraňovacími náklady se rozumí účelně vynaložené </w:t>
      </w:r>
      <w:r>
        <w:rPr>
          <w:w w:val="95"/>
        </w:rPr>
        <w:t>náklady na:</w:t>
      </w:r>
    </w:p>
    <w:p w14:paraId="534C57D3" w14:textId="77777777" w:rsidR="00BA42EC" w:rsidRDefault="00000000">
      <w:pPr>
        <w:pStyle w:val="Odstavecseseznamem"/>
        <w:numPr>
          <w:ilvl w:val="0"/>
          <w:numId w:val="188"/>
        </w:numPr>
        <w:tabs>
          <w:tab w:val="left" w:pos="575"/>
        </w:tabs>
        <w:spacing w:line="192" w:lineRule="exact"/>
        <w:ind w:left="575" w:hanging="178"/>
        <w:rPr>
          <w:sz w:val="17"/>
        </w:rPr>
      </w:pPr>
      <w:r>
        <w:rPr>
          <w:w w:val="85"/>
          <w:sz w:val="17"/>
        </w:rPr>
        <w:t>odvrácení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bezprostředně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hrozící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10"/>
          <w:sz w:val="17"/>
        </w:rPr>
        <w:t xml:space="preserve"> </w:t>
      </w:r>
      <w:r>
        <w:rPr>
          <w:spacing w:val="-2"/>
          <w:w w:val="85"/>
          <w:sz w:val="17"/>
        </w:rPr>
        <w:t>události,</w:t>
      </w:r>
    </w:p>
    <w:p w14:paraId="32D224A7" w14:textId="77777777" w:rsidR="00BA42EC" w:rsidRDefault="00000000">
      <w:pPr>
        <w:pStyle w:val="Odstavecseseznamem"/>
        <w:numPr>
          <w:ilvl w:val="0"/>
          <w:numId w:val="188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zmírnění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následků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již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nastalé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události,</w:t>
      </w:r>
    </w:p>
    <w:p w14:paraId="42D4EB37" w14:textId="77777777" w:rsidR="00BA42EC" w:rsidRDefault="00000000">
      <w:pPr>
        <w:pStyle w:val="Odstavecseseznamem"/>
        <w:numPr>
          <w:ilvl w:val="0"/>
          <w:numId w:val="188"/>
        </w:numPr>
        <w:tabs>
          <w:tab w:val="left" w:pos="565"/>
          <w:tab w:val="left" w:pos="567"/>
        </w:tabs>
        <w:spacing w:before="12" w:line="187" w:lineRule="auto"/>
        <w:ind w:left="567" w:right="1221" w:hanging="170"/>
        <w:rPr>
          <w:sz w:val="17"/>
        </w:rPr>
      </w:pPr>
      <w:r>
        <w:rPr>
          <w:w w:val="90"/>
          <w:sz w:val="17"/>
        </w:rPr>
        <w:t xml:space="preserve">odklizení pojištěného majetku poškozeného pojistnou </w:t>
      </w:r>
      <w:r>
        <w:rPr>
          <w:w w:val="85"/>
          <w:sz w:val="17"/>
        </w:rPr>
        <w:t>událostí nebo jeho zbytků, pokud je povinnost toto učinit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hygienických,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ekologických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bezpečnostních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důvodů.</w:t>
      </w:r>
    </w:p>
    <w:p w14:paraId="7D5080EE" w14:textId="77777777" w:rsidR="00BA42EC" w:rsidRDefault="00000000">
      <w:pPr>
        <w:pStyle w:val="Zkladntext"/>
        <w:spacing w:before="205" w:line="187" w:lineRule="auto"/>
        <w:ind w:right="1252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w w:val="90"/>
        </w:rPr>
        <w:t>Není-li</w:t>
      </w:r>
      <w:r>
        <w:rPr>
          <w:spacing w:val="-4"/>
          <w:w w:val="90"/>
        </w:rPr>
        <w:t xml:space="preserve"> </w:t>
      </w:r>
      <w:r>
        <w:rPr>
          <w:w w:val="90"/>
        </w:rPr>
        <w:t>ujednáno</w:t>
      </w:r>
      <w:r>
        <w:rPr>
          <w:spacing w:val="-4"/>
          <w:w w:val="90"/>
        </w:rPr>
        <w:t xml:space="preserve"> </w:t>
      </w:r>
      <w:r>
        <w:rPr>
          <w:w w:val="90"/>
        </w:rPr>
        <w:t>jinak,</w:t>
      </w:r>
      <w:r>
        <w:rPr>
          <w:spacing w:val="-4"/>
          <w:w w:val="90"/>
        </w:rPr>
        <w:t xml:space="preserve"> </w:t>
      </w:r>
      <w:r>
        <w:rPr>
          <w:w w:val="90"/>
        </w:rPr>
        <w:t>nahradí</w:t>
      </w:r>
      <w:r>
        <w:rPr>
          <w:spacing w:val="-4"/>
          <w:w w:val="90"/>
        </w:rPr>
        <w:t xml:space="preserve"> </w:t>
      </w:r>
      <w:r>
        <w:rPr>
          <w:w w:val="90"/>
        </w:rPr>
        <w:t>pojistitel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zachraňovací </w:t>
      </w:r>
      <w:r>
        <w:rPr>
          <w:w w:val="85"/>
        </w:rPr>
        <w:t>náklady a škodu utrpěnou v souvislosti s činností uvedenou</w:t>
      </w:r>
      <w:r>
        <w:rPr>
          <w:spacing w:val="40"/>
        </w:rPr>
        <w:t xml:space="preserve"> </w:t>
      </w:r>
      <w:r>
        <w:rPr>
          <w:w w:val="90"/>
        </w:rPr>
        <w:t>v odst. 1) až do výše 10 % z horní hranice pojistného plnění</w:t>
      </w:r>
      <w:r>
        <w:rPr>
          <w:spacing w:val="-9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jednu</w:t>
      </w:r>
      <w:r>
        <w:rPr>
          <w:spacing w:val="-8"/>
          <w:w w:val="90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>událost</w:t>
      </w:r>
      <w:r>
        <w:rPr>
          <w:spacing w:val="-8"/>
          <w:w w:val="90"/>
        </w:rPr>
        <w:t xml:space="preserve"> </w:t>
      </w:r>
      <w:r>
        <w:rPr>
          <w:w w:val="90"/>
        </w:rPr>
        <w:t>sjednané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konkrétní rozsah pojištění (ve vztahu k pojistnému nebezpečí, </w:t>
      </w:r>
      <w:r>
        <w:rPr>
          <w:w w:val="85"/>
        </w:rPr>
        <w:t xml:space="preserve">předmětu pojištění apod.), ze kterého hrozil vznik pojistné </w:t>
      </w:r>
      <w:r>
        <w:rPr>
          <w:w w:val="90"/>
        </w:rPr>
        <w:t>události nebo ze kterého nastala pojistná událost, s níž souvisí vynaložení zachraňovacích nákladů nebo vznik škody; maximálně však do výše 10 % z pojistné hodnoty 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majetku,</w:t>
      </w:r>
      <w:r>
        <w:rPr>
          <w:spacing w:val="-1"/>
          <w:w w:val="90"/>
        </w:rPr>
        <w:t xml:space="preserve"> </w:t>
      </w:r>
      <w:r>
        <w:rPr>
          <w:w w:val="90"/>
        </w:rPr>
        <w:t>resp.</w:t>
      </w:r>
      <w:r>
        <w:rPr>
          <w:spacing w:val="-1"/>
          <w:w w:val="90"/>
        </w:rPr>
        <w:t xml:space="preserve"> </w:t>
      </w:r>
      <w:r>
        <w:rPr>
          <w:w w:val="90"/>
        </w:rPr>
        <w:t>těch</w:t>
      </w:r>
      <w:r>
        <w:rPr>
          <w:spacing w:val="-1"/>
          <w:w w:val="90"/>
        </w:rPr>
        <w:t xml:space="preserve"> </w:t>
      </w:r>
      <w:r>
        <w:rPr>
          <w:w w:val="90"/>
        </w:rPr>
        <w:t>jeho</w:t>
      </w:r>
      <w:r>
        <w:rPr>
          <w:spacing w:val="-1"/>
          <w:w w:val="90"/>
        </w:rPr>
        <w:t xml:space="preserve"> </w:t>
      </w:r>
      <w:r>
        <w:rPr>
          <w:w w:val="90"/>
        </w:rPr>
        <w:t>částí,</w:t>
      </w:r>
      <w:r>
        <w:rPr>
          <w:spacing w:val="-1"/>
          <w:w w:val="90"/>
        </w:rPr>
        <w:t xml:space="preserve"> </w:t>
      </w:r>
      <w:r>
        <w:rPr>
          <w:w w:val="90"/>
        </w:rPr>
        <w:t>které</w:t>
      </w:r>
      <w:r>
        <w:rPr>
          <w:spacing w:val="-1"/>
          <w:w w:val="90"/>
        </w:rPr>
        <w:t xml:space="preserve"> </w:t>
      </w:r>
      <w:r>
        <w:rPr>
          <w:w w:val="90"/>
        </w:rPr>
        <w:t>byly</w:t>
      </w:r>
    </w:p>
    <w:p w14:paraId="146F3681" w14:textId="77777777" w:rsidR="00BA42EC" w:rsidRDefault="00000000">
      <w:pPr>
        <w:pStyle w:val="Zkladntext"/>
        <w:spacing w:before="2" w:line="187" w:lineRule="auto"/>
        <w:ind w:right="1050" w:firstLine="0"/>
      </w:pPr>
      <w:r>
        <w:rPr>
          <w:w w:val="85"/>
        </w:rPr>
        <w:t>ohroženy nebo dotčeny vznikem pojistné události, se kterou souvisí</w:t>
      </w:r>
      <w:r>
        <w:rPr>
          <w:spacing w:val="-2"/>
        </w:rPr>
        <w:t xml:space="preserve"> </w:t>
      </w:r>
      <w:r>
        <w:rPr>
          <w:w w:val="85"/>
        </w:rPr>
        <w:t>vynaložení</w:t>
      </w:r>
      <w:r>
        <w:rPr>
          <w:spacing w:val="-2"/>
        </w:rPr>
        <w:t xml:space="preserve"> </w:t>
      </w:r>
      <w:r>
        <w:rPr>
          <w:w w:val="85"/>
        </w:rPr>
        <w:t>zachraňovacích</w:t>
      </w:r>
      <w:r>
        <w:rPr>
          <w:spacing w:val="-1"/>
        </w:rPr>
        <w:t xml:space="preserve"> </w:t>
      </w:r>
      <w:r>
        <w:rPr>
          <w:w w:val="85"/>
        </w:rPr>
        <w:t>nákladů</w:t>
      </w:r>
      <w:r>
        <w:rPr>
          <w:spacing w:val="-2"/>
        </w:rPr>
        <w:t xml:space="preserve"> </w:t>
      </w:r>
      <w:r>
        <w:rPr>
          <w:w w:val="85"/>
        </w:rPr>
        <w:t>nebo</w:t>
      </w:r>
      <w:r>
        <w:rPr>
          <w:spacing w:val="-1"/>
        </w:rPr>
        <w:t xml:space="preserve"> </w:t>
      </w:r>
      <w:r>
        <w:rPr>
          <w:w w:val="85"/>
        </w:rPr>
        <w:t>vznik</w:t>
      </w:r>
      <w:r>
        <w:rPr>
          <w:spacing w:val="-2"/>
        </w:rPr>
        <w:t xml:space="preserve"> </w:t>
      </w:r>
      <w:r>
        <w:rPr>
          <w:spacing w:val="-2"/>
          <w:w w:val="85"/>
        </w:rPr>
        <w:t>škody.</w:t>
      </w:r>
    </w:p>
    <w:p w14:paraId="098AB913" w14:textId="77777777" w:rsidR="00BA42EC" w:rsidRDefault="00000000">
      <w:pPr>
        <w:pStyle w:val="Zkladntext"/>
        <w:spacing w:before="205" w:line="187" w:lineRule="auto"/>
        <w:ind w:right="1305"/>
      </w:pPr>
      <w:r>
        <w:rPr>
          <w:color w:val="B3B2B2"/>
          <w:w w:val="85"/>
        </w:rPr>
        <w:t>▶</w:t>
      </w:r>
      <w:r>
        <w:rPr>
          <w:color w:val="B3B2B2"/>
          <w:spacing w:val="29"/>
        </w:rPr>
        <w:t xml:space="preserve"> </w:t>
      </w:r>
      <w:r>
        <w:rPr>
          <w:w w:val="85"/>
        </w:rPr>
        <w:t>3)</w:t>
      </w:r>
      <w:r>
        <w:rPr>
          <w:spacing w:val="-5"/>
          <w:w w:val="85"/>
        </w:rPr>
        <w:t xml:space="preserve"> </w:t>
      </w:r>
      <w:r>
        <w:rPr>
          <w:w w:val="85"/>
        </w:rPr>
        <w:t>Jde-li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záchranu</w:t>
      </w:r>
      <w:r>
        <w:rPr>
          <w:spacing w:val="-5"/>
          <w:w w:val="85"/>
        </w:rPr>
        <w:t xml:space="preserve"> </w:t>
      </w:r>
      <w:r>
        <w:rPr>
          <w:w w:val="85"/>
        </w:rPr>
        <w:t>života</w:t>
      </w:r>
      <w:r>
        <w:rPr>
          <w:spacing w:val="-5"/>
          <w:w w:val="85"/>
        </w:rPr>
        <w:t xml:space="preserve"> </w:t>
      </w:r>
      <w:r>
        <w:rPr>
          <w:w w:val="85"/>
        </w:rPr>
        <w:t>nebo</w:t>
      </w:r>
      <w:r>
        <w:rPr>
          <w:spacing w:val="-5"/>
          <w:w w:val="85"/>
        </w:rPr>
        <w:t xml:space="preserve"> </w:t>
      </w:r>
      <w:r>
        <w:rPr>
          <w:w w:val="85"/>
        </w:rPr>
        <w:t>zdraví</w:t>
      </w:r>
      <w:r>
        <w:rPr>
          <w:spacing w:val="-5"/>
          <w:w w:val="85"/>
        </w:rPr>
        <w:t xml:space="preserve"> </w:t>
      </w:r>
      <w:r>
        <w:rPr>
          <w:w w:val="85"/>
        </w:rPr>
        <w:t>osob,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nahradí </w:t>
      </w:r>
      <w:r>
        <w:rPr>
          <w:w w:val="90"/>
        </w:rPr>
        <w:t>pojistitel zachraňovací náklady a škodu utrpěnou</w:t>
      </w:r>
    </w:p>
    <w:p w14:paraId="29EAC8F3" w14:textId="77777777" w:rsidR="00BA42EC" w:rsidRDefault="00000000">
      <w:pPr>
        <w:pStyle w:val="Zkladntext"/>
        <w:spacing w:line="187" w:lineRule="auto"/>
        <w:ind w:right="1606" w:firstLine="0"/>
      </w:pPr>
      <w:r>
        <w:rPr>
          <w:w w:val="85"/>
        </w:rPr>
        <w:t xml:space="preserve">v souvislosti s činností uvedenou v odst. 1) až do výše </w:t>
      </w:r>
      <w:r>
        <w:rPr>
          <w:spacing w:val="-6"/>
        </w:rPr>
        <w:t>30</w:t>
      </w:r>
      <w:r>
        <w:rPr>
          <w:spacing w:val="-8"/>
        </w:rPr>
        <w:t xml:space="preserve"> </w:t>
      </w:r>
      <w:r>
        <w:rPr>
          <w:spacing w:val="-6"/>
        </w:rPr>
        <w:t>%</w:t>
      </w:r>
      <w:r>
        <w:rPr>
          <w:spacing w:val="-8"/>
        </w:rPr>
        <w:t xml:space="preserve"> </w:t>
      </w:r>
      <w:r>
        <w:rPr>
          <w:spacing w:val="-6"/>
        </w:rPr>
        <w:t>z</w:t>
      </w:r>
      <w:r>
        <w:rPr>
          <w:spacing w:val="-8"/>
        </w:rPr>
        <w:t xml:space="preserve"> </w:t>
      </w:r>
      <w:r>
        <w:rPr>
          <w:spacing w:val="-6"/>
        </w:rPr>
        <w:t>horní</w:t>
      </w:r>
      <w:r>
        <w:rPr>
          <w:spacing w:val="-8"/>
        </w:rPr>
        <w:t xml:space="preserve"> </w:t>
      </w:r>
      <w:r>
        <w:rPr>
          <w:spacing w:val="-6"/>
        </w:rPr>
        <w:t>hranice</w:t>
      </w:r>
      <w:r>
        <w:rPr>
          <w:spacing w:val="-8"/>
        </w:rPr>
        <w:t xml:space="preserve"> </w:t>
      </w:r>
      <w:r>
        <w:rPr>
          <w:spacing w:val="-6"/>
        </w:rPr>
        <w:t>pojistného</w:t>
      </w:r>
      <w:r>
        <w:rPr>
          <w:spacing w:val="-8"/>
        </w:rPr>
        <w:t xml:space="preserve"> </w:t>
      </w:r>
      <w:r>
        <w:rPr>
          <w:spacing w:val="-6"/>
        </w:rPr>
        <w:t>plnění</w:t>
      </w:r>
      <w:r>
        <w:rPr>
          <w:spacing w:val="-8"/>
        </w:rPr>
        <w:t xml:space="preserve"> </w:t>
      </w:r>
      <w:r>
        <w:rPr>
          <w:spacing w:val="-6"/>
        </w:rPr>
        <w:t>pro</w:t>
      </w:r>
      <w:r>
        <w:rPr>
          <w:spacing w:val="-8"/>
        </w:rPr>
        <w:t xml:space="preserve"> </w:t>
      </w:r>
      <w:r>
        <w:rPr>
          <w:spacing w:val="-6"/>
        </w:rPr>
        <w:t>jednu</w:t>
      </w:r>
    </w:p>
    <w:p w14:paraId="2F2BCAD9" w14:textId="77777777" w:rsidR="00BA42EC" w:rsidRDefault="00000000">
      <w:pPr>
        <w:pStyle w:val="Zkladntext"/>
        <w:spacing w:before="1" w:line="187" w:lineRule="auto"/>
        <w:ind w:right="1319" w:firstLine="0"/>
      </w:pPr>
      <w:r>
        <w:rPr>
          <w:w w:val="85"/>
        </w:rPr>
        <w:t xml:space="preserve">pojistnou událost sjednané pro konkrétní rozsah pojištění </w:t>
      </w:r>
      <w:r>
        <w:rPr>
          <w:w w:val="90"/>
        </w:rPr>
        <w:t>(ve vztahu k pojistnému nebezpečí, předmětu pojištění apod.),</w:t>
      </w:r>
      <w:r>
        <w:rPr>
          <w:spacing w:val="-9"/>
          <w:w w:val="90"/>
        </w:rPr>
        <w:t xml:space="preserve"> </w:t>
      </w:r>
      <w:r>
        <w:rPr>
          <w:w w:val="90"/>
        </w:rPr>
        <w:t>ze</w:t>
      </w:r>
      <w:r>
        <w:rPr>
          <w:spacing w:val="-8"/>
          <w:w w:val="90"/>
        </w:rPr>
        <w:t xml:space="preserve"> </w:t>
      </w:r>
      <w:r>
        <w:rPr>
          <w:w w:val="90"/>
        </w:rPr>
        <w:t>kterého</w:t>
      </w:r>
      <w:r>
        <w:rPr>
          <w:spacing w:val="-8"/>
          <w:w w:val="90"/>
        </w:rPr>
        <w:t xml:space="preserve"> </w:t>
      </w:r>
      <w:r>
        <w:rPr>
          <w:w w:val="90"/>
        </w:rPr>
        <w:t>hrozil</w:t>
      </w:r>
      <w:r>
        <w:rPr>
          <w:spacing w:val="-8"/>
          <w:w w:val="90"/>
        </w:rPr>
        <w:t xml:space="preserve"> </w:t>
      </w:r>
      <w:r>
        <w:rPr>
          <w:w w:val="90"/>
        </w:rPr>
        <w:t>vznik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ze </w:t>
      </w:r>
      <w:r>
        <w:rPr>
          <w:spacing w:val="-2"/>
          <w:w w:val="90"/>
        </w:rPr>
        <w:t xml:space="preserve">kterého nastala pojistná událost, s níž souvisí vynaložení </w:t>
      </w:r>
      <w:r>
        <w:rPr>
          <w:w w:val="90"/>
        </w:rPr>
        <w:t>zachraňovacích</w:t>
      </w:r>
      <w:r>
        <w:rPr>
          <w:spacing w:val="-8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vznik</w:t>
      </w:r>
      <w:r>
        <w:rPr>
          <w:spacing w:val="-8"/>
          <w:w w:val="90"/>
        </w:rPr>
        <w:t xml:space="preserve"> </w:t>
      </w:r>
      <w:r>
        <w:rPr>
          <w:w w:val="90"/>
        </w:rPr>
        <w:t>škody.</w:t>
      </w:r>
    </w:p>
    <w:p w14:paraId="3E11C5FE" w14:textId="77777777" w:rsidR="00BA42EC" w:rsidRDefault="00000000">
      <w:pPr>
        <w:pStyle w:val="Zkladntext"/>
        <w:spacing w:before="205" w:line="187" w:lineRule="auto"/>
        <w:ind w:right="1319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29"/>
        </w:rPr>
        <w:t xml:space="preserve"> </w:t>
      </w:r>
      <w:r>
        <w:rPr>
          <w:spacing w:val="-2"/>
          <w:w w:val="95"/>
        </w:rPr>
        <w:t>4)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Omezení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vyplývající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z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odst.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2)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3)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neplatí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pro </w:t>
      </w:r>
      <w:r>
        <w:rPr>
          <w:w w:val="85"/>
        </w:rPr>
        <w:t xml:space="preserve">zachraňovací náklady, které pojistník, pojištěný nebo jiná osoba vynaložili se souhlasem pojistitele a které by jinak </w:t>
      </w:r>
      <w:r>
        <w:rPr>
          <w:w w:val="95"/>
        </w:rPr>
        <w:t>nebyli povinni vynaložit.</w:t>
      </w:r>
    </w:p>
    <w:p w14:paraId="4AE56EF9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0"/>
        </w:rPr>
        <w:t xml:space="preserve"> </w:t>
      </w:r>
      <w:r>
        <w:rPr>
          <w:w w:val="85"/>
        </w:rPr>
        <w:t>5)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vyplacenou</w:t>
      </w:r>
      <w:r>
        <w:rPr>
          <w:spacing w:val="-4"/>
          <w:w w:val="85"/>
        </w:rPr>
        <w:t xml:space="preserve"> </w:t>
      </w:r>
      <w:r>
        <w:rPr>
          <w:w w:val="85"/>
        </w:rPr>
        <w:t>náhradu</w:t>
      </w:r>
      <w:r>
        <w:rPr>
          <w:spacing w:val="-3"/>
          <w:w w:val="85"/>
        </w:rPr>
        <w:t xml:space="preserve"> </w:t>
      </w:r>
      <w:r>
        <w:rPr>
          <w:w w:val="85"/>
        </w:rPr>
        <w:t>zachraňovacích</w:t>
      </w:r>
      <w:r>
        <w:rPr>
          <w:spacing w:val="-4"/>
          <w:w w:val="85"/>
        </w:rPr>
        <w:t xml:space="preserve"> </w:t>
      </w:r>
      <w:r>
        <w:rPr>
          <w:w w:val="85"/>
        </w:rPr>
        <w:t>nákladů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náhradu</w:t>
      </w:r>
    </w:p>
    <w:p w14:paraId="5EDF2E28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54" w:space="419"/>
            <w:col w:w="5957"/>
          </w:cols>
        </w:sectPr>
      </w:pPr>
    </w:p>
    <w:p w14:paraId="32FA9D5B" w14:textId="77777777" w:rsidR="00BA42EC" w:rsidRDefault="00000000">
      <w:pPr>
        <w:pStyle w:val="Zkladntext"/>
        <w:spacing w:before="111" w:line="187" w:lineRule="auto"/>
        <w:ind w:right="39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4080" behindDoc="0" locked="0" layoutInCell="1" allowOverlap="1" wp14:anchorId="0CE13BF6" wp14:editId="37C60A55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DDF51" id="Graphic 736" o:spid="_x0000_s1026" style="position:absolute;margin-left:297.8pt;margin-top:60.95pt;width:.1pt;height:723.4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škody podle tohoto článku se horní hranice pojistného </w:t>
      </w:r>
      <w:r>
        <w:rPr>
          <w:w w:val="95"/>
        </w:rPr>
        <w:t>plnění nesnižuje.</w:t>
      </w:r>
    </w:p>
    <w:p w14:paraId="53738A51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4"/>
        </w:rPr>
        <w:t xml:space="preserve"> </w:t>
      </w:r>
      <w:r>
        <w:rPr>
          <w:w w:val="85"/>
        </w:rPr>
        <w:t>6)</w:t>
      </w:r>
      <w:r>
        <w:t xml:space="preserve"> </w:t>
      </w:r>
      <w:r>
        <w:rPr>
          <w:w w:val="85"/>
        </w:rPr>
        <w:t>Pojistitel</w:t>
      </w:r>
      <w:r>
        <w:t xml:space="preserve"> </w:t>
      </w:r>
      <w:r>
        <w:rPr>
          <w:w w:val="85"/>
        </w:rPr>
        <w:t>nehradí</w:t>
      </w:r>
      <w:r>
        <w:t xml:space="preserve"> </w:t>
      </w:r>
      <w:r>
        <w:rPr>
          <w:w w:val="85"/>
        </w:rPr>
        <w:t>náklady</w:t>
      </w:r>
      <w:r>
        <w:t xml:space="preserve"> </w:t>
      </w:r>
      <w:r>
        <w:rPr>
          <w:spacing w:val="-2"/>
          <w:w w:val="85"/>
        </w:rPr>
        <w:t>vynaložené:</w:t>
      </w:r>
    </w:p>
    <w:p w14:paraId="128E3299" w14:textId="77777777" w:rsidR="00BA42EC" w:rsidRDefault="00000000">
      <w:pPr>
        <w:pStyle w:val="Odstavecseseznamem"/>
        <w:numPr>
          <w:ilvl w:val="0"/>
          <w:numId w:val="25"/>
        </w:numPr>
        <w:tabs>
          <w:tab w:val="left" w:pos="575"/>
        </w:tabs>
        <w:spacing w:line="204" w:lineRule="exact"/>
        <w:ind w:left="575" w:hanging="178"/>
        <w:rPr>
          <w:sz w:val="17"/>
        </w:rPr>
      </w:pPr>
      <w:r>
        <w:rPr>
          <w:w w:val="85"/>
          <w:sz w:val="17"/>
        </w:rPr>
        <w:t>na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obvyklou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údržbu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ošetřování</w:t>
      </w:r>
      <w:r>
        <w:rPr>
          <w:spacing w:val="-6"/>
          <w:sz w:val="17"/>
        </w:rPr>
        <w:t xml:space="preserve"> </w:t>
      </w:r>
      <w:r>
        <w:rPr>
          <w:spacing w:val="-2"/>
          <w:w w:val="85"/>
          <w:sz w:val="17"/>
        </w:rPr>
        <w:t>zásilky,</w:t>
      </w:r>
    </w:p>
    <w:p w14:paraId="7437E402" w14:textId="77777777" w:rsidR="00BA42EC" w:rsidRDefault="00000000">
      <w:pPr>
        <w:pStyle w:val="Odstavecseseznamem"/>
        <w:numPr>
          <w:ilvl w:val="0"/>
          <w:numId w:val="25"/>
        </w:numPr>
        <w:tabs>
          <w:tab w:val="left" w:pos="579"/>
          <w:tab w:val="left" w:pos="582"/>
        </w:tabs>
        <w:spacing w:before="13" w:line="187" w:lineRule="auto"/>
        <w:ind w:left="582" w:right="318" w:hanging="186"/>
        <w:rPr>
          <w:sz w:val="17"/>
        </w:rPr>
      </w:pPr>
      <w:r>
        <w:rPr>
          <w:w w:val="85"/>
          <w:sz w:val="17"/>
        </w:rPr>
        <w:t xml:space="preserve">na plnění povinnosti předcházet vzniku škody, s výjimkou </w:t>
      </w:r>
      <w:r>
        <w:rPr>
          <w:w w:val="90"/>
          <w:sz w:val="17"/>
        </w:rPr>
        <w:t>nákladů podle odst. 1) písm. a),</w:t>
      </w:r>
    </w:p>
    <w:p w14:paraId="1F33050F" w14:textId="77777777" w:rsidR="00BA42EC" w:rsidRDefault="00000000">
      <w:pPr>
        <w:pStyle w:val="Odstavecseseznamem"/>
        <w:numPr>
          <w:ilvl w:val="0"/>
          <w:numId w:val="25"/>
        </w:numPr>
        <w:tabs>
          <w:tab w:val="left" w:pos="565"/>
          <w:tab w:val="left" w:pos="567"/>
        </w:tabs>
        <w:spacing w:line="187" w:lineRule="auto"/>
        <w:ind w:left="567" w:right="872" w:hanging="170"/>
        <w:rPr>
          <w:sz w:val="17"/>
        </w:rPr>
      </w:pPr>
      <w:r>
        <w:rPr>
          <w:spacing w:val="-2"/>
          <w:w w:val="90"/>
          <w:sz w:val="17"/>
        </w:rPr>
        <w:t>pojištěným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jinou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osobou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rámci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povinností </w:t>
      </w:r>
      <w:r>
        <w:rPr>
          <w:w w:val="90"/>
          <w:sz w:val="17"/>
        </w:rPr>
        <w:t>stanovených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jim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jiným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zákonem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než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občanským </w:t>
      </w:r>
      <w:r>
        <w:rPr>
          <w:spacing w:val="-2"/>
          <w:w w:val="95"/>
          <w:sz w:val="17"/>
        </w:rPr>
        <w:t>zákoníkem.</w:t>
      </w:r>
    </w:p>
    <w:p w14:paraId="0355CC52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20</w:t>
      </w:r>
    </w:p>
    <w:p w14:paraId="0D8C1E4A" w14:textId="77777777" w:rsidR="00BA42EC" w:rsidRDefault="00000000">
      <w:pPr>
        <w:spacing w:line="249" w:lineRule="exact"/>
        <w:ind w:left="227"/>
        <w:rPr>
          <w:rFonts w:ascii="Yu Gothic UI"/>
          <w:b/>
          <w:sz w:val="17"/>
        </w:rPr>
      </w:pPr>
      <w:r>
        <w:rPr>
          <w:rFonts w:ascii="Yu Gothic UI"/>
          <w:b/>
          <w:sz w:val="17"/>
        </w:rPr>
        <w:t>Povinnosti</w:t>
      </w:r>
      <w:r>
        <w:rPr>
          <w:rFonts w:ascii="Yu Gothic UI"/>
          <w:b/>
          <w:spacing w:val="1"/>
          <w:sz w:val="17"/>
        </w:rPr>
        <w:t xml:space="preserve"> </w:t>
      </w:r>
      <w:r>
        <w:rPr>
          <w:rFonts w:ascii="Yu Gothic UI"/>
          <w:b/>
          <w:spacing w:val="-2"/>
          <w:sz w:val="17"/>
        </w:rPr>
        <w:t>pojistitele</w:t>
      </w:r>
    </w:p>
    <w:p w14:paraId="5372AEB6" w14:textId="77777777" w:rsidR="00BA42EC" w:rsidRDefault="00000000">
      <w:pPr>
        <w:pStyle w:val="Zkladntext"/>
        <w:spacing w:before="177" w:line="187" w:lineRule="auto"/>
        <w:ind w:right="599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povinen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dodržovat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stanovené </w:t>
      </w:r>
      <w:r>
        <w:rPr>
          <w:w w:val="90"/>
        </w:rPr>
        <w:t xml:space="preserve">v pojistné smlouvě, těchto všeobecných pojistných </w:t>
      </w:r>
      <w:r>
        <w:rPr>
          <w:w w:val="85"/>
        </w:rPr>
        <w:t xml:space="preserve">podmínkách a v občanském zákoníku či jiných právních </w:t>
      </w:r>
      <w:r>
        <w:rPr>
          <w:spacing w:val="-2"/>
          <w:w w:val="95"/>
        </w:rPr>
        <w:t>předpisech.</w:t>
      </w:r>
    </w:p>
    <w:p w14:paraId="71A54DF0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zejména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povinen:</w:t>
      </w:r>
    </w:p>
    <w:p w14:paraId="6DABD783" w14:textId="77777777" w:rsidR="00BA42EC" w:rsidRDefault="00000000">
      <w:pPr>
        <w:pStyle w:val="Odstavecseseznamem"/>
        <w:numPr>
          <w:ilvl w:val="0"/>
          <w:numId w:val="187"/>
        </w:numPr>
        <w:tabs>
          <w:tab w:val="left" w:pos="576"/>
        </w:tabs>
        <w:spacing w:before="12" w:line="187" w:lineRule="auto"/>
        <w:ind w:right="587"/>
        <w:rPr>
          <w:sz w:val="17"/>
        </w:rPr>
      </w:pPr>
      <w:r>
        <w:rPr>
          <w:w w:val="90"/>
          <w:sz w:val="17"/>
        </w:rPr>
        <w:t>zodpovědět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pravdivě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úplně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písemné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dotazy,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které </w:t>
      </w:r>
      <w:r>
        <w:rPr>
          <w:spacing w:val="-2"/>
          <w:w w:val="90"/>
          <w:sz w:val="17"/>
        </w:rPr>
        <w:t>zájemce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pojištění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nebo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pojistník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položil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při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jednání </w:t>
      </w:r>
      <w:r>
        <w:rPr>
          <w:w w:val="90"/>
          <w:sz w:val="17"/>
        </w:rPr>
        <w:t>o uzavření či změně pojistné smlouvy,</w:t>
      </w:r>
    </w:p>
    <w:p w14:paraId="7477A902" w14:textId="77777777" w:rsidR="00BA42EC" w:rsidRDefault="00000000">
      <w:pPr>
        <w:pStyle w:val="Odstavecseseznamem"/>
        <w:numPr>
          <w:ilvl w:val="0"/>
          <w:numId w:val="187"/>
        </w:numPr>
        <w:tabs>
          <w:tab w:val="left" w:pos="579"/>
          <w:tab w:val="left" w:pos="582"/>
        </w:tabs>
        <w:spacing w:before="1" w:line="187" w:lineRule="auto"/>
        <w:ind w:left="582" w:right="632" w:hanging="186"/>
        <w:rPr>
          <w:sz w:val="17"/>
        </w:rPr>
      </w:pPr>
      <w:r>
        <w:rPr>
          <w:w w:val="85"/>
          <w:sz w:val="17"/>
        </w:rPr>
        <w:t xml:space="preserve">zachovávat mlčenlivost o skutečnostech týkajících se </w:t>
      </w:r>
      <w:r>
        <w:rPr>
          <w:spacing w:val="-2"/>
          <w:sz w:val="17"/>
        </w:rPr>
        <w:t>pojištění,</w:t>
      </w:r>
    </w:p>
    <w:p w14:paraId="2D9BABA3" w14:textId="77777777" w:rsidR="00BA42EC" w:rsidRDefault="00000000">
      <w:pPr>
        <w:pStyle w:val="Odstavecseseznamem"/>
        <w:numPr>
          <w:ilvl w:val="0"/>
          <w:numId w:val="187"/>
        </w:numPr>
        <w:tabs>
          <w:tab w:val="left" w:pos="565"/>
          <w:tab w:val="left" w:pos="567"/>
        </w:tabs>
        <w:spacing w:line="187" w:lineRule="auto"/>
        <w:ind w:left="567" w:right="260" w:hanging="170"/>
        <w:rPr>
          <w:sz w:val="17"/>
        </w:rPr>
      </w:pPr>
      <w:r>
        <w:rPr>
          <w:w w:val="90"/>
          <w:sz w:val="17"/>
        </w:rPr>
        <w:t>vrátit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doklady,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vyžádá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osoba,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předložila, </w:t>
      </w:r>
      <w:r>
        <w:rPr>
          <w:w w:val="85"/>
          <w:sz w:val="17"/>
        </w:rPr>
        <w:t xml:space="preserve">není-li nezbytné, aby v originále zůstaly součástí příslušné </w:t>
      </w:r>
      <w:r>
        <w:rPr>
          <w:w w:val="95"/>
          <w:sz w:val="17"/>
        </w:rPr>
        <w:t>spisové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dokumentace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pojistitele.</w:t>
      </w:r>
    </w:p>
    <w:p w14:paraId="48145412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21</w:t>
      </w:r>
    </w:p>
    <w:p w14:paraId="4EEA17CC" w14:textId="77777777" w:rsidR="00BA42EC" w:rsidRDefault="00000000">
      <w:pPr>
        <w:spacing w:before="20" w:line="165" w:lineRule="auto"/>
        <w:ind w:left="227" w:right="3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Povinnosti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pojistníka,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pojištěného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jiné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osoby,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která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uplatňuje právo na pojistné plnění</w:t>
      </w:r>
    </w:p>
    <w:p w14:paraId="059FBE1C" w14:textId="77777777" w:rsidR="00BA42EC" w:rsidRDefault="00000000">
      <w:pPr>
        <w:pStyle w:val="Zkladntext"/>
        <w:spacing w:before="205" w:line="187" w:lineRule="auto"/>
        <w:ind w:right="45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Pojistník, pojištěný a jiná osoba, která uplatňuje právo </w:t>
      </w:r>
      <w:r>
        <w:rPr>
          <w:w w:val="90"/>
        </w:rPr>
        <w:t xml:space="preserve">na pojistné plnění, jsou povinni dodržovat povinnosti stanovené v pojistné smlouvě, těchto všeobecných </w:t>
      </w:r>
      <w:r>
        <w:rPr>
          <w:w w:val="85"/>
        </w:rPr>
        <w:t xml:space="preserve">pojistných podmínkách a v občanském zákoníku či jiných </w:t>
      </w:r>
      <w:r>
        <w:rPr>
          <w:w w:val="95"/>
        </w:rPr>
        <w:t>právních předpisech.</w:t>
      </w:r>
    </w:p>
    <w:p w14:paraId="5C4CF935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4"/>
        </w:rPr>
        <w:t xml:space="preserve"> </w:t>
      </w:r>
      <w:r>
        <w:rPr>
          <w:w w:val="85"/>
        </w:rPr>
        <w:t>2)</w:t>
      </w:r>
      <w:r>
        <w:rPr>
          <w:spacing w:val="-5"/>
        </w:rPr>
        <w:t xml:space="preserve"> </w:t>
      </w:r>
      <w:r>
        <w:rPr>
          <w:w w:val="85"/>
        </w:rPr>
        <w:t>Pojistník</w:t>
      </w:r>
      <w:r>
        <w:rPr>
          <w:spacing w:val="-4"/>
        </w:rPr>
        <w:t xml:space="preserve"> </w:t>
      </w:r>
      <w:r>
        <w:rPr>
          <w:w w:val="85"/>
        </w:rPr>
        <w:t>a</w:t>
      </w:r>
      <w:r>
        <w:rPr>
          <w:spacing w:val="-5"/>
        </w:rPr>
        <w:t xml:space="preserve"> </w:t>
      </w:r>
      <w:r>
        <w:rPr>
          <w:w w:val="85"/>
        </w:rPr>
        <w:t>pojištěný</w:t>
      </w:r>
      <w:r>
        <w:rPr>
          <w:spacing w:val="-5"/>
        </w:rPr>
        <w:t xml:space="preserve"> </w:t>
      </w:r>
      <w:r>
        <w:rPr>
          <w:w w:val="85"/>
        </w:rPr>
        <w:t>jsou</w:t>
      </w:r>
      <w:r>
        <w:rPr>
          <w:spacing w:val="-5"/>
        </w:rPr>
        <w:t xml:space="preserve"> </w:t>
      </w:r>
      <w:r>
        <w:rPr>
          <w:w w:val="85"/>
        </w:rPr>
        <w:t>zejména</w:t>
      </w:r>
      <w:r>
        <w:rPr>
          <w:spacing w:val="-4"/>
        </w:rPr>
        <w:t xml:space="preserve"> </w:t>
      </w:r>
      <w:r>
        <w:rPr>
          <w:spacing w:val="-2"/>
          <w:w w:val="85"/>
        </w:rPr>
        <w:t>povinni:</w:t>
      </w:r>
    </w:p>
    <w:p w14:paraId="10015992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76"/>
        </w:tabs>
        <w:spacing w:before="12" w:line="187" w:lineRule="auto"/>
        <w:ind w:right="264"/>
        <w:rPr>
          <w:sz w:val="17"/>
        </w:rPr>
      </w:pPr>
      <w:r>
        <w:rPr>
          <w:spacing w:val="-2"/>
          <w:w w:val="90"/>
          <w:sz w:val="17"/>
        </w:rPr>
        <w:t xml:space="preserve">umožnit pojistiteli nebo osobám jím pověřeným posoudit </w:t>
      </w:r>
      <w:r>
        <w:rPr>
          <w:w w:val="95"/>
          <w:sz w:val="17"/>
        </w:rPr>
        <w:t>pojistné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riziko.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Dále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jsou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povinni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umožnit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 xml:space="preserve">pojistiteli </w:t>
      </w:r>
      <w:r>
        <w:rPr>
          <w:w w:val="90"/>
          <w:sz w:val="17"/>
        </w:rPr>
        <w:t>ověřit správnost podkladů pro výpočet pojistného,</w:t>
      </w:r>
    </w:p>
    <w:p w14:paraId="1ED5FE6C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79"/>
          <w:tab w:val="left" w:pos="582"/>
        </w:tabs>
        <w:spacing w:before="1" w:line="187" w:lineRule="auto"/>
        <w:ind w:left="582" w:right="408" w:hanging="186"/>
        <w:rPr>
          <w:sz w:val="17"/>
        </w:rPr>
      </w:pPr>
      <w:r>
        <w:rPr>
          <w:w w:val="85"/>
          <w:sz w:val="17"/>
        </w:rPr>
        <w:t xml:space="preserve">zodpovědět pravdivě a úplně písemné dotazy pojistitele </w:t>
      </w:r>
      <w:r>
        <w:rPr>
          <w:w w:val="95"/>
          <w:sz w:val="17"/>
        </w:rPr>
        <w:t>týkající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sjednávaného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pojištění,</w:t>
      </w:r>
    </w:p>
    <w:p w14:paraId="128E3A8C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65"/>
          <w:tab w:val="left" w:pos="567"/>
        </w:tabs>
        <w:spacing w:line="187" w:lineRule="auto"/>
        <w:ind w:left="567" w:right="249" w:hanging="170"/>
        <w:rPr>
          <w:sz w:val="17"/>
        </w:rPr>
      </w:pPr>
      <w:r>
        <w:rPr>
          <w:w w:val="85"/>
          <w:sz w:val="17"/>
        </w:rPr>
        <w:t xml:space="preserve">oznámit bez zbytečného odkladu pojistiteli změny týkající </w:t>
      </w:r>
      <w:r>
        <w:rPr>
          <w:w w:val="90"/>
          <w:sz w:val="17"/>
        </w:rPr>
        <w:t xml:space="preserve">se skutečností, na které byli pojistitelem tázáni nebo </w:t>
      </w:r>
      <w:r>
        <w:rPr>
          <w:spacing w:val="-2"/>
          <w:w w:val="90"/>
          <w:sz w:val="17"/>
        </w:rPr>
        <w:t xml:space="preserve">které jsou uvedeny ve smlouvě, změny osobních a dalších </w:t>
      </w:r>
      <w:r>
        <w:rPr>
          <w:w w:val="90"/>
          <w:sz w:val="17"/>
        </w:rPr>
        <w:t>údajů uvedených ve smlouvě včetně změny příjmení, adresy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bydliště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sídla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korespondenční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adresy,</w:t>
      </w:r>
    </w:p>
    <w:p w14:paraId="7568C102" w14:textId="77777777" w:rsidR="00BA42EC" w:rsidRDefault="00000000">
      <w:pPr>
        <w:pStyle w:val="Zkladntext"/>
        <w:spacing w:before="2" w:line="187" w:lineRule="auto"/>
        <w:ind w:left="567" w:firstLine="0"/>
      </w:pPr>
      <w:r>
        <w:rPr>
          <w:w w:val="85"/>
        </w:rPr>
        <w:t xml:space="preserve">všech dalších kontaktních údajů poskytnutých za účelem </w:t>
      </w:r>
      <w:r>
        <w:rPr>
          <w:w w:val="90"/>
        </w:rPr>
        <w:t>vzájemné</w:t>
      </w:r>
      <w:r>
        <w:rPr>
          <w:spacing w:val="-9"/>
          <w:w w:val="90"/>
        </w:rPr>
        <w:t xml:space="preserve"> </w:t>
      </w:r>
      <w:r>
        <w:rPr>
          <w:w w:val="90"/>
        </w:rPr>
        <w:t>komunikace,</w:t>
      </w:r>
      <w:r>
        <w:rPr>
          <w:spacing w:val="-8"/>
          <w:w w:val="90"/>
        </w:rPr>
        <w:t xml:space="preserve"> </w:t>
      </w:r>
      <w:r>
        <w:rPr>
          <w:w w:val="90"/>
        </w:rPr>
        <w:t>bankovního</w:t>
      </w:r>
      <w:r>
        <w:rPr>
          <w:spacing w:val="-8"/>
          <w:w w:val="90"/>
        </w:rPr>
        <w:t xml:space="preserve"> </w:t>
      </w:r>
      <w:r>
        <w:rPr>
          <w:w w:val="90"/>
        </w:rPr>
        <w:t>spojení</w:t>
      </w:r>
      <w:r>
        <w:rPr>
          <w:spacing w:val="-8"/>
          <w:w w:val="90"/>
        </w:rPr>
        <w:t xml:space="preserve"> </w:t>
      </w:r>
      <w:r>
        <w:rPr>
          <w:w w:val="90"/>
        </w:rPr>
        <w:t>aj.,</w:t>
      </w:r>
    </w:p>
    <w:p w14:paraId="4EC153C0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85"/>
          <w:tab w:val="left" w:pos="587"/>
        </w:tabs>
        <w:spacing w:line="187" w:lineRule="auto"/>
        <w:ind w:left="587" w:right="252" w:hanging="191"/>
        <w:rPr>
          <w:sz w:val="17"/>
        </w:rPr>
      </w:pPr>
      <w:r>
        <w:rPr>
          <w:w w:val="90"/>
          <w:sz w:val="17"/>
        </w:rPr>
        <w:t>neučinit bez souhlasu pojistitele nic, co zvyšuje či by mohlo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zvýšit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riziko,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neumožnit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takové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jednání </w:t>
      </w:r>
      <w:r>
        <w:rPr>
          <w:spacing w:val="-2"/>
          <w:w w:val="90"/>
          <w:sz w:val="17"/>
        </w:rPr>
        <w:t xml:space="preserve">třetí osobě, zvýšení pojistného rizika je pojištěný povinen </w:t>
      </w:r>
      <w:r>
        <w:rPr>
          <w:w w:val="90"/>
          <w:sz w:val="17"/>
        </w:rPr>
        <w:t>bez zbytečného odkladu oznámit pojistiteli,</w:t>
      </w:r>
    </w:p>
    <w:p w14:paraId="69B6C77C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72"/>
          <w:tab w:val="left" w:pos="575"/>
        </w:tabs>
        <w:spacing w:before="1" w:line="187" w:lineRule="auto"/>
        <w:ind w:left="575" w:right="314"/>
        <w:rPr>
          <w:sz w:val="17"/>
        </w:rPr>
      </w:pPr>
      <w:r>
        <w:rPr>
          <w:w w:val="90"/>
          <w:sz w:val="17"/>
        </w:rPr>
        <w:t xml:space="preserve">vynaložit veškeré úsilí, které po nich lze rozumně </w:t>
      </w:r>
      <w:r>
        <w:rPr>
          <w:w w:val="85"/>
          <w:sz w:val="17"/>
        </w:rPr>
        <w:t xml:space="preserve">požadovat, aby předešli vzniku pojistné události, zejména </w:t>
      </w:r>
      <w:r>
        <w:rPr>
          <w:w w:val="90"/>
          <w:sz w:val="17"/>
        </w:rPr>
        <w:t>nesmí porušovat povinnosti směřující k odvrácení nebo zmenšení nebezpečí, které jsou jim uloženy právními předpisy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jejich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sebe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vzali jakoukoli smlouvou, a nesmí strpět porušování těchto </w:t>
      </w:r>
      <w:r>
        <w:rPr>
          <w:w w:val="95"/>
          <w:sz w:val="17"/>
        </w:rPr>
        <w:t>povinností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ze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strany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třetích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osob,</w:t>
      </w:r>
    </w:p>
    <w:p w14:paraId="240FDEFA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56"/>
        </w:tabs>
        <w:spacing w:line="193" w:lineRule="exact"/>
        <w:ind w:left="556" w:hanging="159"/>
        <w:rPr>
          <w:sz w:val="17"/>
        </w:rPr>
      </w:pPr>
      <w:r>
        <w:rPr>
          <w:w w:val="85"/>
          <w:sz w:val="17"/>
        </w:rPr>
        <w:t>oznámit</w:t>
      </w:r>
      <w:r>
        <w:rPr>
          <w:spacing w:val="20"/>
          <w:sz w:val="17"/>
        </w:rPr>
        <w:t xml:space="preserve"> </w:t>
      </w:r>
      <w:r>
        <w:rPr>
          <w:w w:val="85"/>
          <w:sz w:val="17"/>
        </w:rPr>
        <w:t>bezodkladně</w:t>
      </w:r>
      <w:r>
        <w:rPr>
          <w:spacing w:val="21"/>
          <w:sz w:val="17"/>
        </w:rPr>
        <w:t xml:space="preserve"> </w:t>
      </w:r>
      <w:r>
        <w:rPr>
          <w:w w:val="85"/>
          <w:sz w:val="17"/>
        </w:rPr>
        <w:t>pojistiteli</w:t>
      </w:r>
      <w:r>
        <w:rPr>
          <w:spacing w:val="20"/>
          <w:sz w:val="17"/>
        </w:rPr>
        <w:t xml:space="preserve"> </w:t>
      </w:r>
      <w:r>
        <w:rPr>
          <w:w w:val="85"/>
          <w:sz w:val="17"/>
        </w:rPr>
        <w:t>ostatní</w:t>
      </w:r>
      <w:r>
        <w:rPr>
          <w:spacing w:val="21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0FE9EB20" w14:textId="77777777" w:rsidR="00BA42EC" w:rsidRDefault="00000000">
      <w:pPr>
        <w:pStyle w:val="Zkladntext"/>
        <w:spacing w:before="13" w:line="187" w:lineRule="auto"/>
        <w:ind w:left="557" w:right="232" w:firstLine="0"/>
      </w:pPr>
      <w:r>
        <w:rPr>
          <w:w w:val="85"/>
        </w:rPr>
        <w:t>u kterých jsou pojištěni proti témuž pojistnému nebezpečí,</w:t>
      </w:r>
      <w:r>
        <w:rPr>
          <w:spacing w:val="40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hranice</w:t>
      </w:r>
      <w:r>
        <w:rPr>
          <w:spacing w:val="-7"/>
        </w:rPr>
        <w:t xml:space="preserve"> </w:t>
      </w:r>
      <w:r>
        <w:rPr>
          <w:spacing w:val="-6"/>
        </w:rPr>
        <w:t>pojistných</w:t>
      </w:r>
      <w:r>
        <w:rPr>
          <w:spacing w:val="-7"/>
        </w:rPr>
        <w:t xml:space="preserve"> </w:t>
      </w:r>
      <w:r>
        <w:rPr>
          <w:spacing w:val="-6"/>
        </w:rPr>
        <w:t>plnění</w:t>
      </w:r>
      <w:r>
        <w:rPr>
          <w:spacing w:val="-7"/>
        </w:rPr>
        <w:t xml:space="preserve"> </w:t>
      </w:r>
      <w:r>
        <w:rPr>
          <w:spacing w:val="-6"/>
        </w:rPr>
        <w:t>(pojistné</w:t>
      </w:r>
      <w:r>
        <w:rPr>
          <w:spacing w:val="-7"/>
        </w:rPr>
        <w:t xml:space="preserve"> </w:t>
      </w:r>
      <w:r>
        <w:rPr>
          <w:spacing w:val="-6"/>
        </w:rPr>
        <w:t>částky,</w:t>
      </w:r>
      <w:r>
        <w:rPr>
          <w:spacing w:val="-7"/>
        </w:rPr>
        <w:t xml:space="preserve"> </w:t>
      </w:r>
      <w:r>
        <w:rPr>
          <w:spacing w:val="-6"/>
        </w:rPr>
        <w:t xml:space="preserve">limity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>plnění</w:t>
      </w:r>
      <w:r>
        <w:rPr>
          <w:spacing w:val="-1"/>
          <w:w w:val="90"/>
        </w:rPr>
        <w:t xml:space="preserve"> </w:t>
      </w:r>
      <w:r>
        <w:rPr>
          <w:w w:val="90"/>
        </w:rPr>
        <w:t>apod.)</w:t>
      </w:r>
      <w:r>
        <w:rPr>
          <w:spacing w:val="-1"/>
          <w:w w:val="90"/>
        </w:rPr>
        <w:t xml:space="preserve"> </w:t>
      </w:r>
      <w:r>
        <w:rPr>
          <w:w w:val="90"/>
        </w:rPr>
        <w:t>uvedené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ostatních</w:t>
      </w:r>
      <w:r>
        <w:rPr>
          <w:spacing w:val="-1"/>
          <w:w w:val="90"/>
        </w:rPr>
        <w:t xml:space="preserve"> </w:t>
      </w:r>
      <w:r>
        <w:rPr>
          <w:w w:val="90"/>
        </w:rPr>
        <w:t>smlouvách,</w:t>
      </w:r>
    </w:p>
    <w:p w14:paraId="1BEDD6FC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82"/>
        </w:tabs>
        <w:spacing w:line="187" w:lineRule="auto"/>
        <w:ind w:left="582" w:right="576" w:hanging="186"/>
        <w:rPr>
          <w:sz w:val="17"/>
        </w:rPr>
      </w:pPr>
      <w:r>
        <w:rPr>
          <w:spacing w:val="-2"/>
          <w:w w:val="90"/>
          <w:sz w:val="17"/>
        </w:rPr>
        <w:t xml:space="preserve">oznámit pojistiteli změnu pojistné hodnoty pojištěné </w:t>
      </w:r>
      <w:r>
        <w:rPr>
          <w:w w:val="90"/>
          <w:sz w:val="17"/>
        </w:rPr>
        <w:t>zásilky, zvýšila-li se v době trvání pojištění alespoň</w:t>
      </w:r>
    </w:p>
    <w:p w14:paraId="0E5D4968" w14:textId="77777777" w:rsidR="00BA42EC" w:rsidRDefault="00000000">
      <w:pPr>
        <w:pStyle w:val="Zkladntext"/>
        <w:spacing w:before="1" w:line="187" w:lineRule="auto"/>
        <w:ind w:left="582" w:right="390" w:firstLine="0"/>
      </w:pPr>
      <w:r>
        <w:rPr>
          <w:w w:val="90"/>
        </w:rPr>
        <w:t>o 10 %, není-li ujednáno jinak, při nesplnění této povinnosti</w:t>
      </w:r>
      <w:r>
        <w:rPr>
          <w:spacing w:val="-9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právo</w:t>
      </w:r>
      <w:r>
        <w:rPr>
          <w:spacing w:val="-8"/>
          <w:w w:val="90"/>
        </w:rPr>
        <w:t xml:space="preserve"> </w:t>
      </w:r>
      <w:r>
        <w:rPr>
          <w:w w:val="90"/>
        </w:rPr>
        <w:t>uplatnit</w:t>
      </w:r>
      <w:r>
        <w:rPr>
          <w:spacing w:val="-8"/>
          <w:w w:val="90"/>
        </w:rPr>
        <w:t xml:space="preserve"> </w:t>
      </w:r>
      <w:r>
        <w:rPr>
          <w:w w:val="90"/>
        </w:rPr>
        <w:t>podpojištění,</w:t>
      </w:r>
    </w:p>
    <w:p w14:paraId="2BD5D5AD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84"/>
        </w:tabs>
        <w:spacing w:line="221" w:lineRule="exact"/>
        <w:ind w:left="584" w:hanging="187"/>
        <w:rPr>
          <w:sz w:val="17"/>
        </w:rPr>
      </w:pPr>
      <w:r>
        <w:rPr>
          <w:w w:val="85"/>
          <w:sz w:val="17"/>
        </w:rPr>
        <w:t>oznámit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pojistiteli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zbytečného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odkladu,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že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zanikla</w:t>
      </w:r>
    </w:p>
    <w:p w14:paraId="45731ED8" w14:textId="77777777" w:rsidR="00BA42EC" w:rsidRDefault="00000000">
      <w:pPr>
        <w:pStyle w:val="Zkladntext"/>
        <w:spacing w:before="111" w:line="187" w:lineRule="auto"/>
        <w:ind w:left="585" w:right="948" w:firstLine="0"/>
      </w:pPr>
      <w:r>
        <w:br w:type="column"/>
      </w:r>
      <w:r>
        <w:rPr>
          <w:w w:val="85"/>
        </w:rPr>
        <w:t xml:space="preserve">možnost vzniku pojistné události (např. že došlo k zániku </w:t>
      </w:r>
      <w:r>
        <w:rPr>
          <w:w w:val="90"/>
        </w:rPr>
        <w:t>pojistného nebezpečí nebo pojistného rizika),</w:t>
      </w:r>
    </w:p>
    <w:p w14:paraId="6C732BDE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56"/>
        </w:tabs>
        <w:spacing w:line="187" w:lineRule="auto"/>
        <w:ind w:left="556" w:right="1415" w:hanging="159"/>
        <w:rPr>
          <w:sz w:val="17"/>
        </w:rPr>
      </w:pPr>
      <w:r>
        <w:rPr>
          <w:w w:val="85"/>
          <w:sz w:val="17"/>
        </w:rPr>
        <w:t>oznámit pojistiteli bez zbytečného odkladu rozhodnutí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úpadku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způsobu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řešení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úpadku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pojistníka</w:t>
      </w:r>
    </w:p>
    <w:p w14:paraId="1966D6F7" w14:textId="77777777" w:rsidR="00BA42EC" w:rsidRDefault="00000000">
      <w:pPr>
        <w:pStyle w:val="Zkladntext"/>
        <w:spacing w:line="192" w:lineRule="exact"/>
        <w:ind w:left="556" w:firstLine="0"/>
      </w:pP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spacing w:val="-2"/>
          <w:w w:val="95"/>
        </w:rPr>
        <w:t>pojištěného,</w:t>
      </w:r>
    </w:p>
    <w:p w14:paraId="19518A30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40"/>
        </w:tabs>
        <w:spacing w:line="204" w:lineRule="exact"/>
        <w:ind w:left="540" w:hanging="143"/>
        <w:rPr>
          <w:sz w:val="17"/>
        </w:rPr>
      </w:pPr>
      <w:r>
        <w:rPr>
          <w:w w:val="85"/>
          <w:sz w:val="17"/>
        </w:rPr>
        <w:t>předložit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pojistiteli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dokumenty,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si</w:t>
      </w:r>
      <w:r>
        <w:rPr>
          <w:spacing w:val="12"/>
          <w:sz w:val="17"/>
        </w:rPr>
        <w:t xml:space="preserve"> </w:t>
      </w:r>
      <w:r>
        <w:rPr>
          <w:spacing w:val="-2"/>
          <w:w w:val="85"/>
          <w:sz w:val="17"/>
        </w:rPr>
        <w:t>vyžádá</w:t>
      </w:r>
    </w:p>
    <w:p w14:paraId="682F1FB6" w14:textId="77777777" w:rsidR="00BA42EC" w:rsidRDefault="00000000">
      <w:pPr>
        <w:pStyle w:val="Zkladntext"/>
        <w:spacing w:before="13" w:line="187" w:lineRule="auto"/>
        <w:ind w:left="541" w:right="948" w:firstLine="0"/>
      </w:pPr>
      <w:r>
        <w:rPr>
          <w:w w:val="90"/>
        </w:rPr>
        <w:t xml:space="preserve">v souvislosti s uzavíráním, změnou či zánikem pojistné </w:t>
      </w:r>
      <w:r>
        <w:rPr>
          <w:w w:val="85"/>
        </w:rPr>
        <w:t xml:space="preserve">smlouvy, a poskytnout mu v této souvislosti veškerou další </w:t>
      </w:r>
      <w:r>
        <w:rPr>
          <w:w w:val="95"/>
        </w:rPr>
        <w:t>požadovanou</w:t>
      </w:r>
      <w:r>
        <w:rPr>
          <w:spacing w:val="-11"/>
          <w:w w:val="95"/>
        </w:rPr>
        <w:t xml:space="preserve"> </w:t>
      </w:r>
      <w:r>
        <w:rPr>
          <w:w w:val="95"/>
        </w:rPr>
        <w:t>součinnost,</w:t>
      </w:r>
    </w:p>
    <w:p w14:paraId="72E085DF" w14:textId="77777777" w:rsidR="00BA42EC" w:rsidRDefault="00000000">
      <w:pPr>
        <w:pStyle w:val="Odstavecseseznamem"/>
        <w:numPr>
          <w:ilvl w:val="0"/>
          <w:numId w:val="186"/>
        </w:numPr>
        <w:tabs>
          <w:tab w:val="left" w:pos="574"/>
        </w:tabs>
        <w:spacing w:line="187" w:lineRule="auto"/>
        <w:ind w:left="574" w:right="1389" w:hanging="178"/>
        <w:rPr>
          <w:sz w:val="17"/>
        </w:rPr>
      </w:pPr>
      <w:r>
        <w:rPr>
          <w:w w:val="90"/>
          <w:sz w:val="17"/>
        </w:rPr>
        <w:t>do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sedmi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dnů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sjednání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upřesnit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pojistiteli </w:t>
      </w:r>
      <w:r>
        <w:rPr>
          <w:w w:val="85"/>
          <w:sz w:val="17"/>
        </w:rPr>
        <w:t xml:space="preserve">předložené údaje, pokud bylo pojištění sjednáno podle </w:t>
      </w:r>
      <w:r>
        <w:rPr>
          <w:w w:val="90"/>
          <w:sz w:val="17"/>
        </w:rPr>
        <w:t>předběžných nebo neúplných údajů.</w:t>
      </w:r>
    </w:p>
    <w:p w14:paraId="2A7CA669" w14:textId="77777777" w:rsidR="00BA42EC" w:rsidRDefault="00000000">
      <w:pPr>
        <w:pStyle w:val="Zkladntext"/>
        <w:spacing w:before="205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3)</w:t>
      </w:r>
      <w:r>
        <w:rPr>
          <w:spacing w:val="-1"/>
          <w:w w:val="85"/>
        </w:rPr>
        <w:t xml:space="preserve"> </w:t>
      </w:r>
      <w:r>
        <w:rPr>
          <w:w w:val="85"/>
        </w:rPr>
        <w:t>Nastane-li</w:t>
      </w:r>
      <w:r>
        <w:rPr>
          <w:spacing w:val="-1"/>
          <w:w w:val="85"/>
        </w:rPr>
        <w:t xml:space="preserve"> </w:t>
      </w:r>
      <w:r>
        <w:rPr>
          <w:w w:val="85"/>
        </w:rPr>
        <w:t>škodná</w:t>
      </w:r>
      <w:r>
        <w:rPr>
          <w:spacing w:val="-1"/>
          <w:w w:val="85"/>
        </w:rPr>
        <w:t xml:space="preserve"> </w:t>
      </w:r>
      <w:r>
        <w:rPr>
          <w:w w:val="85"/>
        </w:rPr>
        <w:t>událost,</w:t>
      </w:r>
      <w:r>
        <w:rPr>
          <w:spacing w:val="-1"/>
          <w:w w:val="85"/>
        </w:rPr>
        <w:t xml:space="preserve"> </w:t>
      </w:r>
      <w:r>
        <w:rPr>
          <w:w w:val="85"/>
        </w:rPr>
        <w:t>jsou</w:t>
      </w:r>
      <w:r>
        <w:rPr>
          <w:spacing w:val="-1"/>
          <w:w w:val="85"/>
        </w:rPr>
        <w:t xml:space="preserve"> </w:t>
      </w:r>
      <w:r>
        <w:rPr>
          <w:w w:val="85"/>
        </w:rPr>
        <w:t>pojistník,</w:t>
      </w:r>
      <w:r>
        <w:rPr>
          <w:spacing w:val="-1"/>
          <w:w w:val="85"/>
        </w:rPr>
        <w:t xml:space="preserve"> </w:t>
      </w:r>
      <w:r>
        <w:rPr>
          <w:w w:val="85"/>
        </w:rPr>
        <w:t>pojištěný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jiná </w:t>
      </w:r>
      <w:r>
        <w:rPr>
          <w:w w:val="90"/>
        </w:rPr>
        <w:t>osoba,</w:t>
      </w:r>
      <w:r>
        <w:rPr>
          <w:spacing w:val="-5"/>
          <w:w w:val="90"/>
        </w:rPr>
        <w:t xml:space="preserve"> </w:t>
      </w:r>
      <w:r>
        <w:rPr>
          <w:w w:val="90"/>
        </w:rPr>
        <w:t>která</w:t>
      </w:r>
      <w:r>
        <w:rPr>
          <w:spacing w:val="-5"/>
          <w:w w:val="90"/>
        </w:rPr>
        <w:t xml:space="preserve"> </w:t>
      </w:r>
      <w:r>
        <w:rPr>
          <w:w w:val="90"/>
        </w:rPr>
        <w:t>uplatňuje</w:t>
      </w:r>
      <w:r>
        <w:rPr>
          <w:spacing w:val="-5"/>
          <w:w w:val="90"/>
        </w:rPr>
        <w:t xml:space="preserve"> </w:t>
      </w:r>
      <w:r>
        <w:rPr>
          <w:w w:val="90"/>
        </w:rPr>
        <w:t>právo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w w:val="90"/>
        </w:rPr>
        <w:t>plnění,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zejména </w:t>
      </w:r>
      <w:r>
        <w:rPr>
          <w:spacing w:val="-2"/>
          <w:w w:val="95"/>
        </w:rPr>
        <w:t>povinni:</w:t>
      </w:r>
    </w:p>
    <w:p w14:paraId="0B08E14A" w14:textId="77777777" w:rsidR="00BA42EC" w:rsidRDefault="00000000">
      <w:pPr>
        <w:pStyle w:val="Odstavecseseznamem"/>
        <w:numPr>
          <w:ilvl w:val="0"/>
          <w:numId w:val="185"/>
        </w:numPr>
        <w:tabs>
          <w:tab w:val="left" w:pos="576"/>
        </w:tabs>
        <w:spacing w:before="1" w:line="187" w:lineRule="auto"/>
        <w:ind w:right="1371"/>
        <w:rPr>
          <w:sz w:val="17"/>
        </w:rPr>
      </w:pPr>
      <w:r>
        <w:rPr>
          <w:w w:val="85"/>
          <w:sz w:val="17"/>
        </w:rPr>
        <w:t xml:space="preserve">učinit veškerá opatření k tomu, aby nezvětšovali rozsah </w:t>
      </w:r>
      <w:r>
        <w:rPr>
          <w:w w:val="95"/>
          <w:sz w:val="17"/>
        </w:rPr>
        <w:t>následků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škodné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události,</w:t>
      </w:r>
    </w:p>
    <w:p w14:paraId="6EB790DF" w14:textId="77777777" w:rsidR="00BA42EC" w:rsidRDefault="00000000">
      <w:pPr>
        <w:pStyle w:val="Odstavecseseznamem"/>
        <w:numPr>
          <w:ilvl w:val="0"/>
          <w:numId w:val="185"/>
        </w:numPr>
        <w:tabs>
          <w:tab w:val="left" w:pos="579"/>
          <w:tab w:val="left" w:pos="582"/>
        </w:tabs>
        <w:spacing w:line="187" w:lineRule="auto"/>
        <w:ind w:left="582" w:right="1358" w:hanging="186"/>
        <w:rPr>
          <w:sz w:val="17"/>
        </w:rPr>
      </w:pPr>
      <w:r>
        <w:rPr>
          <w:spacing w:val="-2"/>
          <w:w w:val="90"/>
          <w:sz w:val="17"/>
        </w:rPr>
        <w:t xml:space="preserve">oznámit pojistiteli bez zbytečného odkladu, že nastala </w:t>
      </w:r>
      <w:r>
        <w:rPr>
          <w:w w:val="90"/>
          <w:sz w:val="17"/>
        </w:rPr>
        <w:t>škodná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událost,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podat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vysvětlení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vzniku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(za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jakých </w:t>
      </w:r>
      <w:r>
        <w:rPr>
          <w:w w:val="85"/>
          <w:sz w:val="17"/>
        </w:rPr>
        <w:t xml:space="preserve">okolností ke škodné události došlo) a rozsahu následků </w:t>
      </w:r>
      <w:r>
        <w:rPr>
          <w:w w:val="90"/>
          <w:sz w:val="17"/>
        </w:rPr>
        <w:t xml:space="preserve">této události a tyto skutečnosti prokázat, podat vysvětlení o právech třetích osob, předložit doklady, </w:t>
      </w:r>
      <w:r>
        <w:rPr>
          <w:spacing w:val="-2"/>
          <w:w w:val="90"/>
          <w:sz w:val="17"/>
        </w:rPr>
        <w:t>které si pojistitel vyžádá, umožnit pořízení jejich kopie</w:t>
      </w:r>
    </w:p>
    <w:p w14:paraId="133DB5AC" w14:textId="77777777" w:rsidR="00BA42EC" w:rsidRDefault="00000000">
      <w:pPr>
        <w:pStyle w:val="Zkladntext"/>
        <w:spacing w:before="2" w:line="187" w:lineRule="auto"/>
        <w:ind w:left="582" w:right="1026" w:firstLine="0"/>
      </w:pPr>
      <w:r>
        <w:rPr>
          <w:w w:val="85"/>
        </w:rPr>
        <w:t xml:space="preserve">a postupovat způsobem stanoveným pojistitelem. Všechny </w:t>
      </w:r>
      <w:r>
        <w:rPr>
          <w:w w:val="90"/>
        </w:rPr>
        <w:t>údaje</w:t>
      </w:r>
      <w:r>
        <w:rPr>
          <w:spacing w:val="-3"/>
          <w:w w:val="90"/>
        </w:rPr>
        <w:t xml:space="preserve"> </w:t>
      </w:r>
      <w:r>
        <w:rPr>
          <w:w w:val="90"/>
        </w:rPr>
        <w:t>musí</w:t>
      </w:r>
      <w:r>
        <w:rPr>
          <w:spacing w:val="-3"/>
          <w:w w:val="90"/>
        </w:rPr>
        <w:t xml:space="preserve"> </w:t>
      </w:r>
      <w:r>
        <w:rPr>
          <w:w w:val="90"/>
        </w:rPr>
        <w:t>být</w:t>
      </w:r>
      <w:r>
        <w:rPr>
          <w:spacing w:val="-3"/>
          <w:w w:val="90"/>
        </w:rPr>
        <w:t xml:space="preserve"> </w:t>
      </w:r>
      <w:r>
        <w:rPr>
          <w:w w:val="90"/>
        </w:rPr>
        <w:t>pravdivé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nezkreslené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žádné</w:t>
      </w:r>
      <w:r>
        <w:rPr>
          <w:spacing w:val="-3"/>
          <w:w w:val="90"/>
        </w:rPr>
        <w:t xml:space="preserve"> </w:t>
      </w:r>
      <w:r>
        <w:rPr>
          <w:w w:val="90"/>
        </w:rPr>
        <w:t>údaje týkající se škodné události nesmí být zamlčeny,</w:t>
      </w:r>
    </w:p>
    <w:p w14:paraId="416F484C" w14:textId="77777777" w:rsidR="00BA42EC" w:rsidRDefault="00000000">
      <w:pPr>
        <w:pStyle w:val="Odstavecseseznamem"/>
        <w:numPr>
          <w:ilvl w:val="0"/>
          <w:numId w:val="185"/>
        </w:numPr>
        <w:tabs>
          <w:tab w:val="left" w:pos="565"/>
          <w:tab w:val="left" w:pos="567"/>
        </w:tabs>
        <w:spacing w:before="1" w:line="187" w:lineRule="auto"/>
        <w:ind w:left="567" w:right="1592" w:hanging="170"/>
        <w:rPr>
          <w:sz w:val="17"/>
        </w:rPr>
      </w:pPr>
      <w:r>
        <w:rPr>
          <w:w w:val="85"/>
          <w:sz w:val="17"/>
        </w:rPr>
        <w:t xml:space="preserve">předložit doklady požadované pojistitelem v českém </w:t>
      </w:r>
      <w:r>
        <w:rPr>
          <w:w w:val="90"/>
          <w:sz w:val="17"/>
        </w:rPr>
        <w:t>jazyce.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Je-li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doklad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vystaven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jiném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jazyce,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doložit na základě žádosti pojistitele jeho originál a jemu</w:t>
      </w:r>
    </w:p>
    <w:p w14:paraId="65356A04" w14:textId="77777777" w:rsidR="00BA42EC" w:rsidRDefault="00000000">
      <w:pPr>
        <w:pStyle w:val="Zkladntext"/>
        <w:spacing w:line="187" w:lineRule="auto"/>
        <w:ind w:left="567" w:right="948" w:firstLine="0"/>
      </w:pPr>
      <w:r>
        <w:rPr>
          <w:w w:val="85"/>
        </w:rPr>
        <w:t xml:space="preserve">odpovídající autorizovaný překlad do českého jazyka, který </w:t>
      </w:r>
      <w:r>
        <w:rPr>
          <w:w w:val="90"/>
        </w:rPr>
        <w:t xml:space="preserve">pojistník nebo jiná osoba uplatňující právo na pojistné plnění zajistí na své náklady, a umožnit pořízení jejich </w:t>
      </w:r>
      <w:r>
        <w:rPr>
          <w:spacing w:val="-2"/>
          <w:w w:val="95"/>
        </w:rPr>
        <w:t>kopie,</w:t>
      </w:r>
    </w:p>
    <w:p w14:paraId="4D31168F" w14:textId="77777777" w:rsidR="00BA42EC" w:rsidRDefault="00000000">
      <w:pPr>
        <w:pStyle w:val="Odstavecseseznamem"/>
        <w:numPr>
          <w:ilvl w:val="0"/>
          <w:numId w:val="185"/>
        </w:numPr>
        <w:tabs>
          <w:tab w:val="left" w:pos="585"/>
          <w:tab w:val="left" w:pos="587"/>
        </w:tabs>
        <w:spacing w:before="1" w:line="187" w:lineRule="auto"/>
        <w:ind w:left="587" w:right="1358" w:hanging="191"/>
        <w:rPr>
          <w:sz w:val="17"/>
        </w:rPr>
      </w:pPr>
      <w:r>
        <w:rPr>
          <w:spacing w:val="-4"/>
          <w:w w:val="90"/>
          <w:sz w:val="17"/>
        </w:rPr>
        <w:t>neměnit</w:t>
      </w:r>
      <w:r>
        <w:rPr>
          <w:spacing w:val="-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stav</w:t>
      </w:r>
      <w:r>
        <w:rPr>
          <w:spacing w:val="-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způsobený</w:t>
      </w:r>
      <w:r>
        <w:rPr>
          <w:spacing w:val="-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škodnou</w:t>
      </w:r>
      <w:r>
        <w:rPr>
          <w:spacing w:val="-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událostí</w:t>
      </w:r>
      <w:r>
        <w:rPr>
          <w:spacing w:val="-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bez</w:t>
      </w:r>
      <w:r>
        <w:rPr>
          <w:spacing w:val="-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souhlasu </w:t>
      </w:r>
      <w:r>
        <w:rPr>
          <w:spacing w:val="-2"/>
          <w:w w:val="90"/>
          <w:sz w:val="17"/>
        </w:rPr>
        <w:t>pojistitele,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nejdéle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však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dobu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pěti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dnů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od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oznámení </w:t>
      </w:r>
      <w:r>
        <w:rPr>
          <w:spacing w:val="-2"/>
          <w:w w:val="85"/>
          <w:sz w:val="17"/>
        </w:rPr>
        <w:t>škodné události pojistiteli. To neplatí, pokud bylo potřeba z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bezpečnostních,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hygienických,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ekologických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nebo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jiných závažných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důvodů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s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opravou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majetku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nebo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s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odstraněním </w:t>
      </w:r>
      <w:r>
        <w:rPr>
          <w:spacing w:val="-2"/>
          <w:w w:val="90"/>
          <w:sz w:val="17"/>
        </w:rPr>
        <w:t>jeho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zbytků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začít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dříve.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těchto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případech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jsou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povinni </w:t>
      </w:r>
      <w:r>
        <w:rPr>
          <w:spacing w:val="-4"/>
          <w:w w:val="90"/>
          <w:sz w:val="17"/>
        </w:rPr>
        <w:t>zabezpečit</w:t>
      </w:r>
      <w:r>
        <w:rPr>
          <w:spacing w:val="-1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dostatečné</w:t>
      </w:r>
      <w:r>
        <w:rPr>
          <w:spacing w:val="-1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důkazy</w:t>
      </w:r>
      <w:r>
        <w:rPr>
          <w:spacing w:val="-9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o</w:t>
      </w:r>
      <w:r>
        <w:rPr>
          <w:spacing w:val="-1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rozsahu</w:t>
      </w:r>
      <w:r>
        <w:rPr>
          <w:spacing w:val="-1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poškození,</w:t>
      </w:r>
    </w:p>
    <w:p w14:paraId="6F3B567F" w14:textId="77777777" w:rsidR="00BA42EC" w:rsidRDefault="00000000">
      <w:pPr>
        <w:pStyle w:val="Zkladntext"/>
        <w:spacing w:before="2" w:line="187" w:lineRule="auto"/>
        <w:ind w:left="587" w:right="1093" w:firstLine="0"/>
      </w:pPr>
      <w:r>
        <w:rPr>
          <w:spacing w:val="-2"/>
          <w:w w:val="90"/>
        </w:rPr>
        <w:t xml:space="preserve">např. šetřením provedeným policií nebo jinými </w:t>
      </w:r>
      <w:r>
        <w:rPr>
          <w:spacing w:val="-2"/>
          <w:w w:val="85"/>
        </w:rPr>
        <w:t>vyšetřovacími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orgány,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fotografickým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či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filmovým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záznamem,</w:t>
      </w:r>
    </w:p>
    <w:p w14:paraId="52722B37" w14:textId="77777777" w:rsidR="00BA42EC" w:rsidRDefault="00000000">
      <w:pPr>
        <w:pStyle w:val="Odstavecseseznamem"/>
        <w:numPr>
          <w:ilvl w:val="0"/>
          <w:numId w:val="185"/>
        </w:numPr>
        <w:tabs>
          <w:tab w:val="left" w:pos="572"/>
          <w:tab w:val="left" w:pos="575"/>
        </w:tabs>
        <w:spacing w:line="187" w:lineRule="auto"/>
        <w:ind w:left="575" w:right="1215"/>
        <w:rPr>
          <w:sz w:val="17"/>
        </w:rPr>
      </w:pPr>
      <w:r>
        <w:rPr>
          <w:w w:val="90"/>
          <w:sz w:val="17"/>
        </w:rPr>
        <w:t>umožnit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pověřeným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osobám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veškerá </w:t>
      </w:r>
      <w:r>
        <w:rPr>
          <w:w w:val="85"/>
          <w:sz w:val="17"/>
        </w:rPr>
        <w:t>šetření nezbytná pro posouzení nároku na pojistné plnění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výši,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zejména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prohlédnout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zásilku</w:t>
      </w:r>
    </w:p>
    <w:p w14:paraId="00F0B82C" w14:textId="77777777" w:rsidR="00BA42EC" w:rsidRDefault="00000000">
      <w:pPr>
        <w:pStyle w:val="Zkladntext"/>
        <w:spacing w:line="192" w:lineRule="exact"/>
        <w:ind w:left="575" w:firstLine="0"/>
      </w:pPr>
      <w:r>
        <w:rPr>
          <w:w w:val="85"/>
        </w:rPr>
        <w:t>a</w:t>
      </w:r>
      <w:r>
        <w:rPr>
          <w:spacing w:val="-3"/>
        </w:rPr>
        <w:t xml:space="preserve"> </w:t>
      </w:r>
      <w:r>
        <w:rPr>
          <w:w w:val="85"/>
        </w:rPr>
        <w:t>zajistit</w:t>
      </w:r>
      <w:r>
        <w:rPr>
          <w:spacing w:val="-3"/>
        </w:rPr>
        <w:t xml:space="preserve"> </w:t>
      </w:r>
      <w:r>
        <w:rPr>
          <w:w w:val="85"/>
        </w:rPr>
        <w:t>důkazy</w:t>
      </w:r>
      <w:r>
        <w:rPr>
          <w:spacing w:val="-3"/>
        </w:rPr>
        <w:t xml:space="preserve"> </w:t>
      </w:r>
      <w:r>
        <w:rPr>
          <w:w w:val="85"/>
        </w:rPr>
        <w:t>o</w:t>
      </w:r>
      <w:r>
        <w:rPr>
          <w:spacing w:val="-3"/>
        </w:rPr>
        <w:t xml:space="preserve"> </w:t>
      </w:r>
      <w:r>
        <w:rPr>
          <w:w w:val="85"/>
        </w:rPr>
        <w:t>vzniku</w:t>
      </w:r>
      <w:r>
        <w:rPr>
          <w:spacing w:val="-3"/>
        </w:rPr>
        <w:t xml:space="preserve"> </w:t>
      </w:r>
      <w:r>
        <w:rPr>
          <w:w w:val="85"/>
        </w:rPr>
        <w:t>škody</w:t>
      </w:r>
      <w:r>
        <w:rPr>
          <w:spacing w:val="-3"/>
        </w:rPr>
        <w:t xml:space="preserve"> </w:t>
      </w:r>
      <w:r>
        <w:rPr>
          <w:w w:val="85"/>
        </w:rPr>
        <w:t>a</w:t>
      </w:r>
      <w:r>
        <w:rPr>
          <w:spacing w:val="-3"/>
        </w:rPr>
        <w:t xml:space="preserve"> </w:t>
      </w:r>
      <w:r>
        <w:rPr>
          <w:w w:val="85"/>
        </w:rPr>
        <w:t>jejím</w:t>
      </w:r>
      <w:r>
        <w:rPr>
          <w:spacing w:val="-3"/>
        </w:rPr>
        <w:t xml:space="preserve"> </w:t>
      </w:r>
      <w:r>
        <w:rPr>
          <w:spacing w:val="-2"/>
          <w:w w:val="85"/>
        </w:rPr>
        <w:t>rozsahu,</w:t>
      </w:r>
    </w:p>
    <w:p w14:paraId="2DD625A2" w14:textId="77777777" w:rsidR="00BA42EC" w:rsidRDefault="00000000">
      <w:pPr>
        <w:pStyle w:val="Odstavecseseznamem"/>
        <w:numPr>
          <w:ilvl w:val="0"/>
          <w:numId w:val="185"/>
        </w:numPr>
        <w:tabs>
          <w:tab w:val="left" w:pos="556"/>
        </w:tabs>
        <w:spacing w:line="204" w:lineRule="exact"/>
        <w:ind w:left="556" w:hanging="159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0B6E93CB" w14:textId="77777777" w:rsidR="00BA42EC" w:rsidRDefault="00000000">
      <w:pPr>
        <w:pStyle w:val="Odstavecseseznamem"/>
        <w:numPr>
          <w:ilvl w:val="0"/>
          <w:numId w:val="185"/>
        </w:numPr>
        <w:tabs>
          <w:tab w:val="left" w:pos="582"/>
        </w:tabs>
        <w:spacing w:line="204" w:lineRule="exact"/>
        <w:ind w:left="582" w:hanging="185"/>
        <w:rPr>
          <w:sz w:val="17"/>
        </w:rPr>
      </w:pPr>
      <w:r>
        <w:rPr>
          <w:w w:val="85"/>
          <w:sz w:val="17"/>
        </w:rPr>
        <w:t>oznámit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zbytečného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odkladu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orgánům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činným</w:t>
      </w:r>
    </w:p>
    <w:p w14:paraId="2C288CDB" w14:textId="77777777" w:rsidR="00BA42EC" w:rsidRDefault="00000000">
      <w:pPr>
        <w:pStyle w:val="Zkladntext"/>
        <w:spacing w:before="13" w:line="187" w:lineRule="auto"/>
        <w:ind w:left="582" w:right="1026" w:firstLine="0"/>
      </w:pPr>
      <w:r>
        <w:rPr>
          <w:w w:val="85"/>
        </w:rPr>
        <w:t xml:space="preserve">v trestním nebo přestupkovém řízení vznik události, která </w:t>
      </w:r>
      <w:r>
        <w:rPr>
          <w:w w:val="90"/>
        </w:rPr>
        <w:t xml:space="preserve">nastala za okolností nasvědčujících spáchání trestného </w:t>
      </w:r>
      <w:r>
        <w:rPr>
          <w:w w:val="95"/>
        </w:rPr>
        <w:t>činu</w:t>
      </w:r>
      <w:r>
        <w:rPr>
          <w:spacing w:val="-4"/>
          <w:w w:val="95"/>
        </w:rPr>
        <w:t xml:space="preserve"> </w:t>
      </w:r>
      <w:r>
        <w:rPr>
          <w:w w:val="95"/>
        </w:rPr>
        <w:t>nebo</w:t>
      </w:r>
      <w:r>
        <w:rPr>
          <w:spacing w:val="-4"/>
          <w:w w:val="95"/>
        </w:rPr>
        <w:t xml:space="preserve"> </w:t>
      </w:r>
      <w:r>
        <w:rPr>
          <w:w w:val="95"/>
        </w:rPr>
        <w:t>přestupku,</w:t>
      </w:r>
    </w:p>
    <w:p w14:paraId="2AB06EEF" w14:textId="77777777" w:rsidR="00BA42EC" w:rsidRDefault="00000000">
      <w:pPr>
        <w:pStyle w:val="Odstavecseseznamem"/>
        <w:numPr>
          <w:ilvl w:val="0"/>
          <w:numId w:val="185"/>
        </w:numPr>
        <w:tabs>
          <w:tab w:val="left" w:pos="583"/>
          <w:tab w:val="left" w:pos="585"/>
        </w:tabs>
        <w:spacing w:before="1" w:line="187" w:lineRule="auto"/>
        <w:ind w:left="585" w:right="1296" w:hanging="189"/>
        <w:rPr>
          <w:sz w:val="17"/>
        </w:rPr>
      </w:pPr>
      <w:r>
        <w:rPr>
          <w:w w:val="85"/>
          <w:sz w:val="17"/>
        </w:rPr>
        <w:t xml:space="preserve">plnit oznamovací povinnost uloženou obecně závaznými </w:t>
      </w:r>
      <w:r>
        <w:rPr>
          <w:w w:val="95"/>
          <w:sz w:val="17"/>
        </w:rPr>
        <w:t>právními předpisy.</w:t>
      </w:r>
    </w:p>
    <w:p w14:paraId="4D9C9FF3" w14:textId="77777777" w:rsidR="00BA42EC" w:rsidRDefault="00000000">
      <w:pPr>
        <w:pStyle w:val="Zkladntext"/>
        <w:spacing w:before="204" w:line="187" w:lineRule="auto"/>
        <w:ind w:right="1609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Nastane-li pojistná událost, jsou pojistník, pojištěný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oprávněná</w:t>
      </w:r>
      <w:r>
        <w:rPr>
          <w:spacing w:val="-11"/>
          <w:w w:val="95"/>
        </w:rPr>
        <w:t xml:space="preserve"> </w:t>
      </w:r>
      <w:r>
        <w:rPr>
          <w:w w:val="95"/>
        </w:rPr>
        <w:t>osoba</w:t>
      </w:r>
      <w:r>
        <w:rPr>
          <w:spacing w:val="-11"/>
          <w:w w:val="95"/>
        </w:rPr>
        <w:t xml:space="preserve"> </w:t>
      </w:r>
      <w:r>
        <w:rPr>
          <w:w w:val="95"/>
        </w:rPr>
        <w:t>také</w:t>
      </w:r>
      <w:r>
        <w:rPr>
          <w:spacing w:val="-11"/>
          <w:w w:val="95"/>
        </w:rPr>
        <w:t xml:space="preserve"> </w:t>
      </w:r>
      <w:r>
        <w:rPr>
          <w:w w:val="95"/>
        </w:rPr>
        <w:t>povinni:</w:t>
      </w:r>
    </w:p>
    <w:p w14:paraId="0CB11CA9" w14:textId="77777777" w:rsidR="00BA42EC" w:rsidRDefault="00000000">
      <w:pPr>
        <w:pStyle w:val="Odstavecseseznamem"/>
        <w:numPr>
          <w:ilvl w:val="0"/>
          <w:numId w:val="184"/>
        </w:numPr>
        <w:tabs>
          <w:tab w:val="left" w:pos="576"/>
        </w:tabs>
        <w:spacing w:before="1" w:line="187" w:lineRule="auto"/>
        <w:ind w:right="1369"/>
        <w:rPr>
          <w:sz w:val="17"/>
        </w:rPr>
      </w:pPr>
      <w:r>
        <w:rPr>
          <w:w w:val="90"/>
          <w:sz w:val="17"/>
        </w:rPr>
        <w:t>předat pojistiteli doklady potřebné k uplatnění práva 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náhradu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škody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způsobené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pojistnou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událostí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>jiného práva, které na pojistitele přešlo výplatou plnění</w:t>
      </w:r>
      <w:r>
        <w:rPr>
          <w:spacing w:val="80"/>
          <w:sz w:val="17"/>
        </w:rPr>
        <w:t xml:space="preserve"> </w:t>
      </w:r>
      <w:r>
        <w:rPr>
          <w:w w:val="90"/>
          <w:sz w:val="17"/>
        </w:rPr>
        <w:t xml:space="preserve">z pojištění, a postupovat tak, aby pojistitel mohl vůči </w:t>
      </w:r>
      <w:r>
        <w:rPr>
          <w:w w:val="95"/>
          <w:sz w:val="17"/>
        </w:rPr>
        <w:t>jinému tato práva uplatnit;</w:t>
      </w:r>
    </w:p>
    <w:p w14:paraId="01A5466E" w14:textId="77777777" w:rsidR="00BA42EC" w:rsidRDefault="00000000">
      <w:pPr>
        <w:pStyle w:val="Odstavecseseznamem"/>
        <w:numPr>
          <w:ilvl w:val="0"/>
          <w:numId w:val="184"/>
        </w:numPr>
        <w:tabs>
          <w:tab w:val="left" w:pos="579"/>
          <w:tab w:val="left" w:pos="582"/>
        </w:tabs>
        <w:spacing w:before="1" w:line="187" w:lineRule="auto"/>
        <w:ind w:left="582" w:right="1264" w:hanging="186"/>
        <w:rPr>
          <w:sz w:val="17"/>
        </w:rPr>
      </w:pPr>
      <w:r>
        <w:rPr>
          <w:w w:val="90"/>
          <w:sz w:val="17"/>
        </w:rPr>
        <w:t xml:space="preserve">bez zbytečného odkladu oznámit pojistiteli nalezení zásilky, za kterou pojistitel poskytl pojistné plnění. </w:t>
      </w:r>
      <w:r>
        <w:rPr>
          <w:w w:val="85"/>
          <w:sz w:val="17"/>
        </w:rPr>
        <w:t xml:space="preserve">Pokud se pojistitel a oprávněná osoba nedohodnou jinak, </w:t>
      </w:r>
      <w:r>
        <w:rPr>
          <w:w w:val="90"/>
          <w:sz w:val="17"/>
        </w:rPr>
        <w:t>je oprávněná osoba povinna vrátit pojistné plnění po odečtení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přiměřených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nákladů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této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zásilky, jsou-li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účelné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nutné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odstranění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závad,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vznikly</w:t>
      </w:r>
    </w:p>
    <w:p w14:paraId="3C8BA4EE" w14:textId="77777777" w:rsidR="00BA42EC" w:rsidRDefault="00000000">
      <w:pPr>
        <w:pStyle w:val="Zkladntext"/>
        <w:spacing w:line="222" w:lineRule="exact"/>
        <w:ind w:left="582" w:firstLine="0"/>
      </w:pPr>
      <w:r>
        <w:rPr>
          <w:w w:val="85"/>
        </w:rPr>
        <w:t>v</w:t>
      </w:r>
      <w:r>
        <w:rPr>
          <w:spacing w:val="-8"/>
        </w:rPr>
        <w:t xml:space="preserve"> </w:t>
      </w:r>
      <w:r>
        <w:rPr>
          <w:w w:val="85"/>
        </w:rPr>
        <w:t>době,</w:t>
      </w:r>
      <w:r>
        <w:rPr>
          <w:spacing w:val="-8"/>
        </w:rPr>
        <w:t xml:space="preserve"> </w:t>
      </w:r>
      <w:r>
        <w:rPr>
          <w:w w:val="85"/>
        </w:rPr>
        <w:t>kdy</w:t>
      </w:r>
      <w:r>
        <w:rPr>
          <w:spacing w:val="-8"/>
        </w:rPr>
        <w:t xml:space="preserve"> </w:t>
      </w:r>
      <w:r>
        <w:rPr>
          <w:w w:val="85"/>
        </w:rPr>
        <w:t>byla</w:t>
      </w:r>
      <w:r>
        <w:rPr>
          <w:spacing w:val="-8"/>
        </w:rPr>
        <w:t xml:space="preserve"> </w:t>
      </w:r>
      <w:r>
        <w:rPr>
          <w:w w:val="85"/>
        </w:rPr>
        <w:t>zbavena</w:t>
      </w:r>
      <w:r>
        <w:rPr>
          <w:spacing w:val="-8"/>
        </w:rPr>
        <w:t xml:space="preserve"> </w:t>
      </w:r>
      <w:r>
        <w:rPr>
          <w:w w:val="85"/>
        </w:rPr>
        <w:t>možnosti</w:t>
      </w:r>
      <w:r>
        <w:rPr>
          <w:spacing w:val="-8"/>
        </w:rPr>
        <w:t xml:space="preserve"> </w:t>
      </w:r>
      <w:r>
        <w:rPr>
          <w:w w:val="85"/>
        </w:rPr>
        <w:t>se</w:t>
      </w:r>
      <w:r>
        <w:rPr>
          <w:spacing w:val="-8"/>
        </w:rPr>
        <w:t xml:space="preserve"> </w:t>
      </w:r>
      <w:r>
        <w:rPr>
          <w:w w:val="85"/>
        </w:rPr>
        <w:t>zásilkou</w:t>
      </w:r>
      <w:r>
        <w:rPr>
          <w:spacing w:val="-7"/>
        </w:rPr>
        <w:t xml:space="preserve"> </w:t>
      </w:r>
      <w:r>
        <w:rPr>
          <w:spacing w:val="-2"/>
          <w:w w:val="85"/>
        </w:rPr>
        <w:t>nakládat.</w:t>
      </w:r>
    </w:p>
    <w:p w14:paraId="5443166D" w14:textId="77777777" w:rsidR="00BA42EC" w:rsidRDefault="00000000">
      <w:pPr>
        <w:pStyle w:val="Zkladntext"/>
        <w:spacing w:before="188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Při uplatnění nároku na pojistné plnění </w:t>
      </w:r>
      <w:proofErr w:type="gramStart"/>
      <w:r>
        <w:rPr>
          <w:w w:val="85"/>
        </w:rPr>
        <w:t>předloží</w:t>
      </w:r>
      <w:proofErr w:type="gramEnd"/>
      <w:r>
        <w:rPr>
          <w:w w:val="85"/>
        </w:rPr>
        <w:t xml:space="preserve"> pojistník, </w:t>
      </w:r>
      <w:r>
        <w:rPr>
          <w:w w:val="90"/>
        </w:rPr>
        <w:t>pojištěný a oprávněná osoba zejména:</w:t>
      </w:r>
    </w:p>
    <w:p w14:paraId="2CC04258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48" w:space="225"/>
            <w:col w:w="5957"/>
          </w:cols>
        </w:sectPr>
      </w:pPr>
    </w:p>
    <w:p w14:paraId="66BDEF46" w14:textId="77777777" w:rsidR="00BA42EC" w:rsidRDefault="00000000">
      <w:pPr>
        <w:pStyle w:val="Odstavecseseznamem"/>
        <w:numPr>
          <w:ilvl w:val="0"/>
          <w:numId w:val="183"/>
        </w:numPr>
        <w:tabs>
          <w:tab w:val="left" w:pos="575"/>
        </w:tabs>
        <w:spacing w:before="111" w:line="187" w:lineRule="auto"/>
        <w:ind w:right="405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4592" behindDoc="0" locked="0" layoutInCell="1" allowOverlap="1" wp14:anchorId="43874109" wp14:editId="36D6CE29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2F29B" id="Graphic 737" o:spid="_x0000_s1026" style="position:absolute;margin-left:297.8pt;margin-top:60.95pt;width:.1pt;height:723.4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  <w:sz w:val="17"/>
        </w:rPr>
        <w:t xml:space="preserve">všechny doklady prokazující existenci pojištění, které </w:t>
      </w:r>
      <w:r>
        <w:rPr>
          <w:w w:val="95"/>
          <w:sz w:val="17"/>
        </w:rPr>
        <w:t>pojistitel vydal,</w:t>
      </w:r>
    </w:p>
    <w:p w14:paraId="1F91514F" w14:textId="77777777" w:rsidR="00BA42EC" w:rsidRDefault="00000000">
      <w:pPr>
        <w:pStyle w:val="Odstavecseseznamem"/>
        <w:numPr>
          <w:ilvl w:val="0"/>
          <w:numId w:val="183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obchodní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fakturu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uvedením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dodací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podmínky,</w:t>
      </w:r>
    </w:p>
    <w:p w14:paraId="24E9075D" w14:textId="77777777" w:rsidR="00BA42EC" w:rsidRDefault="00000000">
      <w:pPr>
        <w:pStyle w:val="Odstavecseseznamem"/>
        <w:numPr>
          <w:ilvl w:val="0"/>
          <w:numId w:val="183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originál</w:t>
      </w:r>
      <w:r>
        <w:rPr>
          <w:spacing w:val="17"/>
          <w:sz w:val="17"/>
        </w:rPr>
        <w:t xml:space="preserve"> </w:t>
      </w:r>
      <w:r>
        <w:rPr>
          <w:w w:val="85"/>
          <w:sz w:val="17"/>
        </w:rPr>
        <w:t>přepravního</w:t>
      </w:r>
      <w:r>
        <w:rPr>
          <w:spacing w:val="18"/>
          <w:sz w:val="17"/>
        </w:rPr>
        <w:t xml:space="preserve"> </w:t>
      </w:r>
      <w:r>
        <w:rPr>
          <w:spacing w:val="-2"/>
          <w:w w:val="85"/>
          <w:sz w:val="17"/>
        </w:rPr>
        <w:t>dokladu,</w:t>
      </w:r>
    </w:p>
    <w:p w14:paraId="1ACC2F16" w14:textId="77777777" w:rsidR="00BA42EC" w:rsidRDefault="00000000">
      <w:pPr>
        <w:pStyle w:val="Odstavecseseznamem"/>
        <w:numPr>
          <w:ilvl w:val="0"/>
          <w:numId w:val="183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originál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škodního</w:t>
      </w:r>
      <w:r>
        <w:rPr>
          <w:spacing w:val="11"/>
          <w:sz w:val="17"/>
        </w:rPr>
        <w:t xml:space="preserve"> </w:t>
      </w:r>
      <w:r>
        <w:rPr>
          <w:spacing w:val="-2"/>
          <w:w w:val="85"/>
          <w:sz w:val="17"/>
        </w:rPr>
        <w:t>zápisu,</w:t>
      </w:r>
    </w:p>
    <w:p w14:paraId="26373097" w14:textId="77777777" w:rsidR="00BA42EC" w:rsidRDefault="00000000">
      <w:pPr>
        <w:pStyle w:val="Odstavecseseznamem"/>
        <w:numPr>
          <w:ilvl w:val="0"/>
          <w:numId w:val="183"/>
        </w:numPr>
        <w:tabs>
          <w:tab w:val="left" w:pos="573"/>
        </w:tabs>
        <w:spacing w:line="204" w:lineRule="exact"/>
        <w:ind w:left="573" w:hanging="176"/>
        <w:rPr>
          <w:sz w:val="17"/>
        </w:rPr>
      </w:pPr>
      <w:r>
        <w:rPr>
          <w:w w:val="85"/>
          <w:sz w:val="17"/>
        </w:rPr>
        <w:t>vyčíslení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škody</w:t>
      </w:r>
      <w:r>
        <w:rPr>
          <w:spacing w:val="11"/>
          <w:sz w:val="17"/>
        </w:rPr>
        <w:t xml:space="preserve"> </w:t>
      </w:r>
      <w:r>
        <w:rPr>
          <w:spacing w:val="-2"/>
          <w:w w:val="85"/>
          <w:sz w:val="17"/>
        </w:rPr>
        <w:t>(faktura),</w:t>
      </w:r>
    </w:p>
    <w:p w14:paraId="2E4FE347" w14:textId="77777777" w:rsidR="00BA42EC" w:rsidRDefault="00000000">
      <w:pPr>
        <w:pStyle w:val="Odstavecseseznamem"/>
        <w:numPr>
          <w:ilvl w:val="0"/>
          <w:numId w:val="183"/>
        </w:numPr>
        <w:tabs>
          <w:tab w:val="left" w:pos="556"/>
        </w:tabs>
        <w:spacing w:line="204" w:lineRule="exact"/>
        <w:ind w:left="556" w:hanging="159"/>
        <w:rPr>
          <w:sz w:val="17"/>
        </w:rPr>
      </w:pPr>
      <w:r>
        <w:rPr>
          <w:w w:val="90"/>
          <w:sz w:val="17"/>
        </w:rPr>
        <w:t>identifikaci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oprávněné</w:t>
      </w:r>
      <w:r>
        <w:rPr>
          <w:spacing w:val="-6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osoby,</w:t>
      </w:r>
    </w:p>
    <w:p w14:paraId="49CEED24" w14:textId="77777777" w:rsidR="00BA42EC" w:rsidRDefault="00000000">
      <w:pPr>
        <w:pStyle w:val="Odstavecseseznamem"/>
        <w:numPr>
          <w:ilvl w:val="0"/>
          <w:numId w:val="183"/>
        </w:numPr>
        <w:tabs>
          <w:tab w:val="left" w:pos="582"/>
        </w:tabs>
        <w:spacing w:line="233" w:lineRule="exact"/>
        <w:ind w:left="582" w:hanging="185"/>
        <w:rPr>
          <w:sz w:val="17"/>
        </w:rPr>
      </w:pPr>
      <w:r>
        <w:rPr>
          <w:w w:val="85"/>
          <w:sz w:val="17"/>
        </w:rPr>
        <w:t>originál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zprávy</w:t>
      </w:r>
      <w:r>
        <w:rPr>
          <w:sz w:val="17"/>
        </w:rPr>
        <w:t xml:space="preserve"> </w:t>
      </w:r>
      <w:r>
        <w:rPr>
          <w:w w:val="85"/>
          <w:sz w:val="17"/>
        </w:rPr>
        <w:t>o</w:t>
      </w:r>
      <w:r>
        <w:rPr>
          <w:sz w:val="17"/>
        </w:rPr>
        <w:t xml:space="preserve"> </w:t>
      </w:r>
      <w:r>
        <w:rPr>
          <w:w w:val="85"/>
          <w:sz w:val="17"/>
        </w:rPr>
        <w:t>příčině</w:t>
      </w:r>
      <w:r>
        <w:rPr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rozsahu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škody.</w:t>
      </w:r>
    </w:p>
    <w:p w14:paraId="226C4975" w14:textId="77777777" w:rsidR="00BA42EC" w:rsidRDefault="00000000">
      <w:pPr>
        <w:pStyle w:val="Nadpis3"/>
        <w:spacing w:before="124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22</w:t>
      </w:r>
    </w:p>
    <w:p w14:paraId="2F4ADD0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660D3E7C" w14:textId="77777777" w:rsidR="00BA42EC" w:rsidRDefault="00000000">
      <w:pPr>
        <w:pStyle w:val="Zkladntext"/>
        <w:spacing w:before="162" w:line="184" w:lineRule="auto"/>
        <w:ind w:right="147"/>
      </w:pPr>
      <w:r>
        <w:rPr>
          <w:color w:val="B3B2B2"/>
          <w:w w:val="95"/>
        </w:rPr>
        <w:t>▶</w:t>
      </w:r>
      <w:r>
        <w:rPr>
          <w:color w:val="B3B2B2"/>
          <w:spacing w:val="28"/>
        </w:rPr>
        <w:t xml:space="preserve"> </w:t>
      </w:r>
      <w:r>
        <w:t>1)</w:t>
      </w:r>
      <w:r>
        <w:rPr>
          <w:spacing w:val="-13"/>
        </w:rPr>
        <w:t xml:space="preserve"> </w:t>
      </w:r>
      <w:r>
        <w:rPr>
          <w:rFonts w:ascii="Yu Gothic UI" w:hAnsi="Yu Gothic UI"/>
          <w:b/>
        </w:rPr>
        <w:t>Pojistitel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má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právo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odstoupit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od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smlouvy</w:t>
      </w:r>
      <w:r>
        <w:t>,</w:t>
      </w:r>
      <w:r>
        <w:rPr>
          <w:spacing w:val="-13"/>
        </w:rPr>
        <w:t xml:space="preserve"> </w:t>
      </w:r>
      <w:r>
        <w:t xml:space="preserve">pokud </w:t>
      </w:r>
      <w:r>
        <w:rPr>
          <w:w w:val="85"/>
        </w:rPr>
        <w:t xml:space="preserve">pojistník nebo pojištěný porušil úmyslně nebo z nedbalosti </w:t>
      </w:r>
      <w:r>
        <w:rPr>
          <w:w w:val="90"/>
        </w:rPr>
        <w:t>povinnost</w:t>
      </w:r>
      <w:r>
        <w:rPr>
          <w:spacing w:val="-6"/>
          <w:w w:val="90"/>
        </w:rPr>
        <w:t xml:space="preserve"> </w:t>
      </w:r>
      <w:r>
        <w:rPr>
          <w:w w:val="90"/>
        </w:rPr>
        <w:t>odpovědět</w:t>
      </w:r>
      <w:r>
        <w:rPr>
          <w:spacing w:val="-6"/>
          <w:w w:val="90"/>
        </w:rPr>
        <w:t xml:space="preserve"> </w:t>
      </w:r>
      <w:r>
        <w:rPr>
          <w:w w:val="90"/>
        </w:rPr>
        <w:t>pravdivě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úplně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písemné</w:t>
      </w:r>
      <w:r>
        <w:rPr>
          <w:spacing w:val="-6"/>
          <w:w w:val="90"/>
        </w:rPr>
        <w:t xml:space="preserve"> </w:t>
      </w:r>
      <w:r>
        <w:rPr>
          <w:w w:val="90"/>
        </w:rPr>
        <w:t>dotazy pojistitele týkající se sjednávaného pojištění, jestliže</w:t>
      </w:r>
    </w:p>
    <w:p w14:paraId="2523140F" w14:textId="77777777" w:rsidR="00BA42EC" w:rsidRDefault="00000000">
      <w:pPr>
        <w:pStyle w:val="Zkladntext"/>
        <w:spacing w:before="2" w:line="187" w:lineRule="auto"/>
        <w:ind w:firstLine="0"/>
      </w:pPr>
      <w:r>
        <w:rPr>
          <w:w w:val="85"/>
        </w:rPr>
        <w:t xml:space="preserve">by pojistitel pojistnou smlouvu neuzavřel, kdyby o této </w:t>
      </w:r>
      <w:r>
        <w:t>skutečnosti</w:t>
      </w:r>
      <w:r>
        <w:rPr>
          <w:spacing w:val="-14"/>
        </w:rPr>
        <w:t xml:space="preserve"> </w:t>
      </w:r>
      <w:r>
        <w:t>věděl.</w:t>
      </w:r>
    </w:p>
    <w:p w14:paraId="4DC54456" w14:textId="77777777" w:rsidR="00BA42EC" w:rsidRDefault="00000000">
      <w:pPr>
        <w:spacing w:before="189" w:line="184" w:lineRule="auto"/>
        <w:ind w:left="397" w:right="99" w:hanging="170"/>
        <w:jc w:val="both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4"/>
          <w:sz w:val="17"/>
        </w:rPr>
        <w:t xml:space="preserve"> </w:t>
      </w:r>
      <w:r>
        <w:rPr>
          <w:spacing w:val="-4"/>
          <w:sz w:val="17"/>
        </w:rPr>
        <w:t>2)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Pojistitel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má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právo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snížit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pojistné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plnění </w:t>
      </w:r>
      <w:r>
        <w:rPr>
          <w:spacing w:val="-4"/>
          <w:sz w:val="17"/>
        </w:rPr>
        <w:t>úměrně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 xml:space="preserve">tomu, </w:t>
      </w:r>
      <w:r>
        <w:rPr>
          <w:w w:val="85"/>
          <w:sz w:val="17"/>
        </w:rPr>
        <w:t xml:space="preserve">jaký je poměr pojistného, které obdržel, k pojistnému, které </w:t>
      </w:r>
      <w:r>
        <w:rPr>
          <w:sz w:val="17"/>
        </w:rPr>
        <w:t>měl</w:t>
      </w:r>
      <w:r>
        <w:rPr>
          <w:spacing w:val="-3"/>
          <w:sz w:val="17"/>
        </w:rPr>
        <w:t xml:space="preserve"> </w:t>
      </w:r>
      <w:r>
        <w:rPr>
          <w:sz w:val="17"/>
        </w:rPr>
        <w:t>obdržet:</w:t>
      </w:r>
    </w:p>
    <w:p w14:paraId="23DB7C9F" w14:textId="77777777" w:rsidR="00BA42EC" w:rsidRDefault="00000000">
      <w:pPr>
        <w:pStyle w:val="Odstavecseseznamem"/>
        <w:numPr>
          <w:ilvl w:val="0"/>
          <w:numId w:val="182"/>
        </w:numPr>
        <w:tabs>
          <w:tab w:val="left" w:pos="575"/>
        </w:tabs>
        <w:spacing w:line="187" w:lineRule="auto"/>
        <w:ind w:right="334"/>
        <w:jc w:val="both"/>
        <w:rPr>
          <w:sz w:val="17"/>
        </w:rPr>
      </w:pPr>
      <w:r>
        <w:rPr>
          <w:w w:val="85"/>
          <w:sz w:val="17"/>
        </w:rPr>
        <w:t>pokud bylo v důsledku porušení povinnosti pojistníka nebo pojištěného při jednání o uzavření smlouvy nebo</w:t>
      </w:r>
      <w:r>
        <w:rPr>
          <w:sz w:val="17"/>
        </w:rPr>
        <w:t xml:space="preserve"> </w:t>
      </w:r>
      <w:r>
        <w:rPr>
          <w:spacing w:val="-6"/>
          <w:sz w:val="17"/>
        </w:rPr>
        <w:t>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její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změně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ujednáno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nižší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pojistné,</w:t>
      </w:r>
    </w:p>
    <w:p w14:paraId="3648B063" w14:textId="77777777" w:rsidR="00BA42EC" w:rsidRDefault="00000000">
      <w:pPr>
        <w:pStyle w:val="Odstavecseseznamem"/>
        <w:numPr>
          <w:ilvl w:val="0"/>
          <w:numId w:val="182"/>
        </w:numPr>
        <w:tabs>
          <w:tab w:val="left" w:pos="579"/>
          <w:tab w:val="left" w:pos="582"/>
        </w:tabs>
        <w:spacing w:line="187" w:lineRule="auto"/>
        <w:ind w:left="582" w:right="38" w:hanging="186"/>
        <w:rPr>
          <w:sz w:val="17"/>
        </w:rPr>
      </w:pPr>
      <w:r>
        <w:rPr>
          <w:w w:val="85"/>
          <w:sz w:val="17"/>
        </w:rPr>
        <w:t xml:space="preserve">pokud pojistník nebo pojištěný porušil povinnost oznámit </w:t>
      </w:r>
      <w:r>
        <w:rPr>
          <w:w w:val="90"/>
          <w:sz w:val="17"/>
        </w:rPr>
        <w:t xml:space="preserve">pojistiteli bez zbytečného odkladu změny týkající se </w:t>
      </w:r>
      <w:r>
        <w:rPr>
          <w:w w:val="85"/>
          <w:sz w:val="17"/>
        </w:rPr>
        <w:t xml:space="preserve">skutečností, na které se pojistitel písemně dotazoval nebo </w:t>
      </w:r>
      <w:r>
        <w:rPr>
          <w:w w:val="90"/>
          <w:sz w:val="17"/>
        </w:rPr>
        <w:t xml:space="preserve">které jsou uvedeny ve smlouvě, a pojistitel v důsledku </w:t>
      </w:r>
      <w:r>
        <w:rPr>
          <w:spacing w:val="-2"/>
          <w:w w:val="95"/>
          <w:sz w:val="17"/>
        </w:rPr>
        <w:t>toho</w:t>
      </w:r>
      <w:r>
        <w:rPr>
          <w:spacing w:val="-5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nemohl</w:t>
      </w:r>
      <w:r>
        <w:rPr>
          <w:spacing w:val="-5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stanovit</w:t>
      </w:r>
      <w:r>
        <w:rPr>
          <w:spacing w:val="-5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novou</w:t>
      </w:r>
      <w:r>
        <w:rPr>
          <w:spacing w:val="-5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výši</w:t>
      </w:r>
      <w:r>
        <w:rPr>
          <w:spacing w:val="-5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pojistného,</w:t>
      </w:r>
    </w:p>
    <w:p w14:paraId="1DA38A87" w14:textId="77777777" w:rsidR="00BA42EC" w:rsidRDefault="00000000">
      <w:pPr>
        <w:pStyle w:val="Odstavecseseznamem"/>
        <w:numPr>
          <w:ilvl w:val="0"/>
          <w:numId w:val="182"/>
        </w:numPr>
        <w:tabs>
          <w:tab w:val="left" w:pos="565"/>
          <w:tab w:val="left" w:pos="567"/>
        </w:tabs>
        <w:spacing w:before="1" w:line="187" w:lineRule="auto"/>
        <w:ind w:left="567" w:right="346" w:hanging="170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pokud pojistník nebo pojištěný porušil povinnost bez </w:t>
      </w:r>
      <w:r>
        <w:rPr>
          <w:w w:val="85"/>
          <w:sz w:val="17"/>
        </w:rPr>
        <w:t>zbytečného odkladu oznámit zvýšení pojistného rizika</w:t>
      </w:r>
      <w:r>
        <w:rPr>
          <w:sz w:val="17"/>
        </w:rPr>
        <w:t xml:space="preserve"> </w:t>
      </w:r>
      <w:r>
        <w:rPr>
          <w:w w:val="90"/>
          <w:sz w:val="17"/>
        </w:rPr>
        <w:t>a nastala-li po této změně pojistná událost.</w:t>
      </w:r>
    </w:p>
    <w:p w14:paraId="2606183D" w14:textId="77777777" w:rsidR="00BA42EC" w:rsidRDefault="00000000">
      <w:pPr>
        <w:pStyle w:val="Zkladntext"/>
        <w:spacing w:before="187" w:line="187" w:lineRule="auto"/>
      </w:pPr>
      <w:r>
        <w:rPr>
          <w:color w:val="B3B2B2"/>
        </w:rPr>
        <w:t>▶</w:t>
      </w:r>
      <w:r>
        <w:rPr>
          <w:color w:val="B3B2B2"/>
          <w:spacing w:val="40"/>
        </w:rPr>
        <w:t xml:space="preserve"> </w:t>
      </w:r>
      <w:r>
        <w:t>3)</w:t>
      </w:r>
      <w:r>
        <w:rPr>
          <w:spacing w:val="-7"/>
        </w:rPr>
        <w:t xml:space="preserve"> </w:t>
      </w:r>
      <w:r>
        <w:rPr>
          <w:rFonts w:ascii="Yu Gothic UI" w:hAnsi="Yu Gothic UI"/>
          <w:b/>
        </w:rPr>
        <w:t>Pojistitel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má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právo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snížit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pojistné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plnění</w:t>
      </w:r>
      <w:r>
        <w:t>,</w:t>
      </w:r>
      <w:r>
        <w:rPr>
          <w:spacing w:val="-7"/>
        </w:rPr>
        <w:t xml:space="preserve"> </w:t>
      </w:r>
      <w:r>
        <w:t xml:space="preserve">pokud </w:t>
      </w:r>
      <w:r>
        <w:rPr>
          <w:w w:val="90"/>
        </w:rPr>
        <w:t>porušení povinnosti pojistníka, pojištěného nebo jiné oprávněné osoby mělo podstatný vliv na vznik pojistné události,</w:t>
      </w:r>
      <w:r>
        <w:rPr>
          <w:spacing w:val="-5"/>
          <w:w w:val="90"/>
        </w:rPr>
        <w:t xml:space="preserve"> </w:t>
      </w:r>
      <w:r>
        <w:rPr>
          <w:w w:val="90"/>
        </w:rPr>
        <w:t>její</w:t>
      </w:r>
      <w:r>
        <w:rPr>
          <w:spacing w:val="-5"/>
          <w:w w:val="90"/>
        </w:rPr>
        <w:t xml:space="preserve"> </w:t>
      </w:r>
      <w:r>
        <w:rPr>
          <w:w w:val="90"/>
        </w:rPr>
        <w:t>průběh,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zvětšení</w:t>
      </w:r>
      <w:r>
        <w:rPr>
          <w:spacing w:val="-5"/>
          <w:w w:val="90"/>
        </w:rPr>
        <w:t xml:space="preserve"> </w:t>
      </w:r>
      <w:r>
        <w:rPr>
          <w:w w:val="90"/>
        </w:rPr>
        <w:t>rozsahu</w:t>
      </w:r>
      <w:r>
        <w:rPr>
          <w:spacing w:val="-5"/>
          <w:w w:val="90"/>
        </w:rPr>
        <w:t xml:space="preserve"> </w:t>
      </w:r>
      <w:r>
        <w:rPr>
          <w:w w:val="90"/>
        </w:rPr>
        <w:t>jejích</w:t>
      </w:r>
      <w:r>
        <w:rPr>
          <w:spacing w:val="-5"/>
          <w:w w:val="90"/>
        </w:rPr>
        <w:t xml:space="preserve"> </w:t>
      </w:r>
      <w:r>
        <w:rPr>
          <w:w w:val="90"/>
        </w:rPr>
        <w:t>následků nebo</w:t>
      </w:r>
      <w:r>
        <w:rPr>
          <w:spacing w:val="-9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zjištění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určení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plnění.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Pojistitel </w:t>
      </w:r>
      <w:proofErr w:type="gramStart"/>
      <w:r>
        <w:rPr>
          <w:w w:val="85"/>
        </w:rPr>
        <w:t>sníží</w:t>
      </w:r>
      <w:proofErr w:type="gramEnd"/>
      <w:r>
        <w:rPr>
          <w:w w:val="85"/>
        </w:rPr>
        <w:t xml:space="preserve"> pojistné plnění úměrně tomu, jaký vliv mělo porušení </w:t>
      </w:r>
      <w:r>
        <w:rPr>
          <w:spacing w:val="-6"/>
        </w:rPr>
        <w:t>povinnosti na rozsah pojistitelovy povinnosti plnit.</w:t>
      </w:r>
    </w:p>
    <w:p w14:paraId="52DCA2AB" w14:textId="77777777" w:rsidR="00BA42EC" w:rsidRDefault="00000000">
      <w:pPr>
        <w:pStyle w:val="Zkladntext"/>
        <w:spacing w:line="187" w:lineRule="auto"/>
        <w:ind w:right="139" w:firstLine="0"/>
      </w:pPr>
      <w:r>
        <w:rPr>
          <w:w w:val="90"/>
        </w:rPr>
        <w:t xml:space="preserve">Pojistitel má v takovém případě právo neposkytnout </w:t>
      </w:r>
      <w:r>
        <w:rPr>
          <w:w w:val="85"/>
        </w:rPr>
        <w:t xml:space="preserve">pojistné plnění či v případě opakovaného plnění pozastavit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výplatu</w:t>
      </w:r>
      <w:r>
        <w:rPr>
          <w:spacing w:val="-11"/>
          <w:w w:val="95"/>
        </w:rPr>
        <w:t xml:space="preserve"> </w:t>
      </w:r>
      <w:r>
        <w:rPr>
          <w:w w:val="95"/>
        </w:rPr>
        <w:t>až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w w:val="95"/>
        </w:rPr>
        <w:t>splnění</w:t>
      </w:r>
      <w:r>
        <w:rPr>
          <w:spacing w:val="-10"/>
          <w:w w:val="95"/>
        </w:rPr>
        <w:t xml:space="preserve"> </w:t>
      </w:r>
      <w:r>
        <w:rPr>
          <w:w w:val="95"/>
        </w:rPr>
        <w:t>povinností.</w:t>
      </w:r>
    </w:p>
    <w:p w14:paraId="75595109" w14:textId="77777777" w:rsidR="00BA42EC" w:rsidRDefault="00000000">
      <w:pPr>
        <w:spacing w:before="200" w:line="165" w:lineRule="auto"/>
        <w:ind w:left="70" w:right="63"/>
        <w:jc w:val="center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38"/>
          <w:sz w:val="17"/>
        </w:rPr>
        <w:t xml:space="preserve"> </w:t>
      </w:r>
      <w:r>
        <w:rPr>
          <w:spacing w:val="-2"/>
          <w:sz w:val="17"/>
        </w:rPr>
        <w:t>4)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má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právo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odmítnout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poskytnutí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pojistného </w:t>
      </w:r>
      <w:r>
        <w:rPr>
          <w:rFonts w:ascii="Yu Gothic UI" w:hAnsi="Yu Gothic UI"/>
          <w:b/>
          <w:w w:val="90"/>
          <w:sz w:val="17"/>
        </w:rPr>
        <w:t>plnění</w:t>
      </w:r>
      <w:r>
        <w:rPr>
          <w:w w:val="90"/>
          <w:sz w:val="17"/>
        </w:rPr>
        <w:t>, pokud je příčinou pojistné události skutečnost,</w:t>
      </w:r>
    </w:p>
    <w:p w14:paraId="7E86BB14" w14:textId="77777777" w:rsidR="00BA42EC" w:rsidRDefault="00000000">
      <w:pPr>
        <w:pStyle w:val="Zkladntext"/>
        <w:spacing w:before="1" w:line="187" w:lineRule="auto"/>
        <w:ind w:right="139" w:firstLine="0"/>
      </w:pPr>
      <w:r>
        <w:rPr>
          <w:w w:val="90"/>
        </w:rPr>
        <w:t xml:space="preserve">o které se pojistitel dozvěděl až po vzniku pojistné </w:t>
      </w:r>
      <w:r>
        <w:rPr>
          <w:w w:val="85"/>
        </w:rPr>
        <w:t xml:space="preserve">události a kterou nemohl dříve zjistit vzhledem k tomu, že </w:t>
      </w:r>
      <w:r>
        <w:rPr>
          <w:w w:val="90"/>
        </w:rPr>
        <w:t>pojistník</w:t>
      </w:r>
      <w:r>
        <w:rPr>
          <w:spacing w:val="-3"/>
          <w:w w:val="90"/>
        </w:rPr>
        <w:t xml:space="preserve"> </w:t>
      </w:r>
      <w:r>
        <w:rPr>
          <w:w w:val="90"/>
        </w:rPr>
        <w:t>či</w:t>
      </w:r>
      <w:r>
        <w:rPr>
          <w:spacing w:val="-3"/>
          <w:w w:val="90"/>
        </w:rPr>
        <w:t xml:space="preserve"> </w:t>
      </w:r>
      <w:r>
        <w:rPr>
          <w:w w:val="90"/>
        </w:rPr>
        <w:t>pojištěný</w:t>
      </w:r>
      <w:r>
        <w:rPr>
          <w:spacing w:val="-3"/>
          <w:w w:val="90"/>
        </w:rPr>
        <w:t xml:space="preserve"> </w:t>
      </w:r>
      <w:r>
        <w:rPr>
          <w:w w:val="90"/>
        </w:rPr>
        <w:t>úmyslně</w:t>
      </w:r>
      <w:r>
        <w:rPr>
          <w:spacing w:val="-3"/>
          <w:w w:val="90"/>
        </w:rPr>
        <w:t xml:space="preserve"> </w:t>
      </w:r>
      <w:r>
        <w:rPr>
          <w:w w:val="90"/>
        </w:rPr>
        <w:t>či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nedbalosti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odpověděli nepravdivě či neúplně na písemné dotazy pojistitele při </w:t>
      </w:r>
      <w:r>
        <w:rPr>
          <w:spacing w:val="-2"/>
          <w:w w:val="90"/>
        </w:rPr>
        <w:t xml:space="preserve">uzavírání pojistné smlouvy či dohody o její změně, pokud </w:t>
      </w:r>
      <w:r>
        <w:rPr>
          <w:w w:val="90"/>
        </w:rPr>
        <w:t xml:space="preserve">by pojistitel pojistnou smlouvu či dohodu o její změně </w:t>
      </w:r>
      <w:r>
        <w:rPr>
          <w:w w:val="85"/>
        </w:rPr>
        <w:t>neuzavřel, popřípadě ji uzavřel za jiných podmínek, kdyby</w:t>
      </w:r>
    </w:p>
    <w:p w14:paraId="11C3F55D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o této skutečnosti věděl. Pojištění dnem doručení oznámení </w:t>
      </w:r>
      <w:r>
        <w:rPr>
          <w:spacing w:val="-6"/>
        </w:rPr>
        <w:t>pojistitele o odmítnutí pojistného plnění zanikne.</w:t>
      </w:r>
    </w:p>
    <w:p w14:paraId="25A8B772" w14:textId="77777777" w:rsidR="00BA42EC" w:rsidRDefault="00000000">
      <w:pPr>
        <w:pStyle w:val="Zkladntext"/>
        <w:spacing w:before="190" w:line="184" w:lineRule="auto"/>
        <w:ind w:right="139"/>
      </w:pPr>
      <w:r>
        <w:rPr>
          <w:color w:val="B3B2B2"/>
          <w:spacing w:val="-6"/>
        </w:rPr>
        <w:t>▶</w:t>
      </w:r>
      <w:r>
        <w:rPr>
          <w:color w:val="B3B2B2"/>
          <w:spacing w:val="23"/>
        </w:rPr>
        <w:t xml:space="preserve"> </w:t>
      </w:r>
      <w:r>
        <w:rPr>
          <w:spacing w:val="-6"/>
        </w:rPr>
        <w:t>5)</w:t>
      </w:r>
      <w:r>
        <w:rPr>
          <w:spacing w:val="-13"/>
        </w:rPr>
        <w:t xml:space="preserve"> </w:t>
      </w:r>
      <w:r>
        <w:rPr>
          <w:rFonts w:ascii="Yu Gothic UI" w:hAnsi="Yu Gothic UI"/>
          <w:b/>
          <w:spacing w:val="-6"/>
        </w:rPr>
        <w:t>Pojistitel neposkytne pojistné plnění</w:t>
      </w:r>
      <w:r>
        <w:rPr>
          <w:spacing w:val="-6"/>
        </w:rPr>
        <w:t>,</w:t>
      </w:r>
      <w:r>
        <w:rPr>
          <w:spacing w:val="-8"/>
        </w:rPr>
        <w:t xml:space="preserve"> </w:t>
      </w:r>
      <w:r>
        <w:rPr>
          <w:spacing w:val="-6"/>
        </w:rPr>
        <w:t>pokud</w:t>
      </w:r>
      <w:r>
        <w:rPr>
          <w:spacing w:val="-8"/>
        </w:rPr>
        <w:t xml:space="preserve"> </w:t>
      </w:r>
      <w:r>
        <w:rPr>
          <w:spacing w:val="-6"/>
        </w:rPr>
        <w:t xml:space="preserve">oprávněná </w:t>
      </w:r>
      <w:r>
        <w:rPr>
          <w:w w:val="90"/>
        </w:rPr>
        <w:t xml:space="preserve">osoba uvedla při uplatňování práva na plnění z pojištění </w:t>
      </w:r>
      <w:r>
        <w:rPr>
          <w:spacing w:val="-2"/>
          <w:w w:val="90"/>
        </w:rPr>
        <w:t xml:space="preserve">vědomě nepravdivé nebo hrubě zkreslené údaje týkající se </w:t>
      </w:r>
      <w:r>
        <w:rPr>
          <w:w w:val="90"/>
        </w:rPr>
        <w:t>rozsahu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podstatné</w:t>
      </w:r>
      <w:r>
        <w:rPr>
          <w:spacing w:val="-8"/>
          <w:w w:val="90"/>
        </w:rPr>
        <w:t xml:space="preserve"> </w:t>
      </w:r>
      <w:r>
        <w:rPr>
          <w:w w:val="90"/>
        </w:rPr>
        <w:t>údaje</w:t>
      </w:r>
      <w:r>
        <w:rPr>
          <w:spacing w:val="-8"/>
          <w:w w:val="90"/>
        </w:rPr>
        <w:t xml:space="preserve"> </w:t>
      </w:r>
      <w:r>
        <w:rPr>
          <w:w w:val="90"/>
        </w:rPr>
        <w:t>týkající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se </w:t>
      </w:r>
      <w:r>
        <w:rPr>
          <w:spacing w:val="-2"/>
        </w:rPr>
        <w:t>této</w:t>
      </w:r>
      <w:r>
        <w:rPr>
          <w:spacing w:val="-12"/>
        </w:rPr>
        <w:t xml:space="preserve"> </w:t>
      </w:r>
      <w:r>
        <w:rPr>
          <w:spacing w:val="-2"/>
        </w:rPr>
        <w:t>události</w:t>
      </w:r>
      <w:r>
        <w:rPr>
          <w:spacing w:val="-11"/>
        </w:rPr>
        <w:t xml:space="preserve"> </w:t>
      </w:r>
      <w:r>
        <w:rPr>
          <w:spacing w:val="-2"/>
        </w:rPr>
        <w:t>zamlčela.</w:t>
      </w:r>
    </w:p>
    <w:p w14:paraId="54924EE7" w14:textId="77777777" w:rsidR="00BA42EC" w:rsidRDefault="00000000">
      <w:pPr>
        <w:pStyle w:val="Zkladntext"/>
        <w:spacing w:before="195" w:line="182" w:lineRule="auto"/>
      </w:pPr>
      <w:r>
        <w:rPr>
          <w:color w:val="B3B2B2"/>
          <w:spacing w:val="-2"/>
        </w:rPr>
        <w:t>▶</w:t>
      </w:r>
      <w:r>
        <w:rPr>
          <w:color w:val="B3B2B2"/>
          <w:spacing w:val="13"/>
        </w:rPr>
        <w:t xml:space="preserve"> </w:t>
      </w:r>
      <w:r>
        <w:rPr>
          <w:spacing w:val="-2"/>
        </w:rPr>
        <w:t>6)</w:t>
      </w:r>
      <w:r>
        <w:rPr>
          <w:spacing w:val="-12"/>
        </w:rPr>
        <w:t xml:space="preserve"> </w:t>
      </w:r>
      <w:r>
        <w:rPr>
          <w:rFonts w:ascii="Yu Gothic UI" w:hAnsi="Yu Gothic UI"/>
          <w:b/>
          <w:spacing w:val="-2"/>
        </w:rPr>
        <w:t>Pojistitel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má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právo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vypovědět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pojištění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bez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 xml:space="preserve">výpovědní </w:t>
      </w:r>
      <w:r>
        <w:rPr>
          <w:rFonts w:ascii="Yu Gothic UI" w:hAnsi="Yu Gothic UI"/>
          <w:b/>
          <w:w w:val="90"/>
        </w:rPr>
        <w:t>doby</w:t>
      </w:r>
      <w:r>
        <w:rPr>
          <w:w w:val="90"/>
        </w:rPr>
        <w:t xml:space="preserve">, pokud pojistník nebo pojištěný porušil povinnost </w:t>
      </w:r>
      <w:r>
        <w:rPr>
          <w:spacing w:val="-2"/>
          <w:w w:val="90"/>
        </w:rPr>
        <w:t xml:space="preserve">oznámit zvýšení pojistného rizika. Pojistitel může pojištění </w:t>
      </w:r>
      <w:r>
        <w:rPr>
          <w:w w:val="90"/>
        </w:rPr>
        <w:t>vypovědět</w:t>
      </w:r>
      <w:r>
        <w:rPr>
          <w:spacing w:val="-1"/>
          <w:w w:val="90"/>
        </w:rPr>
        <w:t xml:space="preserve"> </w:t>
      </w:r>
      <w:r>
        <w:rPr>
          <w:w w:val="90"/>
        </w:rPr>
        <w:t>do</w:t>
      </w:r>
      <w:r>
        <w:rPr>
          <w:spacing w:val="-1"/>
          <w:w w:val="90"/>
        </w:rPr>
        <w:t xml:space="preserve"> </w:t>
      </w:r>
      <w:r>
        <w:rPr>
          <w:w w:val="90"/>
        </w:rPr>
        <w:t>dvou</w:t>
      </w:r>
      <w:r>
        <w:rPr>
          <w:spacing w:val="-1"/>
          <w:w w:val="90"/>
        </w:rPr>
        <w:t xml:space="preserve"> </w:t>
      </w:r>
      <w:r>
        <w:rPr>
          <w:w w:val="90"/>
        </w:rPr>
        <w:t>měsíců</w:t>
      </w:r>
      <w:r>
        <w:rPr>
          <w:spacing w:val="-1"/>
          <w:w w:val="90"/>
        </w:rPr>
        <w:t xml:space="preserve"> </w:t>
      </w:r>
      <w:r>
        <w:rPr>
          <w:w w:val="90"/>
        </w:rPr>
        <w:t>ode</w:t>
      </w:r>
      <w:r>
        <w:rPr>
          <w:spacing w:val="-1"/>
          <w:w w:val="90"/>
        </w:rPr>
        <w:t xml:space="preserve"> </w:t>
      </w:r>
      <w:r>
        <w:rPr>
          <w:w w:val="90"/>
        </w:rPr>
        <w:t>dne,</w:t>
      </w:r>
      <w:r>
        <w:rPr>
          <w:spacing w:val="-1"/>
          <w:w w:val="90"/>
        </w:rPr>
        <w:t xml:space="preserve"> </w:t>
      </w:r>
      <w:r>
        <w:rPr>
          <w:w w:val="90"/>
        </w:rPr>
        <w:t>kdy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zvýšení pojistného rizika dozvěděl. V takovém případě náleží pojistiteli pojistné do konce pojistného období, v němž pojištění zaniklo; jednorázové pojistné mu náleží celé.</w:t>
      </w:r>
    </w:p>
    <w:p w14:paraId="0BE9E07E" w14:textId="77777777" w:rsidR="00BA42EC" w:rsidRDefault="00000000">
      <w:pPr>
        <w:spacing w:before="142"/>
        <w:ind w:left="86" w:right="16"/>
        <w:jc w:val="center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26"/>
          <w:sz w:val="17"/>
        </w:rPr>
        <w:t xml:space="preserve"> </w:t>
      </w:r>
      <w:r>
        <w:rPr>
          <w:spacing w:val="-6"/>
          <w:sz w:val="17"/>
        </w:rPr>
        <w:t>7)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Pojistitel má právo na náhradu nákladů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spacing w:val="-6"/>
          <w:sz w:val="17"/>
        </w:rPr>
        <w:t>uvedených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níže</w:t>
      </w:r>
    </w:p>
    <w:p w14:paraId="2655FCD2" w14:textId="77777777" w:rsidR="00BA42EC" w:rsidRDefault="00000000">
      <w:pPr>
        <w:pStyle w:val="Zkladntext"/>
        <w:spacing w:before="111" w:line="187" w:lineRule="auto"/>
        <w:ind w:right="934" w:firstLine="0"/>
      </w:pPr>
      <w:r>
        <w:br w:type="column"/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tomto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odstavci.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Tyto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náklady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může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započíst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proti </w:t>
      </w:r>
      <w:r>
        <w:rPr>
          <w:w w:val="90"/>
        </w:rPr>
        <w:t>plnění z pojištění nebo je odečíst od pojistného plnění.</w:t>
      </w:r>
    </w:p>
    <w:p w14:paraId="4BD0BCDC" w14:textId="77777777" w:rsidR="00BA42EC" w:rsidRDefault="00000000">
      <w:pPr>
        <w:pStyle w:val="Zkladntext"/>
        <w:spacing w:line="192" w:lineRule="exact"/>
        <w:ind w:firstLine="0"/>
      </w:pPr>
      <w:r>
        <w:rPr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w w:val="90"/>
        </w:rPr>
        <w:t>má</w:t>
      </w:r>
      <w:r>
        <w:rPr>
          <w:spacing w:val="-6"/>
          <w:w w:val="90"/>
        </w:rPr>
        <w:t xml:space="preserve"> </w:t>
      </w:r>
      <w:r>
        <w:rPr>
          <w:w w:val="90"/>
        </w:rPr>
        <w:t>právo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náhradu:</w:t>
      </w:r>
    </w:p>
    <w:p w14:paraId="21EA2315" w14:textId="77777777" w:rsidR="00BA42EC" w:rsidRDefault="00000000">
      <w:pPr>
        <w:pStyle w:val="Odstavecseseznamem"/>
        <w:numPr>
          <w:ilvl w:val="0"/>
          <w:numId w:val="24"/>
        </w:numPr>
        <w:tabs>
          <w:tab w:val="left" w:pos="575"/>
        </w:tabs>
        <w:spacing w:before="12" w:line="187" w:lineRule="auto"/>
        <w:ind w:right="1341"/>
        <w:rPr>
          <w:sz w:val="17"/>
        </w:rPr>
      </w:pPr>
      <w:r>
        <w:rPr>
          <w:w w:val="90"/>
          <w:sz w:val="17"/>
        </w:rPr>
        <w:t>nákladů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vynaložených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šetření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skutečností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týkajících </w:t>
      </w:r>
      <w:r>
        <w:rPr>
          <w:w w:val="85"/>
          <w:sz w:val="17"/>
        </w:rPr>
        <w:t xml:space="preserve">se škodné události, o nichž mu byly oznámeny vědomě nepravdivé nebo hrubě zkreslené údaje nebo o nichž mu </w:t>
      </w:r>
      <w:r>
        <w:rPr>
          <w:w w:val="95"/>
          <w:sz w:val="17"/>
        </w:rPr>
        <w:t>byly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tyto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údaje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zamlčeny,</w:t>
      </w:r>
    </w:p>
    <w:p w14:paraId="2E50AA55" w14:textId="77777777" w:rsidR="00BA42EC" w:rsidRDefault="00000000">
      <w:pPr>
        <w:pStyle w:val="Odstavecseseznamem"/>
        <w:numPr>
          <w:ilvl w:val="0"/>
          <w:numId w:val="24"/>
        </w:numPr>
        <w:tabs>
          <w:tab w:val="left" w:pos="579"/>
          <w:tab w:val="left" w:pos="582"/>
        </w:tabs>
        <w:spacing w:before="1" w:line="187" w:lineRule="auto"/>
        <w:ind w:left="582" w:right="1231" w:hanging="186"/>
        <w:rPr>
          <w:sz w:val="17"/>
        </w:rPr>
      </w:pPr>
      <w:r>
        <w:rPr>
          <w:w w:val="85"/>
          <w:sz w:val="17"/>
        </w:rPr>
        <w:t>nákladů vynaložených na šetření škodné události, pokud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vyvolali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porušením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své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povinnosti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pojistník,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pojištěný </w:t>
      </w:r>
      <w:r>
        <w:rPr>
          <w:w w:val="85"/>
          <w:sz w:val="17"/>
        </w:rPr>
        <w:t>nebo jiná osoba, která uplatňuje právo na pojistné plnění,</w:t>
      </w:r>
    </w:p>
    <w:p w14:paraId="67A34037" w14:textId="77777777" w:rsidR="00BA42EC" w:rsidRDefault="00000000">
      <w:pPr>
        <w:pStyle w:val="Odstavecseseznamem"/>
        <w:numPr>
          <w:ilvl w:val="0"/>
          <w:numId w:val="24"/>
        </w:numPr>
        <w:tabs>
          <w:tab w:val="left" w:pos="565"/>
          <w:tab w:val="left" w:pos="567"/>
        </w:tabs>
        <w:spacing w:before="1" w:line="187" w:lineRule="auto"/>
        <w:ind w:left="567" w:right="1131" w:hanging="170"/>
        <w:rPr>
          <w:sz w:val="17"/>
        </w:rPr>
      </w:pPr>
      <w:r>
        <w:rPr>
          <w:w w:val="90"/>
          <w:sz w:val="17"/>
        </w:rPr>
        <w:t>škody vzniklé v důsledku porušení povinnosti pojistníka, pojištěného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jiné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osoby,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uplatňuje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na </w:t>
      </w:r>
      <w:r>
        <w:rPr>
          <w:w w:val="85"/>
          <w:sz w:val="17"/>
        </w:rPr>
        <w:t xml:space="preserve">pojistné plnění, a náhradu zbytečně vynaložených nákladů, včetně nákladů na vedení soudního sporu vzniklých z téhož </w:t>
      </w:r>
      <w:r>
        <w:rPr>
          <w:spacing w:val="-2"/>
          <w:w w:val="95"/>
          <w:sz w:val="17"/>
        </w:rPr>
        <w:t>důvodu.</w:t>
      </w:r>
    </w:p>
    <w:p w14:paraId="7CE366CD" w14:textId="77777777" w:rsidR="00BA42EC" w:rsidRDefault="00000000">
      <w:pPr>
        <w:pStyle w:val="Nadpis3"/>
        <w:spacing w:before="207" w:line="165" w:lineRule="auto"/>
        <w:ind w:right="4357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23</w:t>
      </w:r>
      <w:r>
        <w:rPr>
          <w:color w:val="007E31"/>
          <w:spacing w:val="40"/>
        </w:rPr>
        <w:t xml:space="preserve"> </w:t>
      </w:r>
      <w:r>
        <w:t>Pojistný</w:t>
      </w:r>
      <w:r>
        <w:rPr>
          <w:spacing w:val="-6"/>
        </w:rPr>
        <w:t xml:space="preserve"> </w:t>
      </w:r>
      <w:r>
        <w:t>certifikát</w:t>
      </w:r>
    </w:p>
    <w:p w14:paraId="3AEBCB19" w14:textId="77777777" w:rsidR="00BA42EC" w:rsidRDefault="00000000">
      <w:pPr>
        <w:pStyle w:val="Zkladntext"/>
        <w:spacing w:before="204" w:line="187" w:lineRule="auto"/>
        <w:ind w:right="125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žádost</w:t>
      </w:r>
      <w:r>
        <w:rPr>
          <w:spacing w:val="-8"/>
          <w:w w:val="90"/>
        </w:rPr>
        <w:t xml:space="preserve"> </w:t>
      </w:r>
      <w:r>
        <w:rPr>
          <w:w w:val="90"/>
        </w:rPr>
        <w:t>pojistníka</w:t>
      </w:r>
      <w:r>
        <w:rPr>
          <w:spacing w:val="-8"/>
          <w:w w:val="90"/>
        </w:rPr>
        <w:t xml:space="preserve"> </w:t>
      </w:r>
      <w:r>
        <w:rPr>
          <w:w w:val="90"/>
        </w:rPr>
        <w:t>vydá</w:t>
      </w:r>
      <w:r>
        <w:rPr>
          <w:spacing w:val="-8"/>
          <w:w w:val="90"/>
        </w:rPr>
        <w:t xml:space="preserve"> </w:t>
      </w:r>
      <w:r>
        <w:rPr>
          <w:w w:val="90"/>
        </w:rPr>
        <w:t>pojistný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certifikát </w:t>
      </w:r>
      <w:r>
        <w:rPr>
          <w:spacing w:val="-6"/>
        </w:rPr>
        <w:t>jako potvrzení o pojištění zásilky.</w:t>
      </w:r>
    </w:p>
    <w:p w14:paraId="02DB450B" w14:textId="77777777" w:rsidR="00BA42EC" w:rsidRDefault="00000000">
      <w:pPr>
        <w:pStyle w:val="Zkladntext"/>
        <w:spacing w:before="205" w:line="187" w:lineRule="auto"/>
        <w:ind w:right="148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Obsahuje-li pojistný certifikát oprávnění pojistníka převést právo z pojistné smlouvy rubopisem </w:t>
      </w:r>
      <w:r>
        <w:rPr>
          <w:w w:val="85"/>
        </w:rPr>
        <w:t>(indosamentem), a to i nevyplněným, na další osoby, jsou</w:t>
      </w:r>
      <w:r>
        <w:rPr>
          <w:spacing w:val="40"/>
        </w:rPr>
        <w:t xml:space="preserve"> </w:t>
      </w:r>
      <w:r>
        <w:rPr>
          <w:w w:val="85"/>
        </w:rPr>
        <w:t>i</w:t>
      </w:r>
      <w:r>
        <w:rPr>
          <w:spacing w:val="-2"/>
        </w:rPr>
        <w:t xml:space="preserve"> </w:t>
      </w:r>
      <w:r>
        <w:rPr>
          <w:w w:val="85"/>
        </w:rPr>
        <w:t>tyto</w:t>
      </w:r>
      <w:r>
        <w:rPr>
          <w:spacing w:val="-1"/>
        </w:rPr>
        <w:t xml:space="preserve"> </w:t>
      </w:r>
      <w:r>
        <w:rPr>
          <w:w w:val="85"/>
        </w:rPr>
        <w:t>osoby</w:t>
      </w:r>
      <w:r>
        <w:rPr>
          <w:spacing w:val="-1"/>
        </w:rPr>
        <w:t xml:space="preserve"> </w:t>
      </w:r>
      <w:r>
        <w:rPr>
          <w:w w:val="85"/>
        </w:rPr>
        <w:t>oprávněny</w:t>
      </w:r>
      <w:r>
        <w:rPr>
          <w:spacing w:val="-1"/>
        </w:rPr>
        <w:t xml:space="preserve"> </w:t>
      </w:r>
      <w:r>
        <w:rPr>
          <w:w w:val="85"/>
        </w:rPr>
        <w:t>k</w:t>
      </w:r>
      <w:r>
        <w:rPr>
          <w:spacing w:val="-2"/>
        </w:rPr>
        <w:t xml:space="preserve"> </w:t>
      </w:r>
      <w:r>
        <w:rPr>
          <w:w w:val="85"/>
        </w:rPr>
        <w:t>dalšímu</w:t>
      </w:r>
      <w:r>
        <w:rPr>
          <w:spacing w:val="-1"/>
        </w:rPr>
        <w:t xml:space="preserve"> </w:t>
      </w:r>
      <w:r>
        <w:rPr>
          <w:w w:val="85"/>
        </w:rPr>
        <w:t>převodu.</w:t>
      </w:r>
      <w:r>
        <w:rPr>
          <w:spacing w:val="-1"/>
        </w:rPr>
        <w:t xml:space="preserve"> </w:t>
      </w:r>
      <w:r>
        <w:rPr>
          <w:w w:val="85"/>
        </w:rPr>
        <w:t>Tento</w:t>
      </w:r>
      <w:r>
        <w:rPr>
          <w:spacing w:val="-1"/>
        </w:rPr>
        <w:t xml:space="preserve"> </w:t>
      </w:r>
      <w:r>
        <w:rPr>
          <w:spacing w:val="-2"/>
          <w:w w:val="85"/>
        </w:rPr>
        <w:t>převod</w:t>
      </w:r>
    </w:p>
    <w:p w14:paraId="30F46AFF" w14:textId="77777777" w:rsidR="00BA42EC" w:rsidRDefault="00000000">
      <w:pPr>
        <w:pStyle w:val="Zkladntext"/>
        <w:spacing w:before="1" w:line="187" w:lineRule="auto"/>
        <w:ind w:right="1164" w:firstLine="0"/>
      </w:pPr>
      <w:r>
        <w:rPr>
          <w:w w:val="85"/>
        </w:rPr>
        <w:t xml:space="preserve">rubopisem má účinky postoupení pohledávky i v případech, </w:t>
      </w:r>
      <w:r>
        <w:rPr>
          <w:spacing w:val="-6"/>
        </w:rPr>
        <w:t>kdy</w:t>
      </w:r>
      <w:r>
        <w:rPr>
          <w:spacing w:val="-7"/>
        </w:rPr>
        <w:t xml:space="preserve"> </w:t>
      </w:r>
      <w:r>
        <w:rPr>
          <w:spacing w:val="-6"/>
        </w:rPr>
        <w:t>pojistitel</w:t>
      </w:r>
      <w:r>
        <w:rPr>
          <w:spacing w:val="-7"/>
        </w:rPr>
        <w:t xml:space="preserve"> </w:t>
      </w:r>
      <w:r>
        <w:rPr>
          <w:spacing w:val="-6"/>
        </w:rPr>
        <w:t>o</w:t>
      </w:r>
      <w:r>
        <w:rPr>
          <w:spacing w:val="-7"/>
        </w:rPr>
        <w:t xml:space="preserve"> </w:t>
      </w:r>
      <w:r>
        <w:rPr>
          <w:spacing w:val="-6"/>
        </w:rPr>
        <w:t>tom</w:t>
      </w:r>
      <w:r>
        <w:rPr>
          <w:spacing w:val="-7"/>
        </w:rPr>
        <w:t xml:space="preserve"> </w:t>
      </w:r>
      <w:r>
        <w:rPr>
          <w:spacing w:val="-6"/>
        </w:rPr>
        <w:t>nebyl</w:t>
      </w:r>
      <w:r>
        <w:rPr>
          <w:spacing w:val="-7"/>
        </w:rPr>
        <w:t xml:space="preserve"> </w:t>
      </w:r>
      <w:r>
        <w:rPr>
          <w:spacing w:val="-6"/>
        </w:rPr>
        <w:t>vyrozuměn.</w:t>
      </w:r>
      <w:r>
        <w:rPr>
          <w:spacing w:val="-7"/>
        </w:rPr>
        <w:t xml:space="preserve"> </w:t>
      </w:r>
      <w:r>
        <w:rPr>
          <w:spacing w:val="-6"/>
        </w:rPr>
        <w:t>Pojistitel</w:t>
      </w:r>
      <w:r>
        <w:rPr>
          <w:spacing w:val="-7"/>
        </w:rPr>
        <w:t xml:space="preserve"> </w:t>
      </w:r>
      <w:r>
        <w:rPr>
          <w:spacing w:val="-6"/>
        </w:rPr>
        <w:t>není povinen ověřovat platnost rubopisu.</w:t>
      </w:r>
    </w:p>
    <w:p w14:paraId="2BB994BA" w14:textId="77777777" w:rsidR="00BA42EC" w:rsidRDefault="00000000">
      <w:pPr>
        <w:pStyle w:val="Nadpis3"/>
        <w:spacing w:before="206" w:line="165" w:lineRule="auto"/>
        <w:ind w:right="4586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24 </w:t>
      </w:r>
      <w:r>
        <w:rPr>
          <w:spacing w:val="-4"/>
        </w:rPr>
        <w:t>Forma</w:t>
      </w:r>
      <w:r>
        <w:rPr>
          <w:spacing w:val="-8"/>
        </w:rPr>
        <w:t xml:space="preserve"> </w:t>
      </w:r>
      <w:r>
        <w:rPr>
          <w:spacing w:val="-4"/>
        </w:rPr>
        <w:t>jednání</w:t>
      </w:r>
    </w:p>
    <w:p w14:paraId="098B771E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Smlouva musí být uzavřena v písemné formě, nestanoví-li </w:t>
      </w:r>
      <w:r>
        <w:rPr>
          <w:spacing w:val="-2"/>
          <w:w w:val="95"/>
        </w:rPr>
        <w:t>občanský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zákoník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jinak.</w:t>
      </w:r>
    </w:p>
    <w:p w14:paraId="466581AE" w14:textId="77777777" w:rsidR="00BA42EC" w:rsidRDefault="00000000">
      <w:pPr>
        <w:pStyle w:val="Zkladntext"/>
        <w:spacing w:before="204" w:line="187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případě,</w:t>
      </w:r>
      <w:r>
        <w:rPr>
          <w:spacing w:val="-2"/>
          <w:w w:val="90"/>
        </w:rPr>
        <w:t xml:space="preserve"> </w:t>
      </w:r>
      <w:r>
        <w:rPr>
          <w:w w:val="90"/>
        </w:rPr>
        <w:t>že</w:t>
      </w:r>
      <w:r>
        <w:rPr>
          <w:spacing w:val="-2"/>
          <w:w w:val="90"/>
        </w:rPr>
        <w:t xml:space="preserve"> </w:t>
      </w:r>
      <w:r>
        <w:rPr>
          <w:w w:val="90"/>
        </w:rPr>
        <w:t>bude</w:t>
      </w:r>
      <w:r>
        <w:rPr>
          <w:spacing w:val="-2"/>
          <w:w w:val="90"/>
        </w:rPr>
        <w:t xml:space="preserve"> </w:t>
      </w:r>
      <w:r>
        <w:rPr>
          <w:w w:val="90"/>
        </w:rPr>
        <w:t>přijetí</w:t>
      </w:r>
      <w:r>
        <w:rPr>
          <w:spacing w:val="-2"/>
          <w:w w:val="90"/>
        </w:rPr>
        <w:t xml:space="preserve"> </w:t>
      </w:r>
      <w:r>
        <w:rPr>
          <w:w w:val="90"/>
        </w:rPr>
        <w:t>nabídky</w:t>
      </w:r>
      <w:r>
        <w:rPr>
          <w:spacing w:val="-2"/>
          <w:w w:val="90"/>
        </w:rPr>
        <w:t xml:space="preserve"> </w:t>
      </w:r>
      <w:r>
        <w:rPr>
          <w:w w:val="90"/>
        </w:rPr>
        <w:t>ze</w:t>
      </w:r>
      <w:r>
        <w:rPr>
          <w:spacing w:val="-2"/>
          <w:w w:val="90"/>
        </w:rPr>
        <w:t xml:space="preserve"> </w:t>
      </w:r>
      <w:r>
        <w:rPr>
          <w:w w:val="90"/>
        </w:rPr>
        <w:t>strany</w:t>
      </w:r>
      <w:r>
        <w:rPr>
          <w:spacing w:val="-2"/>
          <w:w w:val="90"/>
        </w:rPr>
        <w:t xml:space="preserve"> </w:t>
      </w:r>
      <w:r>
        <w:rPr>
          <w:w w:val="90"/>
        </w:rPr>
        <w:t>pojistníka shledáno</w:t>
      </w:r>
      <w:r>
        <w:rPr>
          <w:spacing w:val="-4"/>
          <w:w w:val="90"/>
        </w:rPr>
        <w:t xml:space="preserve"> </w:t>
      </w:r>
      <w:r>
        <w:rPr>
          <w:w w:val="90"/>
        </w:rPr>
        <w:t>neplatným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důvodu</w:t>
      </w:r>
      <w:r>
        <w:rPr>
          <w:spacing w:val="-4"/>
          <w:w w:val="90"/>
        </w:rPr>
        <w:t xml:space="preserve"> </w:t>
      </w:r>
      <w:r>
        <w:rPr>
          <w:w w:val="90"/>
        </w:rPr>
        <w:t>nedodržení</w:t>
      </w:r>
      <w:r>
        <w:rPr>
          <w:spacing w:val="-4"/>
          <w:w w:val="90"/>
        </w:rPr>
        <w:t xml:space="preserve"> </w:t>
      </w:r>
      <w:r>
        <w:rPr>
          <w:w w:val="90"/>
        </w:rPr>
        <w:t>písemné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formy nebo jiného důvodu a pojistník uhradí první pojistné či </w:t>
      </w:r>
      <w:r>
        <w:rPr>
          <w:w w:val="85"/>
        </w:rPr>
        <w:t>jeho</w:t>
      </w:r>
      <w:r>
        <w:rPr>
          <w:spacing w:val="-1"/>
        </w:rPr>
        <w:t xml:space="preserve"> </w:t>
      </w:r>
      <w:r>
        <w:rPr>
          <w:w w:val="85"/>
        </w:rPr>
        <w:t>splátku</w:t>
      </w:r>
      <w:r>
        <w:rPr>
          <w:spacing w:val="-1"/>
        </w:rPr>
        <w:t xml:space="preserve"> </w:t>
      </w:r>
      <w:r>
        <w:rPr>
          <w:w w:val="85"/>
        </w:rPr>
        <w:t>ve</w:t>
      </w:r>
      <w:r>
        <w:rPr>
          <w:spacing w:val="-1"/>
        </w:rPr>
        <w:t xml:space="preserve"> </w:t>
      </w:r>
      <w:r>
        <w:rPr>
          <w:w w:val="85"/>
        </w:rPr>
        <w:t>výši</w:t>
      </w:r>
      <w:r>
        <w:t xml:space="preserve"> </w:t>
      </w:r>
      <w:r>
        <w:rPr>
          <w:w w:val="85"/>
        </w:rPr>
        <w:t>a</w:t>
      </w:r>
      <w:r>
        <w:rPr>
          <w:spacing w:val="-1"/>
        </w:rPr>
        <w:t xml:space="preserve"> </w:t>
      </w:r>
      <w:r>
        <w:rPr>
          <w:w w:val="85"/>
        </w:rPr>
        <w:t>lhůtě</w:t>
      </w:r>
      <w:r>
        <w:rPr>
          <w:spacing w:val="-1"/>
        </w:rPr>
        <w:t xml:space="preserve"> </w:t>
      </w:r>
      <w:r>
        <w:rPr>
          <w:w w:val="85"/>
        </w:rPr>
        <w:t>uvedené</w:t>
      </w:r>
      <w:r>
        <w:t xml:space="preserve"> </w:t>
      </w:r>
      <w:r>
        <w:rPr>
          <w:w w:val="85"/>
        </w:rPr>
        <w:t>v</w:t>
      </w:r>
      <w:r>
        <w:rPr>
          <w:spacing w:val="-1"/>
        </w:rPr>
        <w:t xml:space="preserve"> </w:t>
      </w:r>
      <w:r>
        <w:rPr>
          <w:w w:val="85"/>
        </w:rPr>
        <w:t>nabídce</w:t>
      </w:r>
      <w:r>
        <w:rPr>
          <w:spacing w:val="-1"/>
        </w:rPr>
        <w:t xml:space="preserve"> </w:t>
      </w:r>
      <w:r>
        <w:rPr>
          <w:w w:val="85"/>
        </w:rPr>
        <w:t>(není-li</w:t>
      </w:r>
      <w:r>
        <w:rPr>
          <w:spacing w:val="-1"/>
        </w:rPr>
        <w:t xml:space="preserve"> </w:t>
      </w:r>
      <w:r>
        <w:rPr>
          <w:spacing w:val="-2"/>
          <w:w w:val="85"/>
        </w:rPr>
        <w:t>lhůta</w:t>
      </w:r>
    </w:p>
    <w:p w14:paraId="3F2CCA80" w14:textId="77777777" w:rsidR="00BA42EC" w:rsidRDefault="00000000">
      <w:pPr>
        <w:pStyle w:val="Zkladntext"/>
        <w:spacing w:before="1" w:line="187" w:lineRule="auto"/>
        <w:ind w:right="987" w:firstLine="0"/>
      </w:pPr>
      <w:r>
        <w:rPr>
          <w:w w:val="85"/>
        </w:rPr>
        <w:t xml:space="preserve">v nabídce uvedena, do jednoho měsíce od doručení nabídky), </w:t>
      </w:r>
      <w:r>
        <w:rPr>
          <w:w w:val="90"/>
        </w:rPr>
        <w:t>považuje</w:t>
      </w:r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nabídka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přijatou</w:t>
      </w:r>
      <w:r>
        <w:rPr>
          <w:spacing w:val="-8"/>
          <w:w w:val="90"/>
        </w:rPr>
        <w:t xml:space="preserve"> </w:t>
      </w:r>
      <w:r>
        <w:rPr>
          <w:w w:val="90"/>
        </w:rPr>
        <w:t>zaplacením</w:t>
      </w:r>
      <w:r>
        <w:rPr>
          <w:spacing w:val="-8"/>
          <w:w w:val="90"/>
        </w:rPr>
        <w:t xml:space="preserve"> </w:t>
      </w:r>
      <w:r>
        <w:rPr>
          <w:w w:val="90"/>
        </w:rPr>
        <w:t>tohoto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prvního </w:t>
      </w:r>
      <w:r>
        <w:rPr>
          <w:w w:val="95"/>
        </w:rPr>
        <w:t>pojistného</w:t>
      </w:r>
      <w:r>
        <w:rPr>
          <w:spacing w:val="-5"/>
          <w:w w:val="95"/>
        </w:rPr>
        <w:t xml:space="preserve"> </w:t>
      </w:r>
      <w:r>
        <w:rPr>
          <w:w w:val="95"/>
        </w:rPr>
        <w:t>či</w:t>
      </w:r>
      <w:r>
        <w:rPr>
          <w:spacing w:val="-5"/>
          <w:w w:val="95"/>
        </w:rPr>
        <w:t xml:space="preserve"> </w:t>
      </w:r>
      <w:r>
        <w:rPr>
          <w:w w:val="95"/>
        </w:rPr>
        <w:t>jeho</w:t>
      </w:r>
      <w:r>
        <w:rPr>
          <w:spacing w:val="-5"/>
          <w:w w:val="95"/>
        </w:rPr>
        <w:t xml:space="preserve"> </w:t>
      </w:r>
      <w:r>
        <w:rPr>
          <w:w w:val="95"/>
        </w:rPr>
        <w:t>splátky.</w:t>
      </w:r>
    </w:p>
    <w:p w14:paraId="3461659F" w14:textId="77777777" w:rsidR="00BA42EC" w:rsidRDefault="00000000">
      <w:pPr>
        <w:pStyle w:val="Zkladntext"/>
        <w:spacing w:before="205" w:line="187" w:lineRule="auto"/>
        <w:ind w:right="116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Právní jednání, oznámení a žádosti vyžadují písemnou </w:t>
      </w:r>
      <w:r>
        <w:rPr>
          <w:w w:val="95"/>
        </w:rPr>
        <w:t>formu,</w:t>
      </w:r>
      <w:r>
        <w:rPr>
          <w:spacing w:val="-5"/>
          <w:w w:val="95"/>
        </w:rPr>
        <w:t xml:space="preserve"> </w:t>
      </w:r>
      <w:r>
        <w:rPr>
          <w:w w:val="95"/>
        </w:rPr>
        <w:t>mají-li</w:t>
      </w:r>
      <w:r>
        <w:rPr>
          <w:spacing w:val="-5"/>
          <w:w w:val="95"/>
        </w:rPr>
        <w:t xml:space="preserve"> </w:t>
      </w:r>
      <w:r>
        <w:rPr>
          <w:w w:val="95"/>
        </w:rPr>
        <w:t>vliv</w:t>
      </w:r>
      <w:r>
        <w:rPr>
          <w:spacing w:val="-5"/>
          <w:w w:val="95"/>
        </w:rPr>
        <w:t xml:space="preserve"> </w:t>
      </w:r>
      <w:r>
        <w:rPr>
          <w:w w:val="95"/>
        </w:rPr>
        <w:t>na:</w:t>
      </w:r>
    </w:p>
    <w:p w14:paraId="1784456D" w14:textId="77777777" w:rsidR="00BA42EC" w:rsidRDefault="00000000">
      <w:pPr>
        <w:pStyle w:val="Odstavecseseznamem"/>
        <w:numPr>
          <w:ilvl w:val="0"/>
          <w:numId w:val="23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trvání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zánik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pojištění,</w:t>
      </w:r>
    </w:p>
    <w:p w14:paraId="48683712" w14:textId="77777777" w:rsidR="00BA42EC" w:rsidRDefault="00000000">
      <w:pPr>
        <w:pStyle w:val="Odstavecseseznamem"/>
        <w:numPr>
          <w:ilvl w:val="0"/>
          <w:numId w:val="23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0"/>
          <w:sz w:val="17"/>
        </w:rPr>
        <w:t>změny</w:t>
      </w:r>
      <w:r>
        <w:rPr>
          <w:spacing w:val="13"/>
          <w:sz w:val="17"/>
        </w:rPr>
        <w:t xml:space="preserve"> </w:t>
      </w:r>
      <w:r>
        <w:rPr>
          <w:spacing w:val="-2"/>
          <w:w w:val="95"/>
          <w:sz w:val="17"/>
        </w:rPr>
        <w:t>pojistného,</w:t>
      </w:r>
    </w:p>
    <w:p w14:paraId="61158A86" w14:textId="77777777" w:rsidR="00BA42EC" w:rsidRDefault="00000000">
      <w:pPr>
        <w:pStyle w:val="Odstavecseseznamem"/>
        <w:numPr>
          <w:ilvl w:val="0"/>
          <w:numId w:val="23"/>
        </w:numPr>
        <w:tabs>
          <w:tab w:val="left" w:pos="565"/>
        </w:tabs>
        <w:spacing w:line="233" w:lineRule="exact"/>
        <w:ind w:left="565" w:hanging="168"/>
        <w:rPr>
          <w:sz w:val="17"/>
        </w:rPr>
      </w:pPr>
      <w:r>
        <w:rPr>
          <w:w w:val="80"/>
          <w:sz w:val="17"/>
        </w:rPr>
        <w:t>změny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rozsahu</w:t>
      </w:r>
      <w:r>
        <w:rPr>
          <w:spacing w:val="13"/>
          <w:sz w:val="17"/>
        </w:rPr>
        <w:t xml:space="preserve"> </w:t>
      </w:r>
      <w:r>
        <w:rPr>
          <w:spacing w:val="-2"/>
          <w:w w:val="80"/>
          <w:sz w:val="17"/>
        </w:rPr>
        <w:t>pojištění.</w:t>
      </w:r>
    </w:p>
    <w:p w14:paraId="1270207B" w14:textId="77777777" w:rsidR="00BA42EC" w:rsidRDefault="00000000">
      <w:pPr>
        <w:pStyle w:val="Zkladntext"/>
        <w:spacing w:before="188" w:line="187" w:lineRule="auto"/>
        <w:ind w:right="1493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Právní</w:t>
      </w:r>
      <w:r>
        <w:rPr>
          <w:spacing w:val="-8"/>
          <w:w w:val="90"/>
        </w:rPr>
        <w:t xml:space="preserve"> </w:t>
      </w:r>
      <w:r>
        <w:rPr>
          <w:w w:val="90"/>
        </w:rPr>
        <w:t>jednání,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nutná</w:t>
      </w:r>
      <w:r>
        <w:rPr>
          <w:spacing w:val="-8"/>
          <w:w w:val="90"/>
        </w:rPr>
        <w:t xml:space="preserve"> </w:t>
      </w:r>
      <w:r>
        <w:rPr>
          <w:w w:val="90"/>
        </w:rPr>
        <w:t>písemná</w:t>
      </w:r>
      <w:r>
        <w:rPr>
          <w:spacing w:val="-8"/>
          <w:w w:val="90"/>
        </w:rPr>
        <w:t xml:space="preserve"> </w:t>
      </w:r>
      <w:r>
        <w:rPr>
          <w:w w:val="90"/>
        </w:rPr>
        <w:t>forma,</w:t>
      </w:r>
      <w:r>
        <w:rPr>
          <w:spacing w:val="-8"/>
          <w:w w:val="90"/>
        </w:rPr>
        <w:t xml:space="preserve"> </w:t>
      </w:r>
      <w:r>
        <w:rPr>
          <w:w w:val="90"/>
        </w:rPr>
        <w:t>je platné,</w:t>
      </w:r>
      <w:r>
        <w:rPr>
          <w:spacing w:val="-9"/>
          <w:w w:val="90"/>
        </w:rPr>
        <w:t xml:space="preserve"> </w:t>
      </w:r>
      <w:r>
        <w:rPr>
          <w:w w:val="90"/>
        </w:rPr>
        <w:t>zejména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vlastnoručně</w:t>
      </w:r>
      <w:r>
        <w:rPr>
          <w:spacing w:val="-8"/>
          <w:w w:val="90"/>
        </w:rPr>
        <w:t xml:space="preserve"> </w:t>
      </w:r>
      <w:r>
        <w:rPr>
          <w:w w:val="90"/>
        </w:rPr>
        <w:t>podepsáno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jednající </w:t>
      </w:r>
      <w:r>
        <w:rPr>
          <w:spacing w:val="-2"/>
          <w:w w:val="90"/>
        </w:rPr>
        <w:t xml:space="preserve">osobou, je-li učiněno prostřednictvím datové schránky, </w:t>
      </w:r>
      <w:r>
        <w:rPr>
          <w:w w:val="85"/>
        </w:rPr>
        <w:t xml:space="preserve">je-li opatřeno zaručeným elektronickým podpisem podle </w:t>
      </w:r>
      <w:r>
        <w:rPr>
          <w:w w:val="90"/>
        </w:rPr>
        <w:t>zvláštního zákona či je-li učiněno prostřednictvím</w:t>
      </w:r>
    </w:p>
    <w:p w14:paraId="729AD470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internetové</w:t>
      </w:r>
      <w:r>
        <w:rPr>
          <w:spacing w:val="11"/>
        </w:rPr>
        <w:t xml:space="preserve"> </w:t>
      </w:r>
      <w:r>
        <w:rPr>
          <w:w w:val="85"/>
        </w:rPr>
        <w:t>aplikace</w:t>
      </w:r>
      <w:r>
        <w:rPr>
          <w:spacing w:val="11"/>
        </w:rPr>
        <w:t xml:space="preserve"> </w:t>
      </w:r>
      <w:r>
        <w:rPr>
          <w:w w:val="85"/>
        </w:rPr>
        <w:t>pojistitele</w:t>
      </w:r>
      <w:r>
        <w:rPr>
          <w:spacing w:val="11"/>
        </w:rPr>
        <w:t xml:space="preserve"> </w:t>
      </w:r>
      <w:r>
        <w:rPr>
          <w:w w:val="85"/>
        </w:rPr>
        <w:t>se</w:t>
      </w:r>
      <w:r>
        <w:rPr>
          <w:spacing w:val="12"/>
        </w:rPr>
        <w:t xml:space="preserve"> </w:t>
      </w:r>
      <w:r>
        <w:rPr>
          <w:w w:val="85"/>
        </w:rPr>
        <w:t>zabezpečeným</w:t>
      </w:r>
      <w:r>
        <w:rPr>
          <w:spacing w:val="11"/>
        </w:rPr>
        <w:t xml:space="preserve"> </w:t>
      </w:r>
      <w:r>
        <w:rPr>
          <w:spacing w:val="-2"/>
          <w:w w:val="85"/>
        </w:rPr>
        <w:t>přístupem.</w:t>
      </w:r>
    </w:p>
    <w:p w14:paraId="38D4D103" w14:textId="77777777" w:rsidR="00BA42EC" w:rsidRDefault="00000000">
      <w:pPr>
        <w:pStyle w:val="Zkladntext"/>
        <w:spacing w:before="188" w:line="187" w:lineRule="auto"/>
        <w:ind w:right="125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Právní jednání, oznámení a žádosti neuvedené v odst. 3) </w:t>
      </w:r>
      <w:r>
        <w:rPr>
          <w:w w:val="90"/>
        </w:rPr>
        <w:t>mohou</w:t>
      </w:r>
      <w:r>
        <w:rPr>
          <w:spacing w:val="-6"/>
          <w:w w:val="90"/>
        </w:rPr>
        <w:t xml:space="preserve"> </w:t>
      </w:r>
      <w:r>
        <w:rPr>
          <w:w w:val="90"/>
        </w:rPr>
        <w:t>být</w:t>
      </w:r>
      <w:r>
        <w:rPr>
          <w:spacing w:val="-6"/>
          <w:w w:val="90"/>
        </w:rPr>
        <w:t xml:space="preserve"> </w:t>
      </w:r>
      <w:r>
        <w:rPr>
          <w:w w:val="90"/>
        </w:rPr>
        <w:t>učiněny</w:t>
      </w:r>
      <w:r>
        <w:rPr>
          <w:spacing w:val="-6"/>
          <w:w w:val="90"/>
        </w:rPr>
        <w:t xml:space="preserve"> </w:t>
      </w:r>
      <w:r>
        <w:rPr>
          <w:w w:val="90"/>
        </w:rPr>
        <w:t>písemně,</w:t>
      </w:r>
      <w:r>
        <w:rPr>
          <w:spacing w:val="-6"/>
          <w:w w:val="90"/>
        </w:rPr>
        <w:t xml:space="preserve"> </w:t>
      </w:r>
      <w:r>
        <w:rPr>
          <w:w w:val="90"/>
        </w:rPr>
        <w:t>telefonicky,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e-mailem, </w:t>
      </w:r>
      <w:r>
        <w:rPr>
          <w:spacing w:val="-2"/>
          <w:w w:val="95"/>
        </w:rPr>
        <w:t xml:space="preserve">prostřednictvím internetové aplikace pojistitele nebo </w:t>
      </w:r>
      <w:r>
        <w:rPr>
          <w:w w:val="90"/>
        </w:rPr>
        <w:t xml:space="preserve">prostřednictvím datové schránky, pokud pojistitel </w:t>
      </w:r>
      <w:r>
        <w:rPr>
          <w:w w:val="85"/>
        </w:rPr>
        <w:t xml:space="preserve">doručování do datové schránky umožňuje. To platí zejména </w:t>
      </w:r>
      <w:r>
        <w:rPr>
          <w:w w:val="90"/>
        </w:rPr>
        <w:t xml:space="preserve">pro hlášení pojistné události, pro oznámení pojistníka </w:t>
      </w:r>
      <w:r>
        <w:rPr>
          <w:w w:val="85"/>
        </w:rPr>
        <w:t xml:space="preserve">nebo pojištěného ohledně změny příjmení, adresy bydliště, </w:t>
      </w:r>
      <w:r>
        <w:rPr>
          <w:w w:val="90"/>
        </w:rPr>
        <w:t>korespondenční</w:t>
      </w:r>
      <w:r>
        <w:rPr>
          <w:spacing w:val="-3"/>
          <w:w w:val="90"/>
        </w:rPr>
        <w:t xml:space="preserve"> </w:t>
      </w:r>
      <w:r>
        <w:rPr>
          <w:w w:val="90"/>
        </w:rPr>
        <w:t>adresy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dalších</w:t>
      </w:r>
      <w:r>
        <w:rPr>
          <w:spacing w:val="-3"/>
          <w:w w:val="90"/>
        </w:rPr>
        <w:t xml:space="preserve"> </w:t>
      </w:r>
      <w:r>
        <w:rPr>
          <w:w w:val="90"/>
        </w:rPr>
        <w:t>kontaktních</w:t>
      </w:r>
      <w:r>
        <w:rPr>
          <w:spacing w:val="-3"/>
          <w:w w:val="90"/>
        </w:rPr>
        <w:t xml:space="preserve"> </w:t>
      </w:r>
      <w:r>
        <w:rPr>
          <w:w w:val="90"/>
        </w:rPr>
        <w:t>údajů,</w:t>
      </w:r>
    </w:p>
    <w:p w14:paraId="57633189" w14:textId="77777777" w:rsidR="00BA42EC" w:rsidRDefault="00000000">
      <w:pPr>
        <w:pStyle w:val="Zkladntext"/>
        <w:spacing w:before="2" w:line="187" w:lineRule="auto"/>
        <w:ind w:right="1163" w:firstLine="0"/>
      </w:pPr>
      <w:r>
        <w:rPr>
          <w:w w:val="85"/>
        </w:rPr>
        <w:t xml:space="preserve">uvedených ve smlouvě, a žádost pojistníka o změnu způsobu </w:t>
      </w:r>
      <w:r>
        <w:rPr>
          <w:w w:val="90"/>
        </w:rPr>
        <w:t xml:space="preserve">placení běžného pojistného (vyjma placení pojistného na </w:t>
      </w:r>
      <w:r>
        <w:rPr>
          <w:w w:val="85"/>
        </w:rPr>
        <w:t xml:space="preserve">základě souhlasu s inkasem z účtu). Právní jednání, oznámení </w:t>
      </w:r>
      <w:r>
        <w:rPr>
          <w:w w:val="90"/>
        </w:rPr>
        <w:t xml:space="preserve">a žádosti dle tohoto odstavce učiněné </w:t>
      </w:r>
      <w:proofErr w:type="gramStart"/>
      <w:r>
        <w:rPr>
          <w:w w:val="90"/>
        </w:rPr>
        <w:t>jinak</w:t>
      </w:r>
      <w:proofErr w:type="gramEnd"/>
      <w:r>
        <w:rPr>
          <w:w w:val="90"/>
        </w:rPr>
        <w:t xml:space="preserve"> než v písemné formě musí být dodatečně doplněny písemnou formou, </w:t>
      </w:r>
      <w:r>
        <w:rPr>
          <w:w w:val="95"/>
        </w:rPr>
        <w:t>vyžádá-li si to pojistitel.</w:t>
      </w:r>
    </w:p>
    <w:p w14:paraId="13703F9F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34" w:space="438"/>
            <w:col w:w="5958"/>
          </w:cols>
        </w:sectPr>
      </w:pPr>
    </w:p>
    <w:p w14:paraId="54456AFC" w14:textId="77777777" w:rsidR="00BA42EC" w:rsidRDefault="00000000">
      <w:pPr>
        <w:pStyle w:val="Zkladntext"/>
        <w:spacing w:before="111" w:line="187" w:lineRule="auto"/>
        <w:ind w:right="20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5104" behindDoc="0" locked="0" layoutInCell="1" allowOverlap="1" wp14:anchorId="69AFD734" wp14:editId="19DFDDB4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48678" id="Graphic 738" o:spid="_x0000_s1026" style="position:absolute;margin-left:297.8pt;margin-top:60.95pt;width:.1pt;height:723.4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V záležitostech pojistného vztahu, zejména v souvislosti </w:t>
      </w:r>
      <w:r>
        <w:rPr>
          <w:w w:val="90"/>
        </w:rPr>
        <w:t xml:space="preserve">se správou pojištění a řešením pojistných událostí, je </w:t>
      </w:r>
      <w:r>
        <w:rPr>
          <w:spacing w:val="-2"/>
          <w:w w:val="90"/>
        </w:rPr>
        <w:t>pojistitel oprávněn kontaktovat ostatní účastníky pojištění</w:t>
      </w:r>
      <w:r>
        <w:rPr>
          <w:spacing w:val="40"/>
        </w:rPr>
        <w:t xml:space="preserve"> </w:t>
      </w:r>
      <w:r>
        <w:rPr>
          <w:w w:val="90"/>
        </w:rPr>
        <w:t>i elektronickými nebo jinými technickými prostředky</w:t>
      </w:r>
    </w:p>
    <w:p w14:paraId="0626368B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>(např.</w:t>
      </w:r>
      <w:r>
        <w:rPr>
          <w:spacing w:val="-6"/>
          <w:w w:val="85"/>
        </w:rPr>
        <w:t xml:space="preserve"> </w:t>
      </w:r>
      <w:r>
        <w:rPr>
          <w:w w:val="85"/>
        </w:rPr>
        <w:t>telefon,</w:t>
      </w:r>
      <w:r>
        <w:rPr>
          <w:spacing w:val="-5"/>
          <w:w w:val="85"/>
        </w:rPr>
        <w:t xml:space="preserve"> </w:t>
      </w:r>
      <w:r>
        <w:rPr>
          <w:w w:val="85"/>
        </w:rPr>
        <w:t>SMS,</w:t>
      </w:r>
      <w:r>
        <w:rPr>
          <w:spacing w:val="-6"/>
          <w:w w:val="85"/>
        </w:rPr>
        <w:t xml:space="preserve"> </w:t>
      </w:r>
      <w:r>
        <w:rPr>
          <w:w w:val="85"/>
        </w:rPr>
        <w:t>e-mail,</w:t>
      </w:r>
      <w:r>
        <w:rPr>
          <w:spacing w:val="-5"/>
          <w:w w:val="85"/>
        </w:rPr>
        <w:t xml:space="preserve"> </w:t>
      </w:r>
      <w:r>
        <w:rPr>
          <w:w w:val="85"/>
        </w:rPr>
        <w:t>fax,</w:t>
      </w:r>
      <w:r>
        <w:rPr>
          <w:spacing w:val="-5"/>
          <w:w w:val="85"/>
        </w:rPr>
        <w:t xml:space="preserve"> </w:t>
      </w:r>
      <w:r>
        <w:rPr>
          <w:w w:val="85"/>
        </w:rPr>
        <w:t>datová</w:t>
      </w:r>
      <w:r>
        <w:rPr>
          <w:spacing w:val="-6"/>
          <w:w w:val="85"/>
        </w:rPr>
        <w:t xml:space="preserve"> </w:t>
      </w:r>
      <w:r>
        <w:rPr>
          <w:w w:val="85"/>
        </w:rPr>
        <w:t>schránka),</w:t>
      </w:r>
      <w:r>
        <w:rPr>
          <w:spacing w:val="-5"/>
          <w:w w:val="85"/>
        </w:rPr>
        <w:t xml:space="preserve"> </w:t>
      </w:r>
      <w:r>
        <w:rPr>
          <w:w w:val="85"/>
        </w:rPr>
        <w:t>pokud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není </w:t>
      </w:r>
      <w:r>
        <w:rPr>
          <w:w w:val="90"/>
        </w:rPr>
        <w:t>dohodnuto jinak. Pojistitel při volbě formy komunikace přihlíží k povinnostem stanoveným příslušnými právními předpisy a k charakteru sdělovaných informací.</w:t>
      </w:r>
    </w:p>
    <w:p w14:paraId="030722AE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Právní jednání, oznámení a žádosti jsou účinné vůči druhé </w:t>
      </w:r>
      <w:r>
        <w:rPr>
          <w:w w:val="90"/>
        </w:rPr>
        <w:t>smluvní straně, jakmile jí byly doručeny.</w:t>
      </w:r>
    </w:p>
    <w:p w14:paraId="43CA18D2" w14:textId="77777777" w:rsidR="00BA42EC" w:rsidRDefault="00000000">
      <w:pPr>
        <w:pStyle w:val="Nadpis3"/>
        <w:spacing w:before="206" w:line="165" w:lineRule="auto"/>
        <w:ind w:right="303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25 </w:t>
      </w:r>
      <w:r>
        <w:rPr>
          <w:spacing w:val="-6"/>
        </w:rPr>
        <w:t>Doručování</w:t>
      </w:r>
    </w:p>
    <w:p w14:paraId="3B26FF31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Písemnosti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doručované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prostřednictvím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držitele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poštovní </w:t>
      </w:r>
      <w:r>
        <w:rPr>
          <w:w w:val="95"/>
        </w:rPr>
        <w:t>licence</w:t>
      </w:r>
      <w:r>
        <w:rPr>
          <w:spacing w:val="-4"/>
          <w:w w:val="95"/>
        </w:rPr>
        <w:t xml:space="preserve"> </w:t>
      </w:r>
      <w:r>
        <w:rPr>
          <w:w w:val="95"/>
        </w:rPr>
        <w:t>budou</w:t>
      </w:r>
      <w:r>
        <w:rPr>
          <w:spacing w:val="-4"/>
          <w:w w:val="95"/>
        </w:rPr>
        <w:t xml:space="preserve"> </w:t>
      </w:r>
      <w:r>
        <w:rPr>
          <w:w w:val="95"/>
        </w:rPr>
        <w:t>zasílány:</w:t>
      </w:r>
    </w:p>
    <w:p w14:paraId="6218CF8B" w14:textId="77777777" w:rsidR="00BA42EC" w:rsidRDefault="00000000">
      <w:pPr>
        <w:pStyle w:val="Odstavecseseznamem"/>
        <w:numPr>
          <w:ilvl w:val="0"/>
          <w:numId w:val="181"/>
        </w:numPr>
        <w:tabs>
          <w:tab w:val="left" w:pos="575"/>
        </w:tabs>
        <w:spacing w:line="187" w:lineRule="auto"/>
        <w:ind w:right="206"/>
        <w:rPr>
          <w:sz w:val="17"/>
        </w:rPr>
      </w:pPr>
      <w:r>
        <w:rPr>
          <w:w w:val="85"/>
          <w:sz w:val="17"/>
        </w:rPr>
        <w:t xml:space="preserve">pojistiteli na adresu Kooperativa pojišťovna, a.s., </w:t>
      </w:r>
      <w:proofErr w:type="spellStart"/>
      <w:r>
        <w:rPr>
          <w:w w:val="85"/>
          <w:sz w:val="17"/>
        </w:rPr>
        <w:t>Vienna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Insurance</w:t>
      </w:r>
      <w:proofErr w:type="spellEnd"/>
      <w:r>
        <w:rPr>
          <w:w w:val="90"/>
          <w:sz w:val="17"/>
        </w:rPr>
        <w:t xml:space="preserve"> Group, Brněnská 634, 664 42 Modřice, popřípadě jinou adresu, kterou pojistitel pojistníkovi </w:t>
      </w:r>
      <w:r>
        <w:rPr>
          <w:spacing w:val="-2"/>
          <w:w w:val="95"/>
          <w:sz w:val="17"/>
        </w:rPr>
        <w:t>oznámí,</w:t>
      </w:r>
    </w:p>
    <w:p w14:paraId="6CDEF20B" w14:textId="77777777" w:rsidR="00BA42EC" w:rsidRDefault="00000000">
      <w:pPr>
        <w:pStyle w:val="Odstavecseseznamem"/>
        <w:numPr>
          <w:ilvl w:val="0"/>
          <w:numId w:val="181"/>
        </w:numPr>
        <w:tabs>
          <w:tab w:val="left" w:pos="579"/>
          <w:tab w:val="left" w:pos="582"/>
        </w:tabs>
        <w:spacing w:before="1" w:line="187" w:lineRule="auto"/>
        <w:ind w:left="582" w:right="349" w:hanging="186"/>
        <w:rPr>
          <w:sz w:val="17"/>
        </w:rPr>
      </w:pPr>
      <w:r>
        <w:rPr>
          <w:w w:val="90"/>
          <w:sz w:val="17"/>
        </w:rPr>
        <w:t xml:space="preserve">pojistitelem na korespondenční adresu příslušné </w:t>
      </w:r>
      <w:r>
        <w:rPr>
          <w:w w:val="85"/>
          <w:sz w:val="17"/>
        </w:rPr>
        <w:t>osoby (adresáta) uvedenou v pojistné smlouvě či jinak oznámenou pojistiteli. Není-li korespondenční adresa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v pojistné smlouvě uvedena či pojistiteli dodatečně</w:t>
      </w:r>
    </w:p>
    <w:p w14:paraId="3FF87513" w14:textId="77777777" w:rsidR="00BA42EC" w:rsidRDefault="00000000">
      <w:pPr>
        <w:pStyle w:val="Zkladntext"/>
        <w:spacing w:before="1" w:line="187" w:lineRule="auto"/>
        <w:ind w:left="582" w:right="38" w:firstLine="0"/>
        <w:jc w:val="both"/>
      </w:pPr>
      <w:r>
        <w:rPr>
          <w:w w:val="85"/>
        </w:rPr>
        <w:t xml:space="preserve">oznámena, budou písemnosti zasílány na adresu uvedenou ve smlouvě nebo oznámenou pojistiteli jako bydliště nebo </w:t>
      </w:r>
      <w:r>
        <w:rPr>
          <w:w w:val="90"/>
        </w:rPr>
        <w:t>trvalý pobyt, popř. sídlo takové osoby.</w:t>
      </w:r>
    </w:p>
    <w:p w14:paraId="39B03517" w14:textId="77777777" w:rsidR="00BA42EC" w:rsidRDefault="00000000">
      <w:pPr>
        <w:pStyle w:val="Zkladntext"/>
        <w:spacing w:before="205" w:line="187" w:lineRule="auto"/>
        <w:ind w:right="164"/>
      </w:pPr>
      <w:r>
        <w:rPr>
          <w:color w:val="B3B2B2"/>
          <w:w w:val="90"/>
        </w:rPr>
        <w:t>▶</w:t>
      </w:r>
      <w:r>
        <w:rPr>
          <w:color w:val="B3B2B2"/>
          <w:spacing w:val="23"/>
        </w:rPr>
        <w:t xml:space="preserve"> </w:t>
      </w:r>
      <w:r>
        <w:rPr>
          <w:w w:val="90"/>
        </w:rPr>
        <w:t>2)</w:t>
      </w:r>
      <w:r>
        <w:rPr>
          <w:spacing w:val="-9"/>
          <w:w w:val="90"/>
        </w:rPr>
        <w:t xml:space="preserve"> </w:t>
      </w:r>
      <w:r>
        <w:rPr>
          <w:w w:val="90"/>
        </w:rPr>
        <w:t>Pojistník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povinen</w:t>
      </w:r>
      <w:r>
        <w:rPr>
          <w:spacing w:val="-8"/>
          <w:w w:val="90"/>
        </w:rPr>
        <w:t xml:space="preserve"> </w:t>
      </w:r>
      <w:r>
        <w:rPr>
          <w:w w:val="90"/>
        </w:rPr>
        <w:t>oznámit</w:t>
      </w:r>
      <w:r>
        <w:rPr>
          <w:spacing w:val="-8"/>
          <w:w w:val="90"/>
        </w:rPr>
        <w:t xml:space="preserve"> </w:t>
      </w:r>
      <w:r>
        <w:rPr>
          <w:w w:val="90"/>
        </w:rPr>
        <w:t>pojistiteli</w:t>
      </w:r>
      <w:r>
        <w:rPr>
          <w:spacing w:val="-8"/>
          <w:w w:val="90"/>
        </w:rPr>
        <w:t xml:space="preserve"> </w:t>
      </w:r>
      <w:r>
        <w:rPr>
          <w:w w:val="90"/>
        </w:rPr>
        <w:t>bez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zbytečného </w:t>
      </w:r>
      <w:r>
        <w:rPr>
          <w:w w:val="85"/>
        </w:rPr>
        <w:t xml:space="preserve">odkladu jakoukoliv změnu korespondenční adresy a adresy svého trvalého pobytu, bydliště nebo sídla. Pokud pojistník </w:t>
      </w:r>
      <w:proofErr w:type="gramStart"/>
      <w:r>
        <w:rPr>
          <w:w w:val="95"/>
        </w:rPr>
        <w:t>zmaří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doručení</w:t>
      </w:r>
      <w:r>
        <w:rPr>
          <w:spacing w:val="-11"/>
          <w:w w:val="95"/>
        </w:rPr>
        <w:t xml:space="preserve"> </w:t>
      </w:r>
      <w:r>
        <w:rPr>
          <w:w w:val="95"/>
        </w:rPr>
        <w:t>písemnosti</w:t>
      </w:r>
      <w:r>
        <w:rPr>
          <w:spacing w:val="-11"/>
          <w:w w:val="95"/>
        </w:rPr>
        <w:t xml:space="preserve"> </w:t>
      </w:r>
      <w:r>
        <w:rPr>
          <w:w w:val="95"/>
        </w:rPr>
        <w:t>tím,</w:t>
      </w:r>
      <w:r>
        <w:rPr>
          <w:spacing w:val="-11"/>
          <w:w w:val="95"/>
        </w:rPr>
        <w:t xml:space="preserve"> </w:t>
      </w:r>
      <w:r>
        <w:rPr>
          <w:w w:val="95"/>
        </w:rPr>
        <w:t>že</w:t>
      </w:r>
      <w:r>
        <w:rPr>
          <w:spacing w:val="-10"/>
          <w:w w:val="95"/>
        </w:rPr>
        <w:t xml:space="preserve"> </w:t>
      </w:r>
      <w:r>
        <w:rPr>
          <w:w w:val="95"/>
        </w:rPr>
        <w:t>pojistiteli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řádně </w:t>
      </w:r>
      <w:r>
        <w:rPr>
          <w:w w:val="85"/>
        </w:rPr>
        <w:t xml:space="preserve">neoznámí změnu své korespondenční adresy, adresy svého </w:t>
      </w:r>
      <w:r>
        <w:rPr>
          <w:w w:val="90"/>
        </w:rPr>
        <w:t>trvalého pobytu, bydliště či sídla, platí, že zásilka řádně došla</w:t>
      </w:r>
      <w:r>
        <w:rPr>
          <w:spacing w:val="-9"/>
          <w:w w:val="90"/>
        </w:rPr>
        <w:t xml:space="preserve"> </w:t>
      </w:r>
      <w:r>
        <w:rPr>
          <w:w w:val="90"/>
        </w:rPr>
        <w:t>třetí</w:t>
      </w:r>
      <w:r>
        <w:rPr>
          <w:spacing w:val="-8"/>
          <w:w w:val="90"/>
        </w:rPr>
        <w:t xml:space="preserve"> </w:t>
      </w:r>
      <w:r>
        <w:rPr>
          <w:w w:val="90"/>
        </w:rPr>
        <w:t>pracovní</w:t>
      </w:r>
      <w:r>
        <w:rPr>
          <w:spacing w:val="-8"/>
          <w:w w:val="90"/>
        </w:rPr>
        <w:t xml:space="preserve"> </w:t>
      </w:r>
      <w:r>
        <w:rPr>
          <w:w w:val="90"/>
        </w:rPr>
        <w:t>den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odeslání,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jde-li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doručování na</w:t>
      </w:r>
      <w:r>
        <w:rPr>
          <w:spacing w:val="-9"/>
          <w:w w:val="90"/>
        </w:rPr>
        <w:t xml:space="preserve"> </w:t>
      </w:r>
      <w:r>
        <w:rPr>
          <w:w w:val="90"/>
        </w:rPr>
        <w:t>adresu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jiném</w:t>
      </w:r>
      <w:r>
        <w:rPr>
          <w:spacing w:val="-8"/>
          <w:w w:val="90"/>
        </w:rPr>
        <w:t xml:space="preserve"> </w:t>
      </w:r>
      <w:r>
        <w:rPr>
          <w:w w:val="90"/>
        </w:rPr>
        <w:t>státu</w:t>
      </w:r>
      <w:r>
        <w:rPr>
          <w:spacing w:val="-8"/>
          <w:w w:val="90"/>
        </w:rPr>
        <w:t xml:space="preserve"> </w:t>
      </w:r>
      <w:r>
        <w:rPr>
          <w:w w:val="90"/>
        </w:rPr>
        <w:t>než</w:t>
      </w:r>
      <w:r>
        <w:rPr>
          <w:spacing w:val="-8"/>
          <w:w w:val="90"/>
        </w:rPr>
        <w:t xml:space="preserve"> </w:t>
      </w:r>
      <w:r>
        <w:rPr>
          <w:w w:val="90"/>
        </w:rPr>
        <w:t>České</w:t>
      </w:r>
      <w:r>
        <w:rPr>
          <w:spacing w:val="-8"/>
          <w:w w:val="90"/>
        </w:rPr>
        <w:t xml:space="preserve"> </w:t>
      </w:r>
      <w:r>
        <w:rPr>
          <w:w w:val="90"/>
        </w:rPr>
        <w:t>republice,</w:t>
      </w:r>
      <w:r>
        <w:rPr>
          <w:spacing w:val="-8"/>
          <w:w w:val="90"/>
        </w:rPr>
        <w:t xml:space="preserve"> </w:t>
      </w:r>
      <w:r>
        <w:rPr>
          <w:w w:val="90"/>
        </w:rPr>
        <w:t>pak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patnáctý </w:t>
      </w:r>
      <w:r>
        <w:rPr>
          <w:w w:val="95"/>
        </w:rPr>
        <w:t>pracovní</w:t>
      </w:r>
      <w:r>
        <w:rPr>
          <w:spacing w:val="-6"/>
          <w:w w:val="95"/>
        </w:rPr>
        <w:t xml:space="preserve"> </w:t>
      </w:r>
      <w:r>
        <w:rPr>
          <w:w w:val="95"/>
        </w:rPr>
        <w:t>den</w:t>
      </w:r>
      <w:r>
        <w:rPr>
          <w:spacing w:val="-6"/>
          <w:w w:val="95"/>
        </w:rPr>
        <w:t xml:space="preserve"> </w:t>
      </w:r>
      <w:r>
        <w:rPr>
          <w:w w:val="95"/>
        </w:rPr>
        <w:t>po</w:t>
      </w:r>
      <w:r>
        <w:rPr>
          <w:spacing w:val="-6"/>
          <w:w w:val="95"/>
        </w:rPr>
        <w:t xml:space="preserve"> </w:t>
      </w:r>
      <w:r>
        <w:rPr>
          <w:w w:val="95"/>
        </w:rPr>
        <w:t>odeslání.</w:t>
      </w:r>
    </w:p>
    <w:p w14:paraId="37F18F5E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3) Nejde-li o doručení podle odstavců 4) až 6), je písemnost </w:t>
      </w:r>
      <w:r>
        <w:rPr>
          <w:w w:val="90"/>
        </w:rPr>
        <w:t xml:space="preserve">odeslaná pojistitelem doporučenou zásilkou s dodejkou </w:t>
      </w:r>
      <w:r>
        <w:rPr>
          <w:w w:val="85"/>
        </w:rPr>
        <w:t xml:space="preserve">považována za doručenou dnem uvedeným jako den přijetí </w:t>
      </w:r>
      <w:r>
        <w:rPr>
          <w:w w:val="90"/>
        </w:rPr>
        <w:t>písemnosti na dodejce (doručence) a písemnost odeslaná pojistitelem doporučenou zásilkou bez dodejky,</w:t>
      </w:r>
    </w:p>
    <w:p w14:paraId="4915E516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>popř.</w:t>
      </w:r>
      <w:r>
        <w:rPr>
          <w:spacing w:val="-5"/>
          <w:w w:val="90"/>
        </w:rPr>
        <w:t xml:space="preserve"> </w:t>
      </w:r>
      <w:r>
        <w:rPr>
          <w:w w:val="90"/>
        </w:rPr>
        <w:t>odeslaná</w:t>
      </w:r>
      <w:r>
        <w:rPr>
          <w:spacing w:val="-5"/>
          <w:w w:val="90"/>
        </w:rPr>
        <w:t xml:space="preserve"> </w:t>
      </w:r>
      <w:r>
        <w:rPr>
          <w:w w:val="90"/>
        </w:rPr>
        <w:t>obyčejnou</w:t>
      </w:r>
      <w:r>
        <w:rPr>
          <w:spacing w:val="-5"/>
          <w:w w:val="90"/>
        </w:rPr>
        <w:t xml:space="preserve"> </w:t>
      </w:r>
      <w:r>
        <w:rPr>
          <w:w w:val="90"/>
        </w:rPr>
        <w:t>zásilkou</w:t>
      </w:r>
      <w:r>
        <w:rPr>
          <w:spacing w:val="-5"/>
          <w:w w:val="90"/>
        </w:rPr>
        <w:t xml:space="preserve"> </w:t>
      </w:r>
      <w:r>
        <w:rPr>
          <w:w w:val="90"/>
        </w:rPr>
        <w:t>třetí</w:t>
      </w:r>
      <w:r>
        <w:rPr>
          <w:spacing w:val="-5"/>
          <w:w w:val="90"/>
        </w:rPr>
        <w:t xml:space="preserve"> </w:t>
      </w:r>
      <w:r>
        <w:rPr>
          <w:w w:val="90"/>
        </w:rPr>
        <w:t>pracovní</w:t>
      </w:r>
      <w:r>
        <w:rPr>
          <w:spacing w:val="-5"/>
          <w:w w:val="90"/>
        </w:rPr>
        <w:t xml:space="preserve"> </w:t>
      </w:r>
      <w:r>
        <w:rPr>
          <w:w w:val="90"/>
        </w:rPr>
        <w:t>den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po </w:t>
      </w:r>
      <w:r>
        <w:rPr>
          <w:w w:val="85"/>
        </w:rPr>
        <w:t xml:space="preserve">odeslání, a jde-li o doručování na adresu v jiném státu než </w:t>
      </w:r>
      <w:r>
        <w:rPr>
          <w:w w:val="90"/>
        </w:rPr>
        <w:t>České</w:t>
      </w:r>
      <w:r>
        <w:rPr>
          <w:spacing w:val="-6"/>
          <w:w w:val="90"/>
        </w:rPr>
        <w:t xml:space="preserve"> </w:t>
      </w:r>
      <w:r>
        <w:rPr>
          <w:w w:val="90"/>
        </w:rPr>
        <w:t>republice,</w:t>
      </w:r>
      <w:r>
        <w:rPr>
          <w:spacing w:val="-6"/>
          <w:w w:val="90"/>
        </w:rPr>
        <w:t xml:space="preserve"> </w:t>
      </w:r>
      <w:r>
        <w:rPr>
          <w:w w:val="90"/>
        </w:rPr>
        <w:t>pak</w:t>
      </w:r>
      <w:r>
        <w:rPr>
          <w:spacing w:val="-6"/>
          <w:w w:val="90"/>
        </w:rPr>
        <w:t xml:space="preserve"> </w:t>
      </w:r>
      <w:r>
        <w:rPr>
          <w:w w:val="90"/>
        </w:rPr>
        <w:t>patnáctý</w:t>
      </w:r>
      <w:r>
        <w:rPr>
          <w:spacing w:val="-6"/>
          <w:w w:val="90"/>
        </w:rPr>
        <w:t xml:space="preserve"> </w:t>
      </w:r>
      <w:r>
        <w:rPr>
          <w:w w:val="90"/>
        </w:rPr>
        <w:t>pracovní</w:t>
      </w:r>
      <w:r>
        <w:rPr>
          <w:spacing w:val="-6"/>
          <w:w w:val="90"/>
        </w:rPr>
        <w:t xml:space="preserve"> </w:t>
      </w:r>
      <w:r>
        <w:rPr>
          <w:w w:val="90"/>
        </w:rPr>
        <w:t>den</w:t>
      </w:r>
      <w:r>
        <w:rPr>
          <w:spacing w:val="-6"/>
          <w:w w:val="90"/>
        </w:rPr>
        <w:t xml:space="preserve"> </w:t>
      </w:r>
      <w:r>
        <w:rPr>
          <w:w w:val="90"/>
        </w:rPr>
        <w:t>po</w:t>
      </w:r>
      <w:r>
        <w:rPr>
          <w:spacing w:val="-6"/>
          <w:w w:val="90"/>
        </w:rPr>
        <w:t xml:space="preserve"> </w:t>
      </w:r>
      <w:r>
        <w:rPr>
          <w:w w:val="90"/>
        </w:rPr>
        <w:t>odeslání.</w:t>
      </w:r>
    </w:p>
    <w:p w14:paraId="680251F5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4) </w:t>
      </w:r>
      <w:proofErr w:type="gramStart"/>
      <w:r>
        <w:rPr>
          <w:w w:val="90"/>
        </w:rPr>
        <w:t>Zmaří</w:t>
      </w:r>
      <w:proofErr w:type="gramEnd"/>
      <w:r>
        <w:rPr>
          <w:w w:val="90"/>
        </w:rPr>
        <w:t xml:space="preserve">-li adresát dojití písemnosti tím, že ji odepře </w:t>
      </w:r>
      <w:r>
        <w:rPr>
          <w:w w:val="85"/>
        </w:rPr>
        <w:t xml:space="preserve">převzít, platí, že řádně došla dnem, kdy adresát písemnost </w:t>
      </w:r>
      <w:r>
        <w:rPr>
          <w:w w:val="95"/>
        </w:rPr>
        <w:t>odepřel převzít.</w:t>
      </w:r>
    </w:p>
    <w:p w14:paraId="3C0F2375" w14:textId="77777777" w:rsidR="00BA42EC" w:rsidRDefault="00000000">
      <w:pPr>
        <w:pStyle w:val="Zkladntext"/>
        <w:spacing w:before="205" w:line="187" w:lineRule="auto"/>
        <w:ind w:right="17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</w:t>
      </w:r>
      <w:proofErr w:type="gramStart"/>
      <w:r>
        <w:rPr>
          <w:w w:val="85"/>
        </w:rPr>
        <w:t>Zmaří</w:t>
      </w:r>
      <w:proofErr w:type="gramEnd"/>
      <w:r>
        <w:rPr>
          <w:w w:val="85"/>
        </w:rPr>
        <w:t xml:space="preserve">-li adresát dojití písemnosti tím, že si nepřevezme </w:t>
      </w:r>
      <w:r>
        <w:rPr>
          <w:w w:val="90"/>
        </w:rPr>
        <w:t>písemnost</w:t>
      </w:r>
      <w:r>
        <w:rPr>
          <w:spacing w:val="-2"/>
          <w:w w:val="90"/>
        </w:rPr>
        <w:t xml:space="preserve"> </w:t>
      </w:r>
      <w:r>
        <w:rPr>
          <w:w w:val="90"/>
        </w:rPr>
        <w:t>(odeslanou</w:t>
      </w:r>
      <w:r>
        <w:rPr>
          <w:spacing w:val="-2"/>
          <w:w w:val="90"/>
        </w:rPr>
        <w:t xml:space="preserve"> </w:t>
      </w:r>
      <w:r>
        <w:rPr>
          <w:w w:val="90"/>
        </w:rPr>
        <w:t>pojistitelem</w:t>
      </w:r>
      <w:r>
        <w:rPr>
          <w:spacing w:val="-2"/>
          <w:w w:val="90"/>
        </w:rPr>
        <w:t xml:space="preserve"> </w:t>
      </w:r>
      <w:r>
        <w:rPr>
          <w:w w:val="90"/>
        </w:rPr>
        <w:t>doporučenou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zásilkou </w:t>
      </w:r>
      <w:r>
        <w:rPr>
          <w:w w:val="85"/>
        </w:rPr>
        <w:t>nebo doporučenou zásilkou s dodejkou) uloženou na poště</w:t>
      </w:r>
      <w:r>
        <w:rPr>
          <w:spacing w:val="4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úložní</w:t>
      </w:r>
      <w:r>
        <w:rPr>
          <w:spacing w:val="-1"/>
          <w:w w:val="90"/>
        </w:rPr>
        <w:t xml:space="preserve"> </w:t>
      </w:r>
      <w:r>
        <w:rPr>
          <w:w w:val="90"/>
        </w:rPr>
        <w:t>lhůtě,</w:t>
      </w:r>
      <w:r>
        <w:rPr>
          <w:spacing w:val="-1"/>
          <w:w w:val="90"/>
        </w:rPr>
        <w:t xml:space="preserve"> </w:t>
      </w:r>
      <w:r>
        <w:rPr>
          <w:w w:val="90"/>
        </w:rPr>
        <w:t>platí,</w:t>
      </w:r>
      <w:r>
        <w:rPr>
          <w:spacing w:val="-1"/>
          <w:w w:val="90"/>
        </w:rPr>
        <w:t xml:space="preserve"> </w:t>
      </w:r>
      <w:r>
        <w:rPr>
          <w:w w:val="90"/>
        </w:rPr>
        <w:t>že</w:t>
      </w:r>
      <w:r>
        <w:rPr>
          <w:spacing w:val="-1"/>
          <w:w w:val="90"/>
        </w:rPr>
        <w:t xml:space="preserve"> </w:t>
      </w:r>
      <w:r>
        <w:rPr>
          <w:w w:val="90"/>
        </w:rPr>
        <w:t>řádně</w:t>
      </w:r>
      <w:r>
        <w:rPr>
          <w:spacing w:val="-1"/>
          <w:w w:val="90"/>
        </w:rPr>
        <w:t xml:space="preserve"> </w:t>
      </w:r>
      <w:r>
        <w:rPr>
          <w:w w:val="90"/>
        </w:rPr>
        <w:t>došla</w:t>
      </w:r>
      <w:r>
        <w:rPr>
          <w:spacing w:val="-1"/>
          <w:w w:val="90"/>
        </w:rPr>
        <w:t xml:space="preserve"> </w:t>
      </w:r>
      <w:r>
        <w:rPr>
          <w:w w:val="90"/>
        </w:rPr>
        <w:t>dnem</w:t>
      </w:r>
      <w:r>
        <w:rPr>
          <w:spacing w:val="-1"/>
          <w:w w:val="90"/>
        </w:rPr>
        <w:t xml:space="preserve"> </w:t>
      </w:r>
      <w:r>
        <w:rPr>
          <w:w w:val="90"/>
        </w:rPr>
        <w:t>uplynutí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úložní </w:t>
      </w:r>
      <w:r>
        <w:rPr>
          <w:spacing w:val="-2"/>
          <w:w w:val="95"/>
        </w:rPr>
        <w:t>lhůty.</w:t>
      </w:r>
    </w:p>
    <w:p w14:paraId="2BD01838" w14:textId="77777777" w:rsidR="00BA42EC" w:rsidRDefault="00000000">
      <w:pPr>
        <w:pStyle w:val="Zkladntext"/>
        <w:spacing w:before="205" w:line="187" w:lineRule="auto"/>
        <w:ind w:right="161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proofErr w:type="gramStart"/>
      <w:r>
        <w:rPr>
          <w:w w:val="90"/>
        </w:rPr>
        <w:t>Zmaří</w:t>
      </w:r>
      <w:proofErr w:type="gramEnd"/>
      <w:r>
        <w:rPr>
          <w:w w:val="90"/>
        </w:rPr>
        <w:t>-li</w:t>
      </w:r>
      <w:r>
        <w:rPr>
          <w:spacing w:val="-8"/>
          <w:w w:val="90"/>
        </w:rPr>
        <w:t xml:space="preserve"> </w:t>
      </w:r>
      <w:r>
        <w:rPr>
          <w:w w:val="90"/>
        </w:rPr>
        <w:t>adresát</w:t>
      </w:r>
      <w:r>
        <w:rPr>
          <w:spacing w:val="-8"/>
          <w:w w:val="90"/>
        </w:rPr>
        <w:t xml:space="preserve"> </w:t>
      </w:r>
      <w:r>
        <w:rPr>
          <w:w w:val="90"/>
        </w:rPr>
        <w:t>dojití</w:t>
      </w:r>
      <w:r>
        <w:rPr>
          <w:spacing w:val="-8"/>
          <w:w w:val="90"/>
        </w:rPr>
        <w:t xml:space="preserve"> </w:t>
      </w:r>
      <w:r>
        <w:rPr>
          <w:w w:val="90"/>
        </w:rPr>
        <w:t>písemnosti</w:t>
      </w:r>
      <w:r>
        <w:rPr>
          <w:spacing w:val="-8"/>
          <w:w w:val="90"/>
        </w:rPr>
        <w:t xml:space="preserve"> </w:t>
      </w:r>
      <w:r>
        <w:rPr>
          <w:w w:val="90"/>
        </w:rPr>
        <w:t>jinak,</w:t>
      </w:r>
      <w:r>
        <w:rPr>
          <w:spacing w:val="-8"/>
          <w:w w:val="90"/>
        </w:rPr>
        <w:t xml:space="preserve"> </w:t>
      </w:r>
      <w:r>
        <w:rPr>
          <w:w w:val="90"/>
        </w:rPr>
        <w:t>než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uvedeno v</w:t>
      </w:r>
      <w:r>
        <w:rPr>
          <w:spacing w:val="-9"/>
          <w:w w:val="90"/>
        </w:rPr>
        <w:t xml:space="preserve"> </w:t>
      </w:r>
      <w:r>
        <w:rPr>
          <w:w w:val="90"/>
        </w:rPr>
        <w:t>předchozích</w:t>
      </w:r>
      <w:r>
        <w:rPr>
          <w:spacing w:val="-8"/>
          <w:w w:val="90"/>
        </w:rPr>
        <w:t xml:space="preserve"> </w:t>
      </w:r>
      <w:r>
        <w:rPr>
          <w:w w:val="90"/>
        </w:rPr>
        <w:t>odstavcích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tím,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neoznačí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poštovní </w:t>
      </w:r>
      <w:r>
        <w:rPr>
          <w:w w:val="85"/>
        </w:rPr>
        <w:t xml:space="preserve">schránku svým jménem a příjmením nebo názvem), platí, že </w:t>
      </w:r>
      <w:r>
        <w:rPr>
          <w:w w:val="95"/>
        </w:rPr>
        <w:t>řádně</w:t>
      </w:r>
      <w:r>
        <w:rPr>
          <w:spacing w:val="-11"/>
          <w:w w:val="95"/>
        </w:rPr>
        <w:t xml:space="preserve"> </w:t>
      </w:r>
      <w:r>
        <w:rPr>
          <w:w w:val="95"/>
        </w:rPr>
        <w:t>došla</w:t>
      </w:r>
      <w:r>
        <w:rPr>
          <w:spacing w:val="-11"/>
          <w:w w:val="95"/>
        </w:rPr>
        <w:t xml:space="preserve"> </w:t>
      </w:r>
      <w:r>
        <w:rPr>
          <w:w w:val="95"/>
        </w:rPr>
        <w:t>dnem</w:t>
      </w:r>
      <w:r>
        <w:rPr>
          <w:spacing w:val="-11"/>
          <w:w w:val="95"/>
        </w:rPr>
        <w:t xml:space="preserve"> </w:t>
      </w:r>
      <w:r>
        <w:rPr>
          <w:w w:val="95"/>
        </w:rPr>
        <w:t>jejího</w:t>
      </w:r>
      <w:r>
        <w:rPr>
          <w:spacing w:val="-11"/>
          <w:w w:val="95"/>
        </w:rPr>
        <w:t xml:space="preserve"> </w:t>
      </w:r>
      <w:r>
        <w:rPr>
          <w:w w:val="95"/>
        </w:rPr>
        <w:t>vrácení</w:t>
      </w:r>
      <w:r>
        <w:rPr>
          <w:spacing w:val="-10"/>
          <w:w w:val="95"/>
        </w:rPr>
        <w:t xml:space="preserve"> </w:t>
      </w:r>
      <w:r>
        <w:rPr>
          <w:w w:val="95"/>
        </w:rPr>
        <w:t>pojistiteli.</w:t>
      </w:r>
    </w:p>
    <w:p w14:paraId="693DF894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7)</w:t>
      </w:r>
      <w:r>
        <w:rPr>
          <w:spacing w:val="-1"/>
          <w:w w:val="90"/>
        </w:rPr>
        <w:t xml:space="preserve"> </w:t>
      </w:r>
      <w:r>
        <w:rPr>
          <w:w w:val="90"/>
        </w:rPr>
        <w:t>Písemnost</w:t>
      </w:r>
      <w:r>
        <w:rPr>
          <w:spacing w:val="-1"/>
          <w:w w:val="90"/>
        </w:rPr>
        <w:t xml:space="preserve"> </w:t>
      </w:r>
      <w:r>
        <w:rPr>
          <w:w w:val="90"/>
        </w:rPr>
        <w:t>odeslaná</w:t>
      </w:r>
      <w:r>
        <w:rPr>
          <w:spacing w:val="-1"/>
          <w:w w:val="90"/>
        </w:rPr>
        <w:t xml:space="preserve"> </w:t>
      </w:r>
      <w:r>
        <w:rPr>
          <w:w w:val="90"/>
        </w:rPr>
        <w:t>pojistitelem</w:t>
      </w:r>
      <w:r>
        <w:rPr>
          <w:spacing w:val="-1"/>
          <w:w w:val="90"/>
        </w:rPr>
        <w:t xml:space="preserve"> </w:t>
      </w:r>
      <w:r>
        <w:rPr>
          <w:w w:val="90"/>
        </w:rPr>
        <w:t>doporučenou</w:t>
      </w:r>
      <w:r>
        <w:rPr>
          <w:spacing w:val="-1"/>
          <w:w w:val="90"/>
        </w:rPr>
        <w:t xml:space="preserve"> </w:t>
      </w:r>
      <w:r>
        <w:rPr>
          <w:w w:val="90"/>
        </w:rPr>
        <w:t>zásilkou nebo</w:t>
      </w:r>
      <w:r>
        <w:rPr>
          <w:spacing w:val="-9"/>
          <w:w w:val="90"/>
        </w:rPr>
        <w:t xml:space="preserve"> </w:t>
      </w:r>
      <w:r>
        <w:rPr>
          <w:w w:val="90"/>
        </w:rPr>
        <w:t>doporučenou</w:t>
      </w:r>
      <w:r>
        <w:rPr>
          <w:spacing w:val="-8"/>
          <w:w w:val="90"/>
        </w:rPr>
        <w:t xml:space="preserve"> </w:t>
      </w:r>
      <w:r>
        <w:rPr>
          <w:w w:val="90"/>
        </w:rPr>
        <w:t>zásilkou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dodejkou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za </w:t>
      </w:r>
      <w:r>
        <w:rPr>
          <w:spacing w:val="-2"/>
          <w:w w:val="90"/>
        </w:rPr>
        <w:t xml:space="preserve">doručenou i v případě, že ji namísto adresáta převezme jiná </w:t>
      </w:r>
      <w:r>
        <w:rPr>
          <w:w w:val="90"/>
        </w:rPr>
        <w:t>osoba</w:t>
      </w:r>
      <w:r>
        <w:rPr>
          <w:spacing w:val="-1"/>
          <w:w w:val="90"/>
        </w:rPr>
        <w:t xml:space="preserve"> </w:t>
      </w:r>
      <w:r>
        <w:rPr>
          <w:w w:val="90"/>
        </w:rPr>
        <w:t>(například</w:t>
      </w:r>
      <w:r>
        <w:rPr>
          <w:spacing w:val="-1"/>
          <w:w w:val="90"/>
        </w:rPr>
        <w:t xml:space="preserve"> </w:t>
      </w:r>
      <w:r>
        <w:rPr>
          <w:w w:val="90"/>
        </w:rPr>
        <w:t>rodinný</w:t>
      </w:r>
      <w:r>
        <w:rPr>
          <w:spacing w:val="-1"/>
          <w:w w:val="90"/>
        </w:rPr>
        <w:t xml:space="preserve"> </w:t>
      </w:r>
      <w:r>
        <w:rPr>
          <w:w w:val="90"/>
        </w:rPr>
        <w:t>příslušník),</w:t>
      </w:r>
      <w:r>
        <w:rPr>
          <w:spacing w:val="-1"/>
          <w:w w:val="90"/>
        </w:rPr>
        <w:t xml:space="preserve"> </w:t>
      </w:r>
      <w:r>
        <w:rPr>
          <w:w w:val="90"/>
        </w:rPr>
        <w:t>jemuž</w:t>
      </w:r>
      <w:r>
        <w:rPr>
          <w:spacing w:val="-1"/>
          <w:w w:val="90"/>
        </w:rPr>
        <w:t xml:space="preserve"> </w:t>
      </w:r>
      <w:r>
        <w:rPr>
          <w:w w:val="90"/>
        </w:rPr>
        <w:t>pošta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doručila </w:t>
      </w:r>
      <w:r>
        <w:rPr>
          <w:w w:val="85"/>
        </w:rPr>
        <w:t>zásilku v souladu s právními předpisy o poštovních službách.</w:t>
      </w:r>
    </w:p>
    <w:p w14:paraId="0976369C" w14:textId="77777777" w:rsidR="00BA42EC" w:rsidRDefault="00000000">
      <w:pPr>
        <w:pStyle w:val="Zkladntext"/>
        <w:spacing w:before="205" w:line="187" w:lineRule="auto"/>
        <w:ind w:right="32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8) Pokud není dohodnuto jinak, lze písemnosti doručovat</w:t>
      </w:r>
      <w:r>
        <w:rPr>
          <w:spacing w:val="40"/>
        </w:rPr>
        <w:t xml:space="preserve"> </w:t>
      </w:r>
      <w:r>
        <w:rPr>
          <w:w w:val="90"/>
        </w:rPr>
        <w:t>i elektronicky (např. prostřednictvím datové schránky, internetové aplikace pojistitele, elektronickou zprávou,</w:t>
      </w:r>
    </w:p>
    <w:p w14:paraId="1719C748" w14:textId="77777777" w:rsidR="00BA42EC" w:rsidRDefault="00000000">
      <w:pPr>
        <w:pStyle w:val="Zkladntext"/>
        <w:spacing w:before="111" w:line="187" w:lineRule="auto"/>
        <w:ind w:right="1092" w:firstLine="0"/>
      </w:pPr>
      <w:r>
        <w:br w:type="column"/>
      </w:r>
      <w:r>
        <w:rPr>
          <w:w w:val="90"/>
        </w:rPr>
        <w:t>popřípadě</w:t>
      </w:r>
      <w:r>
        <w:rPr>
          <w:spacing w:val="-3"/>
          <w:w w:val="90"/>
        </w:rPr>
        <w:t xml:space="preserve"> </w:t>
      </w:r>
      <w:r>
        <w:rPr>
          <w:w w:val="90"/>
        </w:rPr>
        <w:t>elektronickou</w:t>
      </w:r>
      <w:r>
        <w:rPr>
          <w:spacing w:val="-3"/>
          <w:w w:val="90"/>
        </w:rPr>
        <w:t xml:space="preserve"> </w:t>
      </w:r>
      <w:r>
        <w:rPr>
          <w:w w:val="90"/>
        </w:rPr>
        <w:t>zprávou</w:t>
      </w:r>
      <w:r>
        <w:rPr>
          <w:spacing w:val="-3"/>
          <w:w w:val="90"/>
        </w:rPr>
        <w:t xml:space="preserve"> </w:t>
      </w:r>
      <w:r>
        <w:rPr>
          <w:w w:val="90"/>
        </w:rPr>
        <w:t>opatřenou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zaručeným </w:t>
      </w:r>
      <w:r>
        <w:rPr>
          <w:w w:val="85"/>
        </w:rPr>
        <w:t xml:space="preserve">elektronickým podpisem), a to na kontaktní údaje poskytnuté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w w:val="90"/>
        </w:rPr>
        <w:t>účelem</w:t>
      </w:r>
      <w:r>
        <w:rPr>
          <w:spacing w:val="-1"/>
          <w:w w:val="90"/>
        </w:rPr>
        <w:t xml:space="preserve"> </w:t>
      </w:r>
      <w:r>
        <w:rPr>
          <w:w w:val="90"/>
        </w:rPr>
        <w:t>elektronické</w:t>
      </w:r>
      <w:r>
        <w:rPr>
          <w:spacing w:val="-1"/>
          <w:w w:val="90"/>
        </w:rPr>
        <w:t xml:space="preserve"> </w:t>
      </w:r>
      <w:r>
        <w:rPr>
          <w:w w:val="90"/>
        </w:rPr>
        <w:t>komunikace.</w:t>
      </w:r>
      <w:r>
        <w:rPr>
          <w:spacing w:val="-1"/>
          <w:w w:val="90"/>
        </w:rPr>
        <w:t xml:space="preserve"> </w:t>
      </w:r>
      <w:r>
        <w:rPr>
          <w:w w:val="90"/>
        </w:rPr>
        <w:t>Písemnost</w:t>
      </w:r>
      <w:r>
        <w:rPr>
          <w:spacing w:val="-1"/>
          <w:w w:val="90"/>
        </w:rPr>
        <w:t xml:space="preserve"> </w:t>
      </w:r>
      <w:r>
        <w:rPr>
          <w:w w:val="90"/>
        </w:rPr>
        <w:t>odeslaná pojistitelem</w:t>
      </w:r>
      <w:r>
        <w:rPr>
          <w:spacing w:val="-9"/>
          <w:w w:val="90"/>
        </w:rPr>
        <w:t xml:space="preserve"> </w:t>
      </w:r>
      <w:r>
        <w:rPr>
          <w:w w:val="90"/>
        </w:rPr>
        <w:t>elektronicky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poslední</w:t>
      </w:r>
      <w:r>
        <w:rPr>
          <w:spacing w:val="-8"/>
          <w:w w:val="90"/>
        </w:rPr>
        <w:t xml:space="preserve"> </w:t>
      </w:r>
      <w:r>
        <w:rPr>
          <w:w w:val="90"/>
        </w:rPr>
        <w:t>adresátem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poskytnutý </w:t>
      </w:r>
      <w:r>
        <w:rPr>
          <w:w w:val="85"/>
        </w:rPr>
        <w:t xml:space="preserve">kontaktní údaj se považuje za doručenou desátý den po jejím </w:t>
      </w:r>
      <w:r>
        <w:rPr>
          <w:w w:val="90"/>
        </w:rPr>
        <w:t>odeslání,</w:t>
      </w:r>
      <w:r>
        <w:rPr>
          <w:spacing w:val="-2"/>
          <w:w w:val="90"/>
        </w:rPr>
        <w:t xml:space="preserve"> </w:t>
      </w:r>
      <w:r>
        <w:rPr>
          <w:w w:val="90"/>
        </w:rPr>
        <w:t>nelze-li</w:t>
      </w:r>
      <w:r>
        <w:rPr>
          <w:spacing w:val="-2"/>
          <w:w w:val="90"/>
        </w:rPr>
        <w:t xml:space="preserve"> </w:t>
      </w:r>
      <w:r>
        <w:rPr>
          <w:w w:val="90"/>
        </w:rPr>
        <w:t>datum</w:t>
      </w:r>
      <w:r>
        <w:rPr>
          <w:spacing w:val="-2"/>
          <w:w w:val="90"/>
        </w:rPr>
        <w:t xml:space="preserve"> </w:t>
      </w:r>
      <w:r>
        <w:rPr>
          <w:w w:val="90"/>
        </w:rPr>
        <w:t>jejího</w:t>
      </w:r>
      <w:r>
        <w:rPr>
          <w:spacing w:val="-2"/>
          <w:w w:val="90"/>
        </w:rPr>
        <w:t xml:space="preserve"> </w:t>
      </w:r>
      <w:r>
        <w:rPr>
          <w:w w:val="90"/>
        </w:rPr>
        <w:t>doručení</w:t>
      </w:r>
      <w:r>
        <w:rPr>
          <w:spacing w:val="-2"/>
          <w:w w:val="90"/>
        </w:rPr>
        <w:t xml:space="preserve"> </w:t>
      </w:r>
      <w:r>
        <w:rPr>
          <w:w w:val="90"/>
        </w:rPr>
        <w:t>zjistit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není-li</w:t>
      </w:r>
    </w:p>
    <w:p w14:paraId="52FEC901" w14:textId="77777777" w:rsidR="00BA42EC" w:rsidRDefault="00000000">
      <w:pPr>
        <w:pStyle w:val="Zkladntext"/>
        <w:spacing w:before="1" w:line="187" w:lineRule="auto"/>
        <w:ind w:right="1223" w:firstLine="0"/>
        <w:jc w:val="both"/>
      </w:pPr>
      <w:r>
        <w:rPr>
          <w:w w:val="85"/>
        </w:rPr>
        <w:t xml:space="preserve">v příslušných právních předpisech stanoveno jinak, i když se adresát o jejím obsahu nedozvěděl, pokud to právní předpis </w:t>
      </w:r>
      <w:r>
        <w:rPr>
          <w:spacing w:val="-2"/>
        </w:rPr>
        <w:t>nevylučuje.</w:t>
      </w:r>
    </w:p>
    <w:p w14:paraId="13721FE1" w14:textId="77777777" w:rsidR="00BA42EC" w:rsidRDefault="00000000">
      <w:pPr>
        <w:pStyle w:val="Zkladntext"/>
        <w:spacing w:before="205" w:line="187" w:lineRule="auto"/>
        <w:ind w:right="1161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9)</w:t>
      </w:r>
      <w:r>
        <w:rPr>
          <w:spacing w:val="-2"/>
          <w:w w:val="90"/>
        </w:rPr>
        <w:t xml:space="preserve"> </w:t>
      </w:r>
      <w:r>
        <w:rPr>
          <w:w w:val="90"/>
        </w:rPr>
        <w:t>Písemnosti</w:t>
      </w:r>
      <w:r>
        <w:rPr>
          <w:spacing w:val="-2"/>
          <w:w w:val="90"/>
        </w:rPr>
        <w:t xml:space="preserve"> </w:t>
      </w:r>
      <w:r>
        <w:rPr>
          <w:w w:val="90"/>
        </w:rPr>
        <w:t>může</w:t>
      </w:r>
      <w:r>
        <w:rPr>
          <w:spacing w:val="-2"/>
          <w:w w:val="90"/>
        </w:rPr>
        <w:t xml:space="preserve"> </w:t>
      </w:r>
      <w:r>
        <w:rPr>
          <w:w w:val="90"/>
        </w:rPr>
        <w:t>doručovat</w:t>
      </w:r>
      <w:r>
        <w:rPr>
          <w:spacing w:val="-2"/>
          <w:w w:val="90"/>
        </w:rPr>
        <w:t xml:space="preserve"> </w:t>
      </w:r>
      <w:r>
        <w:rPr>
          <w:w w:val="90"/>
        </w:rPr>
        <w:t>rovněž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zaměstnanec </w:t>
      </w:r>
      <w:r>
        <w:rPr>
          <w:spacing w:val="-2"/>
          <w:w w:val="95"/>
        </w:rPr>
        <w:t>pojistitele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nebo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jiná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pojistitelem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pověřená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osoba,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 xml:space="preserve">to </w:t>
      </w:r>
      <w:r>
        <w:rPr>
          <w:w w:val="90"/>
        </w:rPr>
        <w:t>zejména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adresy</w:t>
      </w:r>
      <w:r>
        <w:rPr>
          <w:spacing w:val="-6"/>
          <w:w w:val="90"/>
        </w:rPr>
        <w:t xml:space="preserve"> </w:t>
      </w:r>
      <w:r>
        <w:rPr>
          <w:w w:val="90"/>
        </w:rPr>
        <w:t>podle</w:t>
      </w:r>
      <w:r>
        <w:rPr>
          <w:spacing w:val="-6"/>
          <w:w w:val="90"/>
        </w:rPr>
        <w:t xml:space="preserve"> </w:t>
      </w:r>
      <w:r>
        <w:rPr>
          <w:w w:val="90"/>
        </w:rPr>
        <w:t>odst.</w:t>
      </w:r>
      <w:r>
        <w:rPr>
          <w:spacing w:val="-6"/>
          <w:w w:val="90"/>
        </w:rPr>
        <w:t xml:space="preserve"> </w:t>
      </w:r>
      <w:r>
        <w:rPr>
          <w:w w:val="90"/>
        </w:rPr>
        <w:t>1)</w:t>
      </w:r>
      <w:r>
        <w:rPr>
          <w:spacing w:val="-6"/>
          <w:w w:val="90"/>
        </w:rPr>
        <w:t xml:space="preserve"> </w:t>
      </w:r>
      <w:r>
        <w:rPr>
          <w:w w:val="90"/>
        </w:rPr>
        <w:t>písm.</w:t>
      </w:r>
      <w:r>
        <w:rPr>
          <w:spacing w:val="-6"/>
          <w:w w:val="90"/>
        </w:rPr>
        <w:t xml:space="preserve"> </w:t>
      </w:r>
      <w:r>
        <w:rPr>
          <w:w w:val="90"/>
        </w:rPr>
        <w:t>b),</w:t>
      </w:r>
      <w:r>
        <w:rPr>
          <w:spacing w:val="-6"/>
          <w:w w:val="90"/>
        </w:rPr>
        <w:t xml:space="preserve"> </w:t>
      </w:r>
      <w:r>
        <w:rPr>
          <w:w w:val="90"/>
        </w:rPr>
        <w:t>ale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jakékoli jiné místo, kde bude adresát ochoten písemnost převzít. </w:t>
      </w:r>
      <w:r>
        <w:rPr>
          <w:w w:val="85"/>
        </w:rPr>
        <w:t>Takto</w:t>
      </w:r>
      <w:r>
        <w:rPr>
          <w:spacing w:val="-1"/>
          <w:w w:val="85"/>
        </w:rPr>
        <w:t xml:space="preserve"> </w:t>
      </w:r>
      <w:r>
        <w:rPr>
          <w:w w:val="85"/>
        </w:rPr>
        <w:t>doručovaná</w:t>
      </w:r>
      <w:r>
        <w:rPr>
          <w:spacing w:val="-1"/>
          <w:w w:val="85"/>
        </w:rPr>
        <w:t xml:space="preserve"> </w:t>
      </w:r>
      <w:r>
        <w:rPr>
          <w:w w:val="85"/>
        </w:rPr>
        <w:t>písemnost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považuje</w:t>
      </w:r>
      <w:r>
        <w:rPr>
          <w:spacing w:val="-1"/>
          <w:w w:val="85"/>
        </w:rPr>
        <w:t xml:space="preserve"> </w:t>
      </w:r>
      <w:r>
        <w:rPr>
          <w:w w:val="85"/>
        </w:rPr>
        <w:t>za</w:t>
      </w:r>
      <w:r>
        <w:rPr>
          <w:spacing w:val="-1"/>
          <w:w w:val="85"/>
        </w:rPr>
        <w:t xml:space="preserve"> </w:t>
      </w:r>
      <w:r>
        <w:rPr>
          <w:w w:val="85"/>
        </w:rPr>
        <w:t>doručenou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dnem </w:t>
      </w:r>
      <w:r>
        <w:rPr>
          <w:w w:val="95"/>
        </w:rPr>
        <w:t>jejího převzetí.</w:t>
      </w:r>
    </w:p>
    <w:p w14:paraId="1C3DBF86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26</w:t>
      </w:r>
    </w:p>
    <w:p w14:paraId="07E947C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Rozhodné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a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rozhodování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sporů</w:t>
      </w:r>
    </w:p>
    <w:p w14:paraId="1B737DCE" w14:textId="77777777" w:rsidR="00BA42EC" w:rsidRDefault="00000000">
      <w:pPr>
        <w:pStyle w:val="Zkladntext"/>
        <w:spacing w:before="177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Pojistná</w:t>
      </w:r>
      <w:r>
        <w:rPr>
          <w:spacing w:val="-8"/>
          <w:w w:val="90"/>
        </w:rPr>
        <w:t xml:space="preserve"> </w:t>
      </w:r>
      <w:r>
        <w:rPr>
          <w:w w:val="90"/>
        </w:rPr>
        <w:t>smlouva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právní</w:t>
      </w:r>
      <w:r>
        <w:rPr>
          <w:spacing w:val="-8"/>
          <w:w w:val="90"/>
        </w:rPr>
        <w:t xml:space="preserve"> </w:t>
      </w:r>
      <w:r>
        <w:rPr>
          <w:w w:val="90"/>
        </w:rPr>
        <w:t>vztahy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ní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ní </w:t>
      </w:r>
      <w:r>
        <w:rPr>
          <w:w w:val="95"/>
        </w:rPr>
        <w:t>související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řídí</w:t>
      </w:r>
      <w:r>
        <w:rPr>
          <w:spacing w:val="-9"/>
          <w:w w:val="95"/>
        </w:rPr>
        <w:t xml:space="preserve"> </w:t>
      </w:r>
      <w:r>
        <w:rPr>
          <w:w w:val="95"/>
        </w:rPr>
        <w:t>českým</w:t>
      </w:r>
      <w:r>
        <w:rPr>
          <w:spacing w:val="-9"/>
          <w:w w:val="95"/>
        </w:rPr>
        <w:t xml:space="preserve"> </w:t>
      </w:r>
      <w:r>
        <w:rPr>
          <w:w w:val="95"/>
        </w:rPr>
        <w:t>právem.</w:t>
      </w:r>
    </w:p>
    <w:p w14:paraId="38ADF984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Spory vyplývající z pojistné smlouvy či s ní související </w:t>
      </w:r>
      <w:r>
        <w:rPr>
          <w:w w:val="85"/>
        </w:rPr>
        <w:t xml:space="preserve">budou předloženy k rozhodnutí příslušnému soudu v České </w:t>
      </w:r>
      <w:r>
        <w:rPr>
          <w:spacing w:val="-2"/>
          <w:w w:val="95"/>
        </w:rPr>
        <w:t>republice.</w:t>
      </w:r>
    </w:p>
    <w:p w14:paraId="054A00D8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27</w:t>
      </w:r>
    </w:p>
    <w:p w14:paraId="030F015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Náklady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71B21F4B" w14:textId="77777777" w:rsidR="00BA42EC" w:rsidRDefault="00000000">
      <w:pPr>
        <w:pStyle w:val="Zkladntext"/>
        <w:spacing w:before="178" w:line="187" w:lineRule="auto"/>
        <w:ind w:right="1519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služby</w:t>
      </w:r>
      <w:r>
        <w:rPr>
          <w:spacing w:val="-8"/>
          <w:w w:val="90"/>
        </w:rPr>
        <w:t xml:space="preserve"> </w:t>
      </w:r>
      <w:r>
        <w:rPr>
          <w:w w:val="90"/>
        </w:rPr>
        <w:t>uvedené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Přehledu</w:t>
      </w:r>
      <w:r>
        <w:rPr>
          <w:spacing w:val="-8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náleží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pojistiteli </w:t>
      </w:r>
      <w:r>
        <w:rPr>
          <w:w w:val="85"/>
        </w:rPr>
        <w:t xml:space="preserve">úhrada podle Přehledu nákladů účinného v den vyžádání </w:t>
      </w:r>
      <w:r>
        <w:rPr>
          <w:w w:val="90"/>
        </w:rPr>
        <w:t>služby.</w:t>
      </w:r>
      <w:r>
        <w:rPr>
          <w:spacing w:val="-6"/>
          <w:w w:val="90"/>
        </w:rPr>
        <w:t xml:space="preserve"> </w:t>
      </w:r>
      <w:r>
        <w:rPr>
          <w:w w:val="90"/>
        </w:rPr>
        <w:t>Aktuální</w:t>
      </w:r>
      <w:r>
        <w:rPr>
          <w:spacing w:val="-6"/>
          <w:w w:val="90"/>
        </w:rPr>
        <w:t xml:space="preserve"> </w:t>
      </w:r>
      <w:r>
        <w:rPr>
          <w:w w:val="90"/>
        </w:rPr>
        <w:t>znění</w:t>
      </w:r>
      <w:r>
        <w:rPr>
          <w:spacing w:val="-6"/>
          <w:w w:val="90"/>
        </w:rPr>
        <w:t xml:space="preserve"> </w:t>
      </w:r>
      <w:r>
        <w:rPr>
          <w:w w:val="90"/>
        </w:rPr>
        <w:t>Přehledu</w:t>
      </w:r>
      <w:r>
        <w:rPr>
          <w:spacing w:val="-6"/>
          <w:w w:val="90"/>
        </w:rPr>
        <w:t xml:space="preserve"> </w:t>
      </w:r>
      <w:r>
        <w:rPr>
          <w:w w:val="90"/>
        </w:rPr>
        <w:t>nákladů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zveřejněno na všech obchodních místech pojistitele a na jeho </w:t>
      </w:r>
      <w:r>
        <w:rPr>
          <w:w w:val="95"/>
        </w:rPr>
        <w:t>internetových</w:t>
      </w:r>
      <w:r>
        <w:rPr>
          <w:spacing w:val="-11"/>
          <w:w w:val="95"/>
        </w:rPr>
        <w:t xml:space="preserve"> </w:t>
      </w:r>
      <w:r>
        <w:rPr>
          <w:w w:val="95"/>
        </w:rPr>
        <w:t>stránkách.</w:t>
      </w:r>
    </w:p>
    <w:p w14:paraId="59677A28" w14:textId="77777777" w:rsidR="00BA42EC" w:rsidRDefault="00000000">
      <w:pPr>
        <w:pStyle w:val="Nadpis3"/>
        <w:spacing w:before="206" w:line="165" w:lineRule="auto"/>
        <w:ind w:right="457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28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71C62F50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účely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podle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těchto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pojistných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podmínek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platí </w:t>
      </w:r>
      <w:r>
        <w:rPr>
          <w:spacing w:val="-2"/>
        </w:rPr>
        <w:t>tento</w:t>
      </w:r>
      <w:r>
        <w:rPr>
          <w:spacing w:val="-12"/>
        </w:rPr>
        <w:t xml:space="preserve"> </w:t>
      </w:r>
      <w:r>
        <w:rPr>
          <w:spacing w:val="-2"/>
        </w:rPr>
        <w:t>výklad</w:t>
      </w:r>
      <w:r>
        <w:rPr>
          <w:spacing w:val="-11"/>
        </w:rPr>
        <w:t xml:space="preserve"> </w:t>
      </w:r>
      <w:r>
        <w:rPr>
          <w:spacing w:val="-2"/>
        </w:rPr>
        <w:t>pojmů:</w:t>
      </w:r>
    </w:p>
    <w:p w14:paraId="5B1207A6" w14:textId="77777777" w:rsidR="00BA42EC" w:rsidRDefault="00000000">
      <w:pPr>
        <w:pStyle w:val="Zkladntext"/>
        <w:spacing w:before="194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w w:val="90"/>
        </w:rPr>
        <w:t>1)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Cenou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osobní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obliby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hodnota,</w:t>
      </w:r>
      <w:r>
        <w:rPr>
          <w:spacing w:val="-8"/>
          <w:w w:val="90"/>
        </w:rPr>
        <w:t xml:space="preserve"> </w:t>
      </w:r>
      <w:r>
        <w:rPr>
          <w:w w:val="90"/>
        </w:rPr>
        <w:t>kterou</w:t>
      </w:r>
      <w:r>
        <w:rPr>
          <w:spacing w:val="-8"/>
          <w:w w:val="90"/>
        </w:rPr>
        <w:t xml:space="preserve"> </w:t>
      </w:r>
      <w:r>
        <w:rPr>
          <w:w w:val="90"/>
        </w:rPr>
        <w:t>vlastník přisuzuje dané věci podle svého osobního vztahu k ní.</w:t>
      </w:r>
    </w:p>
    <w:p w14:paraId="5DBC413F" w14:textId="77777777" w:rsidR="00BA42EC" w:rsidRDefault="00000000">
      <w:pPr>
        <w:spacing w:before="143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1A1FF4D7" w14:textId="77777777" w:rsidR="00BA42EC" w:rsidRDefault="00000000">
      <w:pPr>
        <w:pStyle w:val="Odstavecseseznamem"/>
        <w:numPr>
          <w:ilvl w:val="0"/>
          <w:numId w:val="22"/>
        </w:numPr>
        <w:tabs>
          <w:tab w:val="left" w:pos="575"/>
        </w:tabs>
        <w:spacing w:line="199" w:lineRule="exact"/>
        <w:ind w:hanging="178"/>
        <w:rPr>
          <w:sz w:val="17"/>
        </w:rPr>
      </w:pP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5700A59C" w14:textId="77777777" w:rsidR="00BA42EC" w:rsidRDefault="00000000">
      <w:pPr>
        <w:pStyle w:val="Odstavecseseznamem"/>
        <w:numPr>
          <w:ilvl w:val="0"/>
          <w:numId w:val="22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4EDE32C7" w14:textId="77777777" w:rsidR="00BA42EC" w:rsidRDefault="00000000">
      <w:pPr>
        <w:pStyle w:val="Zkladntext"/>
        <w:spacing w:before="13" w:line="187" w:lineRule="auto"/>
        <w:ind w:left="582" w:right="1217" w:firstLine="0"/>
      </w:pPr>
      <w:r>
        <w:rPr>
          <w:w w:val="85"/>
        </w:rPr>
        <w:t xml:space="preserve">15 000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3D4EE5B8" w14:textId="77777777" w:rsidR="00BA42EC" w:rsidRDefault="00000000">
      <w:pPr>
        <w:pStyle w:val="Zkladntext"/>
        <w:spacing w:before="189" w:line="184" w:lineRule="auto"/>
        <w:ind w:right="1490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3)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Časovou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cenou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cena,</w:t>
      </w:r>
      <w:r>
        <w:rPr>
          <w:spacing w:val="-4"/>
          <w:w w:val="90"/>
        </w:rPr>
        <w:t xml:space="preserve"> </w:t>
      </w:r>
      <w:r>
        <w:rPr>
          <w:w w:val="90"/>
        </w:rPr>
        <w:t>která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stanoví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nové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ceny věci, přičemž se přihlíží ke stupni opotřebení nebo </w:t>
      </w:r>
      <w:r>
        <w:rPr>
          <w:w w:val="85"/>
        </w:rPr>
        <w:t xml:space="preserve">jiného znehodnocení anebo ke zhodnocení věci opravou, </w:t>
      </w:r>
      <w:r>
        <w:rPr>
          <w:w w:val="90"/>
        </w:rPr>
        <w:t>modernizací nebo jiným způsobem.</w:t>
      </w:r>
    </w:p>
    <w:p w14:paraId="16CF8D20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5"/>
          <w:sz w:val="17"/>
        </w:rPr>
        <w:t xml:space="preserve"> </w:t>
      </w:r>
      <w:r>
        <w:rPr>
          <w:w w:val="90"/>
          <w:sz w:val="17"/>
        </w:rPr>
        <w:t>4)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Dokumentací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3365D0D4" w14:textId="77777777" w:rsidR="00BA42EC" w:rsidRDefault="00000000">
      <w:pPr>
        <w:pStyle w:val="Odstavecseseznamem"/>
        <w:numPr>
          <w:ilvl w:val="0"/>
          <w:numId w:val="180"/>
        </w:numPr>
        <w:tabs>
          <w:tab w:val="left" w:pos="575"/>
        </w:tabs>
        <w:spacing w:before="7" w:line="187" w:lineRule="auto"/>
        <w:ind w:right="2120"/>
        <w:rPr>
          <w:sz w:val="17"/>
        </w:rPr>
      </w:pPr>
      <w:r>
        <w:rPr>
          <w:w w:val="85"/>
          <w:sz w:val="17"/>
        </w:rPr>
        <w:t xml:space="preserve">písemnosti, plány, obchodní knihy a obdobná </w:t>
      </w:r>
      <w:r>
        <w:rPr>
          <w:w w:val="90"/>
          <w:sz w:val="17"/>
        </w:rPr>
        <w:t>dokumentace,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kartotéky,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výkresy,</w:t>
      </w:r>
    </w:p>
    <w:p w14:paraId="64092470" w14:textId="77777777" w:rsidR="00BA42EC" w:rsidRDefault="00000000">
      <w:pPr>
        <w:pStyle w:val="Odstavecseseznamem"/>
        <w:numPr>
          <w:ilvl w:val="0"/>
          <w:numId w:val="180"/>
        </w:numPr>
        <w:tabs>
          <w:tab w:val="left" w:pos="579"/>
          <w:tab w:val="left" w:pos="582"/>
        </w:tabs>
        <w:spacing w:before="1" w:line="187" w:lineRule="auto"/>
        <w:ind w:left="582" w:right="1247" w:hanging="186"/>
        <w:rPr>
          <w:sz w:val="17"/>
        </w:rPr>
      </w:pPr>
      <w:r>
        <w:rPr>
          <w:w w:val="85"/>
          <w:sz w:val="17"/>
        </w:rPr>
        <w:t xml:space="preserve">nosiče dat a záznamy na nich uložené užívané pro vlastní </w:t>
      </w:r>
      <w:r>
        <w:rPr>
          <w:w w:val="95"/>
          <w:sz w:val="17"/>
        </w:rPr>
        <w:t>potřebu pojištěného.</w:t>
      </w:r>
    </w:p>
    <w:p w14:paraId="4DC7CB35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2"/>
          <w:sz w:val="17"/>
        </w:rPr>
        <w:t xml:space="preserve"> </w:t>
      </w:r>
      <w:r>
        <w:rPr>
          <w:spacing w:val="-4"/>
          <w:sz w:val="17"/>
        </w:rPr>
        <w:t>5)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Finančními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prostředky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04CB8706" w14:textId="77777777" w:rsidR="00BA42EC" w:rsidRDefault="00000000">
      <w:pPr>
        <w:pStyle w:val="Odstavecseseznamem"/>
        <w:numPr>
          <w:ilvl w:val="0"/>
          <w:numId w:val="179"/>
        </w:numPr>
        <w:tabs>
          <w:tab w:val="left" w:pos="575"/>
        </w:tabs>
        <w:spacing w:line="199" w:lineRule="exact"/>
        <w:ind w:hanging="178"/>
        <w:rPr>
          <w:sz w:val="17"/>
        </w:rPr>
      </w:pPr>
      <w:r>
        <w:rPr>
          <w:spacing w:val="-2"/>
          <w:w w:val="85"/>
          <w:sz w:val="17"/>
        </w:rPr>
        <w:t>peníze,</w:t>
      </w:r>
      <w:r>
        <w:rPr>
          <w:spacing w:val="-10"/>
          <w:sz w:val="17"/>
        </w:rPr>
        <w:t xml:space="preserve"> </w:t>
      </w:r>
      <w:r>
        <w:rPr>
          <w:spacing w:val="-2"/>
          <w:w w:val="85"/>
          <w:sz w:val="17"/>
        </w:rPr>
        <w:t>tj.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platné</w:t>
      </w:r>
      <w:r>
        <w:rPr>
          <w:spacing w:val="-10"/>
          <w:sz w:val="17"/>
        </w:rPr>
        <w:t xml:space="preserve"> </w:t>
      </w:r>
      <w:r>
        <w:rPr>
          <w:spacing w:val="-2"/>
          <w:w w:val="85"/>
          <w:sz w:val="17"/>
        </w:rPr>
        <w:t>tuzemské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i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cizozemské</w:t>
      </w:r>
      <w:r>
        <w:rPr>
          <w:spacing w:val="-10"/>
          <w:sz w:val="17"/>
        </w:rPr>
        <w:t xml:space="preserve"> </w:t>
      </w:r>
      <w:r>
        <w:rPr>
          <w:spacing w:val="-2"/>
          <w:w w:val="85"/>
          <w:sz w:val="17"/>
        </w:rPr>
        <w:t>bankovky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a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mince,</w:t>
      </w:r>
    </w:p>
    <w:p w14:paraId="0F07B1B2" w14:textId="77777777" w:rsidR="00BA42EC" w:rsidRDefault="00000000">
      <w:pPr>
        <w:pStyle w:val="Odstavecseseznamem"/>
        <w:numPr>
          <w:ilvl w:val="0"/>
          <w:numId w:val="179"/>
        </w:numPr>
        <w:tabs>
          <w:tab w:val="left" w:pos="579"/>
          <w:tab w:val="left" w:pos="582"/>
        </w:tabs>
        <w:spacing w:before="12" w:line="187" w:lineRule="auto"/>
        <w:ind w:left="582" w:right="1264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3538BC34" w14:textId="77777777" w:rsidR="00BA42EC" w:rsidRDefault="00000000">
      <w:pPr>
        <w:pStyle w:val="Odstavecseseznamem"/>
        <w:numPr>
          <w:ilvl w:val="0"/>
          <w:numId w:val="179"/>
        </w:numPr>
        <w:tabs>
          <w:tab w:val="left" w:pos="565"/>
          <w:tab w:val="left" w:pos="567"/>
        </w:tabs>
        <w:spacing w:before="1" w:line="187" w:lineRule="auto"/>
        <w:ind w:left="567" w:right="1394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5C98D5C1" w14:textId="77777777" w:rsidR="00BA42EC" w:rsidRDefault="00000000">
      <w:pPr>
        <w:pStyle w:val="Zkladntext"/>
        <w:spacing w:before="194" w:line="180" w:lineRule="auto"/>
        <w:ind w:right="1566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Krupobitím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pád</w:t>
      </w:r>
      <w:r>
        <w:rPr>
          <w:spacing w:val="-8"/>
          <w:w w:val="90"/>
        </w:rPr>
        <w:t xml:space="preserve"> </w:t>
      </w:r>
      <w:r>
        <w:rPr>
          <w:w w:val="90"/>
        </w:rPr>
        <w:t>kousků</w:t>
      </w:r>
      <w:r>
        <w:rPr>
          <w:spacing w:val="-8"/>
          <w:w w:val="90"/>
        </w:rPr>
        <w:t xml:space="preserve"> </w:t>
      </w:r>
      <w:r>
        <w:rPr>
          <w:w w:val="90"/>
        </w:rPr>
        <w:t>ledu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vytvořených </w:t>
      </w:r>
      <w:r>
        <w:t>v</w:t>
      </w:r>
      <w:r>
        <w:rPr>
          <w:spacing w:val="-3"/>
        </w:rPr>
        <w:t xml:space="preserve"> </w:t>
      </w:r>
      <w:r>
        <w:t>atmosféře.</w:t>
      </w:r>
    </w:p>
    <w:p w14:paraId="6E4D3629" w14:textId="77777777" w:rsidR="00BA42EC" w:rsidRDefault="00BA42EC">
      <w:pPr>
        <w:spacing w:line="180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41" w:space="431"/>
            <w:col w:w="5958"/>
          </w:cols>
        </w:sectPr>
      </w:pPr>
    </w:p>
    <w:p w14:paraId="2323B610" w14:textId="77777777" w:rsidR="00BA42EC" w:rsidRDefault="00000000">
      <w:pPr>
        <w:pStyle w:val="Zkladntext"/>
        <w:spacing w:before="96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5616" behindDoc="0" locked="0" layoutInCell="1" allowOverlap="1" wp14:anchorId="3C4906E0" wp14:editId="589999F6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B791E" id="Graphic 739" o:spid="_x0000_s1026" style="position:absolute;margin-left:297.8pt;margin-top:60.95pt;width:.1pt;height:723.4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7) </w:t>
      </w:r>
      <w:r>
        <w:rPr>
          <w:rFonts w:ascii="Yu Gothic UI" w:hAnsi="Yu Gothic UI"/>
          <w:b/>
          <w:w w:val="90"/>
        </w:rPr>
        <w:t xml:space="preserve">Letadlem </w:t>
      </w:r>
      <w:r>
        <w:rPr>
          <w:w w:val="90"/>
        </w:rPr>
        <w:t xml:space="preserve">se rozumí zařízení schopné vyvozovat síly </w:t>
      </w:r>
      <w:r>
        <w:rPr>
          <w:w w:val="85"/>
        </w:rPr>
        <w:t>nesoucí</w:t>
      </w:r>
      <w:r>
        <w:rPr>
          <w:spacing w:val="-1"/>
          <w:w w:val="85"/>
        </w:rPr>
        <w:t xml:space="preserve"> </w:t>
      </w:r>
      <w:r>
        <w:rPr>
          <w:w w:val="85"/>
        </w:rPr>
        <w:t>jej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atmosféře</w:t>
      </w:r>
      <w:r>
        <w:rPr>
          <w:spacing w:val="-1"/>
          <w:w w:val="85"/>
        </w:rPr>
        <w:t xml:space="preserve"> </w:t>
      </w:r>
      <w:r>
        <w:rPr>
          <w:w w:val="85"/>
        </w:rPr>
        <w:t>(včetně</w:t>
      </w:r>
      <w:r>
        <w:rPr>
          <w:spacing w:val="-1"/>
          <w:w w:val="85"/>
        </w:rPr>
        <w:t xml:space="preserve"> </w:t>
      </w:r>
      <w:r>
        <w:rPr>
          <w:w w:val="85"/>
        </w:rPr>
        <w:t>např.</w:t>
      </w:r>
      <w:r>
        <w:rPr>
          <w:spacing w:val="-1"/>
          <w:w w:val="85"/>
        </w:rPr>
        <w:t xml:space="preserve"> </w:t>
      </w:r>
      <w:r>
        <w:rPr>
          <w:w w:val="85"/>
        </w:rPr>
        <w:t>horkovzdušného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balónu, </w:t>
      </w:r>
      <w:r>
        <w:rPr>
          <w:spacing w:val="-2"/>
          <w:w w:val="95"/>
        </w:rPr>
        <w:t>vzducholodě).</w:t>
      </w:r>
    </w:p>
    <w:p w14:paraId="2C0C3E55" w14:textId="77777777" w:rsidR="00BA42EC" w:rsidRDefault="00000000">
      <w:pPr>
        <w:pStyle w:val="Zkladntext"/>
        <w:spacing w:before="187" w:line="184" w:lineRule="auto"/>
        <w:ind w:right="238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8)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Nahodilou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událostí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událost,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možná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které </w:t>
      </w:r>
      <w:r>
        <w:rPr>
          <w:w w:val="85"/>
        </w:rPr>
        <w:t xml:space="preserve">není jisté, zda v době trvání pojištění vůbec nastane, nebo </w:t>
      </w:r>
      <w:r>
        <w:rPr>
          <w:spacing w:val="-2"/>
          <w:w w:val="95"/>
        </w:rPr>
        <w:t>není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známa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doba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jejího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vzniku.</w:t>
      </w:r>
    </w:p>
    <w:p w14:paraId="6CC01765" w14:textId="77777777" w:rsidR="00BA42EC" w:rsidRDefault="00000000">
      <w:pPr>
        <w:pStyle w:val="Zkladntext"/>
        <w:spacing w:before="187" w:line="184" w:lineRule="auto"/>
        <w:ind w:right="16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9) </w:t>
      </w:r>
      <w:r>
        <w:rPr>
          <w:rFonts w:ascii="Yu Gothic UI" w:hAnsi="Yu Gothic UI"/>
          <w:b/>
          <w:w w:val="90"/>
        </w:rPr>
        <w:t xml:space="preserve">Nehodou dopravního prostředku </w:t>
      </w:r>
      <w:r>
        <w:rPr>
          <w:w w:val="90"/>
        </w:rPr>
        <w:t>se rozumí událost, při níž dopravní prostředek dopravující zásilku utrpí věcnou škodu</w:t>
      </w:r>
      <w:r>
        <w:rPr>
          <w:spacing w:val="-2"/>
          <w:w w:val="90"/>
        </w:rPr>
        <w:t xml:space="preserve"> </w:t>
      </w:r>
      <w:r>
        <w:rPr>
          <w:w w:val="90"/>
        </w:rPr>
        <w:t>následkem</w:t>
      </w:r>
      <w:r>
        <w:rPr>
          <w:spacing w:val="-2"/>
          <w:w w:val="90"/>
        </w:rPr>
        <w:t xml:space="preserve"> </w:t>
      </w:r>
      <w:r>
        <w:rPr>
          <w:w w:val="90"/>
        </w:rPr>
        <w:t>bezprostředního</w:t>
      </w:r>
      <w:r>
        <w:rPr>
          <w:spacing w:val="-2"/>
          <w:w w:val="90"/>
        </w:rPr>
        <w:t xml:space="preserve"> </w:t>
      </w:r>
      <w:r>
        <w:rPr>
          <w:w w:val="90"/>
        </w:rPr>
        <w:t>působení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vnějších </w:t>
      </w:r>
      <w:r>
        <w:rPr>
          <w:w w:val="95"/>
        </w:rPr>
        <w:t>mechanických sil.</w:t>
      </w:r>
    </w:p>
    <w:p w14:paraId="204E79B3" w14:textId="77777777" w:rsidR="00BA42EC" w:rsidRDefault="00000000">
      <w:pPr>
        <w:pStyle w:val="Zkladntext"/>
        <w:spacing w:before="191" w:line="184" w:lineRule="auto"/>
        <w:ind w:right="164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10) </w:t>
      </w:r>
      <w:r>
        <w:rPr>
          <w:rFonts w:ascii="Yu Gothic UI" w:hAnsi="Yu Gothic UI"/>
          <w:b/>
          <w:w w:val="95"/>
        </w:rPr>
        <w:t xml:space="preserve">Nevhodným dopravním prostředkem </w:t>
      </w:r>
      <w:r>
        <w:rPr>
          <w:w w:val="95"/>
        </w:rPr>
        <w:t xml:space="preserve">se rozumí </w:t>
      </w:r>
      <w:r>
        <w:rPr>
          <w:w w:val="85"/>
        </w:rPr>
        <w:t xml:space="preserve">dopravní prostředek, který svými užitnými vlastnostmi nebo </w:t>
      </w:r>
      <w:r>
        <w:rPr>
          <w:w w:val="90"/>
        </w:rPr>
        <w:t xml:space="preserve">technickými parametry neodpovídá druhu přepravované </w:t>
      </w:r>
      <w:r>
        <w:rPr>
          <w:w w:val="85"/>
        </w:rPr>
        <w:t xml:space="preserve">zásilky nebo klimatickým nebo atmosférickým vlivům, které </w:t>
      </w:r>
      <w:r>
        <w:rPr>
          <w:w w:val="90"/>
        </w:rPr>
        <w:t>mohou na přepravovanou zásilku působit.</w:t>
      </w:r>
    </w:p>
    <w:p w14:paraId="7D9F932D" w14:textId="77777777" w:rsidR="00BA42EC" w:rsidRDefault="00000000">
      <w:pPr>
        <w:pStyle w:val="Zkladntext"/>
        <w:spacing w:before="193" w:line="184" w:lineRule="auto"/>
        <w:ind w:right="206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11)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Novou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cenou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cena,</w:t>
      </w:r>
      <w:r>
        <w:rPr>
          <w:spacing w:val="-3"/>
          <w:w w:val="90"/>
        </w:rPr>
        <w:t xml:space="preserve"> </w:t>
      </w:r>
      <w:r>
        <w:rPr>
          <w:w w:val="90"/>
        </w:rPr>
        <w:t>za</w:t>
      </w:r>
      <w:r>
        <w:rPr>
          <w:spacing w:val="-3"/>
          <w:w w:val="90"/>
        </w:rPr>
        <w:t xml:space="preserve"> </w:t>
      </w:r>
      <w:r>
        <w:rPr>
          <w:w w:val="90"/>
        </w:rPr>
        <w:t>kterou</w:t>
      </w:r>
      <w:r>
        <w:rPr>
          <w:spacing w:val="-3"/>
          <w:w w:val="90"/>
        </w:rPr>
        <w:t xml:space="preserve"> </w:t>
      </w:r>
      <w:r>
        <w:rPr>
          <w:w w:val="90"/>
        </w:rPr>
        <w:t>lze</w:t>
      </w:r>
      <w:r>
        <w:rPr>
          <w:spacing w:val="-3"/>
          <w:w w:val="90"/>
        </w:rPr>
        <w:t xml:space="preserve"> </w:t>
      </w:r>
      <w:r>
        <w:rPr>
          <w:w w:val="90"/>
        </w:rPr>
        <w:t>stejnou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>srovnatelnou věc, sloužící ke stejnému účelu, znovu pořídit</w:t>
      </w:r>
      <w: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daném</w:t>
      </w:r>
      <w:r>
        <w:rPr>
          <w:spacing w:val="-2"/>
          <w:w w:val="90"/>
        </w:rPr>
        <w:t xml:space="preserve"> </w:t>
      </w:r>
      <w:r>
        <w:rPr>
          <w:w w:val="90"/>
        </w:rPr>
        <w:t>čase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daném</w:t>
      </w:r>
      <w:r>
        <w:rPr>
          <w:spacing w:val="-2"/>
          <w:w w:val="90"/>
        </w:rPr>
        <w:t xml:space="preserve"> </w:t>
      </w:r>
      <w:r>
        <w:rPr>
          <w:w w:val="90"/>
        </w:rPr>
        <w:t>místě</w:t>
      </w:r>
      <w:r>
        <w:rPr>
          <w:spacing w:val="-2"/>
          <w:w w:val="90"/>
        </w:rPr>
        <w:t xml:space="preserve"> </w:t>
      </w:r>
      <w:r>
        <w:rPr>
          <w:w w:val="90"/>
        </w:rPr>
        <w:t>jako</w:t>
      </w:r>
      <w:r>
        <w:rPr>
          <w:spacing w:val="-2"/>
          <w:w w:val="90"/>
        </w:rPr>
        <w:t xml:space="preserve"> </w:t>
      </w:r>
      <w:r>
        <w:rPr>
          <w:w w:val="90"/>
        </w:rPr>
        <w:t>věc</w:t>
      </w:r>
      <w:r>
        <w:rPr>
          <w:spacing w:val="-2"/>
          <w:w w:val="90"/>
        </w:rPr>
        <w:t xml:space="preserve"> </w:t>
      </w:r>
      <w:r>
        <w:rPr>
          <w:w w:val="90"/>
        </w:rPr>
        <w:t>novou.</w:t>
      </w:r>
    </w:p>
    <w:p w14:paraId="6DDE2CAA" w14:textId="77777777" w:rsidR="00BA42EC" w:rsidRDefault="00000000">
      <w:pPr>
        <w:pStyle w:val="Zkladntext"/>
        <w:spacing w:before="187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12) </w:t>
      </w:r>
      <w:r>
        <w:rPr>
          <w:rFonts w:ascii="Yu Gothic UI" w:hAnsi="Yu Gothic UI"/>
          <w:b/>
          <w:w w:val="90"/>
        </w:rPr>
        <w:t xml:space="preserve">Obvyklou cenou </w:t>
      </w:r>
      <w:r>
        <w:rPr>
          <w:w w:val="90"/>
        </w:rPr>
        <w:t xml:space="preserve">je cena, která by byla dosažena při </w:t>
      </w:r>
      <w:r>
        <w:rPr>
          <w:w w:val="85"/>
        </w:rPr>
        <w:t xml:space="preserve">prodeji stejné, popř. obdobné věci v obvyklém obchodním </w:t>
      </w:r>
      <w:r>
        <w:rPr>
          <w:w w:val="90"/>
        </w:rPr>
        <w:t>styku v daném čase a na daném místě.</w:t>
      </w:r>
    </w:p>
    <w:p w14:paraId="7F6477C1" w14:textId="77777777" w:rsidR="00BA42EC" w:rsidRDefault="00000000">
      <w:pPr>
        <w:spacing w:before="187" w:line="184" w:lineRule="auto"/>
        <w:ind w:left="397" w:right="715" w:hanging="170"/>
        <w:jc w:val="both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30"/>
          <w:sz w:val="17"/>
        </w:rPr>
        <w:t xml:space="preserve"> </w:t>
      </w:r>
      <w:r>
        <w:rPr>
          <w:w w:val="95"/>
          <w:sz w:val="17"/>
        </w:rPr>
        <w:t>13)</w:t>
      </w:r>
      <w:r>
        <w:rPr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Pádem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stromů,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stožárů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nebo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jiných</w:t>
      </w:r>
      <w:r>
        <w:rPr>
          <w:rFonts w:ascii="Yu Gothic UI" w:hAnsi="Yu Gothic UI"/>
          <w:b/>
          <w:spacing w:val="-7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 xml:space="preserve">předmětů </w:t>
      </w:r>
      <w:r>
        <w:rPr>
          <w:w w:val="85"/>
          <w:sz w:val="17"/>
        </w:rPr>
        <w:t>se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rozumí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takový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pohyb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tělesa,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má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znaky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pádu </w:t>
      </w:r>
      <w:r>
        <w:rPr>
          <w:w w:val="90"/>
          <w:sz w:val="17"/>
        </w:rPr>
        <w:t>způsobeného zemskou gravitací.</w:t>
      </w:r>
    </w:p>
    <w:p w14:paraId="4C532D02" w14:textId="77777777" w:rsidR="00BA42EC" w:rsidRDefault="00000000">
      <w:pPr>
        <w:pStyle w:val="Zkladntext"/>
        <w:spacing w:before="188" w:line="184" w:lineRule="auto"/>
        <w:ind w:right="72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8"/>
        </w:rPr>
        <w:t xml:space="preserve"> </w:t>
      </w:r>
      <w:r>
        <w:rPr>
          <w:w w:val="90"/>
        </w:rPr>
        <w:t>14)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Pirátstvím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převzetí</w:t>
      </w:r>
      <w:r>
        <w:rPr>
          <w:spacing w:val="-8"/>
          <w:w w:val="90"/>
        </w:rPr>
        <w:t xml:space="preserve"> </w:t>
      </w:r>
      <w:r>
        <w:rPr>
          <w:w w:val="90"/>
        </w:rPr>
        <w:t>moci</w:t>
      </w:r>
      <w:r>
        <w:rPr>
          <w:spacing w:val="-8"/>
          <w:w w:val="90"/>
        </w:rPr>
        <w:t xml:space="preserve"> </w:t>
      </w:r>
      <w:r>
        <w:rPr>
          <w:w w:val="90"/>
        </w:rPr>
        <w:t>nad</w:t>
      </w:r>
      <w:r>
        <w:rPr>
          <w:spacing w:val="-8"/>
          <w:w w:val="90"/>
        </w:rPr>
        <w:t xml:space="preserve"> </w:t>
      </w:r>
      <w:r>
        <w:rPr>
          <w:w w:val="90"/>
        </w:rPr>
        <w:t>námořní</w:t>
      </w:r>
      <w:r>
        <w:rPr>
          <w:spacing w:val="-8"/>
          <w:w w:val="90"/>
        </w:rPr>
        <w:t xml:space="preserve"> </w:t>
      </w:r>
      <w:r>
        <w:rPr>
          <w:w w:val="90"/>
        </w:rPr>
        <w:t>lodí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za </w:t>
      </w:r>
      <w:r>
        <w:rPr>
          <w:w w:val="85"/>
        </w:rPr>
        <w:t>účelem získání majetkového prospěchu jednou osobou nebo skupinou osob s použitím násilí nebo pod pohrůžkou násilí.</w:t>
      </w:r>
    </w:p>
    <w:p w14:paraId="2DF29658" w14:textId="77777777" w:rsidR="00BA42EC" w:rsidRDefault="00000000">
      <w:pPr>
        <w:pStyle w:val="Zkladntext"/>
        <w:spacing w:before="187" w:line="184" w:lineRule="auto"/>
      </w:pPr>
      <w:r>
        <w:rPr>
          <w:color w:val="B3B2B2"/>
          <w:spacing w:val="-2"/>
        </w:rPr>
        <w:t>▶</w:t>
      </w:r>
      <w:r>
        <w:rPr>
          <w:color w:val="B3B2B2"/>
          <w:spacing w:val="27"/>
        </w:rPr>
        <w:t xml:space="preserve"> </w:t>
      </w:r>
      <w:r>
        <w:rPr>
          <w:spacing w:val="-2"/>
        </w:rPr>
        <w:t>15)</w:t>
      </w:r>
      <w:r>
        <w:rPr>
          <w:spacing w:val="-13"/>
        </w:rPr>
        <w:t xml:space="preserve"> </w:t>
      </w:r>
      <w:r>
        <w:rPr>
          <w:rFonts w:ascii="Yu Gothic UI" w:hAnsi="Yu Gothic UI"/>
          <w:b/>
          <w:spacing w:val="-2"/>
        </w:rPr>
        <w:t>Pohřešováním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zásilky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nebo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její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části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rozumí</w:t>
      </w:r>
      <w:r>
        <w:rPr>
          <w:spacing w:val="-11"/>
        </w:rPr>
        <w:t xml:space="preserve"> </w:t>
      </w:r>
      <w:r>
        <w:rPr>
          <w:spacing w:val="-2"/>
        </w:rPr>
        <w:t xml:space="preserve">stav, </w:t>
      </w:r>
      <w:r>
        <w:rPr>
          <w:w w:val="85"/>
        </w:rPr>
        <w:t xml:space="preserve">kdy zásilka nebo její část nebyla přepravena na místo určení, </w:t>
      </w:r>
      <w:r>
        <w:rPr>
          <w:w w:val="90"/>
        </w:rPr>
        <w:t>pokud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nejedná</w:t>
      </w:r>
      <w:r>
        <w:rPr>
          <w:spacing w:val="-2"/>
          <w:w w:val="90"/>
        </w:rPr>
        <w:t xml:space="preserve"> </w:t>
      </w: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zničení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prodej</w:t>
      </w:r>
      <w:r>
        <w:rPr>
          <w:spacing w:val="-2"/>
          <w:w w:val="90"/>
        </w:rPr>
        <w:t xml:space="preserve"> </w:t>
      </w:r>
      <w:r>
        <w:rPr>
          <w:w w:val="90"/>
        </w:rPr>
        <w:t>zásilky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její </w:t>
      </w:r>
      <w:r>
        <w:rPr>
          <w:spacing w:val="-6"/>
        </w:rPr>
        <w:t>části</w:t>
      </w:r>
      <w:r>
        <w:rPr>
          <w:spacing w:val="-7"/>
        </w:rPr>
        <w:t xml:space="preserve"> </w:t>
      </w:r>
      <w:r>
        <w:rPr>
          <w:spacing w:val="-6"/>
        </w:rPr>
        <w:t>během</w:t>
      </w:r>
      <w:r>
        <w:rPr>
          <w:spacing w:val="-7"/>
        </w:rPr>
        <w:t xml:space="preserve"> </w:t>
      </w:r>
      <w:r>
        <w:rPr>
          <w:spacing w:val="-6"/>
        </w:rPr>
        <w:t>pojištěné</w:t>
      </w:r>
      <w:r>
        <w:rPr>
          <w:spacing w:val="-7"/>
        </w:rPr>
        <w:t xml:space="preserve"> </w:t>
      </w:r>
      <w:r>
        <w:rPr>
          <w:spacing w:val="-6"/>
        </w:rPr>
        <w:t>přepravy.</w:t>
      </w:r>
    </w:p>
    <w:p w14:paraId="4E7E8808" w14:textId="77777777" w:rsidR="00BA42EC" w:rsidRDefault="00000000">
      <w:pPr>
        <w:pStyle w:val="Zkladntext"/>
        <w:spacing w:before="194" w:line="180" w:lineRule="auto"/>
        <w:ind w:right="93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Pojistníkem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osoba,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uzavřela </w:t>
      </w:r>
      <w:r>
        <w:rPr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w w:val="95"/>
        </w:rPr>
        <w:t>pojistitelem</w:t>
      </w:r>
      <w:r>
        <w:rPr>
          <w:spacing w:val="-10"/>
          <w:w w:val="95"/>
        </w:rPr>
        <w:t xml:space="preserve"> </w:t>
      </w:r>
      <w:r>
        <w:rPr>
          <w:w w:val="95"/>
        </w:rPr>
        <w:t>pojistnou</w:t>
      </w:r>
      <w:r>
        <w:rPr>
          <w:spacing w:val="-10"/>
          <w:w w:val="95"/>
        </w:rPr>
        <w:t xml:space="preserve"> </w:t>
      </w:r>
      <w:r>
        <w:rPr>
          <w:w w:val="95"/>
        </w:rPr>
        <w:t>smlouvu.</w:t>
      </w:r>
    </w:p>
    <w:p w14:paraId="6735817B" w14:textId="77777777" w:rsidR="00BA42EC" w:rsidRDefault="00000000">
      <w:pPr>
        <w:spacing w:before="196" w:line="180" w:lineRule="auto"/>
        <w:ind w:left="397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6"/>
          <w:sz w:val="17"/>
        </w:rPr>
        <w:t xml:space="preserve"> </w:t>
      </w:r>
      <w:r>
        <w:rPr>
          <w:w w:val="90"/>
          <w:sz w:val="17"/>
        </w:rPr>
        <w:t>17)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Pojistnou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dobou</w:t>
      </w:r>
      <w:r>
        <w:rPr>
          <w:rFonts w:ascii="Yu Gothic UI" w:hAnsi="Yu Gothic UI"/>
          <w:b/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doba,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bylo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pojištění </w:t>
      </w:r>
      <w:r>
        <w:rPr>
          <w:spacing w:val="-2"/>
          <w:sz w:val="17"/>
        </w:rPr>
        <w:t>sjednáno.</w:t>
      </w:r>
    </w:p>
    <w:p w14:paraId="0AB53F14" w14:textId="77777777" w:rsidR="00BA42EC" w:rsidRDefault="00000000">
      <w:pPr>
        <w:spacing w:before="196" w:line="180" w:lineRule="auto"/>
        <w:ind w:left="397" w:right="122" w:hanging="170"/>
        <w:jc w:val="both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6"/>
          <w:sz w:val="17"/>
        </w:rPr>
        <w:t xml:space="preserve"> </w:t>
      </w:r>
      <w:r>
        <w:rPr>
          <w:w w:val="90"/>
          <w:sz w:val="17"/>
        </w:rPr>
        <w:t>18)</w:t>
      </w:r>
      <w:r>
        <w:rPr>
          <w:spacing w:val="-9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Pojistným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nebezpečím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možná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příčina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vzniku </w:t>
      </w:r>
      <w:r>
        <w:rPr>
          <w:w w:val="95"/>
          <w:sz w:val="17"/>
        </w:rPr>
        <w:t>pojistné události.</w:t>
      </w:r>
    </w:p>
    <w:p w14:paraId="66418B40" w14:textId="77777777" w:rsidR="00BA42EC" w:rsidRDefault="00000000">
      <w:pPr>
        <w:pStyle w:val="Zkladntext"/>
        <w:spacing w:before="191" w:line="184" w:lineRule="auto"/>
        <w:ind w:right="206"/>
      </w:pPr>
      <w:r>
        <w:rPr>
          <w:color w:val="B3B2B2"/>
          <w:w w:val="90"/>
        </w:rPr>
        <w:t>▶</w:t>
      </w:r>
      <w:r>
        <w:rPr>
          <w:color w:val="B3B2B2"/>
          <w:spacing w:val="23"/>
        </w:rPr>
        <w:t xml:space="preserve"> </w:t>
      </w:r>
      <w:r>
        <w:rPr>
          <w:w w:val="90"/>
        </w:rPr>
        <w:t>19)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Pojistným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obdobím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období</w:t>
      </w:r>
      <w:r>
        <w:rPr>
          <w:spacing w:val="-8"/>
          <w:w w:val="90"/>
        </w:rPr>
        <w:t xml:space="preserve"> </w:t>
      </w:r>
      <w:r>
        <w:rPr>
          <w:w w:val="90"/>
        </w:rPr>
        <w:t>dohodnuté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smlouvě, za které se platí pojistné. První pojistné období začíná počátkem pojištění. Jsou-li pojistná období určena</w:t>
      </w:r>
    </w:p>
    <w:p w14:paraId="7B87FDCC" w14:textId="77777777" w:rsidR="00BA42EC" w:rsidRDefault="00000000">
      <w:pPr>
        <w:pStyle w:val="Zkladntext"/>
        <w:spacing w:line="187" w:lineRule="auto"/>
        <w:ind w:right="97" w:firstLine="0"/>
      </w:pP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měsících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letech,</w:t>
      </w:r>
      <w:r>
        <w:rPr>
          <w:spacing w:val="-8"/>
          <w:w w:val="90"/>
        </w:rPr>
        <w:t xml:space="preserve"> </w:t>
      </w:r>
      <w:r>
        <w:rPr>
          <w:w w:val="90"/>
        </w:rPr>
        <w:t>začíná</w:t>
      </w:r>
      <w:r>
        <w:rPr>
          <w:spacing w:val="-8"/>
          <w:w w:val="90"/>
        </w:rPr>
        <w:t xml:space="preserve"> </w:t>
      </w:r>
      <w:r>
        <w:rPr>
          <w:w w:val="90"/>
        </w:rPr>
        <w:t>další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období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dnem, </w:t>
      </w:r>
      <w:r>
        <w:rPr>
          <w:w w:val="85"/>
        </w:rPr>
        <w:t xml:space="preserve">který se svým číselným označením shoduje se dnem počátku </w:t>
      </w:r>
      <w:r>
        <w:rPr>
          <w:spacing w:val="-2"/>
          <w:w w:val="90"/>
        </w:rPr>
        <w:t xml:space="preserve">prvního pojištění sjednaného smlouvou. Není-li takový den </w:t>
      </w:r>
      <w:r>
        <w:rPr>
          <w:w w:val="90"/>
        </w:rPr>
        <w:t xml:space="preserve">v příslušném měsíci, připadne počátek pojistného období na poslední den takového měsíce. Pojistné období </w:t>
      </w:r>
      <w:proofErr w:type="gramStart"/>
      <w:r>
        <w:rPr>
          <w:w w:val="90"/>
        </w:rPr>
        <w:t>končí</w:t>
      </w:r>
      <w:proofErr w:type="gramEnd"/>
      <w:r>
        <w:rPr>
          <w:w w:val="90"/>
        </w:rPr>
        <w:t xml:space="preserve"> uplynutím dne, který předchází dni počátku následujícího </w:t>
      </w:r>
      <w:r>
        <w:rPr>
          <w:w w:val="95"/>
        </w:rPr>
        <w:t>pojistného období.</w:t>
      </w:r>
    </w:p>
    <w:p w14:paraId="2B207C5D" w14:textId="77777777" w:rsidR="00BA42EC" w:rsidRDefault="00000000">
      <w:pPr>
        <w:pStyle w:val="Zkladntext"/>
        <w:spacing w:before="189" w:line="184" w:lineRule="auto"/>
        <w:ind w:right="20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20)</w:t>
      </w:r>
      <w:r>
        <w:rPr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Pojistným rokem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doba</w:t>
      </w:r>
      <w:r>
        <w:rPr>
          <w:spacing w:val="-1"/>
          <w:w w:val="90"/>
        </w:rPr>
        <w:t xml:space="preserve"> </w:t>
      </w:r>
      <w:r>
        <w:rPr>
          <w:w w:val="90"/>
        </w:rPr>
        <w:t>12</w:t>
      </w:r>
      <w:r>
        <w:rPr>
          <w:spacing w:val="-1"/>
          <w:w w:val="90"/>
        </w:rPr>
        <w:t xml:space="preserve"> </w:t>
      </w:r>
      <w:r>
        <w:rPr>
          <w:w w:val="90"/>
        </w:rPr>
        <w:t>měsíců.</w:t>
      </w:r>
      <w:r>
        <w:rPr>
          <w:spacing w:val="-1"/>
          <w:w w:val="90"/>
        </w:rPr>
        <w:t xml:space="preserve"> </w:t>
      </w:r>
      <w:r>
        <w:rPr>
          <w:w w:val="90"/>
        </w:rPr>
        <w:t>První</w:t>
      </w:r>
      <w:r>
        <w:rPr>
          <w:spacing w:val="-1"/>
          <w:w w:val="90"/>
        </w:rPr>
        <w:t xml:space="preserve"> </w:t>
      </w:r>
      <w:r>
        <w:rPr>
          <w:w w:val="90"/>
        </w:rPr>
        <w:t>pojistný rok</w:t>
      </w:r>
      <w:r>
        <w:rPr>
          <w:spacing w:val="-9"/>
          <w:w w:val="90"/>
        </w:rPr>
        <w:t xml:space="preserve"> </w:t>
      </w:r>
      <w:r>
        <w:rPr>
          <w:w w:val="90"/>
        </w:rPr>
        <w:t>začíná</w:t>
      </w:r>
      <w:r>
        <w:rPr>
          <w:spacing w:val="-8"/>
          <w:w w:val="90"/>
        </w:rPr>
        <w:t xml:space="preserve"> </w:t>
      </w:r>
      <w:r>
        <w:rPr>
          <w:w w:val="90"/>
        </w:rPr>
        <w:t>dnem</w:t>
      </w:r>
      <w:r>
        <w:rPr>
          <w:spacing w:val="-8"/>
          <w:w w:val="90"/>
        </w:rPr>
        <w:t xml:space="preserve"> </w:t>
      </w:r>
      <w:r>
        <w:rPr>
          <w:w w:val="90"/>
        </w:rPr>
        <w:t>počátku</w:t>
      </w:r>
      <w:r>
        <w:rPr>
          <w:spacing w:val="-8"/>
          <w:w w:val="90"/>
        </w:rPr>
        <w:t xml:space="preserve"> </w:t>
      </w:r>
      <w:r>
        <w:rPr>
          <w:w w:val="90"/>
        </w:rPr>
        <w:t>prvního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sjednaného </w:t>
      </w:r>
      <w:r>
        <w:rPr>
          <w:w w:val="85"/>
        </w:rPr>
        <w:t xml:space="preserve">smlouvou. Další pojistný rok začíná dnem, který se svým </w:t>
      </w:r>
      <w:r>
        <w:rPr>
          <w:w w:val="90"/>
        </w:rPr>
        <w:t>číselným</w:t>
      </w:r>
      <w:r>
        <w:rPr>
          <w:spacing w:val="-9"/>
          <w:w w:val="90"/>
        </w:rPr>
        <w:t xml:space="preserve"> </w:t>
      </w:r>
      <w:r>
        <w:rPr>
          <w:w w:val="90"/>
        </w:rPr>
        <w:t>označením</w:t>
      </w:r>
      <w:r>
        <w:rPr>
          <w:spacing w:val="-8"/>
          <w:w w:val="90"/>
        </w:rPr>
        <w:t xml:space="preserve"> </w:t>
      </w:r>
      <w:r>
        <w:rPr>
          <w:w w:val="90"/>
        </w:rPr>
        <w:t>shoduje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dnem</w:t>
      </w:r>
      <w:r>
        <w:rPr>
          <w:spacing w:val="-8"/>
          <w:w w:val="90"/>
        </w:rPr>
        <w:t xml:space="preserve"> </w:t>
      </w:r>
      <w:r>
        <w:rPr>
          <w:w w:val="90"/>
        </w:rPr>
        <w:t>počátku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prvního </w:t>
      </w:r>
      <w:r>
        <w:rPr>
          <w:w w:val="85"/>
        </w:rPr>
        <w:t>pojistného roku. Není-li takový den v příslušném měsíci,</w:t>
      </w:r>
    </w:p>
    <w:p w14:paraId="184FBC00" w14:textId="77777777" w:rsidR="00BA42EC" w:rsidRDefault="00000000">
      <w:pPr>
        <w:pStyle w:val="Zkladntext"/>
        <w:spacing w:before="5" w:line="187" w:lineRule="auto"/>
        <w:ind w:firstLine="0"/>
      </w:pPr>
      <w:r>
        <w:rPr>
          <w:w w:val="85"/>
        </w:rPr>
        <w:t xml:space="preserve">připadne počátek pojistného roku na poslední den takového </w:t>
      </w:r>
      <w:r>
        <w:rPr>
          <w:w w:val="90"/>
        </w:rPr>
        <w:t>měsíce.</w:t>
      </w:r>
      <w:r>
        <w:rPr>
          <w:spacing w:val="-4"/>
          <w:w w:val="90"/>
        </w:rPr>
        <w:t xml:space="preserve"> </w:t>
      </w:r>
      <w:r>
        <w:rPr>
          <w:w w:val="90"/>
        </w:rPr>
        <w:t>Pojistný</w:t>
      </w:r>
      <w:r>
        <w:rPr>
          <w:spacing w:val="-4"/>
          <w:w w:val="90"/>
        </w:rPr>
        <w:t xml:space="preserve"> </w:t>
      </w:r>
      <w:r>
        <w:rPr>
          <w:w w:val="90"/>
        </w:rPr>
        <w:t>rok</w:t>
      </w:r>
      <w:r>
        <w:rPr>
          <w:spacing w:val="-4"/>
          <w:w w:val="90"/>
        </w:rPr>
        <w:t xml:space="preserve"> </w:t>
      </w:r>
      <w:proofErr w:type="gramStart"/>
      <w:r>
        <w:rPr>
          <w:w w:val="90"/>
        </w:rPr>
        <w:t>končí</w:t>
      </w:r>
      <w:proofErr w:type="gramEnd"/>
      <w:r>
        <w:rPr>
          <w:spacing w:val="-4"/>
          <w:w w:val="90"/>
        </w:rPr>
        <w:t xml:space="preserve"> </w:t>
      </w:r>
      <w:r>
        <w:rPr>
          <w:w w:val="90"/>
        </w:rPr>
        <w:t>uplynutím</w:t>
      </w:r>
      <w:r>
        <w:rPr>
          <w:spacing w:val="-4"/>
          <w:w w:val="90"/>
        </w:rPr>
        <w:t xml:space="preserve"> </w:t>
      </w:r>
      <w:r>
        <w:rPr>
          <w:w w:val="90"/>
        </w:rPr>
        <w:t>dne,</w:t>
      </w:r>
      <w:r>
        <w:rPr>
          <w:spacing w:val="-4"/>
          <w:w w:val="90"/>
        </w:rPr>
        <w:t xml:space="preserve"> </w:t>
      </w:r>
      <w:r>
        <w:rPr>
          <w:w w:val="90"/>
        </w:rPr>
        <w:t>který</w:t>
      </w:r>
      <w:r>
        <w:rPr>
          <w:spacing w:val="-4"/>
          <w:w w:val="90"/>
        </w:rPr>
        <w:t xml:space="preserve"> </w:t>
      </w:r>
      <w:r>
        <w:rPr>
          <w:w w:val="90"/>
        </w:rPr>
        <w:t>předchází dni počátku následujícího pojistného roku.</w:t>
      </w:r>
    </w:p>
    <w:p w14:paraId="45EC1907" w14:textId="77777777" w:rsidR="00BA42EC" w:rsidRDefault="00000000">
      <w:pPr>
        <w:pStyle w:val="Zkladntext"/>
        <w:spacing w:before="189" w:line="184" w:lineRule="auto"/>
      </w:pPr>
      <w:r>
        <w:rPr>
          <w:color w:val="B3B2B2"/>
          <w:w w:val="95"/>
        </w:rPr>
        <w:t>▶</w:t>
      </w:r>
      <w:r>
        <w:rPr>
          <w:color w:val="B3B2B2"/>
          <w:spacing w:val="25"/>
        </w:rPr>
        <w:t xml:space="preserve"> </w:t>
      </w:r>
      <w:r>
        <w:rPr>
          <w:w w:val="95"/>
        </w:rPr>
        <w:t>21)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Pojistným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rizikem</w:t>
      </w:r>
      <w:r>
        <w:rPr>
          <w:rFonts w:ascii="Yu Gothic UI" w:hAnsi="Yu Gothic UI"/>
          <w:b/>
          <w:spacing w:val="-5"/>
          <w:w w:val="95"/>
        </w:rPr>
        <w:t xml:space="preserve">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míra</w:t>
      </w:r>
      <w:r>
        <w:rPr>
          <w:spacing w:val="-11"/>
          <w:w w:val="95"/>
        </w:rPr>
        <w:t xml:space="preserve"> </w:t>
      </w:r>
      <w:r>
        <w:rPr>
          <w:w w:val="95"/>
        </w:rPr>
        <w:t>pravděpodobnosti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vzniku </w:t>
      </w:r>
      <w:r>
        <w:rPr>
          <w:w w:val="85"/>
        </w:rPr>
        <w:t xml:space="preserve">pojistné události vyvolané pojistným nebezpečím. Pojistné </w:t>
      </w:r>
      <w:r>
        <w:rPr>
          <w:w w:val="90"/>
        </w:rPr>
        <w:t>riziko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proofErr w:type="gramStart"/>
      <w:r>
        <w:rPr>
          <w:w w:val="90"/>
        </w:rPr>
        <w:t>zvýší</w:t>
      </w:r>
      <w:proofErr w:type="gramEnd"/>
      <w:r>
        <w:rPr>
          <w:w w:val="90"/>
        </w:rPr>
        <w:t>,</w:t>
      </w:r>
      <w:r>
        <w:rPr>
          <w:spacing w:val="-2"/>
          <w:w w:val="90"/>
        </w:rPr>
        <w:t xml:space="preserve"> </w:t>
      </w:r>
      <w:r>
        <w:rPr>
          <w:w w:val="90"/>
        </w:rPr>
        <w:t>změní-li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okolnosti,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  <w:r>
        <w:rPr>
          <w:spacing w:val="-2"/>
          <w:w w:val="90"/>
        </w:rPr>
        <w:t xml:space="preserve"> </w:t>
      </w:r>
      <w:r>
        <w:rPr>
          <w:w w:val="90"/>
        </w:rPr>
        <w:t>byly</w:t>
      </w:r>
      <w:r>
        <w:rPr>
          <w:spacing w:val="-2"/>
          <w:w w:val="90"/>
        </w:rPr>
        <w:t xml:space="preserve"> </w:t>
      </w:r>
      <w:r>
        <w:rPr>
          <w:w w:val="90"/>
        </w:rPr>
        <w:t>uvedeny</w:t>
      </w:r>
    </w:p>
    <w:p w14:paraId="0D88F0E5" w14:textId="77777777" w:rsidR="00BA42EC" w:rsidRDefault="00000000">
      <w:pPr>
        <w:pStyle w:val="Zkladntext"/>
        <w:spacing w:before="111" w:line="187" w:lineRule="auto"/>
        <w:ind w:right="1434" w:firstLine="0"/>
      </w:pPr>
      <w:r>
        <w:br w:type="column"/>
      </w:r>
      <w:r>
        <w:rPr>
          <w:w w:val="90"/>
        </w:rPr>
        <w:t>ve</w:t>
      </w:r>
      <w:r>
        <w:rPr>
          <w:spacing w:val="-1"/>
          <w:w w:val="90"/>
        </w:rPr>
        <w:t xml:space="preserve"> </w:t>
      </w:r>
      <w:r>
        <w:rPr>
          <w:w w:val="90"/>
        </w:rPr>
        <w:t>smlouvě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které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pojistitel</w:t>
      </w:r>
      <w:r>
        <w:rPr>
          <w:spacing w:val="-1"/>
          <w:w w:val="90"/>
        </w:rPr>
        <w:t xml:space="preserve"> </w:t>
      </w:r>
      <w:r>
        <w:rPr>
          <w:w w:val="90"/>
        </w:rPr>
        <w:t>tázal</w:t>
      </w:r>
      <w:r>
        <w:rPr>
          <w:spacing w:val="-1"/>
          <w:w w:val="90"/>
        </w:rPr>
        <w:t xml:space="preserve"> </w:t>
      </w:r>
      <w:r>
        <w:rPr>
          <w:w w:val="90"/>
        </w:rPr>
        <w:t>při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jednání </w:t>
      </w:r>
      <w:r>
        <w:rPr>
          <w:w w:val="85"/>
        </w:rPr>
        <w:t>o uzavření nebo změně smlouvy pro potřebu ohodnocení</w:t>
      </w:r>
    </w:p>
    <w:p w14:paraId="598E4261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 xml:space="preserve">pojistného rizika, tak podstatně, že zvyšují pravděpodobnost </w:t>
      </w:r>
      <w:r>
        <w:rPr>
          <w:w w:val="90"/>
        </w:rPr>
        <w:t>vzniku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události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výslovně</w:t>
      </w:r>
      <w:r>
        <w:rPr>
          <w:spacing w:val="-2"/>
          <w:w w:val="90"/>
        </w:rPr>
        <w:t xml:space="preserve"> </w:t>
      </w:r>
      <w:r>
        <w:rPr>
          <w:w w:val="90"/>
        </w:rPr>
        <w:t>ujednaného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pojistného </w:t>
      </w:r>
      <w:r>
        <w:rPr>
          <w:spacing w:val="-2"/>
          <w:w w:val="95"/>
        </w:rPr>
        <w:t>nebezpečí.</w:t>
      </w:r>
    </w:p>
    <w:p w14:paraId="41955E20" w14:textId="77777777" w:rsidR="00BA42EC" w:rsidRDefault="00000000">
      <w:pPr>
        <w:spacing w:before="142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2"/>
          <w:sz w:val="17"/>
        </w:rPr>
        <w:t xml:space="preserve"> </w:t>
      </w:r>
      <w:r>
        <w:rPr>
          <w:w w:val="90"/>
          <w:sz w:val="17"/>
        </w:rPr>
        <w:t>22)</w:t>
      </w:r>
      <w:r>
        <w:rPr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Pojistnou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událostí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nahodilá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událost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krytá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pojištěním.</w:t>
      </w:r>
    </w:p>
    <w:p w14:paraId="1A48D821" w14:textId="77777777" w:rsidR="00BA42EC" w:rsidRDefault="00000000">
      <w:pPr>
        <w:pStyle w:val="Zkladntext"/>
        <w:spacing w:before="166" w:line="180" w:lineRule="auto"/>
        <w:ind w:right="149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spacing w:val="-2"/>
          <w:w w:val="90"/>
        </w:rPr>
        <w:t>23)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Pojištěným </w:t>
      </w:r>
      <w:r>
        <w:rPr>
          <w:spacing w:val="-2"/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osoba,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jejíž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majetek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(příp.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jinou </w:t>
      </w:r>
      <w:r>
        <w:rPr>
          <w:w w:val="90"/>
        </w:rPr>
        <w:t>hodnotu pojistného zájmu) se pojištění vztahuje.</w:t>
      </w:r>
    </w:p>
    <w:p w14:paraId="7798300B" w14:textId="77777777" w:rsidR="00BA42EC" w:rsidRDefault="00000000">
      <w:pPr>
        <w:pStyle w:val="Zkladntext"/>
        <w:spacing w:before="191" w:line="184" w:lineRule="auto"/>
        <w:ind w:right="1217"/>
      </w:pPr>
      <w:r>
        <w:rPr>
          <w:color w:val="B3B2B2"/>
          <w:spacing w:val="-4"/>
        </w:rPr>
        <w:t>▶</w:t>
      </w:r>
      <w:r>
        <w:rPr>
          <w:color w:val="B3B2B2"/>
          <w:spacing w:val="15"/>
        </w:rPr>
        <w:t xml:space="preserve"> </w:t>
      </w:r>
      <w:r>
        <w:rPr>
          <w:spacing w:val="-4"/>
        </w:rPr>
        <w:t>24)</w:t>
      </w:r>
      <w:r>
        <w:rPr>
          <w:spacing w:val="-10"/>
        </w:rPr>
        <w:t xml:space="preserve"> </w:t>
      </w:r>
      <w:r>
        <w:rPr>
          <w:rFonts w:ascii="Yu Gothic UI" w:hAnsi="Yu Gothic UI"/>
          <w:b/>
          <w:spacing w:val="-4"/>
        </w:rPr>
        <w:t>Poškozením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>zásilky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4"/>
        </w:rPr>
        <w:t>se</w:t>
      </w:r>
      <w:r>
        <w:rPr>
          <w:spacing w:val="-10"/>
        </w:rPr>
        <w:t xml:space="preserve"> </w:t>
      </w:r>
      <w:r>
        <w:rPr>
          <w:spacing w:val="-4"/>
        </w:rPr>
        <w:t>rozumí</w:t>
      </w:r>
      <w:r>
        <w:rPr>
          <w:spacing w:val="-9"/>
        </w:rPr>
        <w:t xml:space="preserve"> </w:t>
      </w:r>
      <w:r>
        <w:rPr>
          <w:spacing w:val="-4"/>
        </w:rPr>
        <w:t>změna</w:t>
      </w:r>
      <w:r>
        <w:rPr>
          <w:spacing w:val="-10"/>
        </w:rPr>
        <w:t xml:space="preserve"> </w:t>
      </w:r>
      <w:r>
        <w:rPr>
          <w:spacing w:val="-4"/>
        </w:rPr>
        <w:t>stavu</w:t>
      </w:r>
      <w:r>
        <w:rPr>
          <w:spacing w:val="-9"/>
        </w:rPr>
        <w:t xml:space="preserve"> </w:t>
      </w:r>
      <w:r>
        <w:rPr>
          <w:spacing w:val="-4"/>
        </w:rPr>
        <w:t xml:space="preserve">věcí </w:t>
      </w:r>
      <w:r>
        <w:rPr>
          <w:w w:val="85"/>
        </w:rPr>
        <w:t xml:space="preserve">tvořících zásilku, kterou je možné odstranit opravou, nebo taková změna stavu, kterou není možné odstranit opravou, </w:t>
      </w:r>
      <w:r>
        <w:rPr>
          <w:w w:val="90"/>
        </w:rPr>
        <w:t>přesto však jsou věci použitelné k původnímu účelu.</w:t>
      </w:r>
    </w:p>
    <w:p w14:paraId="24780FD5" w14:textId="77777777" w:rsidR="00BA42EC" w:rsidRDefault="00000000">
      <w:pPr>
        <w:pStyle w:val="Zkladntext"/>
        <w:spacing w:before="191" w:line="184" w:lineRule="auto"/>
        <w:ind w:right="125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25) </w:t>
      </w:r>
      <w:r>
        <w:rPr>
          <w:rFonts w:ascii="Yu Gothic UI" w:hAnsi="Yu Gothic UI"/>
          <w:b/>
          <w:w w:val="85"/>
        </w:rPr>
        <w:t xml:space="preserve">Povodní </w:t>
      </w:r>
      <w:r>
        <w:rPr>
          <w:w w:val="85"/>
        </w:rPr>
        <w:t xml:space="preserve">se rozumí přechodné výrazné zvýšení hladiny </w:t>
      </w:r>
      <w:r>
        <w:rPr>
          <w:w w:val="90"/>
        </w:rPr>
        <w:t xml:space="preserve">vodních toků nebo jiných povrchových vod, při kterém voda již zaplavuje místo pojištění mimo koryto vodního </w:t>
      </w:r>
      <w:r>
        <w:rPr>
          <w:w w:val="85"/>
        </w:rPr>
        <w:t xml:space="preserve">toku. Povodní je i stav, kdy voda z určitého území nemůže </w:t>
      </w:r>
      <w:r>
        <w:rPr>
          <w:w w:val="90"/>
        </w:rPr>
        <w:t>dočasně</w:t>
      </w:r>
      <w:r>
        <w:rPr>
          <w:spacing w:val="-2"/>
          <w:w w:val="90"/>
        </w:rPr>
        <w:t xml:space="preserve"> </w:t>
      </w:r>
      <w:r>
        <w:rPr>
          <w:w w:val="90"/>
        </w:rPr>
        <w:t>přirozeným</w:t>
      </w:r>
      <w:r>
        <w:rPr>
          <w:spacing w:val="-2"/>
          <w:w w:val="90"/>
        </w:rPr>
        <w:t xml:space="preserve"> </w:t>
      </w:r>
      <w:r>
        <w:rPr>
          <w:w w:val="90"/>
        </w:rPr>
        <w:t>způsobem</w:t>
      </w:r>
      <w:r>
        <w:rPr>
          <w:spacing w:val="-2"/>
          <w:w w:val="90"/>
        </w:rPr>
        <w:t xml:space="preserve"> </w:t>
      </w:r>
      <w:r>
        <w:rPr>
          <w:w w:val="90"/>
        </w:rPr>
        <w:t>odtékat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její</w:t>
      </w:r>
      <w:r>
        <w:rPr>
          <w:spacing w:val="-2"/>
          <w:w w:val="90"/>
        </w:rPr>
        <w:t xml:space="preserve"> </w:t>
      </w:r>
      <w:r>
        <w:rPr>
          <w:w w:val="90"/>
        </w:rPr>
        <w:t>odtok</w:t>
      </w:r>
    </w:p>
    <w:p w14:paraId="2D041F58" w14:textId="77777777" w:rsidR="00BA42EC" w:rsidRDefault="00000000">
      <w:pPr>
        <w:pStyle w:val="Zkladntext"/>
        <w:spacing w:before="4" w:line="187" w:lineRule="auto"/>
        <w:ind w:right="934" w:firstLine="0"/>
      </w:pPr>
      <w:r>
        <w:rPr>
          <w:w w:val="85"/>
        </w:rPr>
        <w:t xml:space="preserve">je nedostatečný, případně dochází k zaplavení území při </w:t>
      </w:r>
      <w:r>
        <w:rPr>
          <w:w w:val="90"/>
        </w:rPr>
        <w:t>soustředěném odtoku srážkových vod.</w:t>
      </w:r>
    </w:p>
    <w:p w14:paraId="123338F4" w14:textId="77777777" w:rsidR="00BA42EC" w:rsidRDefault="00000000">
      <w:pPr>
        <w:pStyle w:val="Zkladntext"/>
        <w:spacing w:before="189" w:line="184" w:lineRule="auto"/>
        <w:ind w:right="125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26) </w:t>
      </w:r>
      <w:r>
        <w:rPr>
          <w:rFonts w:ascii="Yu Gothic UI" w:hAnsi="Yu Gothic UI"/>
          <w:b/>
          <w:w w:val="90"/>
        </w:rPr>
        <w:t xml:space="preserve">Požárem </w:t>
      </w:r>
      <w:r>
        <w:rPr>
          <w:w w:val="90"/>
        </w:rPr>
        <w:t xml:space="preserve">se rozumí oheň, který vznikl mimo určené ohniště nebo který určené ohniště opustil a který se </w:t>
      </w:r>
      <w:r>
        <w:rPr>
          <w:w w:val="85"/>
        </w:rPr>
        <w:t>vlastní</w:t>
      </w:r>
      <w:r>
        <w:rPr>
          <w:spacing w:val="7"/>
        </w:rPr>
        <w:t xml:space="preserve"> </w:t>
      </w:r>
      <w:r>
        <w:rPr>
          <w:w w:val="85"/>
        </w:rPr>
        <w:t>silou</w:t>
      </w:r>
      <w:r>
        <w:rPr>
          <w:spacing w:val="7"/>
        </w:rPr>
        <w:t xml:space="preserve"> </w:t>
      </w:r>
      <w:r>
        <w:rPr>
          <w:w w:val="85"/>
        </w:rPr>
        <w:t>rozšířil</w:t>
      </w:r>
      <w:r>
        <w:rPr>
          <w:spacing w:val="8"/>
        </w:rPr>
        <w:t xml:space="preserve"> </w:t>
      </w:r>
      <w:r>
        <w:rPr>
          <w:w w:val="85"/>
        </w:rPr>
        <w:t>nebo</w:t>
      </w:r>
      <w:r>
        <w:rPr>
          <w:spacing w:val="7"/>
        </w:rPr>
        <w:t xml:space="preserve"> </w:t>
      </w:r>
      <w:r>
        <w:rPr>
          <w:w w:val="85"/>
        </w:rPr>
        <w:t>byl</w:t>
      </w:r>
      <w:r>
        <w:rPr>
          <w:spacing w:val="8"/>
        </w:rPr>
        <w:t xml:space="preserve"> </w:t>
      </w:r>
      <w:r>
        <w:rPr>
          <w:w w:val="85"/>
        </w:rPr>
        <w:t>pachatelem</w:t>
      </w:r>
      <w:r>
        <w:rPr>
          <w:spacing w:val="7"/>
        </w:rPr>
        <w:t xml:space="preserve"> </w:t>
      </w:r>
      <w:r>
        <w:rPr>
          <w:w w:val="85"/>
        </w:rPr>
        <w:t>úmyslně</w:t>
      </w:r>
      <w:r>
        <w:rPr>
          <w:spacing w:val="8"/>
        </w:rPr>
        <w:t xml:space="preserve"> </w:t>
      </w:r>
      <w:r>
        <w:rPr>
          <w:spacing w:val="-2"/>
          <w:w w:val="85"/>
        </w:rPr>
        <w:t>rozšířen.</w:t>
      </w:r>
    </w:p>
    <w:p w14:paraId="521CB524" w14:textId="77777777" w:rsidR="00BA42EC" w:rsidRDefault="00000000">
      <w:pPr>
        <w:pStyle w:val="Zkladntext"/>
        <w:spacing w:line="187" w:lineRule="auto"/>
        <w:ind w:right="1210" w:firstLine="0"/>
      </w:pPr>
      <w:r>
        <w:rPr>
          <w:w w:val="85"/>
        </w:rPr>
        <w:t>Požárem není působení užitkového ohně a jeho tepla, žhnutí</w:t>
      </w:r>
      <w:r>
        <w:rPr>
          <w:spacing w:val="40"/>
        </w:rPr>
        <w:t xml:space="preserve"> </w:t>
      </w:r>
      <w:r>
        <w:rPr>
          <w:w w:val="90"/>
        </w:rPr>
        <w:t xml:space="preserve">a doutnání s omezeným přístupem vzduchu ani působení </w:t>
      </w:r>
      <w:r>
        <w:rPr>
          <w:w w:val="85"/>
        </w:rPr>
        <w:t xml:space="preserve">tepla při zkratu v elektrickém vedení nebo zařízení, pokud se </w:t>
      </w:r>
      <w:r>
        <w:rPr>
          <w:w w:val="90"/>
        </w:rPr>
        <w:t>hoření vzniklé zkratem dále nerozšířilo.</w:t>
      </w:r>
    </w:p>
    <w:p w14:paraId="325E1160" w14:textId="77777777" w:rsidR="00BA42EC" w:rsidRDefault="00000000">
      <w:pPr>
        <w:pStyle w:val="Zkladntext"/>
        <w:spacing w:before="193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27)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Přímým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úderem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blesku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w w:val="90"/>
        </w:rPr>
        <w:t>přímé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bezprostřední působení energie blesku nebo teploty jeho výboje na</w:t>
      </w:r>
    </w:p>
    <w:p w14:paraId="5DCD6DE9" w14:textId="77777777" w:rsidR="00BA42EC" w:rsidRDefault="00000000">
      <w:pPr>
        <w:pStyle w:val="Zkladntext"/>
        <w:spacing w:before="2" w:line="187" w:lineRule="auto"/>
        <w:ind w:right="1164" w:firstLine="0"/>
      </w:pPr>
      <w:r>
        <w:rPr>
          <w:w w:val="90"/>
        </w:rPr>
        <w:t>zásilky.</w:t>
      </w:r>
      <w:r>
        <w:rPr>
          <w:spacing w:val="-2"/>
          <w:w w:val="90"/>
        </w:rPr>
        <w:t xml:space="preserve"> </w:t>
      </w:r>
      <w:r>
        <w:rPr>
          <w:w w:val="90"/>
        </w:rPr>
        <w:t>Škoda</w:t>
      </w:r>
      <w:r>
        <w:rPr>
          <w:spacing w:val="-2"/>
          <w:w w:val="90"/>
        </w:rPr>
        <w:t xml:space="preserve"> </w:t>
      </w:r>
      <w:r>
        <w:rPr>
          <w:w w:val="90"/>
        </w:rPr>
        <w:t>vzniklá</w:t>
      </w:r>
      <w:r>
        <w:rPr>
          <w:spacing w:val="-2"/>
          <w:w w:val="90"/>
        </w:rPr>
        <w:t xml:space="preserve"> </w:t>
      </w:r>
      <w:r>
        <w:rPr>
          <w:w w:val="90"/>
        </w:rPr>
        <w:t>přímým</w:t>
      </w:r>
      <w:r>
        <w:rPr>
          <w:spacing w:val="-2"/>
          <w:w w:val="90"/>
        </w:rPr>
        <w:t xml:space="preserve"> </w:t>
      </w:r>
      <w:r>
        <w:rPr>
          <w:w w:val="90"/>
        </w:rPr>
        <w:t>úderem</w:t>
      </w:r>
      <w:r>
        <w:rPr>
          <w:spacing w:val="-2"/>
          <w:w w:val="90"/>
        </w:rPr>
        <w:t xml:space="preserve"> </w:t>
      </w:r>
      <w:r>
        <w:rPr>
          <w:w w:val="90"/>
        </w:rPr>
        <w:t>blesku</w:t>
      </w:r>
      <w:r>
        <w:rPr>
          <w:spacing w:val="-2"/>
          <w:w w:val="90"/>
        </w:rPr>
        <w:t xml:space="preserve"> </w:t>
      </w:r>
      <w:r>
        <w:rPr>
          <w:w w:val="90"/>
        </w:rPr>
        <w:t>musí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být </w:t>
      </w:r>
      <w:r>
        <w:rPr>
          <w:w w:val="85"/>
        </w:rPr>
        <w:t xml:space="preserve">zjistitelná podle viditelných destrukčních účinků na zásilce nebo na budově, v níž byla zásilka v době pojistné události </w:t>
      </w:r>
      <w:r>
        <w:rPr>
          <w:w w:val="90"/>
        </w:rPr>
        <w:t>uložena. Přímým úderem blesku není dočasné přepětí</w:t>
      </w:r>
    </w:p>
    <w:p w14:paraId="2CFE5BE9" w14:textId="77777777" w:rsidR="00BA42EC" w:rsidRDefault="00000000">
      <w:pPr>
        <w:pStyle w:val="Zkladntext"/>
        <w:spacing w:before="1" w:line="187" w:lineRule="auto"/>
        <w:ind w:right="1490" w:firstLine="0"/>
      </w:pPr>
      <w:r>
        <w:rPr>
          <w:w w:val="85"/>
        </w:rPr>
        <w:t>v elektrorozvodné nebo komunikační síti, k němuž došlo</w:t>
      </w:r>
      <w:r>
        <w:rPr>
          <w:w w:val="90"/>
        </w:rPr>
        <w:t xml:space="preserve"> v důsledku působení blesku na tato vedení.</w:t>
      </w:r>
    </w:p>
    <w:p w14:paraId="3518D270" w14:textId="77777777" w:rsidR="00BA42EC" w:rsidRDefault="00000000">
      <w:pPr>
        <w:pStyle w:val="Zkladntext"/>
        <w:spacing w:before="190" w:line="184" w:lineRule="auto"/>
        <w:ind w:right="1217"/>
      </w:pPr>
      <w:r>
        <w:rPr>
          <w:color w:val="B3B2B2"/>
          <w:spacing w:val="-6"/>
        </w:rPr>
        <w:t>▶</w:t>
      </w:r>
      <w:r>
        <w:rPr>
          <w:color w:val="B3B2B2"/>
          <w:spacing w:val="39"/>
        </w:rPr>
        <w:t xml:space="preserve"> </w:t>
      </w:r>
      <w:r>
        <w:rPr>
          <w:spacing w:val="-6"/>
        </w:rPr>
        <w:t>28)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Průvodními jevy požáru</w:t>
      </w:r>
      <w:r>
        <w:rPr>
          <w:rFonts w:ascii="Yu Gothic UI" w:hAnsi="Yu Gothic UI"/>
          <w:b/>
          <w:spacing w:val="-1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>rozumí</w:t>
      </w:r>
      <w:r>
        <w:rPr>
          <w:spacing w:val="-8"/>
        </w:rPr>
        <w:t xml:space="preserve"> </w:t>
      </w:r>
      <w:r>
        <w:rPr>
          <w:spacing w:val="-6"/>
        </w:rPr>
        <w:t>teplo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 xml:space="preserve">zplodiny </w:t>
      </w:r>
      <w:r>
        <w:rPr>
          <w:w w:val="85"/>
        </w:rPr>
        <w:t xml:space="preserve">hoření vznikající při požáru a dále působení hasební látky </w:t>
      </w:r>
      <w:r>
        <w:rPr>
          <w:spacing w:val="-6"/>
        </w:rPr>
        <w:t>použité</w:t>
      </w:r>
      <w:r>
        <w:rPr>
          <w:spacing w:val="-8"/>
        </w:rPr>
        <w:t xml:space="preserve"> </w:t>
      </w:r>
      <w:r>
        <w:rPr>
          <w:spacing w:val="-6"/>
        </w:rPr>
        <w:t>při</w:t>
      </w:r>
      <w:r>
        <w:rPr>
          <w:spacing w:val="-8"/>
        </w:rPr>
        <w:t xml:space="preserve"> </w:t>
      </w:r>
      <w:r>
        <w:rPr>
          <w:spacing w:val="-6"/>
        </w:rPr>
        <w:t>zásahu</w:t>
      </w:r>
      <w:r>
        <w:rPr>
          <w:spacing w:val="-8"/>
        </w:rPr>
        <w:t xml:space="preserve"> </w:t>
      </w:r>
      <w:r>
        <w:rPr>
          <w:spacing w:val="-6"/>
        </w:rPr>
        <w:t>proti</w:t>
      </w:r>
      <w:r>
        <w:rPr>
          <w:spacing w:val="-8"/>
        </w:rPr>
        <w:t xml:space="preserve"> </w:t>
      </w:r>
      <w:r>
        <w:rPr>
          <w:spacing w:val="-6"/>
        </w:rPr>
        <w:t>požáru.</w:t>
      </w:r>
    </w:p>
    <w:p w14:paraId="144DCF88" w14:textId="77777777" w:rsidR="00BA42EC" w:rsidRDefault="00000000">
      <w:pPr>
        <w:pStyle w:val="Zkladntext"/>
        <w:spacing w:before="187" w:line="184" w:lineRule="auto"/>
        <w:ind w:right="1202"/>
      </w:pPr>
      <w:r>
        <w:rPr>
          <w:color w:val="B3B2B2"/>
          <w:spacing w:val="-6"/>
        </w:rPr>
        <w:t>▶</w:t>
      </w:r>
      <w:r>
        <w:rPr>
          <w:color w:val="B3B2B2"/>
          <w:spacing w:val="38"/>
        </w:rPr>
        <w:t xml:space="preserve"> </w:t>
      </w:r>
      <w:r>
        <w:rPr>
          <w:spacing w:val="-6"/>
        </w:rPr>
        <w:t>29)</w:t>
      </w:r>
      <w:r>
        <w:rPr>
          <w:spacing w:val="-13"/>
        </w:rPr>
        <w:t xml:space="preserve"> </w:t>
      </w:r>
      <w:r>
        <w:rPr>
          <w:rFonts w:ascii="Yu Gothic UI" w:hAnsi="Yu Gothic UI"/>
          <w:b/>
          <w:spacing w:val="-6"/>
        </w:rPr>
        <w:t>Sesouváním půdy, zřícením skal nebo zemin</w:t>
      </w:r>
      <w:r>
        <w:rPr>
          <w:rFonts w:ascii="Yu Gothic UI" w:hAnsi="Yu Gothic UI"/>
          <w:b/>
          <w:spacing w:val="-1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 xml:space="preserve">rozumí </w:t>
      </w:r>
      <w:r>
        <w:rPr>
          <w:w w:val="90"/>
        </w:rPr>
        <w:t>pohyb</w:t>
      </w:r>
      <w:r>
        <w:rPr>
          <w:spacing w:val="-9"/>
          <w:w w:val="90"/>
        </w:rPr>
        <w:t xml:space="preserve"> </w:t>
      </w:r>
      <w:r>
        <w:rPr>
          <w:w w:val="90"/>
        </w:rPr>
        <w:t>hornin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vyšších</w:t>
      </w:r>
      <w:r>
        <w:rPr>
          <w:spacing w:val="-8"/>
          <w:w w:val="90"/>
        </w:rPr>
        <w:t xml:space="preserve"> </w:t>
      </w:r>
      <w:r>
        <w:rPr>
          <w:w w:val="90"/>
        </w:rPr>
        <w:t>poloh</w:t>
      </w:r>
      <w:r>
        <w:rPr>
          <w:spacing w:val="-8"/>
          <w:w w:val="90"/>
        </w:rPr>
        <w:t xml:space="preserve"> </w:t>
      </w:r>
      <w:r>
        <w:rPr>
          <w:w w:val="90"/>
        </w:rPr>
        <w:t>svahu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nižších,</w:t>
      </w:r>
      <w:r>
        <w:rPr>
          <w:spacing w:val="-8"/>
          <w:w w:val="90"/>
        </w:rPr>
        <w:t xml:space="preserve"> </w:t>
      </w:r>
      <w:r>
        <w:rPr>
          <w:w w:val="90"/>
        </w:rPr>
        <w:t>ke</w:t>
      </w:r>
      <w:r>
        <w:rPr>
          <w:spacing w:val="-8"/>
          <w:w w:val="90"/>
        </w:rPr>
        <w:t xml:space="preserve"> </w:t>
      </w:r>
      <w:r>
        <w:rPr>
          <w:w w:val="90"/>
        </w:rPr>
        <w:t>kterému dochází působením přírodních sil nebo lidské činnosti při porušení podmínek rovnováhy svahu. Sesouváním půdy</w:t>
      </w:r>
    </w:p>
    <w:p w14:paraId="081F5AC5" w14:textId="77777777" w:rsidR="00BA42EC" w:rsidRDefault="00000000">
      <w:pPr>
        <w:pStyle w:val="Zkladntext"/>
        <w:spacing w:before="1" w:line="187" w:lineRule="auto"/>
        <w:ind w:right="1217" w:firstLine="0"/>
      </w:pPr>
      <w:r>
        <w:rPr>
          <w:w w:val="85"/>
        </w:rPr>
        <w:t xml:space="preserve">není klesání zemského povrchu do centra země v důsledku působení přírodních sil nebo lidské činnosti. Za sesouvání </w:t>
      </w:r>
      <w:r>
        <w:rPr>
          <w:w w:val="90"/>
        </w:rPr>
        <w:t>půdy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dále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pokles</w:t>
      </w:r>
      <w:r>
        <w:rPr>
          <w:spacing w:val="-2"/>
          <w:w w:val="90"/>
        </w:rPr>
        <w:t xml:space="preserve"> </w:t>
      </w:r>
      <w:r>
        <w:rPr>
          <w:w w:val="90"/>
        </w:rPr>
        <w:t>rovinatého</w:t>
      </w:r>
      <w:r>
        <w:rPr>
          <w:spacing w:val="-2"/>
          <w:w w:val="90"/>
        </w:rPr>
        <w:t xml:space="preserve"> </w:t>
      </w:r>
      <w:r>
        <w:rPr>
          <w:w w:val="90"/>
        </w:rPr>
        <w:t>terénu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změny základových poměrů staveb, např. promrzáním, </w:t>
      </w:r>
      <w:r>
        <w:rPr>
          <w:w w:val="90"/>
        </w:rPr>
        <w:t>sesycháním,</w:t>
      </w:r>
      <w:r>
        <w:rPr>
          <w:spacing w:val="-4"/>
          <w:w w:val="90"/>
        </w:rPr>
        <w:t xml:space="preserve"> </w:t>
      </w:r>
      <w:r>
        <w:rPr>
          <w:w w:val="90"/>
        </w:rPr>
        <w:t>podmáčením</w:t>
      </w:r>
      <w:r>
        <w:rPr>
          <w:spacing w:val="-4"/>
          <w:w w:val="90"/>
        </w:rPr>
        <w:t xml:space="preserve"> </w:t>
      </w:r>
      <w:r>
        <w:rPr>
          <w:w w:val="90"/>
        </w:rPr>
        <w:t>půdy</w:t>
      </w:r>
      <w:r>
        <w:rPr>
          <w:spacing w:val="-4"/>
          <w:w w:val="90"/>
        </w:rPr>
        <w:t xml:space="preserve"> </w:t>
      </w:r>
      <w:r>
        <w:rPr>
          <w:w w:val="90"/>
        </w:rPr>
        <w:t>bez</w:t>
      </w:r>
      <w:r>
        <w:rPr>
          <w:spacing w:val="-4"/>
          <w:w w:val="90"/>
        </w:rPr>
        <w:t xml:space="preserve"> </w:t>
      </w:r>
      <w:r>
        <w:rPr>
          <w:w w:val="90"/>
        </w:rPr>
        <w:t>porušení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rovnováhy </w:t>
      </w:r>
      <w:r>
        <w:rPr>
          <w:spacing w:val="-2"/>
          <w:w w:val="95"/>
        </w:rPr>
        <w:t>svahu.</w:t>
      </w:r>
    </w:p>
    <w:p w14:paraId="35E9DA2F" w14:textId="77777777" w:rsidR="00BA42EC" w:rsidRDefault="00000000">
      <w:pPr>
        <w:spacing w:before="191" w:line="184" w:lineRule="auto"/>
        <w:ind w:left="397" w:right="1217" w:hanging="170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15"/>
          <w:sz w:val="17"/>
        </w:rPr>
        <w:t xml:space="preserve"> </w:t>
      </w:r>
      <w:r>
        <w:rPr>
          <w:spacing w:val="-2"/>
          <w:sz w:val="17"/>
        </w:rPr>
        <w:t>30)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Sesouváním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nebo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zřícením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lavin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spacing w:val="-2"/>
          <w:sz w:val="17"/>
        </w:rPr>
        <w:t>se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rozumí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jev,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 xml:space="preserve">kdy </w:t>
      </w:r>
      <w:r>
        <w:rPr>
          <w:w w:val="85"/>
          <w:sz w:val="17"/>
        </w:rPr>
        <w:t xml:space="preserve">masa sněhu nebo ledu se náhle uvede do pohybu a řítí se do </w:t>
      </w:r>
      <w:r>
        <w:rPr>
          <w:spacing w:val="-2"/>
          <w:sz w:val="17"/>
        </w:rPr>
        <w:t>údolí.</w:t>
      </w:r>
    </w:p>
    <w:p w14:paraId="676413C4" w14:textId="77777777" w:rsidR="00BA42EC" w:rsidRDefault="00000000">
      <w:pPr>
        <w:pStyle w:val="Zkladntext"/>
        <w:spacing w:before="191" w:line="180" w:lineRule="auto"/>
        <w:ind w:right="1490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31)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Škodnou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událostí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událost,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mohla</w:t>
      </w:r>
      <w:r>
        <w:rPr>
          <w:spacing w:val="-8"/>
          <w:w w:val="90"/>
        </w:rPr>
        <w:t xml:space="preserve"> </w:t>
      </w:r>
      <w:r>
        <w:rPr>
          <w:w w:val="90"/>
        </w:rPr>
        <w:t>být důvodem vzniku práva na pojistné plnění.</w:t>
      </w:r>
    </w:p>
    <w:p w14:paraId="0557261E" w14:textId="77777777" w:rsidR="00BA42EC" w:rsidRDefault="00000000">
      <w:pPr>
        <w:pStyle w:val="Zkladntext"/>
        <w:spacing w:before="192" w:line="184" w:lineRule="auto"/>
        <w:ind w:right="987"/>
      </w:pPr>
      <w:r>
        <w:rPr>
          <w:color w:val="B3B2B2"/>
          <w:w w:val="95"/>
        </w:rPr>
        <w:t>▶</w:t>
      </w:r>
      <w:r>
        <w:rPr>
          <w:color w:val="B3B2B2"/>
          <w:spacing w:val="22"/>
        </w:rPr>
        <w:t xml:space="preserve"> </w:t>
      </w:r>
      <w:r>
        <w:rPr>
          <w:w w:val="95"/>
        </w:rPr>
        <w:t>32)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Škodou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způsobenou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úmyslně</w:t>
      </w:r>
      <w:r>
        <w:rPr>
          <w:rFonts w:ascii="Yu Gothic UI" w:hAnsi="Yu Gothic UI"/>
          <w:b/>
          <w:spacing w:val="-5"/>
          <w:w w:val="95"/>
        </w:rPr>
        <w:t xml:space="preserve">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škoda,</w:t>
      </w:r>
      <w:r>
        <w:rPr>
          <w:spacing w:val="-11"/>
          <w:w w:val="95"/>
        </w:rPr>
        <w:t xml:space="preserve"> </w:t>
      </w:r>
      <w:r>
        <w:rPr>
          <w:w w:val="95"/>
        </w:rPr>
        <w:t>která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byla </w:t>
      </w:r>
      <w:r>
        <w:rPr>
          <w:w w:val="85"/>
        </w:rPr>
        <w:t xml:space="preserve">způsobena úmyslným konáním nebo úmyslným opomenutím, </w:t>
      </w:r>
      <w:r>
        <w:rPr>
          <w:w w:val="90"/>
        </w:rPr>
        <w:t>pokud</w:t>
      </w:r>
      <w:r>
        <w:rPr>
          <w:spacing w:val="-9"/>
          <w:w w:val="90"/>
        </w:rPr>
        <w:t xml:space="preserve"> </w:t>
      </w:r>
      <w:r>
        <w:rPr>
          <w:w w:val="90"/>
        </w:rPr>
        <w:t>škůdce</w:t>
      </w:r>
      <w:r>
        <w:rPr>
          <w:spacing w:val="-8"/>
          <w:w w:val="90"/>
        </w:rPr>
        <w:t xml:space="preserve"> </w:t>
      </w:r>
      <w:r>
        <w:rPr>
          <w:w w:val="90"/>
        </w:rPr>
        <w:t>věděl,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způsobit</w:t>
      </w:r>
      <w:r>
        <w:rPr>
          <w:spacing w:val="-8"/>
          <w:w w:val="90"/>
        </w:rPr>
        <w:t xml:space="preserve"> </w:t>
      </w:r>
      <w:r>
        <w:rPr>
          <w:w w:val="90"/>
        </w:rPr>
        <w:t>škodlivý</w:t>
      </w:r>
      <w:r>
        <w:rPr>
          <w:spacing w:val="-8"/>
          <w:w w:val="90"/>
        </w:rPr>
        <w:t xml:space="preserve"> </w:t>
      </w:r>
      <w:r>
        <w:rPr>
          <w:w w:val="90"/>
        </w:rPr>
        <w:t>následek,</w:t>
      </w:r>
    </w:p>
    <w:p w14:paraId="7B5DED30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>a chtěl jej způsobit anebo věděl, že škodlivý následek může způsobit, a pro případ, že jej způsobí, byl s tím srozuměn.</w:t>
      </w:r>
    </w:p>
    <w:p w14:paraId="5D6155A7" w14:textId="77777777" w:rsidR="00BA42EC" w:rsidRDefault="00000000">
      <w:pPr>
        <w:pStyle w:val="Nadpis3"/>
        <w:spacing w:before="140" w:line="260" w:lineRule="exact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37"/>
        </w:rPr>
        <w:t xml:space="preserve"> </w:t>
      </w:r>
      <w:r>
        <w:rPr>
          <w:rFonts w:ascii="Lucida Sans Unicode" w:hAnsi="Lucida Sans Unicode"/>
          <w:b w:val="0"/>
          <w:spacing w:val="-4"/>
        </w:rPr>
        <w:t>33)</w:t>
      </w:r>
      <w:r>
        <w:rPr>
          <w:rFonts w:ascii="Lucida Sans Unicode" w:hAnsi="Lucida Sans Unicode"/>
          <w:b w:val="0"/>
          <w:spacing w:val="-8"/>
        </w:rPr>
        <w:t xml:space="preserve"> </w:t>
      </w:r>
      <w:r>
        <w:rPr>
          <w:spacing w:val="-4"/>
        </w:rPr>
        <w:t>Škodou</w:t>
      </w:r>
      <w:r>
        <w:rPr>
          <w:spacing w:val="-7"/>
        </w:rPr>
        <w:t xml:space="preserve"> </w:t>
      </w:r>
      <w:r>
        <w:rPr>
          <w:spacing w:val="-4"/>
        </w:rPr>
        <w:t>vzniklou</w:t>
      </w:r>
      <w:r>
        <w:rPr>
          <w:spacing w:val="-6"/>
        </w:rPr>
        <w:t xml:space="preserve"> </w:t>
      </w:r>
      <w:r>
        <w:rPr>
          <w:spacing w:val="-4"/>
        </w:rPr>
        <w:t>v</w:t>
      </w:r>
      <w:r>
        <w:rPr>
          <w:spacing w:val="-6"/>
        </w:rPr>
        <w:t xml:space="preserve"> </w:t>
      </w:r>
      <w:r>
        <w:rPr>
          <w:spacing w:val="-4"/>
        </w:rPr>
        <w:t>důsledku</w:t>
      </w:r>
      <w:r>
        <w:rPr>
          <w:spacing w:val="-6"/>
        </w:rPr>
        <w:t xml:space="preserve"> </w:t>
      </w:r>
      <w:r>
        <w:rPr>
          <w:spacing w:val="-4"/>
        </w:rPr>
        <w:t>kybernetických</w:t>
      </w:r>
      <w:r>
        <w:rPr>
          <w:spacing w:val="-7"/>
        </w:rPr>
        <w:t xml:space="preserve"> </w:t>
      </w:r>
      <w:r>
        <w:rPr>
          <w:spacing w:val="-4"/>
        </w:rPr>
        <w:t>nebezpečí</w:t>
      </w:r>
    </w:p>
    <w:p w14:paraId="7A1FD463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rozumí</w:t>
      </w:r>
      <w:r>
        <w:rPr>
          <w:spacing w:val="-1"/>
          <w:w w:val="85"/>
        </w:rPr>
        <w:t xml:space="preserve"> </w:t>
      </w:r>
      <w:r>
        <w:rPr>
          <w:w w:val="85"/>
        </w:rPr>
        <w:t>škoda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způsobená:</w:t>
      </w:r>
    </w:p>
    <w:p w14:paraId="3223C94F" w14:textId="77777777" w:rsidR="00BA42EC" w:rsidRDefault="00000000">
      <w:pPr>
        <w:pStyle w:val="Odstavecseseznamem"/>
        <w:numPr>
          <w:ilvl w:val="0"/>
          <w:numId w:val="21"/>
        </w:numPr>
        <w:tabs>
          <w:tab w:val="left" w:pos="575"/>
        </w:tabs>
        <w:spacing w:line="233" w:lineRule="exact"/>
        <w:ind w:hanging="178"/>
        <w:rPr>
          <w:sz w:val="17"/>
        </w:rPr>
      </w:pPr>
      <w:r>
        <w:rPr>
          <w:w w:val="85"/>
          <w:sz w:val="17"/>
        </w:rPr>
        <w:t>užíváním,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zneužitím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selháním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internetu,</w:t>
      </w:r>
      <w:r>
        <w:rPr>
          <w:spacing w:val="5"/>
          <w:sz w:val="17"/>
        </w:rPr>
        <w:t xml:space="preserve"> </w:t>
      </w:r>
      <w:r>
        <w:rPr>
          <w:spacing w:val="-2"/>
          <w:w w:val="85"/>
          <w:sz w:val="17"/>
        </w:rPr>
        <w:t>kterékoli</w:t>
      </w:r>
    </w:p>
    <w:p w14:paraId="21EEB28B" w14:textId="77777777" w:rsidR="00BA42EC" w:rsidRDefault="00BA42EC">
      <w:pPr>
        <w:spacing w:line="233" w:lineRule="exact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41" w:space="431"/>
            <w:col w:w="5958"/>
          </w:cols>
        </w:sectPr>
      </w:pPr>
    </w:p>
    <w:p w14:paraId="5D4445FA" w14:textId="77777777" w:rsidR="00BA42EC" w:rsidRDefault="00000000">
      <w:pPr>
        <w:pStyle w:val="Zkladntext"/>
        <w:spacing w:before="111" w:line="187" w:lineRule="auto"/>
        <w:ind w:left="576" w:right="34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6128" behindDoc="0" locked="0" layoutInCell="1" allowOverlap="1" wp14:anchorId="17B4635D" wp14:editId="7E5496F6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3927" id="Graphic 740" o:spid="_x0000_s1026" style="position:absolute;margin-left:297.8pt;margin-top:60.95pt;width:.1pt;height:723.4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 xml:space="preserve">vnitřní nebo soukromé sítě, internetové stránky, </w:t>
      </w:r>
      <w:r>
        <w:rPr>
          <w:w w:val="85"/>
        </w:rPr>
        <w:t>internetové adresy nebo podobného zařízení či služby,</w:t>
      </w:r>
    </w:p>
    <w:p w14:paraId="1F3D6C9A" w14:textId="77777777" w:rsidR="00BA42EC" w:rsidRDefault="00000000">
      <w:pPr>
        <w:pStyle w:val="Odstavecseseznamem"/>
        <w:numPr>
          <w:ilvl w:val="0"/>
          <w:numId w:val="21"/>
        </w:numPr>
        <w:tabs>
          <w:tab w:val="left" w:pos="579"/>
          <w:tab w:val="left" w:pos="582"/>
        </w:tabs>
        <w:spacing w:line="187" w:lineRule="auto"/>
        <w:ind w:left="582" w:right="163" w:hanging="186"/>
        <w:rPr>
          <w:sz w:val="17"/>
        </w:rPr>
      </w:pPr>
      <w:r>
        <w:rPr>
          <w:spacing w:val="-2"/>
          <w:w w:val="90"/>
          <w:sz w:val="17"/>
        </w:rPr>
        <w:t xml:space="preserve">jakýmikoli daty nebo jinými informacemi umístěnými na </w:t>
      </w:r>
      <w:r>
        <w:rPr>
          <w:w w:val="90"/>
          <w:sz w:val="17"/>
        </w:rPr>
        <w:t>internetové stránce nebo podobném zařízení,</w:t>
      </w:r>
    </w:p>
    <w:p w14:paraId="127C0F30" w14:textId="77777777" w:rsidR="00BA42EC" w:rsidRDefault="00000000">
      <w:pPr>
        <w:pStyle w:val="Odstavecseseznamem"/>
        <w:numPr>
          <w:ilvl w:val="0"/>
          <w:numId w:val="21"/>
        </w:numPr>
        <w:tabs>
          <w:tab w:val="left" w:pos="565"/>
          <w:tab w:val="left" w:pos="567"/>
        </w:tabs>
        <w:spacing w:before="1" w:line="187" w:lineRule="auto"/>
        <w:ind w:left="567" w:right="235" w:hanging="170"/>
        <w:rPr>
          <w:sz w:val="17"/>
        </w:rPr>
      </w:pPr>
      <w:r>
        <w:rPr>
          <w:w w:val="85"/>
          <w:sz w:val="17"/>
        </w:rPr>
        <w:t xml:space="preserve">projevem jakéhokoli počítačového viru nebo obdobného </w:t>
      </w:r>
      <w:r>
        <w:rPr>
          <w:spacing w:val="-2"/>
          <w:w w:val="95"/>
          <w:sz w:val="17"/>
        </w:rPr>
        <w:t>programu,</w:t>
      </w:r>
    </w:p>
    <w:p w14:paraId="3C5F639A" w14:textId="77777777" w:rsidR="00BA42EC" w:rsidRDefault="00000000">
      <w:pPr>
        <w:pStyle w:val="Odstavecseseznamem"/>
        <w:numPr>
          <w:ilvl w:val="0"/>
          <w:numId w:val="21"/>
        </w:numPr>
        <w:tabs>
          <w:tab w:val="left" w:pos="585"/>
          <w:tab w:val="left" w:pos="587"/>
        </w:tabs>
        <w:spacing w:line="187" w:lineRule="auto"/>
        <w:ind w:left="587" w:right="596" w:hanging="191"/>
        <w:rPr>
          <w:sz w:val="17"/>
        </w:rPr>
      </w:pPr>
      <w:r>
        <w:rPr>
          <w:w w:val="85"/>
          <w:sz w:val="17"/>
        </w:rPr>
        <w:t xml:space="preserve">jakýmkoli elektronickým přenosem dat nebo jiných </w:t>
      </w:r>
      <w:r>
        <w:rPr>
          <w:spacing w:val="-2"/>
          <w:w w:val="95"/>
          <w:sz w:val="17"/>
        </w:rPr>
        <w:t>informací,</w:t>
      </w:r>
    </w:p>
    <w:p w14:paraId="327CE982" w14:textId="77777777" w:rsidR="00BA42EC" w:rsidRDefault="00000000">
      <w:pPr>
        <w:pStyle w:val="Odstavecseseznamem"/>
        <w:numPr>
          <w:ilvl w:val="0"/>
          <w:numId w:val="21"/>
        </w:numPr>
        <w:tabs>
          <w:tab w:val="left" w:pos="572"/>
          <w:tab w:val="left" w:pos="575"/>
        </w:tabs>
        <w:spacing w:before="1" w:line="187" w:lineRule="auto"/>
        <w:ind w:right="167"/>
        <w:rPr>
          <w:sz w:val="17"/>
        </w:rPr>
      </w:pPr>
      <w:r>
        <w:rPr>
          <w:w w:val="85"/>
          <w:sz w:val="17"/>
        </w:rPr>
        <w:t xml:space="preserve">jakýmkoli porušením, zničením, zkreslením, </w:t>
      </w:r>
      <w:proofErr w:type="spellStart"/>
      <w:r>
        <w:rPr>
          <w:w w:val="85"/>
          <w:sz w:val="17"/>
        </w:rPr>
        <w:t>zborcením</w:t>
      </w:r>
      <w:proofErr w:type="spellEnd"/>
      <w:r>
        <w:rPr>
          <w:w w:val="85"/>
          <w:sz w:val="17"/>
        </w:rPr>
        <w:t xml:space="preserve">, narušením, vymazáním nebo jinou ztrátou či poškozením dat, programového vybavení, programovacího souboru či </w:t>
      </w:r>
      <w:r>
        <w:rPr>
          <w:w w:val="90"/>
          <w:sz w:val="17"/>
        </w:rPr>
        <w:t>souboru instrukcí jakéhokoli druhu,</w:t>
      </w:r>
    </w:p>
    <w:p w14:paraId="7D16DC8A" w14:textId="77777777" w:rsidR="00BA42EC" w:rsidRDefault="00000000">
      <w:pPr>
        <w:pStyle w:val="Odstavecseseznamem"/>
        <w:numPr>
          <w:ilvl w:val="0"/>
          <w:numId w:val="21"/>
        </w:numPr>
        <w:tabs>
          <w:tab w:val="left" w:pos="555"/>
          <w:tab w:val="left" w:pos="557"/>
        </w:tabs>
        <w:spacing w:before="1" w:line="187" w:lineRule="auto"/>
        <w:ind w:left="557" w:right="38" w:hanging="161"/>
        <w:rPr>
          <w:sz w:val="17"/>
        </w:rPr>
      </w:pPr>
      <w:r>
        <w:rPr>
          <w:w w:val="85"/>
          <w:sz w:val="17"/>
        </w:rPr>
        <w:t xml:space="preserve">ztrátou možnosti využívání dat nebo omezením funkčnosti </w:t>
      </w:r>
      <w:r>
        <w:rPr>
          <w:w w:val="90"/>
          <w:sz w:val="17"/>
        </w:rPr>
        <w:t>dat,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kódování,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programů,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programového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vybavení jakéhokoli počítače či počítačového systému nebo</w:t>
      </w:r>
    </w:p>
    <w:p w14:paraId="7117A2CD" w14:textId="77777777" w:rsidR="00BA42EC" w:rsidRDefault="00000000">
      <w:pPr>
        <w:pStyle w:val="Zkladntext"/>
        <w:spacing w:line="187" w:lineRule="auto"/>
        <w:ind w:left="557" w:firstLine="0"/>
      </w:pPr>
      <w:r>
        <w:rPr>
          <w:w w:val="90"/>
        </w:rPr>
        <w:t xml:space="preserve">jiného zařízení závislého na jakémkoli mikročipu nebo </w:t>
      </w:r>
      <w:r>
        <w:rPr>
          <w:w w:val="85"/>
        </w:rPr>
        <w:t xml:space="preserve">vestavěném logickém obvodu, včetně výpadku činnosti na </w:t>
      </w:r>
      <w:r>
        <w:rPr>
          <w:w w:val="95"/>
        </w:rPr>
        <w:t>straně pojištěného.</w:t>
      </w:r>
    </w:p>
    <w:p w14:paraId="32CD784D" w14:textId="77777777" w:rsidR="00BA42EC" w:rsidRDefault="00000000">
      <w:pPr>
        <w:pStyle w:val="Zkladntext"/>
        <w:spacing w:before="190" w:line="184" w:lineRule="auto"/>
        <w:ind w:right="34"/>
      </w:pPr>
      <w:r>
        <w:rPr>
          <w:color w:val="B3B2B2"/>
          <w:spacing w:val="-4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4"/>
        </w:rPr>
        <w:t>34)</w:t>
      </w:r>
      <w:r>
        <w:rPr>
          <w:spacing w:val="-9"/>
        </w:rPr>
        <w:t xml:space="preserve"> </w:t>
      </w:r>
      <w:r>
        <w:rPr>
          <w:rFonts w:ascii="Yu Gothic UI" w:hAnsi="Yu Gothic UI"/>
          <w:b/>
          <w:spacing w:val="-4"/>
        </w:rPr>
        <w:t>Škodovým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pojištěním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spacing w:val="-4"/>
        </w:rPr>
        <w:t>je</w:t>
      </w:r>
      <w:r>
        <w:rPr>
          <w:spacing w:val="-9"/>
        </w:rPr>
        <w:t xml:space="preserve"> </w:t>
      </w:r>
      <w:r>
        <w:rPr>
          <w:spacing w:val="-4"/>
        </w:rPr>
        <w:t>pojištění,</w:t>
      </w:r>
      <w:r>
        <w:rPr>
          <w:spacing w:val="-10"/>
        </w:rPr>
        <w:t xml:space="preserve"> </w:t>
      </w:r>
      <w:r>
        <w:rPr>
          <w:spacing w:val="-4"/>
        </w:rPr>
        <w:t>jehož</w:t>
      </w:r>
      <w:r>
        <w:rPr>
          <w:spacing w:val="-9"/>
        </w:rPr>
        <w:t xml:space="preserve"> </w:t>
      </w:r>
      <w:r>
        <w:rPr>
          <w:spacing w:val="-4"/>
        </w:rPr>
        <w:t>účelem</w:t>
      </w:r>
      <w:r>
        <w:rPr>
          <w:spacing w:val="-10"/>
        </w:rPr>
        <w:t xml:space="preserve"> </w:t>
      </w:r>
      <w:r>
        <w:rPr>
          <w:spacing w:val="-4"/>
        </w:rPr>
        <w:t xml:space="preserve">je </w:t>
      </w:r>
      <w:r>
        <w:rPr>
          <w:w w:val="85"/>
        </w:rPr>
        <w:t xml:space="preserve">vyrovnat v ujednaném rozsahu úbytek majetku pojištěného </w:t>
      </w:r>
      <w:r>
        <w:rPr>
          <w:spacing w:val="-6"/>
        </w:rPr>
        <w:t>vzniklý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důsledku</w:t>
      </w:r>
      <w:r>
        <w:rPr>
          <w:spacing w:val="-8"/>
        </w:rPr>
        <w:t xml:space="preserve"> </w:t>
      </w:r>
      <w:r>
        <w:rPr>
          <w:spacing w:val="-6"/>
        </w:rPr>
        <w:t>pojistné</w:t>
      </w:r>
      <w:r>
        <w:rPr>
          <w:spacing w:val="-8"/>
        </w:rPr>
        <w:t xml:space="preserve"> </w:t>
      </w:r>
      <w:r>
        <w:rPr>
          <w:spacing w:val="-6"/>
        </w:rPr>
        <w:t>události.</w:t>
      </w:r>
    </w:p>
    <w:p w14:paraId="0F8CF61F" w14:textId="77777777" w:rsidR="00BA42EC" w:rsidRDefault="00000000">
      <w:pPr>
        <w:pStyle w:val="Zkladntext"/>
        <w:spacing w:before="185" w:line="187" w:lineRule="auto"/>
      </w:pPr>
      <w:r>
        <w:rPr>
          <w:color w:val="B3B2B2"/>
          <w:w w:val="95"/>
        </w:rPr>
        <w:t>▶</w:t>
      </w:r>
      <w:r>
        <w:rPr>
          <w:color w:val="B3B2B2"/>
          <w:spacing w:val="38"/>
        </w:rPr>
        <w:t xml:space="preserve"> </w:t>
      </w:r>
      <w:r>
        <w:rPr>
          <w:w w:val="95"/>
        </w:rPr>
        <w:t>35)</w:t>
      </w:r>
      <w:r>
        <w:rPr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>Tíhou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rFonts w:ascii="Yu Gothic UI" w:hAnsi="Yu Gothic UI"/>
          <w:b/>
          <w:w w:val="95"/>
        </w:rPr>
        <w:t>sněhu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rFonts w:ascii="Yu Gothic UI" w:hAnsi="Yu Gothic UI"/>
          <w:b/>
          <w:w w:val="95"/>
        </w:rPr>
        <w:t>nebo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rFonts w:ascii="Yu Gothic UI" w:hAnsi="Yu Gothic UI"/>
          <w:b/>
          <w:w w:val="95"/>
        </w:rPr>
        <w:t xml:space="preserve">námrazy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rozumí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destruktivní </w:t>
      </w:r>
      <w:r>
        <w:rPr>
          <w:w w:val="90"/>
        </w:rPr>
        <w:t>působení jejich nadměrné hmotnosti na pojištěný stroj. Za nadměrnou</w:t>
      </w:r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taková</w:t>
      </w:r>
      <w:r>
        <w:rPr>
          <w:spacing w:val="-8"/>
          <w:w w:val="90"/>
        </w:rPr>
        <w:t xml:space="preserve"> </w:t>
      </w:r>
      <w:r>
        <w:rPr>
          <w:w w:val="90"/>
        </w:rPr>
        <w:t>tíha</w:t>
      </w:r>
      <w:r>
        <w:rPr>
          <w:spacing w:val="-8"/>
          <w:w w:val="90"/>
        </w:rPr>
        <w:t xml:space="preserve"> </w:t>
      </w:r>
      <w:r>
        <w:rPr>
          <w:w w:val="90"/>
        </w:rPr>
        <w:t>sněhu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námrazy, </w:t>
      </w:r>
      <w:r>
        <w:rPr>
          <w:w w:val="85"/>
        </w:rPr>
        <w:t xml:space="preserve">která se v dané oblasti místa pojištění běžně nevyskytuje. Za </w:t>
      </w:r>
      <w:r>
        <w:rPr>
          <w:w w:val="90"/>
        </w:rPr>
        <w:t>škody</w:t>
      </w:r>
      <w:r>
        <w:rPr>
          <w:spacing w:val="-9"/>
          <w:w w:val="90"/>
        </w:rPr>
        <w:t xml:space="preserve"> </w:t>
      </w:r>
      <w:r>
        <w:rPr>
          <w:w w:val="90"/>
        </w:rPr>
        <w:t>způsobené</w:t>
      </w:r>
      <w:r>
        <w:rPr>
          <w:spacing w:val="-8"/>
          <w:w w:val="90"/>
        </w:rPr>
        <w:t xml:space="preserve"> </w:t>
      </w:r>
      <w:r>
        <w:rPr>
          <w:w w:val="90"/>
        </w:rPr>
        <w:t>tíhou</w:t>
      </w:r>
      <w:r>
        <w:rPr>
          <w:spacing w:val="-8"/>
          <w:w w:val="90"/>
        </w:rPr>
        <w:t xml:space="preserve"> </w:t>
      </w:r>
      <w:r>
        <w:rPr>
          <w:w w:val="90"/>
        </w:rPr>
        <w:t>sněhu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námrazy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nepovažují </w:t>
      </w:r>
      <w:r>
        <w:rPr>
          <w:w w:val="85"/>
        </w:rPr>
        <w:t xml:space="preserve">škody způsobené rozpínavostí ledu a </w:t>
      </w:r>
      <w:proofErr w:type="spellStart"/>
      <w:r>
        <w:rPr>
          <w:w w:val="85"/>
        </w:rPr>
        <w:t>prosakovaním</w:t>
      </w:r>
      <w:proofErr w:type="spellEnd"/>
      <w:r>
        <w:rPr>
          <w:w w:val="85"/>
        </w:rPr>
        <w:t xml:space="preserve"> tajícího </w:t>
      </w:r>
      <w:r>
        <w:rPr>
          <w:w w:val="95"/>
        </w:rPr>
        <w:t>sněhu nebo ledu.</w:t>
      </w:r>
    </w:p>
    <w:p w14:paraId="2DCAB611" w14:textId="77777777" w:rsidR="00BA42EC" w:rsidRDefault="00000000">
      <w:pPr>
        <w:pStyle w:val="Zkladntext"/>
        <w:spacing w:before="187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36) </w:t>
      </w:r>
      <w:r>
        <w:rPr>
          <w:rFonts w:ascii="Yu Gothic UI" w:hAnsi="Yu Gothic UI"/>
          <w:b/>
          <w:w w:val="90"/>
        </w:rPr>
        <w:t xml:space="preserve">Účastníkem pojištění </w:t>
      </w:r>
      <w:r>
        <w:rPr>
          <w:w w:val="90"/>
        </w:rPr>
        <w:t>jsou pojistitel a pojistník jakožto smluvní</w:t>
      </w:r>
      <w:r>
        <w:rPr>
          <w:spacing w:val="-2"/>
          <w:w w:val="90"/>
        </w:rPr>
        <w:t xml:space="preserve"> </w:t>
      </w:r>
      <w:r>
        <w:rPr>
          <w:w w:val="90"/>
        </w:rPr>
        <w:t>strany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dále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pojištěný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každá</w:t>
      </w:r>
      <w:r>
        <w:rPr>
          <w:spacing w:val="-2"/>
          <w:w w:val="90"/>
        </w:rPr>
        <w:t xml:space="preserve"> </w:t>
      </w:r>
      <w:r>
        <w:rPr>
          <w:w w:val="90"/>
        </w:rPr>
        <w:t>další</w:t>
      </w:r>
      <w:r>
        <w:rPr>
          <w:spacing w:val="-2"/>
          <w:w w:val="90"/>
        </w:rPr>
        <w:t xml:space="preserve"> </w:t>
      </w:r>
      <w:r>
        <w:rPr>
          <w:w w:val="90"/>
        </w:rPr>
        <w:t>osoba,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</w:p>
    <w:p w14:paraId="54B7637F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z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2"/>
        </w:rPr>
        <w:t xml:space="preserve"> </w:t>
      </w:r>
      <w:r>
        <w:rPr>
          <w:w w:val="85"/>
        </w:rPr>
        <w:t>vzniklo</w:t>
      </w:r>
      <w:r>
        <w:rPr>
          <w:spacing w:val="1"/>
        </w:rPr>
        <w:t xml:space="preserve"> </w:t>
      </w:r>
      <w:r>
        <w:rPr>
          <w:w w:val="85"/>
        </w:rPr>
        <w:t>právo</w:t>
      </w:r>
      <w:r>
        <w:rPr>
          <w:spacing w:val="2"/>
        </w:rPr>
        <w:t xml:space="preserve"> </w:t>
      </w:r>
      <w:r>
        <w:rPr>
          <w:w w:val="85"/>
        </w:rPr>
        <w:t>nebo</w:t>
      </w:r>
      <w:r>
        <w:rPr>
          <w:spacing w:val="1"/>
        </w:rPr>
        <w:t xml:space="preserve"> </w:t>
      </w:r>
      <w:r>
        <w:rPr>
          <w:spacing w:val="-2"/>
          <w:w w:val="85"/>
        </w:rPr>
        <w:t>povinnost.</w:t>
      </w:r>
    </w:p>
    <w:p w14:paraId="1A70D741" w14:textId="77777777" w:rsidR="00BA42EC" w:rsidRDefault="00000000">
      <w:pPr>
        <w:spacing w:before="189" w:line="165" w:lineRule="auto"/>
        <w:ind w:left="397" w:right="143" w:hanging="170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spacing w:val="-2"/>
          <w:sz w:val="17"/>
        </w:rPr>
        <w:t>37)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Událostmi,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které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vznikly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důsledku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působení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jaderné </w:t>
      </w:r>
      <w:r>
        <w:rPr>
          <w:rFonts w:ascii="Yu Gothic UI" w:hAnsi="Yu Gothic UI"/>
          <w:b/>
          <w:spacing w:val="-4"/>
          <w:sz w:val="17"/>
        </w:rPr>
        <w:t>energie</w:t>
      </w:r>
      <w:r>
        <w:rPr>
          <w:spacing w:val="-4"/>
          <w:sz w:val="17"/>
        </w:rPr>
        <w:t>,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rozumí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události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vzniklé:</w:t>
      </w:r>
    </w:p>
    <w:p w14:paraId="75FEA377" w14:textId="77777777" w:rsidR="00BA42EC" w:rsidRDefault="00000000">
      <w:pPr>
        <w:pStyle w:val="Odstavecseseznamem"/>
        <w:numPr>
          <w:ilvl w:val="0"/>
          <w:numId w:val="178"/>
        </w:numPr>
        <w:tabs>
          <w:tab w:val="left" w:pos="576"/>
        </w:tabs>
        <w:spacing w:before="1" w:line="187" w:lineRule="auto"/>
        <w:ind w:right="145"/>
        <w:rPr>
          <w:sz w:val="17"/>
        </w:rPr>
      </w:pPr>
      <w:r>
        <w:rPr>
          <w:spacing w:val="-2"/>
          <w:w w:val="90"/>
          <w:sz w:val="17"/>
        </w:rPr>
        <w:t xml:space="preserve">z ionizujícího záření nebo kontaminacemi radioaktivitou </w:t>
      </w:r>
      <w:r>
        <w:rPr>
          <w:w w:val="90"/>
          <w:sz w:val="17"/>
        </w:rPr>
        <w:t>z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jaderného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paliva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jaderného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odpadu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ze </w:t>
      </w:r>
      <w:r>
        <w:rPr>
          <w:spacing w:val="-4"/>
          <w:sz w:val="17"/>
        </w:rPr>
        <w:t>spalování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jaderného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paliva,</w:t>
      </w:r>
    </w:p>
    <w:p w14:paraId="44D1F7AD" w14:textId="77777777" w:rsidR="00BA42EC" w:rsidRDefault="00000000">
      <w:pPr>
        <w:pStyle w:val="Odstavecseseznamem"/>
        <w:numPr>
          <w:ilvl w:val="0"/>
          <w:numId w:val="178"/>
        </w:numPr>
        <w:tabs>
          <w:tab w:val="left" w:pos="579"/>
          <w:tab w:val="left" w:pos="582"/>
        </w:tabs>
        <w:spacing w:before="1" w:line="187" w:lineRule="auto"/>
        <w:ind w:left="582" w:right="138" w:hanging="186"/>
        <w:rPr>
          <w:sz w:val="17"/>
        </w:rPr>
      </w:pPr>
      <w:r>
        <w:rPr>
          <w:spacing w:val="-2"/>
          <w:w w:val="90"/>
          <w:sz w:val="17"/>
        </w:rPr>
        <w:t xml:space="preserve">z radioaktivních, toxických nebo jinak riskantních anebo </w:t>
      </w:r>
      <w:r>
        <w:rPr>
          <w:w w:val="85"/>
          <w:sz w:val="17"/>
        </w:rPr>
        <w:t>kontaminujících vlastností nukleárního zařízení, reaktoru nebo nukleární montáže nebo nukleárního komponentu,</w:t>
      </w:r>
    </w:p>
    <w:p w14:paraId="461793F8" w14:textId="77777777" w:rsidR="00BA42EC" w:rsidRDefault="00000000">
      <w:pPr>
        <w:pStyle w:val="Odstavecseseznamem"/>
        <w:numPr>
          <w:ilvl w:val="0"/>
          <w:numId w:val="178"/>
        </w:numPr>
        <w:tabs>
          <w:tab w:val="left" w:pos="565"/>
          <w:tab w:val="left" w:pos="567"/>
        </w:tabs>
        <w:spacing w:line="187" w:lineRule="auto"/>
        <w:ind w:left="567" w:right="93" w:hanging="170"/>
        <w:rPr>
          <w:sz w:val="17"/>
        </w:rPr>
      </w:pPr>
      <w:r>
        <w:rPr>
          <w:w w:val="90"/>
          <w:sz w:val="17"/>
        </w:rPr>
        <w:t xml:space="preserve">z působení zbraně využívající atomové nebo nukleární </w:t>
      </w:r>
      <w:r>
        <w:rPr>
          <w:w w:val="85"/>
          <w:sz w:val="17"/>
        </w:rPr>
        <w:t xml:space="preserve">štěpení, syntézu nebo jinou podobnou reakci, radioaktivní </w:t>
      </w:r>
      <w:r>
        <w:rPr>
          <w:w w:val="95"/>
          <w:sz w:val="17"/>
        </w:rPr>
        <w:t>síly nebo materiály.</w:t>
      </w:r>
    </w:p>
    <w:p w14:paraId="11946F0F" w14:textId="77777777" w:rsidR="00BA42EC" w:rsidRDefault="00000000">
      <w:pPr>
        <w:pStyle w:val="Nadpis3"/>
        <w:spacing w:before="142" w:line="260" w:lineRule="exact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35"/>
        </w:rPr>
        <w:t xml:space="preserve"> </w:t>
      </w:r>
      <w:r>
        <w:rPr>
          <w:rFonts w:ascii="Lucida Sans Unicode" w:hAnsi="Lucida Sans Unicode"/>
          <w:b w:val="0"/>
          <w:spacing w:val="-4"/>
        </w:rPr>
        <w:t>38)</w:t>
      </w:r>
      <w:r>
        <w:rPr>
          <w:rFonts w:ascii="Lucida Sans Unicode" w:hAnsi="Lucida Sans Unicode"/>
          <w:b w:val="0"/>
          <w:spacing w:val="-9"/>
        </w:rPr>
        <w:t xml:space="preserve"> </w:t>
      </w:r>
      <w:r>
        <w:rPr>
          <w:rFonts w:ascii="Lucida Sans Unicode" w:hAnsi="Lucida Sans Unicode"/>
          <w:b w:val="0"/>
          <w:spacing w:val="-4"/>
        </w:rPr>
        <w:t>Za</w:t>
      </w:r>
      <w:r>
        <w:rPr>
          <w:rFonts w:ascii="Lucida Sans Unicode" w:hAnsi="Lucida Sans Unicode"/>
          <w:b w:val="0"/>
          <w:spacing w:val="-9"/>
        </w:rPr>
        <w:t xml:space="preserve"> </w:t>
      </w:r>
      <w:r>
        <w:rPr>
          <w:spacing w:val="-4"/>
        </w:rPr>
        <w:t>věci</w:t>
      </w:r>
      <w:r>
        <w:rPr>
          <w:spacing w:val="-6"/>
        </w:rPr>
        <w:t xml:space="preserve"> </w:t>
      </w:r>
      <w:r>
        <w:rPr>
          <w:spacing w:val="-4"/>
        </w:rPr>
        <w:t>umělecké,</w:t>
      </w:r>
      <w:r>
        <w:rPr>
          <w:spacing w:val="-7"/>
        </w:rPr>
        <w:t xml:space="preserve"> </w:t>
      </w:r>
      <w:r>
        <w:rPr>
          <w:spacing w:val="-4"/>
        </w:rPr>
        <w:t>historické</w:t>
      </w:r>
      <w:r>
        <w:rPr>
          <w:spacing w:val="-7"/>
        </w:rPr>
        <w:t xml:space="preserve"> </w:t>
      </w:r>
      <w:r>
        <w:rPr>
          <w:spacing w:val="-4"/>
        </w:rPr>
        <w:t>nebo</w:t>
      </w:r>
      <w:r>
        <w:rPr>
          <w:spacing w:val="-7"/>
        </w:rPr>
        <w:t xml:space="preserve"> </w:t>
      </w:r>
      <w:r>
        <w:rPr>
          <w:spacing w:val="-4"/>
        </w:rPr>
        <w:t>sběratelské</w:t>
      </w:r>
      <w:r>
        <w:rPr>
          <w:spacing w:val="-7"/>
        </w:rPr>
        <w:t xml:space="preserve"> </w:t>
      </w:r>
      <w:r>
        <w:rPr>
          <w:spacing w:val="-4"/>
        </w:rPr>
        <w:t>hodnoty</w:t>
      </w:r>
    </w:p>
    <w:p w14:paraId="06753D63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považují:</w:t>
      </w:r>
    </w:p>
    <w:p w14:paraId="5AC0B583" w14:textId="77777777" w:rsidR="00BA42EC" w:rsidRDefault="00000000">
      <w:pPr>
        <w:pStyle w:val="Odstavecseseznamem"/>
        <w:numPr>
          <w:ilvl w:val="0"/>
          <w:numId w:val="177"/>
        </w:numPr>
        <w:tabs>
          <w:tab w:val="left" w:pos="576"/>
        </w:tabs>
        <w:spacing w:before="12" w:line="187" w:lineRule="auto"/>
        <w:ind w:right="239"/>
        <w:rPr>
          <w:sz w:val="17"/>
        </w:rPr>
      </w:pP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sochařská </w:t>
      </w:r>
      <w:r>
        <w:rPr>
          <w:w w:val="85"/>
          <w:sz w:val="17"/>
        </w:rPr>
        <w:t>díla,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výrobky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</w:p>
    <w:p w14:paraId="2E00456C" w14:textId="77777777" w:rsidR="00BA42EC" w:rsidRDefault="00000000">
      <w:pPr>
        <w:pStyle w:val="Zkladntext"/>
        <w:spacing w:before="1" w:line="187" w:lineRule="auto"/>
        <w:ind w:left="576" w:right="34" w:firstLine="0"/>
      </w:pPr>
      <w:r>
        <w:rPr>
          <w:w w:val="85"/>
        </w:rPr>
        <w:t>koberce,</w:t>
      </w:r>
      <w:r>
        <w:rPr>
          <w:spacing w:val="-2"/>
          <w:w w:val="85"/>
        </w:rPr>
        <w:t xml:space="preserve"> </w:t>
      </w:r>
      <w:r>
        <w:rPr>
          <w:w w:val="85"/>
        </w:rPr>
        <w:t>gobelíny</w:t>
      </w:r>
      <w:r>
        <w:rPr>
          <w:spacing w:val="-2"/>
          <w:w w:val="85"/>
        </w:rPr>
        <w:t xml:space="preserve"> </w:t>
      </w:r>
      <w:r>
        <w:rPr>
          <w:w w:val="85"/>
        </w:rPr>
        <w:t>apod.),</w:t>
      </w:r>
      <w:r>
        <w:rPr>
          <w:spacing w:val="-2"/>
          <w:w w:val="85"/>
        </w:rPr>
        <w:t xml:space="preserve"> </w:t>
      </w:r>
      <w:r>
        <w:rPr>
          <w:w w:val="85"/>
        </w:rPr>
        <w:t>jejichž</w:t>
      </w:r>
      <w:r>
        <w:rPr>
          <w:spacing w:val="-2"/>
          <w:w w:val="85"/>
        </w:rPr>
        <w:t xml:space="preserve"> </w:t>
      </w:r>
      <w:r>
        <w:rPr>
          <w:w w:val="85"/>
        </w:rPr>
        <w:t>hodnota</w:t>
      </w:r>
      <w:r>
        <w:rPr>
          <w:spacing w:val="-2"/>
          <w:w w:val="85"/>
        </w:rPr>
        <w:t xml:space="preserve"> </w:t>
      </w:r>
      <w:r>
        <w:rPr>
          <w:w w:val="85"/>
        </w:rPr>
        <w:t>není</w:t>
      </w:r>
      <w:r>
        <w:rPr>
          <w:spacing w:val="-2"/>
          <w:w w:val="85"/>
        </w:rPr>
        <w:t xml:space="preserve"> </w:t>
      </w:r>
      <w:r>
        <w:rPr>
          <w:w w:val="85"/>
        </w:rPr>
        <w:t>dána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pouze </w:t>
      </w:r>
      <w:r>
        <w:rPr>
          <w:w w:val="90"/>
        </w:rPr>
        <w:t xml:space="preserve">výrobními náklady, ale i uměleckou kvalitou a autorem </w:t>
      </w:r>
      <w:r>
        <w:rPr>
          <w:spacing w:val="-2"/>
        </w:rPr>
        <w:t>díla,</w:t>
      </w:r>
    </w:p>
    <w:p w14:paraId="5B740A1D" w14:textId="77777777" w:rsidR="00BA42EC" w:rsidRDefault="00000000">
      <w:pPr>
        <w:pStyle w:val="Odstavecseseznamem"/>
        <w:numPr>
          <w:ilvl w:val="0"/>
          <w:numId w:val="177"/>
        </w:numPr>
        <w:tabs>
          <w:tab w:val="left" w:pos="579"/>
          <w:tab w:val="left" w:pos="582"/>
        </w:tabs>
        <w:spacing w:line="187" w:lineRule="auto"/>
        <w:ind w:left="582" w:right="162" w:hanging="186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jejichž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dána tím,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události </w:t>
      </w:r>
      <w:r>
        <w:rPr>
          <w:spacing w:val="-2"/>
          <w:sz w:val="17"/>
        </w:rPr>
        <w:t>apod.,</w:t>
      </w:r>
    </w:p>
    <w:p w14:paraId="0DB4D820" w14:textId="77777777" w:rsidR="00BA42EC" w:rsidRDefault="00000000">
      <w:pPr>
        <w:pStyle w:val="Odstavecseseznamem"/>
        <w:numPr>
          <w:ilvl w:val="0"/>
          <w:numId w:val="177"/>
        </w:numPr>
        <w:tabs>
          <w:tab w:val="left" w:pos="565"/>
          <w:tab w:val="left" w:pos="567"/>
        </w:tabs>
        <w:spacing w:before="1" w:line="187" w:lineRule="auto"/>
        <w:ind w:left="567" w:right="303" w:hanging="170"/>
        <w:rPr>
          <w:sz w:val="17"/>
        </w:rPr>
      </w:pPr>
      <w:r>
        <w:rPr>
          <w:w w:val="85"/>
          <w:sz w:val="17"/>
        </w:rPr>
        <w:t xml:space="preserve">starožitnosti, tj. věci zpravidla starší než 100 let, které </w:t>
      </w:r>
      <w:r>
        <w:rPr>
          <w:w w:val="90"/>
          <w:sz w:val="17"/>
        </w:rPr>
        <w:t>mají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taktéž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charakter </w:t>
      </w:r>
      <w:r>
        <w:rPr>
          <w:spacing w:val="-2"/>
          <w:sz w:val="17"/>
        </w:rPr>
        <w:t>unikátu,</w:t>
      </w:r>
    </w:p>
    <w:p w14:paraId="6DD3F214" w14:textId="77777777" w:rsidR="00BA42EC" w:rsidRDefault="00000000">
      <w:pPr>
        <w:pStyle w:val="Odstavecseseznamem"/>
        <w:numPr>
          <w:ilvl w:val="0"/>
          <w:numId w:val="177"/>
        </w:numPr>
        <w:tabs>
          <w:tab w:val="left" w:pos="586"/>
        </w:tabs>
        <w:spacing w:line="221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76FADAC7" w14:textId="77777777" w:rsidR="00BA42EC" w:rsidRDefault="00000000">
      <w:pPr>
        <w:pStyle w:val="Zkladntext"/>
        <w:spacing w:before="173" w:line="184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39) </w:t>
      </w:r>
      <w:r>
        <w:rPr>
          <w:rFonts w:ascii="Yu Gothic UI" w:hAnsi="Yu Gothic UI"/>
          <w:b/>
          <w:w w:val="85"/>
        </w:rPr>
        <w:t xml:space="preserve">Vichřicí </w:t>
      </w:r>
      <w:r>
        <w:rPr>
          <w:w w:val="85"/>
        </w:rPr>
        <w:t xml:space="preserve">se rozumí dynamické působení hmoty vzduchu, </w:t>
      </w:r>
      <w:r>
        <w:rPr>
          <w:w w:val="90"/>
        </w:rPr>
        <w:t>která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pohybuje</w:t>
      </w:r>
      <w:r>
        <w:rPr>
          <w:spacing w:val="-4"/>
          <w:w w:val="90"/>
        </w:rPr>
        <w:t xml:space="preserve"> </w:t>
      </w:r>
      <w:r>
        <w:rPr>
          <w:w w:val="90"/>
        </w:rPr>
        <w:t>rychlostí</w:t>
      </w:r>
      <w:r>
        <w:rPr>
          <w:spacing w:val="-4"/>
          <w:w w:val="90"/>
        </w:rPr>
        <w:t xml:space="preserve"> </w:t>
      </w:r>
      <w:r>
        <w:rPr>
          <w:w w:val="90"/>
        </w:rPr>
        <w:t>20,8</w:t>
      </w:r>
      <w:r>
        <w:rPr>
          <w:spacing w:val="-4"/>
          <w:w w:val="90"/>
        </w:rPr>
        <w:t xml:space="preserve"> </w:t>
      </w:r>
      <w:r>
        <w:rPr>
          <w:w w:val="90"/>
        </w:rPr>
        <w:t>m/s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vyšší.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>škodu způsobenou vichřicí se dále považují i škody způsobené vržením jiného předmětu vichřicí na pojištěnou zásilku.</w:t>
      </w:r>
    </w:p>
    <w:p w14:paraId="10A80BB1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14"/>
          <w:sz w:val="17"/>
        </w:rPr>
        <w:t xml:space="preserve"> </w:t>
      </w:r>
      <w:r>
        <w:rPr>
          <w:spacing w:val="-4"/>
          <w:sz w:val="17"/>
        </w:rPr>
        <w:t>40)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Vodovodním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zařízením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19D54179" w14:textId="77777777" w:rsidR="00BA42EC" w:rsidRDefault="00000000">
      <w:pPr>
        <w:pStyle w:val="Odstavecseseznamem"/>
        <w:numPr>
          <w:ilvl w:val="0"/>
          <w:numId w:val="176"/>
        </w:numPr>
        <w:tabs>
          <w:tab w:val="left" w:pos="576"/>
        </w:tabs>
        <w:spacing w:before="7" w:line="187" w:lineRule="auto"/>
        <w:ind w:right="237"/>
        <w:rPr>
          <w:sz w:val="17"/>
        </w:rPr>
      </w:pPr>
      <w:r>
        <w:rPr>
          <w:w w:val="85"/>
          <w:sz w:val="17"/>
        </w:rPr>
        <w:t>potrubí pro přívod, rozvod a odvod vody včetně armatur</w:t>
      </w:r>
      <w:r>
        <w:rPr>
          <w:w w:val="95"/>
          <w:sz w:val="17"/>
        </w:rPr>
        <w:t xml:space="preserve"> 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připojených,</w:t>
      </w:r>
    </w:p>
    <w:p w14:paraId="253D6CF7" w14:textId="77777777" w:rsidR="00BA42EC" w:rsidRDefault="00000000">
      <w:pPr>
        <w:pStyle w:val="Odstavecseseznamem"/>
        <w:numPr>
          <w:ilvl w:val="0"/>
          <w:numId w:val="176"/>
        </w:numPr>
        <w:tabs>
          <w:tab w:val="left" w:pos="579"/>
          <w:tab w:val="left" w:pos="582"/>
        </w:tabs>
        <w:spacing w:before="1" w:line="187" w:lineRule="auto"/>
        <w:ind w:left="582" w:right="306" w:hanging="186"/>
        <w:rPr>
          <w:sz w:val="17"/>
        </w:rPr>
      </w:pPr>
      <w:r>
        <w:rPr>
          <w:w w:val="85"/>
          <w:sz w:val="17"/>
        </w:rPr>
        <w:t>rozvody topných a klimatizačních systémů včetně těles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připojených.</w:t>
      </w:r>
    </w:p>
    <w:p w14:paraId="408A0770" w14:textId="77777777" w:rsidR="00BA42EC" w:rsidRDefault="00000000">
      <w:pPr>
        <w:pStyle w:val="Zkladntext"/>
        <w:spacing w:before="111" w:line="187" w:lineRule="auto"/>
        <w:ind w:right="1050" w:firstLine="0"/>
      </w:pPr>
      <w:r>
        <w:br w:type="column"/>
      </w:r>
      <w:r>
        <w:rPr>
          <w:w w:val="85"/>
        </w:rPr>
        <w:t xml:space="preserve">Za vodovodní zařízení se nepovažují střešní žlaby a vnější </w:t>
      </w:r>
      <w:r>
        <w:rPr>
          <w:w w:val="95"/>
        </w:rPr>
        <w:t>dešťové svody.</w:t>
      </w:r>
    </w:p>
    <w:p w14:paraId="0A4C2703" w14:textId="77777777" w:rsidR="00BA42EC" w:rsidRDefault="00000000">
      <w:pPr>
        <w:pStyle w:val="Zkladntext"/>
        <w:spacing w:before="189" w:line="184" w:lineRule="auto"/>
        <w:ind w:right="1208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41)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Výbuchem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náhlý</w:t>
      </w:r>
      <w:r>
        <w:rPr>
          <w:spacing w:val="-11"/>
          <w:w w:val="95"/>
        </w:rPr>
        <w:t xml:space="preserve"> </w:t>
      </w:r>
      <w:r>
        <w:rPr>
          <w:w w:val="95"/>
        </w:rPr>
        <w:t>ničivý</w:t>
      </w:r>
      <w:r>
        <w:rPr>
          <w:spacing w:val="-11"/>
          <w:w w:val="95"/>
        </w:rPr>
        <w:t xml:space="preserve"> </w:t>
      </w:r>
      <w:r>
        <w:rPr>
          <w:w w:val="95"/>
        </w:rPr>
        <w:t>projev</w:t>
      </w:r>
      <w:r>
        <w:rPr>
          <w:spacing w:val="-11"/>
          <w:w w:val="95"/>
        </w:rPr>
        <w:t xml:space="preserve"> </w:t>
      </w:r>
      <w:r>
        <w:rPr>
          <w:w w:val="95"/>
        </w:rPr>
        <w:t>tlakové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síly </w:t>
      </w:r>
      <w:r>
        <w:rPr>
          <w:w w:val="85"/>
        </w:rPr>
        <w:t xml:space="preserve">spočívající v rozpínavosti plynů nebo par. Výbuchem se dále </w:t>
      </w:r>
      <w:r>
        <w:rPr>
          <w:w w:val="90"/>
        </w:rPr>
        <w:t>rozumí prudké vyrovnání tlaku (imploze). Výbuchem není aerodynamický třesk nebo výbuch ve spalovacím prostoru spalovacího</w:t>
      </w:r>
      <w:r>
        <w:rPr>
          <w:spacing w:val="-9"/>
          <w:w w:val="90"/>
        </w:rPr>
        <w:t xml:space="preserve"> </w:t>
      </w:r>
      <w:r>
        <w:rPr>
          <w:w w:val="90"/>
        </w:rPr>
        <w:t>motoru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kterých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energie </w:t>
      </w:r>
      <w:r>
        <w:rPr>
          <w:w w:val="95"/>
        </w:rPr>
        <w:t>výbuchu</w:t>
      </w:r>
      <w:r>
        <w:rPr>
          <w:spacing w:val="-11"/>
          <w:w w:val="95"/>
        </w:rPr>
        <w:t xml:space="preserve"> </w:t>
      </w:r>
      <w:r>
        <w:rPr>
          <w:w w:val="95"/>
        </w:rPr>
        <w:t>cílevědomě</w:t>
      </w:r>
      <w:r>
        <w:rPr>
          <w:spacing w:val="-11"/>
          <w:w w:val="95"/>
        </w:rPr>
        <w:t xml:space="preserve"> </w:t>
      </w:r>
      <w:r>
        <w:rPr>
          <w:w w:val="95"/>
        </w:rPr>
        <w:t>využívá.</w:t>
      </w:r>
    </w:p>
    <w:p w14:paraId="268150F8" w14:textId="77777777" w:rsidR="00BA42EC" w:rsidRDefault="00000000">
      <w:pPr>
        <w:pStyle w:val="Zkladntext"/>
        <w:spacing w:before="200" w:line="180" w:lineRule="auto"/>
        <w:ind w:right="1305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42)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Záplavou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w w:val="90"/>
        </w:rPr>
        <w:t>vytvoření</w:t>
      </w:r>
      <w:r>
        <w:rPr>
          <w:spacing w:val="-4"/>
          <w:w w:val="90"/>
        </w:rPr>
        <w:t xml:space="preserve"> </w:t>
      </w:r>
      <w:r>
        <w:rPr>
          <w:w w:val="90"/>
        </w:rPr>
        <w:t>souvislé</w:t>
      </w:r>
      <w:r>
        <w:rPr>
          <w:spacing w:val="-4"/>
          <w:w w:val="90"/>
        </w:rPr>
        <w:t xml:space="preserve"> </w:t>
      </w:r>
      <w:r>
        <w:rPr>
          <w:w w:val="90"/>
        </w:rPr>
        <w:t>vodní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plochy, </w:t>
      </w:r>
      <w:r>
        <w:rPr>
          <w:spacing w:val="-2"/>
          <w:w w:val="90"/>
        </w:rPr>
        <w:t>která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určitou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dobu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stojí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proudí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místě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pojištění.</w:t>
      </w:r>
    </w:p>
    <w:p w14:paraId="4A0BFA62" w14:textId="77777777" w:rsidR="00BA42EC" w:rsidRDefault="00000000">
      <w:pPr>
        <w:pStyle w:val="Zkladntext"/>
        <w:spacing w:before="192" w:line="184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43)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Zásilkou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jedna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více</w:t>
      </w:r>
      <w:r>
        <w:rPr>
          <w:spacing w:val="-8"/>
          <w:w w:val="90"/>
        </w:rPr>
        <w:t xml:space="preserve"> </w:t>
      </w:r>
      <w:r>
        <w:rPr>
          <w:w w:val="90"/>
        </w:rPr>
        <w:t>movitých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hmotných věcí, které byly, jsou nebo mají být přepravovány z místa </w:t>
      </w:r>
      <w:r>
        <w:rPr>
          <w:w w:val="95"/>
        </w:rPr>
        <w:t>odeslání do místa určení.</w:t>
      </w:r>
    </w:p>
    <w:p w14:paraId="48915599" w14:textId="77777777" w:rsidR="00BA42EC" w:rsidRDefault="00000000">
      <w:pPr>
        <w:pStyle w:val="Zkladntext"/>
        <w:spacing w:before="191" w:line="180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44) </w:t>
      </w:r>
      <w:r>
        <w:rPr>
          <w:rFonts w:ascii="Yu Gothic UI" w:hAnsi="Yu Gothic UI"/>
          <w:b/>
          <w:w w:val="90"/>
        </w:rPr>
        <w:t xml:space="preserve">Zemětřesením </w:t>
      </w:r>
      <w:r>
        <w:rPr>
          <w:w w:val="90"/>
        </w:rPr>
        <w:t xml:space="preserve">se rozumí otřesy zemského povrchu </w:t>
      </w:r>
      <w:r>
        <w:rPr>
          <w:w w:val="85"/>
        </w:rPr>
        <w:t>vyvolané pohyby zemské kůry dosahující intenzity alespoň</w:t>
      </w:r>
    </w:p>
    <w:p w14:paraId="0A8D99D0" w14:textId="77777777" w:rsidR="00BA42EC" w:rsidRDefault="00000000">
      <w:pPr>
        <w:pStyle w:val="Zkladntext"/>
        <w:spacing w:before="3" w:line="187" w:lineRule="auto"/>
        <w:ind w:right="1050" w:firstLine="0"/>
      </w:pPr>
      <w:r>
        <w:rPr>
          <w:spacing w:val="-6"/>
        </w:rPr>
        <w:t>6.</w:t>
      </w:r>
      <w:r>
        <w:rPr>
          <w:spacing w:val="-8"/>
        </w:rPr>
        <w:t xml:space="preserve"> </w:t>
      </w:r>
      <w:r>
        <w:rPr>
          <w:spacing w:val="-6"/>
        </w:rPr>
        <w:t>stupně</w:t>
      </w:r>
      <w:r>
        <w:rPr>
          <w:spacing w:val="-8"/>
        </w:rPr>
        <w:t xml:space="preserve"> </w:t>
      </w:r>
      <w:r>
        <w:rPr>
          <w:spacing w:val="-6"/>
        </w:rPr>
        <w:t>mezinárodní</w:t>
      </w:r>
      <w:r>
        <w:rPr>
          <w:spacing w:val="-8"/>
        </w:rPr>
        <w:t xml:space="preserve"> </w:t>
      </w:r>
      <w:r>
        <w:rPr>
          <w:spacing w:val="-6"/>
        </w:rPr>
        <w:t>stupnice</w:t>
      </w:r>
      <w:r>
        <w:rPr>
          <w:spacing w:val="-8"/>
        </w:rPr>
        <w:t xml:space="preserve"> </w:t>
      </w:r>
      <w:r>
        <w:rPr>
          <w:spacing w:val="-6"/>
        </w:rPr>
        <w:t>MSK</w:t>
      </w:r>
      <w:r>
        <w:rPr>
          <w:spacing w:val="-8"/>
        </w:rPr>
        <w:t xml:space="preserve"> </w:t>
      </w:r>
      <w:r>
        <w:rPr>
          <w:spacing w:val="-6"/>
        </w:rPr>
        <w:t>–</w:t>
      </w:r>
      <w:r>
        <w:rPr>
          <w:spacing w:val="-8"/>
        </w:rPr>
        <w:t xml:space="preserve"> </w:t>
      </w:r>
      <w:r>
        <w:rPr>
          <w:spacing w:val="-6"/>
        </w:rPr>
        <w:t>64</w:t>
      </w:r>
      <w:r>
        <w:rPr>
          <w:spacing w:val="-8"/>
        </w:rPr>
        <w:t xml:space="preserve"> </w:t>
      </w:r>
      <w:r>
        <w:rPr>
          <w:spacing w:val="-6"/>
        </w:rPr>
        <w:t xml:space="preserve">udávající </w:t>
      </w:r>
      <w:proofErr w:type="spellStart"/>
      <w:r>
        <w:rPr>
          <w:w w:val="85"/>
        </w:rPr>
        <w:t>makroseismické</w:t>
      </w:r>
      <w:proofErr w:type="spellEnd"/>
      <w:r>
        <w:rPr>
          <w:w w:val="85"/>
        </w:rPr>
        <w:t xml:space="preserve"> účinky zemětřesení, a to v místě pojištění </w:t>
      </w:r>
      <w:r>
        <w:t>(nikoli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epicentru).</w:t>
      </w:r>
    </w:p>
    <w:p w14:paraId="7552821F" w14:textId="77777777" w:rsidR="00BA42EC" w:rsidRDefault="00000000">
      <w:pPr>
        <w:pStyle w:val="Zkladntext"/>
        <w:spacing w:before="189" w:line="184" w:lineRule="auto"/>
        <w:ind w:right="1305"/>
      </w:pPr>
      <w:r>
        <w:rPr>
          <w:color w:val="B3B2B2"/>
          <w:spacing w:val="-6"/>
        </w:rPr>
        <w:t>▶</w:t>
      </w:r>
      <w:r>
        <w:rPr>
          <w:color w:val="B3B2B2"/>
          <w:spacing w:val="17"/>
        </w:rPr>
        <w:t xml:space="preserve"> </w:t>
      </w:r>
      <w:r>
        <w:rPr>
          <w:spacing w:val="-6"/>
        </w:rPr>
        <w:t>45)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Zničením zásilky</w:t>
      </w:r>
      <w:r>
        <w:rPr>
          <w:rFonts w:ascii="Yu Gothic UI" w:hAnsi="Yu Gothic UI"/>
          <w:b/>
          <w:spacing w:val="-3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>rozumí</w:t>
      </w:r>
      <w:r>
        <w:rPr>
          <w:spacing w:val="-8"/>
        </w:rPr>
        <w:t xml:space="preserve"> </w:t>
      </w:r>
      <w:r>
        <w:rPr>
          <w:spacing w:val="-6"/>
        </w:rPr>
        <w:t>změna</w:t>
      </w:r>
      <w:r>
        <w:rPr>
          <w:spacing w:val="-8"/>
        </w:rPr>
        <w:t xml:space="preserve"> </w:t>
      </w:r>
      <w:r>
        <w:rPr>
          <w:spacing w:val="-6"/>
        </w:rPr>
        <w:t>stavu</w:t>
      </w:r>
      <w:r>
        <w:rPr>
          <w:spacing w:val="-8"/>
        </w:rPr>
        <w:t xml:space="preserve"> </w:t>
      </w:r>
      <w:r>
        <w:rPr>
          <w:spacing w:val="-6"/>
        </w:rPr>
        <w:t>všech</w:t>
      </w:r>
      <w:r>
        <w:rPr>
          <w:spacing w:val="-8"/>
        </w:rPr>
        <w:t xml:space="preserve"> </w:t>
      </w:r>
      <w:r>
        <w:rPr>
          <w:spacing w:val="-6"/>
        </w:rPr>
        <w:t xml:space="preserve">věcí, </w:t>
      </w:r>
      <w:r>
        <w:rPr>
          <w:w w:val="90"/>
        </w:rPr>
        <w:t xml:space="preserve">které ji </w:t>
      </w:r>
      <w:proofErr w:type="gramStart"/>
      <w:r>
        <w:rPr>
          <w:w w:val="90"/>
        </w:rPr>
        <w:t>tvoří</w:t>
      </w:r>
      <w:proofErr w:type="gramEnd"/>
      <w:r>
        <w:rPr>
          <w:w w:val="90"/>
        </w:rPr>
        <w:t xml:space="preserve">, pokud tento stav není možné odstranit </w:t>
      </w:r>
      <w:r>
        <w:rPr>
          <w:w w:val="85"/>
        </w:rPr>
        <w:t>opravou, a proto je nelze dále používat k původnímu účelu.</w:t>
      </w:r>
    </w:p>
    <w:p w14:paraId="7956DCFD" w14:textId="77777777" w:rsidR="00BA42EC" w:rsidRDefault="00000000">
      <w:pPr>
        <w:spacing w:before="140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0"/>
          <w:sz w:val="17"/>
        </w:rPr>
        <w:t xml:space="preserve"> </w:t>
      </w:r>
      <w:r>
        <w:rPr>
          <w:w w:val="90"/>
          <w:sz w:val="17"/>
        </w:rPr>
        <w:t>46)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Zpronevěrou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přisvojení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svěřené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zásilky.</w:t>
      </w:r>
    </w:p>
    <w:p w14:paraId="1468CE53" w14:textId="77777777" w:rsidR="00BA42EC" w:rsidRDefault="00BA42EC">
      <w:pPr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60" w:space="413"/>
            <w:col w:w="5957"/>
          </w:cols>
        </w:sectPr>
      </w:pPr>
    </w:p>
    <w:p w14:paraId="13BFF5BC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7152" behindDoc="0" locked="0" layoutInCell="1" allowOverlap="1" wp14:anchorId="0E3053B5" wp14:editId="6F07EF70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0C58A" id="Graphic 741" o:spid="_x0000_s1026" style="position:absolute;margin-left:0;margin-top:24.1pt;width:24.1pt;height:123.95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4642EDE3" w14:textId="77777777" w:rsidR="00BA42EC" w:rsidRDefault="00BA42EC">
      <w:pPr>
        <w:pStyle w:val="Zkladntext"/>
        <w:ind w:left="0" w:firstLine="0"/>
        <w:rPr>
          <w:sz w:val="28"/>
        </w:rPr>
      </w:pPr>
    </w:p>
    <w:p w14:paraId="10ACE6F9" w14:textId="77777777" w:rsidR="00BA42EC" w:rsidRDefault="00BA42EC">
      <w:pPr>
        <w:pStyle w:val="Zkladntext"/>
        <w:ind w:left="0" w:firstLine="0"/>
        <w:rPr>
          <w:sz w:val="28"/>
        </w:rPr>
      </w:pPr>
    </w:p>
    <w:p w14:paraId="54259933" w14:textId="77777777" w:rsidR="00BA42EC" w:rsidRDefault="00BA42EC">
      <w:pPr>
        <w:pStyle w:val="Zkladntext"/>
        <w:ind w:left="0" w:firstLine="0"/>
        <w:rPr>
          <w:sz w:val="28"/>
        </w:rPr>
      </w:pPr>
    </w:p>
    <w:p w14:paraId="417322F4" w14:textId="77777777" w:rsidR="00BA42EC" w:rsidRDefault="00BA42EC">
      <w:pPr>
        <w:pStyle w:val="Zkladntext"/>
        <w:ind w:left="0" w:firstLine="0"/>
        <w:rPr>
          <w:sz w:val="28"/>
        </w:rPr>
      </w:pPr>
    </w:p>
    <w:p w14:paraId="7910B3EB" w14:textId="77777777" w:rsidR="00BA42EC" w:rsidRDefault="00BA42EC">
      <w:pPr>
        <w:pStyle w:val="Zkladntext"/>
        <w:ind w:left="0" w:firstLine="0"/>
        <w:rPr>
          <w:sz w:val="28"/>
        </w:rPr>
      </w:pPr>
    </w:p>
    <w:p w14:paraId="10D330F1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110936B1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56640" behindDoc="0" locked="0" layoutInCell="1" allowOverlap="1" wp14:anchorId="1E798DBB" wp14:editId="383F0418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743" name="Graphic 743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box 750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B8BE9" w14:textId="77777777" w:rsidR="00BA42EC" w:rsidRDefault="00000000">
                              <w:pPr>
                                <w:spacing w:before="260" w:line="187" w:lineRule="auto"/>
                                <w:ind w:left="592" w:right="252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 xml:space="preserve">podmínky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 xml:space="preserve">pro pojištění věcí během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2"/>
                                </w:rPr>
                                <w:t>silniční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2"/>
                                </w:rPr>
                                <w:t>dopravy</w:t>
                              </w:r>
                            </w:p>
                            <w:p w14:paraId="28D35818" w14:textId="77777777" w:rsidR="00BA42EC" w:rsidRDefault="00000000">
                              <w:pPr>
                                <w:spacing w:before="44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695/14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98DBB" id="Group 742" o:spid="_x0000_s1249" style="position:absolute;left:0;text-align:left;margin-left:165.85pt;margin-top:-150.85pt;width:429.45pt;height:123.95pt;z-index:15856640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">
                <v:shape id="Graphic 743" o:spid="_x0000_s1250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" path="m5453989,l,,,1573796r5453989,l5453989,xe" fillcolor="#007e31" stroked="f">
                  <v:path arrowok="t"/>
                </v:shape>
                <v:shape id="Graphic 744" o:spid="_x0000_s1251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745" o:spid="_x0000_s1252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" path="m372325,l,,,206159r372325,l372325,xe" fillcolor="#007e31" stroked="f">
                  <v:path arrowok="t"/>
                </v:shape>
                <v:shape id="Graphic 746" o:spid="_x0000_s1253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747" o:spid="_x0000_s1254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748" o:spid="_x0000_s1255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">
                  <v:imagedata r:id="rId8" o:title=""/>
                </v:shape>
                <v:shape id="Graphic 749" o:spid="_x0000_s1256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" path="m,29464r85305,em,l85305,e" filled="f" strokecolor="white" strokeweight=".25186mm">
                  <v:path arrowok="t"/>
                </v:shape>
                <v:shape id="Textbox 750" o:spid="_x0000_s1257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14:paraId="511B8BE9" w14:textId="77777777" w:rsidR="00BA42EC" w:rsidRDefault="00000000">
                        <w:pPr>
                          <w:spacing w:before="260" w:line="187" w:lineRule="auto"/>
                          <w:ind w:left="592" w:right="2520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 xml:space="preserve">podmínky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 xml:space="preserve">pro pojištění věcí během </w:t>
                        </w:r>
                        <w:r>
                          <w:rPr>
                            <w:color w:val="FFFFFF"/>
                            <w:spacing w:val="-8"/>
                            <w:sz w:val="42"/>
                          </w:rPr>
                          <w:t>silniční</w:t>
                        </w:r>
                        <w:r>
                          <w:rPr>
                            <w:color w:val="FFFFFF"/>
                            <w:spacing w:val="-26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42"/>
                          </w:rPr>
                          <w:t>dopravy</w:t>
                        </w:r>
                      </w:p>
                      <w:p w14:paraId="28D35818" w14:textId="77777777" w:rsidR="00BA42EC" w:rsidRDefault="00000000">
                        <w:pPr>
                          <w:spacing w:before="44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695/14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7664" behindDoc="0" locked="0" layoutInCell="1" allowOverlap="1" wp14:anchorId="648CD94B" wp14:editId="0A790484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58B0E" id="Group 751" o:spid="_x0000_s1026" style="position:absolute;margin-left:47.45pt;margin-top:-128.35pt;width:95pt;height:52pt;z-index:15857664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uWPx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">
                <v:shape id="Graphic 752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753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" path="m1206144,12l,,,18389r1206144,13l1206144,12xe" fillcolor="#e30613" stroked="f">
                  <v:path arrowok="t"/>
                </v:shape>
                <v:shape id="Graphic 754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5FAEEF81" wp14:editId="55270081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D56FA" id="Group 755" o:spid="_x0000_s1026" style="position:absolute;margin-left:60.9pt;margin-top:-59.75pt;width:68.25pt;height:9.5pt;z-index:15858176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">
                <v:shape id="Image 756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">
                  <v:imagedata r:id="rId13" o:title=""/>
                </v:shape>
                <v:shape id="Image 757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">
                  <v:imagedata r:id="rId14" o:title=""/>
                </v:shape>
                <v:shape id="Image 758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">
                  <v:imagedata r:id="rId15" o:title=""/>
                </v:shape>
                <v:shape id="Image 759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2983CD10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5"/>
        </w:rPr>
        <w:t>Předmět</w:t>
      </w:r>
      <w:r>
        <w:rPr>
          <w:spacing w:val="-3"/>
        </w:rPr>
        <w:t xml:space="preserve"> </w:t>
      </w:r>
      <w:r>
        <w:rPr>
          <w:spacing w:val="-2"/>
        </w:rPr>
        <w:t>pojištění</w:t>
      </w:r>
      <w:bookmarkStart w:id="40" w:name="_bookmark39"/>
      <w:bookmarkEnd w:id="40"/>
      <w:r>
        <w:tab/>
      </w:r>
      <w:r>
        <w:rPr>
          <w:rFonts w:ascii="Lucida Sans Unicode" w:hAnsi="Lucida Sans Unicode"/>
          <w:b w:val="0"/>
          <w:spacing w:val="-5"/>
        </w:rPr>
        <w:t>120</w:t>
      </w:r>
    </w:p>
    <w:p w14:paraId="405EB17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nebezpečí</w:t>
      </w:r>
      <w:r>
        <w:tab/>
      </w:r>
      <w:r>
        <w:rPr>
          <w:rFonts w:ascii="Lucida Sans Unicode" w:hAnsi="Lucida Sans Unicode"/>
          <w:b w:val="0"/>
          <w:spacing w:val="-5"/>
        </w:rPr>
        <w:t>120</w:t>
      </w:r>
    </w:p>
    <w:p w14:paraId="0BCABCC2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t>Výluky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pojištění</w:t>
      </w:r>
      <w:r>
        <w:tab/>
      </w:r>
      <w:r>
        <w:rPr>
          <w:rFonts w:ascii="Lucida Sans Unicode" w:hAnsi="Lucida Sans Unicode"/>
          <w:b w:val="0"/>
          <w:spacing w:val="-5"/>
        </w:rPr>
        <w:t>120</w:t>
      </w:r>
    </w:p>
    <w:p w14:paraId="7BB81D7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Pojistná</w:t>
      </w:r>
      <w:r>
        <w:rPr>
          <w:spacing w:val="-3"/>
        </w:rPr>
        <w:t xml:space="preserve"> </w:t>
      </w:r>
      <w:r>
        <w:rPr>
          <w:spacing w:val="-2"/>
        </w:rPr>
        <w:t>událost</w:t>
      </w:r>
      <w:r>
        <w:tab/>
      </w:r>
      <w:r>
        <w:rPr>
          <w:rFonts w:ascii="Lucida Sans Unicode" w:hAnsi="Lucida Sans Unicode"/>
          <w:b w:val="0"/>
          <w:spacing w:val="-5"/>
        </w:rPr>
        <w:t>120</w:t>
      </w:r>
    </w:p>
    <w:p w14:paraId="61503B6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rPr>
          <w:spacing w:val="-2"/>
        </w:rPr>
        <w:t>Povinnosti pojištěného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důsledky</w:t>
      </w:r>
      <w:r>
        <w:rPr>
          <w:spacing w:val="-1"/>
        </w:rPr>
        <w:t xml:space="preserve"> </w:t>
      </w:r>
      <w:r>
        <w:rPr>
          <w:spacing w:val="-2"/>
        </w:rPr>
        <w:t>porušení</w:t>
      </w:r>
      <w:r>
        <w:rPr>
          <w:spacing w:val="-1"/>
        </w:rPr>
        <w:t xml:space="preserve"> </w:t>
      </w:r>
      <w:r>
        <w:rPr>
          <w:spacing w:val="-2"/>
        </w:rPr>
        <w:t>povinností</w:t>
      </w:r>
      <w:r>
        <w:tab/>
      </w:r>
      <w:r>
        <w:rPr>
          <w:rFonts w:ascii="Lucida Sans Unicode" w:hAnsi="Lucida Sans Unicode"/>
          <w:b w:val="0"/>
          <w:spacing w:val="-5"/>
        </w:rPr>
        <w:t>120</w:t>
      </w:r>
    </w:p>
    <w:p w14:paraId="5E037C9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t>Pojistná</w:t>
      </w:r>
      <w:r>
        <w:rPr>
          <w:spacing w:val="-8"/>
        </w:rPr>
        <w:t xml:space="preserve"> </w:t>
      </w:r>
      <w:r>
        <w:t>hodnota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limit</w:t>
      </w:r>
      <w:r>
        <w:rPr>
          <w:spacing w:val="-8"/>
        </w:rPr>
        <w:t xml:space="preserve"> </w:t>
      </w:r>
      <w:r>
        <w:t>pojistného</w:t>
      </w:r>
      <w:r>
        <w:rPr>
          <w:spacing w:val="-8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121</w:t>
      </w:r>
    </w:p>
    <w:p w14:paraId="46D07497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t>Pojistné</w:t>
      </w:r>
      <w:r>
        <w:rPr>
          <w:spacing w:val="-3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121</w:t>
      </w:r>
    </w:p>
    <w:p w14:paraId="4615B1BA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t>Výklad</w:t>
      </w:r>
      <w:r>
        <w:rPr>
          <w:spacing w:val="-12"/>
        </w:rPr>
        <w:t xml:space="preserve"> </w:t>
      </w:r>
      <w:r>
        <w:rPr>
          <w:spacing w:val="-2"/>
        </w:rPr>
        <w:t>pojmů</w:t>
      </w:r>
      <w:r>
        <w:tab/>
      </w:r>
      <w:r>
        <w:rPr>
          <w:rFonts w:ascii="Lucida Sans Unicode" w:hAnsi="Lucida Sans Unicode"/>
          <w:b w:val="0"/>
          <w:spacing w:val="-5"/>
        </w:rPr>
        <w:t>121</w:t>
      </w:r>
    </w:p>
    <w:p w14:paraId="4950037D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1DA2A0DD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8688" behindDoc="0" locked="0" layoutInCell="1" allowOverlap="1" wp14:anchorId="544B2A21" wp14:editId="629C28F3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5B06D" id="Graphic 760" o:spid="_x0000_s1026" style="position:absolute;margin-left:297.8pt;margin-top:60.95pt;width:.1pt;height:723.4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0301F895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7DAA2BBD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4"/>
        </w:rPr>
        <w:t xml:space="preserve"> </w:t>
      </w:r>
      <w:r>
        <w:rPr>
          <w:w w:val="85"/>
        </w:rPr>
        <w:t>1)</w:t>
      </w:r>
      <w:r>
        <w:t xml:space="preserve"> </w:t>
      </w:r>
      <w:r>
        <w:rPr>
          <w:w w:val="85"/>
        </w:rPr>
        <w:t>Předmětem</w:t>
      </w:r>
      <w:r>
        <w:t xml:space="preserve"> </w:t>
      </w:r>
      <w:r>
        <w:rPr>
          <w:w w:val="85"/>
        </w:rPr>
        <w:t>pojištění</w:t>
      </w:r>
      <w:r>
        <w:rPr>
          <w:spacing w:val="1"/>
        </w:rPr>
        <w:t xml:space="preserve"> </w:t>
      </w:r>
      <w:r>
        <w:rPr>
          <w:w w:val="85"/>
        </w:rPr>
        <w:t>jsou</w:t>
      </w:r>
      <w:r>
        <w:t xml:space="preserve"> </w:t>
      </w:r>
      <w:r>
        <w:rPr>
          <w:w w:val="85"/>
        </w:rPr>
        <w:t>hmotné</w:t>
      </w:r>
      <w:r>
        <w:t xml:space="preserve"> </w:t>
      </w:r>
      <w:r>
        <w:rPr>
          <w:w w:val="85"/>
        </w:rPr>
        <w:t>movité</w:t>
      </w:r>
      <w:r>
        <w:t xml:space="preserve"> </w:t>
      </w:r>
      <w:r>
        <w:rPr>
          <w:spacing w:val="-2"/>
          <w:w w:val="85"/>
        </w:rPr>
        <w:t>věci:</w:t>
      </w:r>
    </w:p>
    <w:p w14:paraId="045CFA09" w14:textId="77777777" w:rsidR="00BA42EC" w:rsidRDefault="00000000">
      <w:pPr>
        <w:pStyle w:val="Odstavecseseznamem"/>
        <w:numPr>
          <w:ilvl w:val="0"/>
          <w:numId w:val="175"/>
        </w:numPr>
        <w:tabs>
          <w:tab w:val="left" w:pos="575"/>
        </w:tabs>
        <w:spacing w:before="23" w:line="172" w:lineRule="auto"/>
        <w:ind w:right="322"/>
        <w:rPr>
          <w:sz w:val="17"/>
        </w:rPr>
      </w:pPr>
      <w:r>
        <w:rPr>
          <w:spacing w:val="-2"/>
          <w:w w:val="90"/>
          <w:sz w:val="17"/>
        </w:rPr>
        <w:t xml:space="preserve">ve vlastnictví nebo spoluvlastnictví pojištěného určeného </w:t>
      </w:r>
      <w:r>
        <w:rPr>
          <w:sz w:val="17"/>
        </w:rPr>
        <w:t>v</w:t>
      </w:r>
      <w:r>
        <w:rPr>
          <w:spacing w:val="-13"/>
          <w:sz w:val="17"/>
        </w:rPr>
        <w:t xml:space="preserve"> </w:t>
      </w:r>
      <w:r>
        <w:rPr>
          <w:sz w:val="17"/>
        </w:rPr>
        <w:t>pojistné</w:t>
      </w:r>
      <w:r>
        <w:rPr>
          <w:spacing w:val="-13"/>
          <w:sz w:val="17"/>
        </w:rPr>
        <w:t xml:space="preserve"> </w:t>
      </w:r>
      <w:r>
        <w:rPr>
          <w:sz w:val="17"/>
        </w:rPr>
        <w:t>smlouvě</w:t>
      </w:r>
      <w:r>
        <w:rPr>
          <w:spacing w:val="-13"/>
          <w:sz w:val="17"/>
        </w:rPr>
        <w:t xml:space="preserve"> </w:t>
      </w:r>
      <w:r>
        <w:rPr>
          <w:sz w:val="17"/>
        </w:rPr>
        <w:t>(</w:t>
      </w:r>
      <w:r>
        <w:rPr>
          <w:rFonts w:ascii="Yu Gothic UI" w:hAnsi="Yu Gothic UI"/>
          <w:b/>
          <w:sz w:val="17"/>
        </w:rPr>
        <w:t>vlastní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věci</w:t>
      </w:r>
      <w:r>
        <w:rPr>
          <w:sz w:val="17"/>
        </w:rPr>
        <w:t>),</w:t>
      </w:r>
    </w:p>
    <w:p w14:paraId="7DF0E5EF" w14:textId="77777777" w:rsidR="00BA42EC" w:rsidRDefault="00000000">
      <w:pPr>
        <w:pStyle w:val="Odstavecseseznamem"/>
        <w:numPr>
          <w:ilvl w:val="0"/>
          <w:numId w:val="175"/>
        </w:numPr>
        <w:tabs>
          <w:tab w:val="left" w:pos="579"/>
          <w:tab w:val="left" w:pos="582"/>
        </w:tabs>
        <w:spacing w:before="7" w:line="175" w:lineRule="auto"/>
        <w:ind w:left="582" w:right="221" w:hanging="186"/>
        <w:rPr>
          <w:sz w:val="17"/>
        </w:rPr>
      </w:pPr>
      <w:r>
        <w:rPr>
          <w:w w:val="90"/>
          <w:sz w:val="17"/>
        </w:rPr>
        <w:t>které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nejsou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vlastnictví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ani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spoluvlastnictví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pojištěného </w:t>
      </w:r>
      <w:r>
        <w:rPr>
          <w:spacing w:val="-6"/>
          <w:sz w:val="17"/>
        </w:rPr>
        <w:t>určeného v pojistné smlouvě (</w:t>
      </w:r>
      <w:r>
        <w:rPr>
          <w:rFonts w:ascii="Yu Gothic UI" w:hAnsi="Yu Gothic UI"/>
          <w:b/>
          <w:spacing w:val="-6"/>
          <w:sz w:val="17"/>
        </w:rPr>
        <w:t>cizí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věci</w:t>
      </w:r>
      <w:r>
        <w:rPr>
          <w:spacing w:val="-6"/>
          <w:sz w:val="17"/>
        </w:rPr>
        <w:t xml:space="preserve">), které pojištěný </w:t>
      </w:r>
      <w:r>
        <w:rPr>
          <w:spacing w:val="-4"/>
          <w:sz w:val="17"/>
        </w:rPr>
        <w:t>určený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v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pojistné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smlouvě:</w:t>
      </w:r>
    </w:p>
    <w:p w14:paraId="1DB20AA5" w14:textId="77777777" w:rsidR="00BA42EC" w:rsidRDefault="00000000">
      <w:pPr>
        <w:pStyle w:val="Odstavecseseznamem"/>
        <w:numPr>
          <w:ilvl w:val="1"/>
          <w:numId w:val="175"/>
        </w:numPr>
        <w:tabs>
          <w:tab w:val="left" w:pos="865"/>
        </w:tabs>
        <w:spacing w:line="204" w:lineRule="exact"/>
        <w:ind w:left="865" w:hanging="286"/>
        <w:jc w:val="both"/>
        <w:rPr>
          <w:sz w:val="17"/>
        </w:rPr>
      </w:pPr>
      <w:r>
        <w:rPr>
          <w:w w:val="90"/>
          <w:sz w:val="17"/>
        </w:rPr>
        <w:t>oprávněně</w:t>
      </w:r>
      <w:r>
        <w:rPr>
          <w:spacing w:val="2"/>
          <w:sz w:val="17"/>
        </w:rPr>
        <w:t xml:space="preserve"> </w:t>
      </w:r>
      <w:r>
        <w:rPr>
          <w:w w:val="90"/>
          <w:sz w:val="17"/>
        </w:rPr>
        <w:t>užívá</w:t>
      </w:r>
      <w:r>
        <w:rPr>
          <w:spacing w:val="3"/>
          <w:sz w:val="17"/>
        </w:rPr>
        <w:t xml:space="preserve"> </w:t>
      </w:r>
      <w:r>
        <w:rPr>
          <w:w w:val="90"/>
          <w:sz w:val="17"/>
        </w:rPr>
        <w:t>(</w:t>
      </w:r>
      <w:r>
        <w:rPr>
          <w:rFonts w:ascii="Yu Gothic UI" w:hAnsi="Yu Gothic UI"/>
          <w:b/>
          <w:w w:val="90"/>
          <w:sz w:val="17"/>
        </w:rPr>
        <w:t>cizí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užívané</w:t>
      </w:r>
      <w:r>
        <w:rPr>
          <w:spacing w:val="-2"/>
          <w:w w:val="90"/>
          <w:sz w:val="17"/>
        </w:rPr>
        <w:t>),</w:t>
      </w:r>
    </w:p>
    <w:p w14:paraId="524F297E" w14:textId="77777777" w:rsidR="00BA42EC" w:rsidRDefault="00000000">
      <w:pPr>
        <w:pStyle w:val="Odstavecseseznamem"/>
        <w:numPr>
          <w:ilvl w:val="1"/>
          <w:numId w:val="175"/>
        </w:numPr>
        <w:tabs>
          <w:tab w:val="left" w:pos="864"/>
          <w:tab w:val="left" w:pos="866"/>
        </w:tabs>
        <w:spacing w:before="20" w:line="170" w:lineRule="auto"/>
        <w:ind w:right="551"/>
        <w:jc w:val="both"/>
        <w:rPr>
          <w:sz w:val="17"/>
        </w:rPr>
      </w:pPr>
      <w:r>
        <w:rPr>
          <w:w w:val="85"/>
          <w:sz w:val="17"/>
        </w:rPr>
        <w:t xml:space="preserve">převzal při poskytování služby na základě smlouvy, </w:t>
      </w:r>
      <w:r>
        <w:rPr>
          <w:spacing w:val="-2"/>
          <w:w w:val="90"/>
          <w:sz w:val="17"/>
        </w:rPr>
        <w:t>objednávky nebo zakázkového listu (</w:t>
      </w:r>
      <w:r>
        <w:rPr>
          <w:rFonts w:ascii="Yu Gothic UI" w:hAnsi="Yu Gothic UI"/>
          <w:b/>
          <w:spacing w:val="-2"/>
          <w:w w:val="90"/>
          <w:sz w:val="17"/>
        </w:rPr>
        <w:t>cizí předměty</w:t>
      </w:r>
      <w:r>
        <w:rPr>
          <w:rFonts w:ascii="Yu Gothic UI" w:hAnsi="Yu Gothic UI"/>
          <w:b/>
          <w:spacing w:val="-2"/>
          <w:sz w:val="17"/>
        </w:rPr>
        <w:t xml:space="preserve"> převzaté</w:t>
      </w:r>
      <w:r>
        <w:rPr>
          <w:spacing w:val="-2"/>
          <w:sz w:val="17"/>
        </w:rPr>
        <w:t>),</w:t>
      </w:r>
    </w:p>
    <w:p w14:paraId="41F7A08A" w14:textId="77777777" w:rsidR="00BA42EC" w:rsidRDefault="00000000">
      <w:pPr>
        <w:pStyle w:val="Zkladntext"/>
        <w:spacing w:line="182" w:lineRule="auto"/>
        <w:ind w:left="396" w:firstLine="0"/>
      </w:pPr>
      <w:r>
        <w:rPr>
          <w:w w:val="85"/>
        </w:rPr>
        <w:t>pokud</w:t>
      </w:r>
      <w:r>
        <w:rPr>
          <w:spacing w:val="-6"/>
          <w:w w:val="85"/>
        </w:rPr>
        <w:t xml:space="preserve"> </w:t>
      </w:r>
      <w:r>
        <w:rPr>
          <w:w w:val="85"/>
        </w:rPr>
        <w:t>jsou</w:t>
      </w:r>
      <w:r>
        <w:rPr>
          <w:spacing w:val="-5"/>
          <w:w w:val="85"/>
        </w:rPr>
        <w:t xml:space="preserve"> </w:t>
      </w:r>
      <w:r>
        <w:rPr>
          <w:w w:val="85"/>
        </w:rPr>
        <w:t>dopravovány</w:t>
      </w:r>
      <w:r>
        <w:rPr>
          <w:spacing w:val="-6"/>
          <w:w w:val="85"/>
        </w:rPr>
        <w:t xml:space="preserve"> </w:t>
      </w:r>
      <w:r>
        <w:rPr>
          <w:w w:val="85"/>
        </w:rPr>
        <w:t>pojištěným</w:t>
      </w:r>
      <w:r>
        <w:rPr>
          <w:spacing w:val="-5"/>
          <w:w w:val="85"/>
        </w:rPr>
        <w:t xml:space="preserve"> </w:t>
      </w:r>
      <w:r>
        <w:rPr>
          <w:w w:val="85"/>
        </w:rPr>
        <w:t>určeným</w:t>
      </w:r>
      <w:r>
        <w:rPr>
          <w:spacing w:val="-5"/>
          <w:w w:val="85"/>
        </w:rPr>
        <w:t xml:space="preserve"> </w:t>
      </w:r>
      <w:r>
        <w:rPr>
          <w:w w:val="85"/>
        </w:rPr>
        <w:t>v</w:t>
      </w:r>
      <w:r>
        <w:rPr>
          <w:spacing w:val="-6"/>
          <w:w w:val="85"/>
        </w:rPr>
        <w:t xml:space="preserve"> </w:t>
      </w:r>
      <w:r>
        <w:rPr>
          <w:w w:val="85"/>
        </w:rPr>
        <w:t>pojistné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smlouvě </w:t>
      </w:r>
      <w:r>
        <w:rPr>
          <w:w w:val="90"/>
        </w:rPr>
        <w:t>pro</w:t>
      </w:r>
      <w:r>
        <w:rPr>
          <w:spacing w:val="-9"/>
          <w:w w:val="90"/>
        </w:rPr>
        <w:t xml:space="preserve"> </w:t>
      </w:r>
      <w:r>
        <w:rPr>
          <w:w w:val="90"/>
        </w:rPr>
        <w:t>vlastní</w:t>
      </w:r>
      <w:r>
        <w:rPr>
          <w:spacing w:val="-8"/>
          <w:w w:val="90"/>
        </w:rPr>
        <w:t xml:space="preserve"> </w:t>
      </w:r>
      <w:r>
        <w:rPr>
          <w:w w:val="90"/>
        </w:rPr>
        <w:t>potřebu</w:t>
      </w:r>
      <w:r>
        <w:rPr>
          <w:spacing w:val="-8"/>
          <w:w w:val="90"/>
        </w:rPr>
        <w:t xml:space="preserve"> </w:t>
      </w:r>
      <w:r>
        <w:rPr>
          <w:w w:val="90"/>
        </w:rPr>
        <w:t>silničními</w:t>
      </w:r>
      <w:r>
        <w:rPr>
          <w:spacing w:val="-8"/>
          <w:w w:val="90"/>
        </w:rPr>
        <w:t xml:space="preserve"> </w:t>
      </w:r>
      <w:r>
        <w:rPr>
          <w:w w:val="90"/>
        </w:rPr>
        <w:t>vozidly,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vlastnictví nebo</w:t>
      </w:r>
      <w:r>
        <w:rPr>
          <w:spacing w:val="-6"/>
          <w:w w:val="90"/>
        </w:rPr>
        <w:t xml:space="preserve"> </w:t>
      </w:r>
      <w:r>
        <w:rPr>
          <w:w w:val="90"/>
        </w:rPr>
        <w:t>spoluvlastnictví</w:t>
      </w:r>
      <w:r>
        <w:rPr>
          <w:spacing w:val="-6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která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pojištěný </w:t>
      </w:r>
      <w:r>
        <w:rPr>
          <w:spacing w:val="-2"/>
          <w:w w:val="90"/>
        </w:rPr>
        <w:t xml:space="preserve">oprávněně užívá (dále jen </w:t>
      </w:r>
      <w:r>
        <w:rPr>
          <w:rFonts w:ascii="Yu Gothic UI" w:hAnsi="Yu Gothic UI"/>
          <w:b/>
          <w:spacing w:val="-2"/>
          <w:w w:val="90"/>
        </w:rPr>
        <w:t>„vozidlo“</w:t>
      </w:r>
      <w:r>
        <w:rPr>
          <w:spacing w:val="-2"/>
          <w:w w:val="90"/>
        </w:rPr>
        <w:t xml:space="preserve">), (dále jen </w:t>
      </w:r>
      <w:r>
        <w:rPr>
          <w:rFonts w:ascii="Yu Gothic UI" w:hAnsi="Yu Gothic UI"/>
          <w:b/>
          <w:spacing w:val="-2"/>
          <w:w w:val="90"/>
        </w:rPr>
        <w:t>„pojištěné věci“</w:t>
      </w:r>
      <w:r>
        <w:rPr>
          <w:spacing w:val="-2"/>
          <w:w w:val="90"/>
        </w:rPr>
        <w:t>).</w:t>
      </w:r>
    </w:p>
    <w:p w14:paraId="53D698D6" w14:textId="77777777" w:rsidR="00BA42EC" w:rsidRDefault="00000000">
      <w:pPr>
        <w:pStyle w:val="Zkladntext"/>
        <w:spacing w:before="197" w:line="187" w:lineRule="auto"/>
        <w:ind w:left="39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Pojištěné věci se rozdělují podle jejich charakteru do </w:t>
      </w:r>
      <w:r>
        <w:rPr>
          <w:spacing w:val="-6"/>
        </w:rPr>
        <w:t>následujících rizikových skupin:</w:t>
      </w:r>
    </w:p>
    <w:p w14:paraId="6AB22740" w14:textId="77777777" w:rsidR="00BA42EC" w:rsidRDefault="00000000">
      <w:pPr>
        <w:pStyle w:val="Zkladntext"/>
        <w:spacing w:before="1" w:line="187" w:lineRule="auto"/>
        <w:ind w:left="396" w:right="196" w:firstLine="0"/>
      </w:pPr>
      <w:r>
        <w:rPr>
          <w:w w:val="90"/>
        </w:rPr>
        <w:t xml:space="preserve">RIZ 1 – vysoce rizikové věci, např. elektronická zařízení </w:t>
      </w:r>
      <w:r>
        <w:rPr>
          <w:w w:val="85"/>
        </w:rPr>
        <w:t xml:space="preserve">všeho druhu, jejich součásti a náhradní díly, tabákové výrobky, </w:t>
      </w:r>
      <w:r>
        <w:rPr>
          <w:spacing w:val="-2"/>
          <w:w w:val="90"/>
        </w:rPr>
        <w:t xml:space="preserve">kosmetika, farmaceutické výrobky, sportovní potřeby, včetně </w:t>
      </w:r>
      <w:r>
        <w:rPr>
          <w:w w:val="90"/>
        </w:rPr>
        <w:t>jízdních</w:t>
      </w:r>
      <w:r>
        <w:rPr>
          <w:spacing w:val="-9"/>
          <w:w w:val="90"/>
        </w:rPr>
        <w:t xml:space="preserve"> </w:t>
      </w:r>
      <w:r>
        <w:rPr>
          <w:w w:val="90"/>
        </w:rPr>
        <w:t>kol,</w:t>
      </w:r>
      <w:r>
        <w:rPr>
          <w:spacing w:val="-8"/>
          <w:w w:val="90"/>
        </w:rPr>
        <w:t xml:space="preserve"> </w:t>
      </w:r>
      <w:r>
        <w:rPr>
          <w:w w:val="90"/>
        </w:rPr>
        <w:t>výrobky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kůže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kožešin,</w:t>
      </w:r>
      <w:r>
        <w:rPr>
          <w:spacing w:val="-8"/>
          <w:w w:val="90"/>
        </w:rPr>
        <w:t xml:space="preserve"> </w:t>
      </w:r>
      <w:r>
        <w:rPr>
          <w:w w:val="90"/>
        </w:rPr>
        <w:t>alkoholické</w:t>
      </w:r>
      <w:r>
        <w:rPr>
          <w:spacing w:val="-8"/>
          <w:w w:val="90"/>
        </w:rPr>
        <w:t xml:space="preserve"> </w:t>
      </w:r>
      <w:r>
        <w:rPr>
          <w:w w:val="90"/>
        </w:rPr>
        <w:t>nápoje,</w:t>
      </w:r>
    </w:p>
    <w:p w14:paraId="4F98B677" w14:textId="77777777" w:rsidR="00BA42EC" w:rsidRDefault="00000000">
      <w:pPr>
        <w:pStyle w:val="Zkladntext"/>
        <w:spacing w:before="1" w:line="187" w:lineRule="auto"/>
        <w:ind w:left="396" w:firstLine="0"/>
      </w:pPr>
      <w:r>
        <w:rPr>
          <w:w w:val="85"/>
        </w:rPr>
        <w:t xml:space="preserve">RIZ 2 – středně rizikové věci, např. elektrické stroje a přístroje, </w:t>
      </w:r>
      <w:r>
        <w:rPr>
          <w:w w:val="90"/>
        </w:rPr>
        <w:t>včetně nářadí, měřicí, optické, kontrolní a podobné přístroje</w:t>
      </w:r>
    </w:p>
    <w:p w14:paraId="309CC282" w14:textId="77777777" w:rsidR="00BA42EC" w:rsidRDefault="00000000">
      <w:pPr>
        <w:pStyle w:val="Zkladntext"/>
        <w:spacing w:line="187" w:lineRule="auto"/>
        <w:ind w:left="396" w:right="454" w:firstLine="0"/>
      </w:pPr>
      <w:r>
        <w:rPr>
          <w:w w:val="85"/>
        </w:rPr>
        <w:t xml:space="preserve">(s výjimkou elektronických), stroje, sklo, keramika, výrobky </w:t>
      </w:r>
      <w:r>
        <w:rPr>
          <w:w w:val="90"/>
        </w:rPr>
        <w:t>z</w:t>
      </w:r>
      <w:r>
        <w:rPr>
          <w:spacing w:val="-9"/>
          <w:w w:val="90"/>
        </w:rPr>
        <w:t xml:space="preserve"> </w:t>
      </w:r>
      <w:r>
        <w:rPr>
          <w:w w:val="90"/>
        </w:rPr>
        <w:t>textilu,</w:t>
      </w:r>
      <w:r>
        <w:rPr>
          <w:spacing w:val="-8"/>
          <w:w w:val="90"/>
        </w:rPr>
        <w:t xml:space="preserve"> </w:t>
      </w:r>
      <w:r>
        <w:rPr>
          <w:w w:val="90"/>
        </w:rPr>
        <w:t>chemické</w:t>
      </w:r>
      <w:r>
        <w:rPr>
          <w:spacing w:val="-8"/>
          <w:w w:val="90"/>
        </w:rPr>
        <w:t xml:space="preserve"> </w:t>
      </w:r>
      <w:r>
        <w:rPr>
          <w:w w:val="90"/>
        </w:rPr>
        <w:t>výrobky,</w:t>
      </w:r>
      <w:r>
        <w:rPr>
          <w:spacing w:val="-8"/>
          <w:w w:val="90"/>
        </w:rPr>
        <w:t xml:space="preserve"> </w:t>
      </w:r>
      <w:r>
        <w:rPr>
          <w:w w:val="90"/>
        </w:rPr>
        <w:t>hudební</w:t>
      </w:r>
      <w:r>
        <w:rPr>
          <w:spacing w:val="-8"/>
          <w:w w:val="90"/>
        </w:rPr>
        <w:t xml:space="preserve"> </w:t>
      </w:r>
      <w:r>
        <w:rPr>
          <w:w w:val="90"/>
        </w:rPr>
        <w:t>nástroje,</w:t>
      </w:r>
      <w:r>
        <w:rPr>
          <w:spacing w:val="-8"/>
          <w:w w:val="90"/>
        </w:rPr>
        <w:t xml:space="preserve"> </w:t>
      </w:r>
      <w:r>
        <w:rPr>
          <w:w w:val="90"/>
        </w:rPr>
        <w:t>potraviny,</w:t>
      </w:r>
    </w:p>
    <w:p w14:paraId="08DEAF73" w14:textId="77777777" w:rsidR="00BA42EC" w:rsidRDefault="00000000">
      <w:pPr>
        <w:pStyle w:val="Zkladntext"/>
        <w:spacing w:line="187" w:lineRule="auto"/>
        <w:ind w:left="396" w:firstLine="0"/>
      </w:pPr>
      <w:r>
        <w:rPr>
          <w:w w:val="85"/>
        </w:rPr>
        <w:t xml:space="preserve">RIZ 3 – méně rizikové věci, např. výrobky z plastu, dřeva, kovu, papíru, gumy, stavební materiál, nerostné suroviny. Předmětem </w:t>
      </w:r>
      <w:r>
        <w:rPr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w w:val="90"/>
        </w:rPr>
        <w:t>jsou</w:t>
      </w:r>
      <w:r>
        <w:rPr>
          <w:spacing w:val="-6"/>
          <w:w w:val="90"/>
        </w:rPr>
        <w:t xml:space="preserve"> </w:t>
      </w:r>
      <w:r>
        <w:rPr>
          <w:w w:val="90"/>
        </w:rPr>
        <w:t>pouze</w:t>
      </w:r>
      <w:r>
        <w:rPr>
          <w:spacing w:val="-6"/>
          <w:w w:val="90"/>
        </w:rPr>
        <w:t xml:space="preserve"> </w:t>
      </w:r>
      <w:r>
        <w:rPr>
          <w:w w:val="90"/>
        </w:rPr>
        <w:t>věci,</w:t>
      </w:r>
      <w:r>
        <w:rPr>
          <w:spacing w:val="-6"/>
          <w:w w:val="90"/>
        </w:rPr>
        <w:t xml:space="preserve"> </w:t>
      </w:r>
      <w:r>
        <w:rPr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w w:val="90"/>
        </w:rPr>
        <w:t>svým</w:t>
      </w:r>
      <w:r>
        <w:rPr>
          <w:spacing w:val="-6"/>
          <w:w w:val="90"/>
        </w:rPr>
        <w:t xml:space="preserve"> </w:t>
      </w:r>
      <w:r>
        <w:rPr>
          <w:w w:val="90"/>
        </w:rPr>
        <w:t>charakterem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odpovídají </w:t>
      </w:r>
      <w:r>
        <w:rPr>
          <w:w w:val="85"/>
        </w:rPr>
        <w:t xml:space="preserve">sjednané rizikové skupině, která je v pojistné smlouvě uvedena prostřednictvím výše uvedeného rizikového kódu, jakož i věci, </w:t>
      </w:r>
      <w:r>
        <w:rPr>
          <w:spacing w:val="-2"/>
          <w:w w:val="90"/>
        </w:rPr>
        <w:t>které podle jejich charakteru náleží do méně rizikové skupiny.</w:t>
      </w:r>
    </w:p>
    <w:p w14:paraId="61FD876C" w14:textId="77777777" w:rsidR="00BA42EC" w:rsidRDefault="00000000">
      <w:pPr>
        <w:pStyle w:val="Zkladntext"/>
        <w:spacing w:before="165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3)</w:t>
      </w:r>
      <w:r>
        <w:rPr>
          <w:spacing w:val="-5"/>
        </w:rPr>
        <w:t xml:space="preserve"> </w:t>
      </w:r>
      <w:r>
        <w:rPr>
          <w:w w:val="85"/>
        </w:rPr>
        <w:t>Pojištění</w:t>
      </w:r>
      <w:r>
        <w:rPr>
          <w:spacing w:val="-5"/>
        </w:rPr>
        <w:t xml:space="preserve"> </w:t>
      </w:r>
      <w:r>
        <w:rPr>
          <w:w w:val="85"/>
        </w:rPr>
        <w:t>se</w:t>
      </w:r>
      <w:r>
        <w:rPr>
          <w:spacing w:val="-5"/>
        </w:rPr>
        <w:t xml:space="preserve"> </w:t>
      </w:r>
      <w:r>
        <w:rPr>
          <w:w w:val="85"/>
        </w:rPr>
        <w:t>nevztahuje</w:t>
      </w:r>
      <w:r>
        <w:rPr>
          <w:spacing w:val="-5"/>
        </w:rPr>
        <w:t xml:space="preserve"> </w:t>
      </w:r>
      <w:r>
        <w:rPr>
          <w:spacing w:val="-5"/>
          <w:w w:val="85"/>
        </w:rPr>
        <w:t>na:</w:t>
      </w:r>
    </w:p>
    <w:p w14:paraId="5641205C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75"/>
        </w:tabs>
        <w:spacing w:before="12" w:line="187" w:lineRule="auto"/>
        <w:ind w:right="93"/>
        <w:rPr>
          <w:sz w:val="17"/>
        </w:rPr>
      </w:pPr>
      <w:r>
        <w:rPr>
          <w:w w:val="90"/>
          <w:sz w:val="17"/>
        </w:rPr>
        <w:t xml:space="preserve">věci, které byly převzaty za účelem provedení dopravy </w:t>
      </w:r>
      <w:r>
        <w:rPr>
          <w:w w:val="85"/>
          <w:sz w:val="17"/>
        </w:rPr>
        <w:t xml:space="preserve">(smlouva o přepravě věci) nebo za účelem obstarání přepravy </w:t>
      </w:r>
      <w:r>
        <w:rPr>
          <w:w w:val="95"/>
          <w:sz w:val="17"/>
        </w:rPr>
        <w:t>(zasílatelská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smlouva),</w:t>
      </w:r>
    </w:p>
    <w:p w14:paraId="1B83595E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79"/>
        </w:tabs>
        <w:spacing w:line="192" w:lineRule="exact"/>
        <w:ind w:left="579" w:hanging="183"/>
        <w:rPr>
          <w:sz w:val="17"/>
        </w:rPr>
      </w:pPr>
      <w:r>
        <w:rPr>
          <w:w w:val="85"/>
          <w:sz w:val="17"/>
        </w:rPr>
        <w:t>zavazadla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věci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osobní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potřeby,</w:t>
      </w:r>
    </w:p>
    <w:p w14:paraId="19082CDD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64"/>
        </w:tabs>
        <w:spacing w:line="204" w:lineRule="exact"/>
        <w:ind w:left="564" w:hanging="168"/>
        <w:rPr>
          <w:sz w:val="17"/>
        </w:rPr>
      </w:pPr>
      <w:r>
        <w:rPr>
          <w:w w:val="85"/>
          <w:sz w:val="17"/>
        </w:rPr>
        <w:t>finanční</w:t>
      </w:r>
      <w:r>
        <w:rPr>
          <w:spacing w:val="18"/>
          <w:sz w:val="17"/>
        </w:rPr>
        <w:t xml:space="preserve"> </w:t>
      </w:r>
      <w:r>
        <w:rPr>
          <w:spacing w:val="-2"/>
          <w:w w:val="95"/>
          <w:sz w:val="17"/>
        </w:rPr>
        <w:t>prostředky,</w:t>
      </w:r>
    </w:p>
    <w:p w14:paraId="69ADD939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85"/>
        </w:tabs>
        <w:spacing w:line="204" w:lineRule="exact"/>
        <w:ind w:left="585" w:hanging="189"/>
        <w:rPr>
          <w:sz w:val="17"/>
        </w:rPr>
      </w:pPr>
      <w:r>
        <w:rPr>
          <w:w w:val="85"/>
          <w:sz w:val="17"/>
        </w:rPr>
        <w:t>cenné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předměty,</w:t>
      </w:r>
    </w:p>
    <w:p w14:paraId="4D734FB9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72"/>
        </w:tabs>
        <w:spacing w:line="204" w:lineRule="exact"/>
        <w:ind w:left="572" w:hanging="176"/>
        <w:rPr>
          <w:sz w:val="17"/>
        </w:rPr>
      </w:pPr>
      <w:r>
        <w:rPr>
          <w:w w:val="85"/>
          <w:sz w:val="17"/>
        </w:rPr>
        <w:t>věci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umělecké,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historické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sběratelské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hodnoty,</w:t>
      </w:r>
    </w:p>
    <w:p w14:paraId="5BC65B40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55"/>
        </w:tabs>
        <w:spacing w:line="204" w:lineRule="exact"/>
        <w:ind w:left="555" w:hanging="159"/>
        <w:rPr>
          <w:sz w:val="17"/>
        </w:rPr>
      </w:pPr>
      <w:r>
        <w:rPr>
          <w:spacing w:val="-2"/>
          <w:w w:val="95"/>
          <w:sz w:val="17"/>
        </w:rPr>
        <w:t>dokumentaci,</w:t>
      </w:r>
    </w:p>
    <w:p w14:paraId="63A7876E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82"/>
        </w:tabs>
        <w:spacing w:before="13" w:line="187" w:lineRule="auto"/>
        <w:ind w:left="582" w:right="70" w:hanging="186"/>
        <w:rPr>
          <w:sz w:val="17"/>
        </w:rPr>
      </w:pPr>
      <w:r>
        <w:rPr>
          <w:w w:val="85"/>
          <w:sz w:val="17"/>
        </w:rPr>
        <w:t xml:space="preserve">motorová a přípojná vozidla s přidělenou registrační značkou </w:t>
      </w:r>
      <w:r>
        <w:rPr>
          <w:w w:val="90"/>
          <w:sz w:val="17"/>
        </w:rPr>
        <w:t>(státní poznávací značkou), s výjimkou mobilních strojů,</w:t>
      </w:r>
    </w:p>
    <w:p w14:paraId="2D03775B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83"/>
        </w:tabs>
        <w:spacing w:line="192" w:lineRule="exact"/>
        <w:ind w:left="583" w:hanging="187"/>
        <w:rPr>
          <w:sz w:val="17"/>
        </w:rPr>
      </w:pPr>
      <w:r>
        <w:rPr>
          <w:spacing w:val="-2"/>
          <w:w w:val="85"/>
          <w:sz w:val="17"/>
        </w:rPr>
        <w:t>vzorky,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názorné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modely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prototypy,</w:t>
      </w:r>
    </w:p>
    <w:p w14:paraId="7906A337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54"/>
        </w:tabs>
        <w:spacing w:line="204" w:lineRule="exact"/>
        <w:ind w:left="554" w:hanging="158"/>
        <w:rPr>
          <w:sz w:val="17"/>
        </w:rPr>
      </w:pPr>
      <w:r>
        <w:rPr>
          <w:w w:val="85"/>
          <w:sz w:val="17"/>
        </w:rPr>
        <w:t>plavidla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letadla,</w:t>
      </w:r>
    </w:p>
    <w:p w14:paraId="0EB067EC" w14:textId="77777777" w:rsidR="00BA42EC" w:rsidRDefault="00000000">
      <w:pPr>
        <w:pStyle w:val="Odstavecseseznamem"/>
        <w:numPr>
          <w:ilvl w:val="0"/>
          <w:numId w:val="174"/>
        </w:numPr>
        <w:tabs>
          <w:tab w:val="left" w:pos="539"/>
        </w:tabs>
        <w:spacing w:line="233" w:lineRule="exact"/>
        <w:ind w:left="539" w:hanging="143"/>
        <w:rPr>
          <w:sz w:val="17"/>
        </w:rPr>
      </w:pPr>
      <w:r>
        <w:rPr>
          <w:w w:val="85"/>
          <w:sz w:val="17"/>
        </w:rPr>
        <w:t>výbušniny,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zbraně,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střelivo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radioaktivní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látky.</w:t>
      </w:r>
    </w:p>
    <w:p w14:paraId="208F94CA" w14:textId="77777777" w:rsidR="00BA42EC" w:rsidRDefault="00000000">
      <w:pPr>
        <w:pStyle w:val="Zkladntext"/>
        <w:spacing w:before="188" w:line="187" w:lineRule="auto"/>
        <w:ind w:left="396" w:right="27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4) Pouze je-li tak ujednáno, vztahuje se pojištění také na živá zvířata. V takovém případě se pro účely tohoto pojištění živá </w:t>
      </w:r>
      <w:r>
        <w:rPr>
          <w:w w:val="95"/>
        </w:rPr>
        <w:t>zvířata</w:t>
      </w:r>
      <w:r>
        <w:rPr>
          <w:spacing w:val="-7"/>
          <w:w w:val="95"/>
        </w:rPr>
        <w:t xml:space="preserve"> </w:t>
      </w:r>
      <w:r>
        <w:rPr>
          <w:w w:val="95"/>
        </w:rPr>
        <w:t>považují</w:t>
      </w:r>
      <w:r>
        <w:rPr>
          <w:spacing w:val="-7"/>
          <w:w w:val="95"/>
        </w:rPr>
        <w:t xml:space="preserve"> </w:t>
      </w:r>
      <w:r>
        <w:rPr>
          <w:w w:val="95"/>
        </w:rPr>
        <w:t>za</w:t>
      </w:r>
      <w:r>
        <w:rPr>
          <w:spacing w:val="-7"/>
          <w:w w:val="95"/>
        </w:rPr>
        <w:t xml:space="preserve"> </w:t>
      </w:r>
      <w:r>
        <w:rPr>
          <w:w w:val="95"/>
        </w:rPr>
        <w:t>movité</w:t>
      </w:r>
      <w:r>
        <w:rPr>
          <w:spacing w:val="-7"/>
          <w:w w:val="95"/>
        </w:rPr>
        <w:t xml:space="preserve"> </w:t>
      </w:r>
      <w:r>
        <w:rPr>
          <w:w w:val="95"/>
        </w:rPr>
        <w:t>věci.</w:t>
      </w:r>
    </w:p>
    <w:p w14:paraId="3F4BCADF" w14:textId="77777777" w:rsidR="00BA42EC" w:rsidRDefault="00000000">
      <w:pPr>
        <w:pStyle w:val="Nadpis3"/>
        <w:spacing w:before="141"/>
        <w:ind w:left="22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59B29D69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344D9B2A" w14:textId="77777777" w:rsidR="00BA42EC" w:rsidRDefault="00000000">
      <w:pPr>
        <w:pStyle w:val="Zkladntext"/>
        <w:spacing w:before="177" w:line="187" w:lineRule="auto"/>
        <w:ind w:left="396" w:right="12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vztahuje na poškození nebo zničení pojištěné </w:t>
      </w:r>
      <w:r>
        <w:rPr>
          <w:spacing w:val="-4"/>
          <w:w w:val="95"/>
        </w:rPr>
        <w:t>věci:</w:t>
      </w:r>
    </w:p>
    <w:p w14:paraId="204661D1" w14:textId="77777777" w:rsidR="00BA42EC" w:rsidRDefault="00000000">
      <w:pPr>
        <w:pStyle w:val="Odstavecseseznamem"/>
        <w:numPr>
          <w:ilvl w:val="0"/>
          <w:numId w:val="173"/>
        </w:numPr>
        <w:tabs>
          <w:tab w:val="left" w:pos="574"/>
        </w:tabs>
        <w:spacing w:line="192" w:lineRule="exact"/>
        <w:ind w:left="574" w:hanging="178"/>
        <w:rPr>
          <w:sz w:val="17"/>
        </w:rPr>
      </w:pPr>
      <w:r>
        <w:rPr>
          <w:w w:val="85"/>
          <w:sz w:val="17"/>
        </w:rPr>
        <w:t>nehodou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vozidla,</w:t>
      </w:r>
    </w:p>
    <w:p w14:paraId="4723544F" w14:textId="77777777" w:rsidR="00BA42EC" w:rsidRDefault="00000000">
      <w:pPr>
        <w:pStyle w:val="Odstavecseseznamem"/>
        <w:numPr>
          <w:ilvl w:val="0"/>
          <w:numId w:val="173"/>
        </w:numPr>
        <w:tabs>
          <w:tab w:val="left" w:pos="579"/>
        </w:tabs>
        <w:spacing w:line="204" w:lineRule="exact"/>
        <w:ind w:left="579" w:hanging="183"/>
        <w:rPr>
          <w:sz w:val="17"/>
        </w:rPr>
      </w:pPr>
      <w:r>
        <w:rPr>
          <w:w w:val="85"/>
          <w:sz w:val="17"/>
        </w:rPr>
        <w:t>požárem</w:t>
      </w:r>
      <w:r>
        <w:rPr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z w:val="17"/>
        </w:rPr>
        <w:t xml:space="preserve"> </w:t>
      </w:r>
      <w:r>
        <w:rPr>
          <w:w w:val="85"/>
          <w:sz w:val="17"/>
        </w:rPr>
        <w:t>průvodními</w:t>
      </w:r>
      <w:r>
        <w:rPr>
          <w:sz w:val="17"/>
        </w:rPr>
        <w:t xml:space="preserve"> </w:t>
      </w:r>
      <w:r>
        <w:rPr>
          <w:spacing w:val="-4"/>
          <w:w w:val="85"/>
          <w:sz w:val="17"/>
        </w:rPr>
        <w:t>jevy,</w:t>
      </w:r>
    </w:p>
    <w:p w14:paraId="31663C2F" w14:textId="77777777" w:rsidR="00BA42EC" w:rsidRDefault="00000000">
      <w:pPr>
        <w:pStyle w:val="Odstavecseseznamem"/>
        <w:numPr>
          <w:ilvl w:val="0"/>
          <w:numId w:val="173"/>
        </w:numPr>
        <w:tabs>
          <w:tab w:val="left" w:pos="564"/>
        </w:tabs>
        <w:spacing w:line="204" w:lineRule="exact"/>
        <w:ind w:left="564" w:hanging="168"/>
        <w:rPr>
          <w:sz w:val="17"/>
        </w:rPr>
      </w:pPr>
      <w:r>
        <w:rPr>
          <w:w w:val="85"/>
          <w:sz w:val="17"/>
        </w:rPr>
        <w:t>výbuchem,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přímým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úderem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blesku,</w:t>
      </w:r>
    </w:p>
    <w:p w14:paraId="3A1F969D" w14:textId="77777777" w:rsidR="00BA42EC" w:rsidRDefault="00000000">
      <w:pPr>
        <w:pStyle w:val="Odstavecseseznamem"/>
        <w:numPr>
          <w:ilvl w:val="0"/>
          <w:numId w:val="173"/>
        </w:numPr>
        <w:tabs>
          <w:tab w:val="left" w:pos="585"/>
          <w:tab w:val="left" w:pos="587"/>
        </w:tabs>
        <w:spacing w:before="13" w:line="187" w:lineRule="auto"/>
        <w:ind w:left="587" w:right="236" w:hanging="191"/>
        <w:rPr>
          <w:sz w:val="17"/>
        </w:rPr>
      </w:pPr>
      <w:r>
        <w:rPr>
          <w:w w:val="85"/>
          <w:sz w:val="17"/>
        </w:rPr>
        <w:t>pádem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stromů,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stožárů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jiných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předmětů,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nejedná-li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r>
        <w:rPr>
          <w:w w:val="90"/>
          <w:sz w:val="17"/>
        </w:rPr>
        <w:t>o předměty umístěné na nebo ve vozidle,</w:t>
      </w:r>
    </w:p>
    <w:p w14:paraId="68E1E012" w14:textId="77777777" w:rsidR="00BA42EC" w:rsidRDefault="00000000">
      <w:pPr>
        <w:pStyle w:val="Odstavecseseznamem"/>
        <w:numPr>
          <w:ilvl w:val="0"/>
          <w:numId w:val="173"/>
        </w:numPr>
        <w:tabs>
          <w:tab w:val="left" w:pos="572"/>
        </w:tabs>
        <w:spacing w:line="192" w:lineRule="exact"/>
        <w:ind w:left="572" w:hanging="176"/>
        <w:rPr>
          <w:sz w:val="17"/>
        </w:rPr>
      </w:pPr>
      <w:r>
        <w:rPr>
          <w:w w:val="85"/>
          <w:sz w:val="17"/>
        </w:rPr>
        <w:t>povodní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záplavou,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vichřicí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krupobitím,</w:t>
      </w:r>
    </w:p>
    <w:p w14:paraId="3C5E06FA" w14:textId="77777777" w:rsidR="00BA42EC" w:rsidRDefault="00000000">
      <w:pPr>
        <w:pStyle w:val="Odstavecseseznamem"/>
        <w:numPr>
          <w:ilvl w:val="0"/>
          <w:numId w:val="173"/>
        </w:numPr>
        <w:tabs>
          <w:tab w:val="left" w:pos="554"/>
          <w:tab w:val="left" w:pos="556"/>
        </w:tabs>
        <w:spacing w:before="12" w:line="187" w:lineRule="auto"/>
        <w:ind w:left="556" w:right="38" w:hanging="161"/>
        <w:rPr>
          <w:sz w:val="17"/>
        </w:rPr>
      </w:pPr>
      <w:r>
        <w:rPr>
          <w:w w:val="85"/>
          <w:sz w:val="17"/>
        </w:rPr>
        <w:t xml:space="preserve">sesouváním půdy, zřícením skal nebo zemin, sesouváním nebo </w:t>
      </w:r>
      <w:r>
        <w:rPr>
          <w:w w:val="95"/>
          <w:sz w:val="17"/>
        </w:rPr>
        <w:t>zřícením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lavin,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zemětřesením.</w:t>
      </w:r>
    </w:p>
    <w:p w14:paraId="7E3E88FF" w14:textId="77777777" w:rsidR="00BA42EC" w:rsidRDefault="00000000">
      <w:pPr>
        <w:pStyle w:val="Zkladntext"/>
        <w:spacing w:before="205" w:line="187" w:lineRule="auto"/>
        <w:ind w:left="396" w:right="15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2) Pojištění lze dále sjednat pro případ odcizení pojištěné věci,</w:t>
      </w:r>
      <w:r>
        <w:rPr>
          <w:spacing w:val="40"/>
        </w:rPr>
        <w:t xml:space="preserve"> </w:t>
      </w:r>
      <w:r>
        <w:rPr>
          <w:w w:val="95"/>
        </w:rPr>
        <w:t>k němuž došlo:</w:t>
      </w:r>
    </w:p>
    <w:p w14:paraId="401A9938" w14:textId="77777777" w:rsidR="00BA42EC" w:rsidRDefault="00000000">
      <w:pPr>
        <w:pStyle w:val="Odstavecseseznamem"/>
        <w:numPr>
          <w:ilvl w:val="0"/>
          <w:numId w:val="172"/>
        </w:numPr>
        <w:tabs>
          <w:tab w:val="left" w:pos="574"/>
        </w:tabs>
        <w:spacing w:line="221" w:lineRule="exact"/>
        <w:ind w:left="574" w:hanging="178"/>
        <w:rPr>
          <w:sz w:val="17"/>
        </w:rPr>
      </w:pPr>
      <w:r>
        <w:rPr>
          <w:w w:val="85"/>
          <w:sz w:val="17"/>
        </w:rPr>
        <w:t>krádeží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překonáním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překážky,</w:t>
      </w:r>
    </w:p>
    <w:p w14:paraId="5774D97A" w14:textId="77777777" w:rsidR="00BA42EC" w:rsidRDefault="00000000">
      <w:pPr>
        <w:pStyle w:val="Odstavecseseznamem"/>
        <w:numPr>
          <w:ilvl w:val="0"/>
          <w:numId w:val="172"/>
        </w:numPr>
        <w:tabs>
          <w:tab w:val="left" w:pos="579"/>
        </w:tabs>
        <w:spacing w:before="70" w:line="222" w:lineRule="exact"/>
        <w:ind w:left="579" w:hanging="183"/>
        <w:rPr>
          <w:sz w:val="17"/>
        </w:rPr>
      </w:pPr>
      <w:r>
        <w:br w:type="column"/>
      </w:r>
      <w:r>
        <w:rPr>
          <w:spacing w:val="-2"/>
          <w:w w:val="95"/>
          <w:sz w:val="17"/>
        </w:rPr>
        <w:t>loupeží</w:t>
      </w:r>
    </w:p>
    <w:p w14:paraId="38C7F8E2" w14:textId="77777777" w:rsidR="00BA42EC" w:rsidRDefault="00000000">
      <w:pPr>
        <w:spacing w:line="254" w:lineRule="exact"/>
        <w:ind w:left="226"/>
        <w:rPr>
          <w:sz w:val="17"/>
        </w:rPr>
      </w:pPr>
      <w:r>
        <w:rPr>
          <w:w w:val="85"/>
          <w:sz w:val="17"/>
        </w:rPr>
        <w:t>(dále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jen</w:t>
      </w:r>
      <w:r>
        <w:rPr>
          <w:spacing w:val="-2"/>
          <w:sz w:val="17"/>
        </w:rPr>
        <w:t xml:space="preserve"> </w:t>
      </w:r>
      <w:r>
        <w:rPr>
          <w:rFonts w:ascii="Yu Gothic UI" w:hAnsi="Yu Gothic UI"/>
          <w:b/>
          <w:spacing w:val="-2"/>
          <w:w w:val="85"/>
          <w:sz w:val="17"/>
        </w:rPr>
        <w:t>„odcizení“</w:t>
      </w:r>
      <w:r>
        <w:rPr>
          <w:spacing w:val="-2"/>
          <w:w w:val="85"/>
          <w:sz w:val="17"/>
        </w:rPr>
        <w:t>).</w:t>
      </w:r>
    </w:p>
    <w:p w14:paraId="6AA3CE97" w14:textId="77777777" w:rsidR="00BA42EC" w:rsidRDefault="00000000">
      <w:pPr>
        <w:pStyle w:val="Nadpis3"/>
        <w:spacing w:before="114"/>
        <w:ind w:left="22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2939648D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9D34C11" w14:textId="77777777" w:rsidR="00BA42EC" w:rsidRDefault="00000000">
      <w:pPr>
        <w:pStyle w:val="Zkladntext"/>
        <w:spacing w:before="136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42"/>
        </w:rPr>
        <w:t xml:space="preserve"> </w:t>
      </w:r>
      <w:r>
        <w:rPr>
          <w:w w:val="85"/>
        </w:rPr>
        <w:t>1)</w:t>
      </w:r>
      <w:r>
        <w:rPr>
          <w:spacing w:val="-6"/>
        </w:rPr>
        <w:t xml:space="preserve"> </w:t>
      </w:r>
      <w:r>
        <w:rPr>
          <w:w w:val="85"/>
        </w:rPr>
        <w:t>Pojištění</w:t>
      </w:r>
      <w:r>
        <w:rPr>
          <w:spacing w:val="-6"/>
        </w:rPr>
        <w:t xml:space="preserve"> </w:t>
      </w:r>
      <w:r>
        <w:rPr>
          <w:w w:val="85"/>
        </w:rPr>
        <w:t>se</w:t>
      </w:r>
      <w:r>
        <w:rPr>
          <w:spacing w:val="-6"/>
        </w:rPr>
        <w:t xml:space="preserve"> </w:t>
      </w:r>
      <w:r>
        <w:rPr>
          <w:w w:val="85"/>
        </w:rPr>
        <w:t>nevztahuje</w:t>
      </w:r>
      <w:r>
        <w:rPr>
          <w:spacing w:val="-6"/>
        </w:rPr>
        <w:t xml:space="preserve"> </w:t>
      </w:r>
      <w:r>
        <w:rPr>
          <w:w w:val="85"/>
        </w:rPr>
        <w:t>na</w:t>
      </w:r>
      <w:r>
        <w:rPr>
          <w:spacing w:val="-6"/>
        </w:rPr>
        <w:t xml:space="preserve"> </w:t>
      </w:r>
      <w:r>
        <w:rPr>
          <w:w w:val="85"/>
        </w:rPr>
        <w:t>škody</w:t>
      </w:r>
      <w:r>
        <w:rPr>
          <w:spacing w:val="-6"/>
        </w:rPr>
        <w:t xml:space="preserve"> </w:t>
      </w:r>
      <w:r>
        <w:rPr>
          <w:w w:val="85"/>
        </w:rPr>
        <w:t>vzniklé</w:t>
      </w:r>
      <w:r>
        <w:rPr>
          <w:spacing w:val="-6"/>
        </w:rPr>
        <w:t xml:space="preserve"> </w:t>
      </w: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spacing w:val="-2"/>
          <w:w w:val="85"/>
        </w:rPr>
        <w:t>důsledku:</w:t>
      </w:r>
    </w:p>
    <w:p w14:paraId="5A19EFA8" w14:textId="77777777" w:rsidR="00BA42EC" w:rsidRDefault="00000000">
      <w:pPr>
        <w:pStyle w:val="Odstavecseseznamem"/>
        <w:numPr>
          <w:ilvl w:val="0"/>
          <w:numId w:val="171"/>
        </w:numPr>
        <w:tabs>
          <w:tab w:val="left" w:pos="575"/>
        </w:tabs>
        <w:spacing w:before="12" w:line="187" w:lineRule="auto"/>
        <w:ind w:right="1588"/>
        <w:rPr>
          <w:sz w:val="17"/>
        </w:rPr>
      </w:pPr>
      <w:r>
        <w:rPr>
          <w:w w:val="85"/>
          <w:sz w:val="17"/>
        </w:rPr>
        <w:t xml:space="preserve">vady, kterou měla pojištěná věc již v době před jejím </w:t>
      </w:r>
      <w:r>
        <w:rPr>
          <w:w w:val="95"/>
          <w:sz w:val="17"/>
        </w:rPr>
        <w:t>naložením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vozidlo,</w:t>
      </w:r>
    </w:p>
    <w:p w14:paraId="300BE4D0" w14:textId="77777777" w:rsidR="00BA42EC" w:rsidRDefault="00000000">
      <w:pPr>
        <w:pStyle w:val="Odstavecseseznamem"/>
        <w:numPr>
          <w:ilvl w:val="0"/>
          <w:numId w:val="171"/>
        </w:numPr>
        <w:tabs>
          <w:tab w:val="left" w:pos="579"/>
          <w:tab w:val="left" w:pos="582"/>
        </w:tabs>
        <w:spacing w:before="1" w:line="187" w:lineRule="auto"/>
        <w:ind w:left="582" w:right="1018" w:hanging="186"/>
        <w:rPr>
          <w:sz w:val="17"/>
        </w:rPr>
      </w:pPr>
      <w:r>
        <w:rPr>
          <w:w w:val="85"/>
          <w:sz w:val="17"/>
        </w:rPr>
        <w:t xml:space="preserve">vadného, nevhodného nebo nedostatečného balení pojištěné </w:t>
      </w:r>
      <w:r>
        <w:rPr>
          <w:spacing w:val="-4"/>
          <w:w w:val="95"/>
          <w:sz w:val="17"/>
        </w:rPr>
        <w:t>věci,</w:t>
      </w:r>
    </w:p>
    <w:p w14:paraId="5355BECD" w14:textId="77777777" w:rsidR="00BA42EC" w:rsidRDefault="00000000">
      <w:pPr>
        <w:pStyle w:val="Odstavecseseznamem"/>
        <w:numPr>
          <w:ilvl w:val="0"/>
          <w:numId w:val="171"/>
        </w:numPr>
        <w:tabs>
          <w:tab w:val="left" w:pos="564"/>
        </w:tabs>
        <w:spacing w:line="192" w:lineRule="exact"/>
        <w:ind w:left="564" w:hanging="168"/>
        <w:rPr>
          <w:sz w:val="17"/>
        </w:rPr>
      </w:pPr>
      <w:r>
        <w:rPr>
          <w:w w:val="85"/>
          <w:sz w:val="17"/>
        </w:rPr>
        <w:t>nesprávného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naložení,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resp.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upevnění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pojištěné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věci,</w:t>
      </w:r>
    </w:p>
    <w:p w14:paraId="1B85A401" w14:textId="77777777" w:rsidR="00BA42EC" w:rsidRDefault="00000000">
      <w:pPr>
        <w:pStyle w:val="Odstavecseseznamem"/>
        <w:numPr>
          <w:ilvl w:val="0"/>
          <w:numId w:val="171"/>
        </w:numPr>
        <w:tabs>
          <w:tab w:val="left" w:pos="585"/>
        </w:tabs>
        <w:spacing w:line="233" w:lineRule="exact"/>
        <w:ind w:left="585" w:hanging="189"/>
        <w:rPr>
          <w:sz w:val="17"/>
        </w:rPr>
      </w:pPr>
      <w:r>
        <w:rPr>
          <w:w w:val="85"/>
          <w:sz w:val="17"/>
        </w:rPr>
        <w:t>nakládky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či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vykládky</w:t>
      </w:r>
      <w:r>
        <w:rPr>
          <w:sz w:val="17"/>
        </w:rPr>
        <w:t xml:space="preserve"> </w:t>
      </w:r>
      <w:r>
        <w:rPr>
          <w:w w:val="85"/>
          <w:sz w:val="17"/>
        </w:rPr>
        <w:t>pojištěné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věci.</w:t>
      </w:r>
    </w:p>
    <w:p w14:paraId="70F1728F" w14:textId="77777777" w:rsidR="00BA42EC" w:rsidRDefault="00000000">
      <w:pPr>
        <w:pStyle w:val="Zkladntext"/>
        <w:spacing w:before="188" w:line="187" w:lineRule="auto"/>
        <w:ind w:left="396"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2)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79C4BAA0" w14:textId="77777777" w:rsidR="00BA42EC" w:rsidRDefault="00000000">
      <w:pPr>
        <w:pStyle w:val="Nadpis3"/>
        <w:spacing w:before="206" w:line="165" w:lineRule="auto"/>
        <w:ind w:left="226" w:right="449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4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0B3894DF" w14:textId="77777777" w:rsidR="00BA42EC" w:rsidRDefault="00000000">
      <w:pPr>
        <w:pStyle w:val="Zkladntext"/>
        <w:spacing w:before="205" w:line="187" w:lineRule="auto"/>
        <w:ind w:left="396" w:right="102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Pojistnou událostí je poškození, zničení nebo odcizení pojištěné věci zapříčiněné některým z pojistných nebezpečí </w:t>
      </w:r>
      <w:r>
        <w:rPr>
          <w:w w:val="85"/>
        </w:rPr>
        <w:t>uvedených v pojistné smlouvě, které působilo na pojištěnou věc</w:t>
      </w:r>
      <w:r>
        <w:rPr>
          <w:spacing w:val="40"/>
        </w:rPr>
        <w:t xml:space="preserve"> </w:t>
      </w:r>
      <w:r>
        <w:rPr>
          <w:w w:val="95"/>
        </w:rPr>
        <w:t>v době trvání pojištění.</w:t>
      </w:r>
    </w:p>
    <w:p w14:paraId="14B3F586" w14:textId="77777777" w:rsidR="00BA42EC" w:rsidRDefault="00000000">
      <w:pPr>
        <w:pStyle w:val="Zkladntext"/>
        <w:spacing w:before="205" w:line="187" w:lineRule="auto"/>
        <w:ind w:left="396" w:right="93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Nastane-li pojistná událost podle odst. 1), poskytne pojistitel pojistné plnění také za poškození, zničení nebo ztrátu pojištěné </w:t>
      </w:r>
      <w:r>
        <w:rPr>
          <w:w w:val="90"/>
        </w:rPr>
        <w:t>věci,</w:t>
      </w:r>
      <w:r>
        <w:rPr>
          <w:spacing w:val="-6"/>
          <w:w w:val="90"/>
        </w:rPr>
        <w:t xml:space="preserve"> </w:t>
      </w:r>
      <w:r>
        <w:rPr>
          <w:w w:val="90"/>
        </w:rPr>
        <w:t>kterým</w:t>
      </w:r>
      <w:r>
        <w:rPr>
          <w:spacing w:val="-6"/>
          <w:w w:val="90"/>
        </w:rPr>
        <w:t xml:space="preserve"> </w:t>
      </w:r>
      <w:r>
        <w:rPr>
          <w:w w:val="90"/>
        </w:rPr>
        <w:t>pojištěný</w:t>
      </w:r>
      <w:r>
        <w:rPr>
          <w:spacing w:val="-6"/>
          <w:w w:val="90"/>
        </w:rPr>
        <w:t xml:space="preserve"> </w:t>
      </w:r>
      <w:r>
        <w:rPr>
          <w:w w:val="90"/>
        </w:rPr>
        <w:t>nemohl</w:t>
      </w:r>
      <w:r>
        <w:rPr>
          <w:spacing w:val="-6"/>
          <w:w w:val="90"/>
        </w:rPr>
        <w:t xml:space="preserve"> </w:t>
      </w:r>
      <w:r>
        <w:rPr>
          <w:w w:val="90"/>
        </w:rPr>
        <w:t>zabránit,</w:t>
      </w:r>
      <w:r>
        <w:rPr>
          <w:spacing w:val="-6"/>
          <w:w w:val="90"/>
        </w:rPr>
        <w:t xml:space="preserve"> </w:t>
      </w:r>
      <w:r>
        <w:rPr>
          <w:w w:val="90"/>
        </w:rPr>
        <w:t>pokud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němu</w:t>
      </w:r>
      <w:r>
        <w:rPr>
          <w:spacing w:val="-6"/>
          <w:w w:val="90"/>
        </w:rPr>
        <w:t xml:space="preserve"> </w:t>
      </w:r>
      <w:r>
        <w:rPr>
          <w:w w:val="90"/>
        </w:rPr>
        <w:t>došlo:</w:t>
      </w:r>
    </w:p>
    <w:p w14:paraId="56DEC63B" w14:textId="77777777" w:rsidR="00BA42EC" w:rsidRDefault="00000000">
      <w:pPr>
        <w:pStyle w:val="Odstavecseseznamem"/>
        <w:numPr>
          <w:ilvl w:val="0"/>
          <w:numId w:val="170"/>
        </w:numPr>
        <w:tabs>
          <w:tab w:val="left" w:pos="575"/>
        </w:tabs>
        <w:spacing w:before="1" w:line="187" w:lineRule="auto"/>
        <w:ind w:right="920"/>
        <w:rPr>
          <w:sz w:val="17"/>
        </w:rPr>
      </w:pPr>
      <w:r>
        <w:rPr>
          <w:w w:val="90"/>
          <w:sz w:val="17"/>
        </w:rPr>
        <w:t>v přímé souvislosti s působením některého z pojistných nebezpečí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uvedených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čl.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2,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němuž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pojištěná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věc pojištěna; podmínkou vzniku práva na pojistné plnění je </w:t>
      </w:r>
      <w:r>
        <w:rPr>
          <w:w w:val="85"/>
          <w:sz w:val="17"/>
        </w:rPr>
        <w:t xml:space="preserve">skutečnost, že toto pojistné nebezpečí působilo v době trvání </w:t>
      </w:r>
      <w:r>
        <w:rPr>
          <w:w w:val="95"/>
          <w:sz w:val="17"/>
        </w:rPr>
        <w:t>pojištění, nebo</w:t>
      </w:r>
    </w:p>
    <w:p w14:paraId="3B67BA3F" w14:textId="77777777" w:rsidR="00BA42EC" w:rsidRDefault="00000000">
      <w:pPr>
        <w:pStyle w:val="Odstavecseseznamem"/>
        <w:numPr>
          <w:ilvl w:val="0"/>
          <w:numId w:val="170"/>
        </w:numPr>
        <w:tabs>
          <w:tab w:val="left" w:pos="579"/>
          <w:tab w:val="left" w:pos="582"/>
        </w:tabs>
        <w:spacing w:before="1" w:line="187" w:lineRule="auto"/>
        <w:ind w:left="582" w:right="1098" w:hanging="186"/>
        <w:rPr>
          <w:sz w:val="17"/>
        </w:rPr>
      </w:pP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době,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kdy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osoba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uskutečňující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následkem </w:t>
      </w:r>
      <w:r>
        <w:rPr>
          <w:w w:val="85"/>
          <w:sz w:val="17"/>
        </w:rPr>
        <w:t>nehody vozidla zbavena možnosti pojištěné věci opatrovat.</w:t>
      </w:r>
    </w:p>
    <w:p w14:paraId="1560E38C" w14:textId="77777777" w:rsidR="00BA42EC" w:rsidRDefault="00000000">
      <w:pPr>
        <w:pStyle w:val="Zkladntext"/>
        <w:spacing w:before="204" w:line="187" w:lineRule="auto"/>
        <w:ind w:left="396" w:right="948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3)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vztahuje</w:t>
      </w:r>
      <w:r>
        <w:rPr>
          <w:spacing w:val="-7"/>
          <w:w w:val="90"/>
        </w:rPr>
        <w:t xml:space="preserve"> </w:t>
      </w:r>
      <w:r>
        <w:rPr>
          <w:w w:val="90"/>
        </w:rPr>
        <w:t>pouze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takové</w:t>
      </w:r>
      <w:r>
        <w:rPr>
          <w:spacing w:val="-7"/>
          <w:w w:val="90"/>
        </w:rPr>
        <w:t xml:space="preserve"> </w:t>
      </w:r>
      <w:r>
        <w:rPr>
          <w:w w:val="90"/>
        </w:rPr>
        <w:t>poškození,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zničení, </w:t>
      </w:r>
      <w:r>
        <w:rPr>
          <w:spacing w:val="-2"/>
          <w:w w:val="90"/>
        </w:rPr>
        <w:t xml:space="preserve">odcizení nebo ztrátu pojištěné věci, k nimž došlo po naložení </w:t>
      </w:r>
      <w:r>
        <w:rPr>
          <w:w w:val="90"/>
        </w:rPr>
        <w:t xml:space="preserve">pojištěné věci na vozidlo za účelem její bezprostředně následující dopravy a před započetím její vykládky v místě </w:t>
      </w:r>
      <w:r>
        <w:rPr>
          <w:w w:val="85"/>
        </w:rPr>
        <w:t xml:space="preserve">určení, nejpozději však do okamžiku, kdy pojištěná věc v místě </w:t>
      </w:r>
      <w:r>
        <w:rPr>
          <w:w w:val="90"/>
        </w:rPr>
        <w:t>určení</w:t>
      </w:r>
      <w:r>
        <w:rPr>
          <w:spacing w:val="-3"/>
          <w:w w:val="90"/>
        </w:rPr>
        <w:t xml:space="preserve"> </w:t>
      </w:r>
      <w:r>
        <w:rPr>
          <w:w w:val="90"/>
        </w:rPr>
        <w:t>vyložena</w:t>
      </w:r>
      <w:r>
        <w:rPr>
          <w:spacing w:val="-3"/>
          <w:w w:val="90"/>
        </w:rPr>
        <w:t xml:space="preserve"> </w:t>
      </w:r>
      <w:r>
        <w:rPr>
          <w:w w:val="90"/>
        </w:rPr>
        <w:t>být</w:t>
      </w:r>
      <w:r>
        <w:rPr>
          <w:spacing w:val="-3"/>
          <w:w w:val="90"/>
        </w:rPr>
        <w:t xml:space="preserve"> </w:t>
      </w:r>
      <w:r>
        <w:rPr>
          <w:w w:val="90"/>
        </w:rPr>
        <w:t>měla,</w:t>
      </w:r>
      <w:r>
        <w:rPr>
          <w:spacing w:val="-3"/>
          <w:w w:val="90"/>
        </w:rPr>
        <w:t xml:space="preserve"> </w:t>
      </w:r>
      <w:r>
        <w:rPr>
          <w:w w:val="90"/>
        </w:rPr>
        <w:t>resp.</w:t>
      </w:r>
      <w:r>
        <w:rPr>
          <w:spacing w:val="-3"/>
          <w:w w:val="90"/>
        </w:rPr>
        <w:t xml:space="preserve"> </w:t>
      </w:r>
      <w:r>
        <w:rPr>
          <w:w w:val="90"/>
        </w:rPr>
        <w:t>vyložena</w:t>
      </w:r>
      <w:r>
        <w:rPr>
          <w:spacing w:val="-3"/>
          <w:w w:val="90"/>
        </w:rPr>
        <w:t xml:space="preserve"> </w:t>
      </w:r>
      <w:r>
        <w:rPr>
          <w:w w:val="90"/>
        </w:rPr>
        <w:t>být</w:t>
      </w:r>
      <w:r>
        <w:rPr>
          <w:spacing w:val="-3"/>
          <w:w w:val="90"/>
        </w:rPr>
        <w:t xml:space="preserve"> </w:t>
      </w:r>
      <w:r>
        <w:rPr>
          <w:w w:val="90"/>
        </w:rPr>
        <w:t>mohla.</w:t>
      </w:r>
    </w:p>
    <w:p w14:paraId="41063179" w14:textId="77777777" w:rsidR="00BA42EC" w:rsidRDefault="00000000">
      <w:pPr>
        <w:pStyle w:val="Nadpis3"/>
        <w:spacing w:before="143"/>
        <w:ind w:left="22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25A4D0F7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3EF15DAF" w14:textId="77777777" w:rsidR="00BA42EC" w:rsidRDefault="00000000">
      <w:pPr>
        <w:pStyle w:val="Zkladntext"/>
        <w:spacing w:before="136" w:line="233" w:lineRule="exact"/>
        <w:ind w:left="226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1"/>
        </w:rPr>
        <w:t xml:space="preserve"> </w:t>
      </w:r>
      <w:r>
        <w:rPr>
          <w:w w:val="85"/>
        </w:rPr>
        <w:t>1)</w:t>
      </w:r>
      <w:r>
        <w:rPr>
          <w:spacing w:val="-7"/>
        </w:rPr>
        <w:t xml:space="preserve"> </w:t>
      </w:r>
      <w:r>
        <w:rPr>
          <w:w w:val="85"/>
        </w:rPr>
        <w:t>Pojištěný</w:t>
      </w:r>
      <w:r>
        <w:rPr>
          <w:spacing w:val="-6"/>
        </w:rPr>
        <w:t xml:space="preserve"> </w:t>
      </w:r>
      <w:r>
        <w:rPr>
          <w:w w:val="85"/>
        </w:rPr>
        <w:t>je</w:t>
      </w:r>
      <w:r>
        <w:rPr>
          <w:spacing w:val="-6"/>
        </w:rPr>
        <w:t xml:space="preserve"> </w:t>
      </w:r>
      <w:r>
        <w:rPr>
          <w:w w:val="85"/>
        </w:rPr>
        <w:t>zejména</w:t>
      </w:r>
      <w:r>
        <w:rPr>
          <w:spacing w:val="-7"/>
        </w:rPr>
        <w:t xml:space="preserve"> </w:t>
      </w:r>
      <w:r>
        <w:rPr>
          <w:w w:val="85"/>
        </w:rPr>
        <w:t>povinen</w:t>
      </w:r>
      <w:r>
        <w:rPr>
          <w:spacing w:val="-6"/>
        </w:rPr>
        <w:t xml:space="preserve"> </w:t>
      </w:r>
      <w:r>
        <w:rPr>
          <w:w w:val="85"/>
        </w:rPr>
        <w:t>zabezpečit,</w:t>
      </w:r>
      <w:r>
        <w:rPr>
          <w:spacing w:val="-6"/>
        </w:rPr>
        <w:t xml:space="preserve"> </w:t>
      </w:r>
      <w:r>
        <w:rPr>
          <w:w w:val="85"/>
        </w:rPr>
        <w:t>aby</w:t>
      </w:r>
      <w:r>
        <w:rPr>
          <w:spacing w:val="-7"/>
        </w:rPr>
        <w:t xml:space="preserve"> </w:t>
      </w:r>
      <w:r>
        <w:rPr>
          <w:spacing w:val="-2"/>
          <w:w w:val="85"/>
        </w:rPr>
        <w:t>byly:</w:t>
      </w:r>
    </w:p>
    <w:p w14:paraId="4CA3E721" w14:textId="77777777" w:rsidR="00BA42EC" w:rsidRDefault="00000000">
      <w:pPr>
        <w:pStyle w:val="Odstavecseseznamem"/>
        <w:numPr>
          <w:ilvl w:val="0"/>
          <w:numId w:val="169"/>
        </w:numPr>
        <w:tabs>
          <w:tab w:val="left" w:pos="574"/>
        </w:tabs>
        <w:spacing w:line="204" w:lineRule="exact"/>
        <w:ind w:left="574" w:hanging="178"/>
        <w:jc w:val="both"/>
        <w:rPr>
          <w:sz w:val="17"/>
        </w:rPr>
      </w:pPr>
      <w:r>
        <w:rPr>
          <w:w w:val="85"/>
          <w:sz w:val="17"/>
        </w:rPr>
        <w:t>uzavírací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uzamykací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mechanismy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funkční,</w:t>
      </w:r>
    </w:p>
    <w:p w14:paraId="46E6ADB0" w14:textId="77777777" w:rsidR="00BA42EC" w:rsidRDefault="00000000">
      <w:pPr>
        <w:pStyle w:val="Odstavecseseznamem"/>
        <w:numPr>
          <w:ilvl w:val="0"/>
          <w:numId w:val="169"/>
        </w:numPr>
        <w:tabs>
          <w:tab w:val="left" w:pos="579"/>
          <w:tab w:val="left" w:pos="582"/>
        </w:tabs>
        <w:spacing w:before="12" w:line="187" w:lineRule="auto"/>
        <w:ind w:left="582" w:right="1043" w:hanging="186"/>
        <w:jc w:val="both"/>
        <w:rPr>
          <w:sz w:val="17"/>
        </w:rPr>
      </w:pPr>
      <w:r>
        <w:rPr>
          <w:w w:val="85"/>
          <w:sz w:val="17"/>
        </w:rPr>
        <w:t>otevíratelné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otvory,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zejména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okna,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zevnitř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uzavřeny,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pokud </w:t>
      </w:r>
      <w:r>
        <w:rPr>
          <w:w w:val="90"/>
          <w:sz w:val="17"/>
        </w:rPr>
        <w:t>jsou otevíratelné zvenčí, i uzamčeny,</w:t>
      </w:r>
    </w:p>
    <w:p w14:paraId="1AA20478" w14:textId="77777777" w:rsidR="00BA42EC" w:rsidRDefault="00000000">
      <w:pPr>
        <w:pStyle w:val="Odstavecseseznamem"/>
        <w:numPr>
          <w:ilvl w:val="0"/>
          <w:numId w:val="169"/>
        </w:numPr>
        <w:tabs>
          <w:tab w:val="left" w:pos="564"/>
        </w:tabs>
        <w:spacing w:before="1" w:line="187" w:lineRule="auto"/>
        <w:ind w:left="396" w:right="964" w:firstLine="0"/>
        <w:jc w:val="both"/>
        <w:rPr>
          <w:sz w:val="17"/>
        </w:rPr>
      </w:pPr>
      <w:r>
        <w:rPr>
          <w:w w:val="85"/>
          <w:sz w:val="17"/>
        </w:rPr>
        <w:t>dveře,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vrata,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vstupy,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vjezdy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apod.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řádně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uzavřeny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uzamčeny. Povinnosti podle písm. a) až c) se vztahují jak na vozidlo, tak na </w:t>
      </w:r>
      <w:r>
        <w:rPr>
          <w:spacing w:val="-2"/>
          <w:w w:val="90"/>
          <w:sz w:val="17"/>
        </w:rPr>
        <w:t xml:space="preserve">objekty, ve kterých je vozidlo umístěno. Klíče od vozidla nesmí </w:t>
      </w:r>
      <w:r>
        <w:rPr>
          <w:w w:val="90"/>
          <w:sz w:val="17"/>
        </w:rPr>
        <w:t>být ponechány na stejném místě jako vozidlo.</w:t>
      </w:r>
    </w:p>
    <w:p w14:paraId="549226AA" w14:textId="77777777" w:rsidR="00BA42EC" w:rsidRDefault="00000000">
      <w:pPr>
        <w:pStyle w:val="Zkladntext"/>
        <w:spacing w:before="205" w:line="187" w:lineRule="auto"/>
        <w:ind w:left="396" w:right="1065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povinen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zabezpečit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věci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tak,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aby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toto </w:t>
      </w:r>
      <w:r>
        <w:rPr>
          <w:w w:val="85"/>
        </w:rPr>
        <w:t xml:space="preserve">zabezpečení minimálně odpovídalo níže uvedeným způsobům </w:t>
      </w:r>
      <w:r>
        <w:rPr>
          <w:spacing w:val="-2"/>
          <w:w w:val="95"/>
        </w:rPr>
        <w:t>zabezpečení:</w:t>
      </w:r>
    </w:p>
    <w:p w14:paraId="05E23502" w14:textId="77777777" w:rsidR="00BA42EC" w:rsidRDefault="00000000">
      <w:pPr>
        <w:pStyle w:val="Odstavecseseznamem"/>
        <w:numPr>
          <w:ilvl w:val="0"/>
          <w:numId w:val="168"/>
        </w:numPr>
        <w:tabs>
          <w:tab w:val="left" w:pos="574"/>
        </w:tabs>
        <w:spacing w:line="198" w:lineRule="exact"/>
        <w:ind w:left="574" w:hanging="178"/>
        <w:rPr>
          <w:sz w:val="17"/>
        </w:rPr>
      </w:pPr>
      <w:r>
        <w:rPr>
          <w:rFonts w:ascii="Yu Gothic UI" w:hAnsi="Yu Gothic UI"/>
          <w:b/>
          <w:spacing w:val="-2"/>
          <w:sz w:val="17"/>
        </w:rPr>
        <w:t>limit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do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100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000</w:t>
      </w:r>
      <w:r>
        <w:rPr>
          <w:rFonts w:ascii="Yu Gothic UI" w:hAnsi="Yu Gothic UI"/>
          <w:b/>
          <w:spacing w:val="-8"/>
          <w:sz w:val="17"/>
        </w:rPr>
        <w:t xml:space="preserve"> </w:t>
      </w:r>
      <w:proofErr w:type="gramStart"/>
      <w:r>
        <w:rPr>
          <w:rFonts w:ascii="Yu Gothic UI" w:hAnsi="Yu Gothic UI"/>
          <w:b/>
          <w:spacing w:val="-2"/>
          <w:sz w:val="17"/>
        </w:rPr>
        <w:t>Kč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spacing w:val="-2"/>
          <w:sz w:val="17"/>
        </w:rPr>
        <w:t>−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pojištěné</w:t>
      </w:r>
      <w:proofErr w:type="gramEnd"/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věci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musí</w:t>
      </w:r>
      <w:r>
        <w:rPr>
          <w:spacing w:val="-11"/>
          <w:sz w:val="17"/>
        </w:rPr>
        <w:t xml:space="preserve"> </w:t>
      </w:r>
      <w:r>
        <w:rPr>
          <w:spacing w:val="-5"/>
          <w:sz w:val="17"/>
        </w:rPr>
        <w:t>být</w:t>
      </w:r>
    </w:p>
    <w:p w14:paraId="52183AC2" w14:textId="77777777" w:rsidR="00BA42EC" w:rsidRDefault="00000000">
      <w:pPr>
        <w:pStyle w:val="Zkladntext"/>
        <w:spacing w:before="7" w:line="187" w:lineRule="auto"/>
        <w:ind w:left="575" w:right="948" w:firstLine="0"/>
      </w:pPr>
      <w:r>
        <w:rPr>
          <w:w w:val="85"/>
        </w:rPr>
        <w:t xml:space="preserve">uloženy v uzamčeném vozidle s pevnou konstrukcí karoserie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pod</w:t>
      </w:r>
      <w:r>
        <w:rPr>
          <w:spacing w:val="-5"/>
          <w:w w:val="90"/>
        </w:rPr>
        <w:t xml:space="preserve"> </w:t>
      </w:r>
      <w:r>
        <w:rPr>
          <w:w w:val="90"/>
        </w:rPr>
        <w:t>upevněnou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uzamčenou</w:t>
      </w:r>
      <w:r>
        <w:rPr>
          <w:spacing w:val="-5"/>
          <w:w w:val="90"/>
        </w:rPr>
        <w:t xml:space="preserve"> </w:t>
      </w:r>
      <w:r>
        <w:rPr>
          <w:w w:val="90"/>
        </w:rPr>
        <w:t>plachtou,</w:t>
      </w:r>
    </w:p>
    <w:p w14:paraId="069304B0" w14:textId="77777777" w:rsidR="00BA42EC" w:rsidRDefault="00000000">
      <w:pPr>
        <w:pStyle w:val="Odstavecseseznamem"/>
        <w:numPr>
          <w:ilvl w:val="0"/>
          <w:numId w:val="168"/>
        </w:numPr>
        <w:tabs>
          <w:tab w:val="left" w:pos="579"/>
        </w:tabs>
        <w:spacing w:line="197" w:lineRule="exact"/>
        <w:ind w:left="579" w:hanging="183"/>
        <w:rPr>
          <w:sz w:val="17"/>
        </w:rPr>
      </w:pPr>
      <w:r>
        <w:rPr>
          <w:rFonts w:ascii="Yu Gothic UI" w:hAnsi="Yu Gothic UI"/>
          <w:b/>
          <w:spacing w:val="-4"/>
          <w:sz w:val="17"/>
        </w:rPr>
        <w:t>limit plnění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do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300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000 </w:t>
      </w:r>
      <w:proofErr w:type="gramStart"/>
      <w:r>
        <w:rPr>
          <w:rFonts w:ascii="Yu Gothic UI" w:hAnsi="Yu Gothic UI"/>
          <w:b/>
          <w:spacing w:val="-4"/>
          <w:sz w:val="17"/>
        </w:rPr>
        <w:t>Kč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spacing w:val="-4"/>
          <w:sz w:val="17"/>
        </w:rPr>
        <w:t>− pojištěné</w:t>
      </w:r>
      <w:proofErr w:type="gramEnd"/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věci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musí</w:t>
      </w:r>
      <w:r>
        <w:rPr>
          <w:spacing w:val="-5"/>
          <w:sz w:val="17"/>
        </w:rPr>
        <w:t xml:space="preserve"> být</w:t>
      </w:r>
    </w:p>
    <w:p w14:paraId="5127901B" w14:textId="77777777" w:rsidR="00BA42EC" w:rsidRDefault="00000000">
      <w:pPr>
        <w:pStyle w:val="Zkladntext"/>
        <w:spacing w:before="7" w:line="187" w:lineRule="auto"/>
        <w:ind w:left="582" w:right="998" w:firstLine="0"/>
      </w:pPr>
      <w:r>
        <w:rPr>
          <w:w w:val="85"/>
        </w:rPr>
        <w:t xml:space="preserve">uloženy v uzamčeném vozidle s pevnou konstrukcí karoserie </w:t>
      </w:r>
      <w:r>
        <w:rPr>
          <w:w w:val="90"/>
        </w:rPr>
        <w:t>nebo</w:t>
      </w:r>
      <w:r>
        <w:rPr>
          <w:spacing w:val="-9"/>
          <w:w w:val="90"/>
        </w:rPr>
        <w:t xml:space="preserve"> </w:t>
      </w:r>
      <w:r>
        <w:rPr>
          <w:w w:val="90"/>
        </w:rPr>
        <w:t>pod</w:t>
      </w:r>
      <w:r>
        <w:rPr>
          <w:spacing w:val="-8"/>
          <w:w w:val="90"/>
        </w:rPr>
        <w:t xml:space="preserve"> </w:t>
      </w:r>
      <w:r>
        <w:rPr>
          <w:w w:val="90"/>
        </w:rPr>
        <w:t>upevněnou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uzamčenou</w:t>
      </w:r>
      <w:r>
        <w:rPr>
          <w:spacing w:val="-8"/>
          <w:w w:val="90"/>
        </w:rPr>
        <w:t xml:space="preserve"> </w:t>
      </w:r>
      <w:r>
        <w:rPr>
          <w:w w:val="90"/>
        </w:rPr>
        <w:t>plachtou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konstrukci, </w:t>
      </w:r>
      <w:r>
        <w:rPr>
          <w:w w:val="85"/>
        </w:rPr>
        <w:t xml:space="preserve">která odpovídá specifikaci o nástavbě uvedené v technickém </w:t>
      </w:r>
      <w:r>
        <w:rPr>
          <w:spacing w:val="-2"/>
          <w:w w:val="95"/>
        </w:rPr>
        <w:t>průkazu,</w:t>
      </w:r>
    </w:p>
    <w:p w14:paraId="75D0302D" w14:textId="77777777" w:rsidR="00BA42EC" w:rsidRDefault="00000000">
      <w:pPr>
        <w:pStyle w:val="Odstavecseseznamem"/>
        <w:numPr>
          <w:ilvl w:val="0"/>
          <w:numId w:val="168"/>
        </w:numPr>
        <w:tabs>
          <w:tab w:val="left" w:pos="558"/>
          <w:tab w:val="left" w:pos="561"/>
        </w:tabs>
        <w:spacing w:line="180" w:lineRule="auto"/>
        <w:ind w:left="561" w:right="1056" w:hanging="166"/>
        <w:rPr>
          <w:sz w:val="17"/>
        </w:rPr>
      </w:pPr>
      <w:r>
        <w:rPr>
          <w:rFonts w:ascii="Yu Gothic UI" w:hAnsi="Yu Gothic UI"/>
          <w:b/>
          <w:sz w:val="17"/>
        </w:rPr>
        <w:t>limit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do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500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000</w:t>
      </w:r>
      <w:r>
        <w:rPr>
          <w:rFonts w:ascii="Yu Gothic UI" w:hAnsi="Yu Gothic UI"/>
          <w:b/>
          <w:spacing w:val="-5"/>
          <w:sz w:val="17"/>
        </w:rPr>
        <w:t xml:space="preserve"> </w:t>
      </w:r>
      <w:proofErr w:type="gramStart"/>
      <w:r>
        <w:rPr>
          <w:rFonts w:ascii="Yu Gothic UI" w:hAnsi="Yu Gothic UI"/>
          <w:b/>
          <w:sz w:val="17"/>
        </w:rPr>
        <w:t xml:space="preserve">Kč </w:t>
      </w:r>
      <w:r>
        <w:rPr>
          <w:sz w:val="17"/>
        </w:rPr>
        <w:t>−</w:t>
      </w:r>
      <w:r>
        <w:rPr>
          <w:spacing w:val="-6"/>
          <w:sz w:val="17"/>
        </w:rPr>
        <w:t xml:space="preserve"> </w:t>
      </w:r>
      <w:r>
        <w:rPr>
          <w:sz w:val="17"/>
        </w:rPr>
        <w:t>pojištěné</w:t>
      </w:r>
      <w:proofErr w:type="gramEnd"/>
      <w:r>
        <w:rPr>
          <w:spacing w:val="-6"/>
          <w:sz w:val="17"/>
        </w:rPr>
        <w:t xml:space="preserve"> </w:t>
      </w:r>
      <w:r>
        <w:rPr>
          <w:sz w:val="17"/>
        </w:rPr>
        <w:t>věci</w:t>
      </w:r>
      <w:r>
        <w:rPr>
          <w:spacing w:val="-6"/>
          <w:sz w:val="17"/>
        </w:rPr>
        <w:t xml:space="preserve"> </w:t>
      </w:r>
      <w:r>
        <w:rPr>
          <w:sz w:val="17"/>
        </w:rPr>
        <w:t>musí</w:t>
      </w:r>
      <w:r>
        <w:rPr>
          <w:spacing w:val="-6"/>
          <w:sz w:val="17"/>
        </w:rPr>
        <w:t xml:space="preserve"> </w:t>
      </w:r>
      <w:r>
        <w:rPr>
          <w:sz w:val="17"/>
        </w:rPr>
        <w:t xml:space="preserve">být </w:t>
      </w:r>
      <w:r>
        <w:rPr>
          <w:w w:val="85"/>
          <w:sz w:val="17"/>
        </w:rPr>
        <w:t>uloženy v uzamčeném vozidle s pevnou konstrukcí karoserie</w:t>
      </w:r>
    </w:p>
    <w:p w14:paraId="4ED51C6B" w14:textId="77777777" w:rsidR="00BA42EC" w:rsidRDefault="00000000">
      <w:pPr>
        <w:pStyle w:val="Zkladntext"/>
        <w:spacing w:line="223" w:lineRule="exact"/>
        <w:ind w:left="561" w:firstLine="0"/>
      </w:pPr>
      <w:r>
        <w:rPr>
          <w:w w:val="85"/>
        </w:rPr>
        <w:t>nebo</w:t>
      </w:r>
      <w:r>
        <w:rPr>
          <w:spacing w:val="-2"/>
          <w:w w:val="85"/>
        </w:rPr>
        <w:t xml:space="preserve"> </w:t>
      </w:r>
      <w:r>
        <w:rPr>
          <w:w w:val="85"/>
        </w:rPr>
        <w:t>pod</w:t>
      </w:r>
      <w:r>
        <w:rPr>
          <w:spacing w:val="-1"/>
          <w:w w:val="85"/>
        </w:rPr>
        <w:t xml:space="preserve"> </w:t>
      </w:r>
      <w:r>
        <w:rPr>
          <w:w w:val="85"/>
        </w:rPr>
        <w:t>upevněnou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uzamčenou</w:t>
      </w:r>
      <w:r>
        <w:rPr>
          <w:spacing w:val="-1"/>
          <w:w w:val="85"/>
        </w:rPr>
        <w:t xml:space="preserve"> </w:t>
      </w:r>
      <w:r>
        <w:rPr>
          <w:w w:val="85"/>
        </w:rPr>
        <w:t>plachtou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konstrukci,</w:t>
      </w:r>
    </w:p>
    <w:p w14:paraId="60B00844" w14:textId="77777777" w:rsidR="00BA42EC" w:rsidRDefault="00BA42EC">
      <w:pPr>
        <w:spacing w:line="223" w:lineRule="exact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8" w:space="195"/>
            <w:col w:w="5957"/>
          </w:cols>
        </w:sectPr>
      </w:pPr>
    </w:p>
    <w:p w14:paraId="5C39F8E9" w14:textId="77777777" w:rsidR="00BA42EC" w:rsidRDefault="00000000">
      <w:pPr>
        <w:pStyle w:val="Zkladntext"/>
        <w:spacing w:before="111" w:line="187" w:lineRule="auto"/>
        <w:ind w:left="562" w:right="47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9200" behindDoc="0" locked="0" layoutInCell="1" allowOverlap="1" wp14:anchorId="1BDBE0E0" wp14:editId="5D4EA8BF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3CF64" id="Graphic 761" o:spid="_x0000_s1026" style="position:absolute;margin-left:297.8pt;margin-top:63.8pt;width:.1pt;height:729.95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která odpovídá specifikaci o nástavbě uvedené v technickém </w:t>
      </w:r>
      <w:r>
        <w:rPr>
          <w:w w:val="90"/>
        </w:rPr>
        <w:t>průkazu.</w:t>
      </w:r>
      <w:r>
        <w:rPr>
          <w:spacing w:val="-5"/>
          <w:w w:val="90"/>
        </w:rPr>
        <w:t xml:space="preserve"> </w:t>
      </w:r>
      <w:r>
        <w:rPr>
          <w:w w:val="90"/>
        </w:rPr>
        <w:t>Vozidlo</w:t>
      </w:r>
      <w:r>
        <w:rPr>
          <w:spacing w:val="-5"/>
          <w:w w:val="90"/>
        </w:rPr>
        <w:t xml:space="preserve"> </w:t>
      </w:r>
      <w:r>
        <w:rPr>
          <w:w w:val="90"/>
        </w:rPr>
        <w:t>musí</w:t>
      </w:r>
      <w:r>
        <w:rPr>
          <w:spacing w:val="-5"/>
          <w:w w:val="90"/>
        </w:rPr>
        <w:t xml:space="preserve"> </w:t>
      </w:r>
      <w:r>
        <w:rPr>
          <w:w w:val="90"/>
        </w:rPr>
        <w:t>být</w:t>
      </w:r>
      <w:r>
        <w:rPr>
          <w:spacing w:val="-5"/>
          <w:w w:val="90"/>
        </w:rPr>
        <w:t xml:space="preserve"> </w:t>
      </w:r>
      <w:r>
        <w:rPr>
          <w:w w:val="90"/>
        </w:rPr>
        <w:t>vybaveno</w:t>
      </w:r>
      <w:r>
        <w:rPr>
          <w:spacing w:val="-5"/>
          <w:w w:val="90"/>
        </w:rPr>
        <w:t xml:space="preserve"> </w:t>
      </w:r>
      <w:r>
        <w:rPr>
          <w:w w:val="90"/>
        </w:rPr>
        <w:t>funkčním</w:t>
      </w:r>
      <w:r>
        <w:rPr>
          <w:spacing w:val="-5"/>
          <w:w w:val="90"/>
        </w:rPr>
        <w:t xml:space="preserve"> </w:t>
      </w:r>
      <w:r>
        <w:rPr>
          <w:w w:val="90"/>
        </w:rPr>
        <w:t>alarmem.</w:t>
      </w:r>
    </w:p>
    <w:p w14:paraId="370EE52D" w14:textId="77777777" w:rsidR="00BA42EC" w:rsidRDefault="00000000">
      <w:pPr>
        <w:pStyle w:val="Zkladntext"/>
        <w:spacing w:before="204" w:line="187" w:lineRule="auto"/>
        <w:ind w:right="21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Byla-li pojištěná věc odcizena a vozidlo nebylo vybaveno funkčním alarmem, poskytne pojistitel plnění maximálně do </w:t>
      </w:r>
      <w:r>
        <w:rPr>
          <w:w w:val="95"/>
        </w:rPr>
        <w:t>výše 300 000 Kč.</w:t>
      </w:r>
    </w:p>
    <w:p w14:paraId="517AC3B7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 xml:space="preserve">Byla-li pojištěná věc odcizena a vozidlo nebylo vybaveno </w:t>
      </w:r>
      <w:r>
        <w:rPr>
          <w:w w:val="85"/>
        </w:rPr>
        <w:t xml:space="preserve">konstrukcí pro plachtu, která odpovídá specifikaci o nástavbě </w:t>
      </w:r>
      <w:r>
        <w:rPr>
          <w:w w:val="90"/>
        </w:rPr>
        <w:t xml:space="preserve">uvedené v technickém průkazu, poskytne pojistitel plnění </w:t>
      </w:r>
      <w:r>
        <w:rPr>
          <w:w w:val="95"/>
        </w:rPr>
        <w:t>maximálně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4"/>
          <w:w w:val="95"/>
        </w:rPr>
        <w:t xml:space="preserve"> </w:t>
      </w:r>
      <w:r>
        <w:rPr>
          <w:w w:val="95"/>
        </w:rPr>
        <w:t>výše</w:t>
      </w:r>
      <w:r>
        <w:rPr>
          <w:spacing w:val="-4"/>
          <w:w w:val="95"/>
        </w:rPr>
        <w:t xml:space="preserve"> </w:t>
      </w:r>
      <w:r>
        <w:rPr>
          <w:w w:val="95"/>
        </w:rPr>
        <w:t>100</w:t>
      </w:r>
      <w:r>
        <w:rPr>
          <w:spacing w:val="-4"/>
          <w:w w:val="95"/>
        </w:rPr>
        <w:t xml:space="preserve"> </w:t>
      </w:r>
      <w:r>
        <w:rPr>
          <w:w w:val="95"/>
        </w:rPr>
        <w:t>000</w:t>
      </w:r>
      <w:r>
        <w:rPr>
          <w:spacing w:val="-4"/>
          <w:w w:val="95"/>
        </w:rPr>
        <w:t xml:space="preserve"> </w:t>
      </w:r>
      <w:r>
        <w:rPr>
          <w:w w:val="95"/>
        </w:rPr>
        <w:t>Kč.</w:t>
      </w:r>
    </w:p>
    <w:p w14:paraId="6DB3318C" w14:textId="77777777" w:rsidR="00BA42EC" w:rsidRDefault="00000000">
      <w:pPr>
        <w:pStyle w:val="Zkladntext"/>
        <w:spacing w:before="205" w:line="187" w:lineRule="auto"/>
        <w:ind w:right="18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nebyly</w:t>
      </w:r>
      <w:r>
        <w:rPr>
          <w:spacing w:val="-8"/>
          <w:w w:val="90"/>
        </w:rPr>
        <w:t xml:space="preserve"> </w:t>
      </w:r>
      <w:r>
        <w:rPr>
          <w:w w:val="90"/>
        </w:rPr>
        <w:t>splněny</w:t>
      </w:r>
      <w:r>
        <w:rPr>
          <w:spacing w:val="-8"/>
          <w:w w:val="90"/>
        </w:rPr>
        <w:t xml:space="preserve"> </w:t>
      </w:r>
      <w:r>
        <w:rPr>
          <w:w w:val="90"/>
        </w:rPr>
        <w:t>požadavky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podle </w:t>
      </w:r>
      <w:r>
        <w:rPr>
          <w:w w:val="85"/>
        </w:rPr>
        <w:t xml:space="preserve">odst. 1) nebo odst. 2) a tato skutečnost měla podstatný vliv na </w:t>
      </w:r>
      <w:r>
        <w:rPr>
          <w:w w:val="90"/>
        </w:rPr>
        <w:t>vznik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události,</w:t>
      </w:r>
      <w:r>
        <w:rPr>
          <w:spacing w:val="-8"/>
          <w:w w:val="90"/>
        </w:rPr>
        <w:t xml:space="preserve"> </w:t>
      </w:r>
      <w:r>
        <w:rPr>
          <w:w w:val="90"/>
        </w:rPr>
        <w:t>její</w:t>
      </w:r>
      <w:r>
        <w:rPr>
          <w:spacing w:val="-8"/>
          <w:w w:val="90"/>
        </w:rPr>
        <w:t xml:space="preserve"> </w:t>
      </w:r>
      <w:r>
        <w:rPr>
          <w:w w:val="90"/>
        </w:rPr>
        <w:t>průběh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zvětšení</w:t>
      </w:r>
      <w:r>
        <w:rPr>
          <w:spacing w:val="-8"/>
          <w:w w:val="90"/>
        </w:rPr>
        <w:t xml:space="preserve"> </w:t>
      </w:r>
      <w:r>
        <w:rPr>
          <w:w w:val="90"/>
        </w:rPr>
        <w:t>rozsahu jejích následků, je pojistitel oprávněn snížit pojistné plnění úměrně</w:t>
      </w:r>
      <w:r>
        <w:rPr>
          <w:spacing w:val="-9"/>
          <w:w w:val="90"/>
        </w:rPr>
        <w:t xml:space="preserve"> </w:t>
      </w:r>
      <w:r>
        <w:rPr>
          <w:w w:val="90"/>
        </w:rPr>
        <w:t>tomu,</w:t>
      </w:r>
      <w:r>
        <w:rPr>
          <w:spacing w:val="-8"/>
          <w:w w:val="90"/>
        </w:rPr>
        <w:t xml:space="preserve"> </w:t>
      </w:r>
      <w:r>
        <w:rPr>
          <w:w w:val="90"/>
        </w:rPr>
        <w:t>jaký</w:t>
      </w:r>
      <w:r>
        <w:rPr>
          <w:spacing w:val="-8"/>
          <w:w w:val="90"/>
        </w:rPr>
        <w:t xml:space="preserve"> </w:t>
      </w:r>
      <w:r>
        <w:rPr>
          <w:w w:val="90"/>
        </w:rPr>
        <w:t>vliv</w:t>
      </w:r>
      <w:r>
        <w:rPr>
          <w:spacing w:val="-8"/>
          <w:w w:val="90"/>
        </w:rPr>
        <w:t xml:space="preserve"> </w:t>
      </w:r>
      <w:r>
        <w:rPr>
          <w:w w:val="90"/>
        </w:rPr>
        <w:t>měla</w:t>
      </w:r>
      <w:r>
        <w:rPr>
          <w:spacing w:val="-8"/>
          <w:w w:val="90"/>
        </w:rPr>
        <w:t xml:space="preserve"> </w:t>
      </w:r>
      <w:r>
        <w:rPr>
          <w:w w:val="90"/>
        </w:rPr>
        <w:t>tato</w:t>
      </w:r>
      <w:r>
        <w:rPr>
          <w:spacing w:val="-8"/>
          <w:w w:val="90"/>
        </w:rPr>
        <w:t xml:space="preserve"> </w:t>
      </w:r>
      <w:r>
        <w:rPr>
          <w:w w:val="90"/>
        </w:rPr>
        <w:t>skutečnost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vznik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škodné </w:t>
      </w:r>
      <w:r>
        <w:rPr>
          <w:w w:val="85"/>
        </w:rPr>
        <w:t>události, její průběh nebo na zvětšení rozsahu jejích následků.</w:t>
      </w:r>
    </w:p>
    <w:p w14:paraId="0E80C18C" w14:textId="77777777" w:rsidR="00BA42EC" w:rsidRDefault="00000000">
      <w:pPr>
        <w:pStyle w:val="Zkladntext"/>
        <w:spacing w:before="205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Byla-li odcizena pojištěná věc z vozidla nebo byla-li pojištěná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w w:val="90"/>
        </w:rPr>
        <w:t>odcizena</w:t>
      </w:r>
      <w:r>
        <w:rPr>
          <w:spacing w:val="-8"/>
          <w:w w:val="90"/>
        </w:rPr>
        <w:t xml:space="preserve"> </w:t>
      </w:r>
      <w:r>
        <w:rPr>
          <w:w w:val="90"/>
        </w:rPr>
        <w:t>současně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vozidlem,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němž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uložena, </w:t>
      </w:r>
      <w:r>
        <w:rPr>
          <w:w w:val="95"/>
        </w:rPr>
        <w:t>poskytne</w:t>
      </w:r>
      <w:r>
        <w:rPr>
          <w:spacing w:val="-11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plnění</w:t>
      </w:r>
      <w:r>
        <w:rPr>
          <w:spacing w:val="-11"/>
          <w:w w:val="95"/>
        </w:rPr>
        <w:t xml:space="preserve"> </w:t>
      </w:r>
      <w:r>
        <w:rPr>
          <w:w w:val="95"/>
        </w:rPr>
        <w:t>jen</w:t>
      </w:r>
      <w:r>
        <w:rPr>
          <w:spacing w:val="-11"/>
          <w:w w:val="95"/>
        </w:rPr>
        <w:t xml:space="preserve"> </w:t>
      </w:r>
      <w:r>
        <w:rPr>
          <w:w w:val="95"/>
        </w:rPr>
        <w:t>pokud:</w:t>
      </w:r>
    </w:p>
    <w:p w14:paraId="7C8DCABB" w14:textId="77777777" w:rsidR="00BA42EC" w:rsidRDefault="00000000">
      <w:pPr>
        <w:pStyle w:val="Odstavecseseznamem"/>
        <w:numPr>
          <w:ilvl w:val="0"/>
          <w:numId w:val="167"/>
        </w:numPr>
        <w:tabs>
          <w:tab w:val="left" w:pos="576"/>
        </w:tabs>
        <w:spacing w:before="1" w:line="187" w:lineRule="auto"/>
        <w:ind w:right="273"/>
        <w:rPr>
          <w:sz w:val="17"/>
        </w:rPr>
      </w:pPr>
      <w:r>
        <w:rPr>
          <w:w w:val="90"/>
          <w:sz w:val="17"/>
        </w:rPr>
        <w:t xml:space="preserve">všechna zabezpečovací zařízení instalovaná ve vozidle </w:t>
      </w:r>
      <w:r>
        <w:rPr>
          <w:spacing w:val="-2"/>
          <w:w w:val="90"/>
          <w:sz w:val="17"/>
        </w:rPr>
        <w:t xml:space="preserve">byla v aktivním stavu nebo ve vozidle byla trvale přítomna </w:t>
      </w:r>
      <w:r>
        <w:rPr>
          <w:w w:val="90"/>
          <w:sz w:val="17"/>
        </w:rPr>
        <w:t>alespoň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jedna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osoba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pověřená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pojištěným,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starší </w:t>
      </w:r>
      <w:r>
        <w:rPr>
          <w:w w:val="85"/>
          <w:sz w:val="17"/>
        </w:rPr>
        <w:t xml:space="preserve">18 let, plně svéprávná, bezúhonná, spolehlivá, nebyla pod vlivem alkoholu či jiných omamných nebo psychotropních </w:t>
      </w:r>
      <w:r>
        <w:rPr>
          <w:w w:val="95"/>
          <w:sz w:val="17"/>
        </w:rPr>
        <w:t>látek, a zároveň</w:t>
      </w:r>
    </w:p>
    <w:p w14:paraId="66A774F2" w14:textId="77777777" w:rsidR="00BA42EC" w:rsidRDefault="00000000">
      <w:pPr>
        <w:pStyle w:val="Odstavecseseznamem"/>
        <w:numPr>
          <w:ilvl w:val="0"/>
          <w:numId w:val="167"/>
        </w:numPr>
        <w:tabs>
          <w:tab w:val="left" w:pos="579"/>
          <w:tab w:val="left" w:pos="582"/>
        </w:tabs>
        <w:spacing w:before="2" w:line="187" w:lineRule="auto"/>
        <w:ind w:left="582" w:right="156" w:hanging="186"/>
        <w:rPr>
          <w:sz w:val="17"/>
        </w:rPr>
      </w:pPr>
      <w:r>
        <w:rPr>
          <w:w w:val="85"/>
          <w:sz w:val="17"/>
        </w:rPr>
        <w:t xml:space="preserve">k odcizení došlo prokazatelně v době od 6.00 do 22.00 hod.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vozidlo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bylo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odstaveno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uzamčené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garáži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ve </w:t>
      </w:r>
      <w:r>
        <w:rPr>
          <w:w w:val="95"/>
          <w:sz w:val="17"/>
        </w:rPr>
        <w:t>střeženém objektu.</w:t>
      </w:r>
    </w:p>
    <w:p w14:paraId="413E626C" w14:textId="77777777" w:rsidR="00BA42EC" w:rsidRDefault="00000000">
      <w:pPr>
        <w:pStyle w:val="Zkladntext"/>
        <w:spacing w:before="204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Dopravu musí provádět pouze pojištěný nebo osoba pověřená </w:t>
      </w:r>
      <w:r>
        <w:rPr>
          <w:w w:val="90"/>
        </w:rPr>
        <w:t>pojištěným,</w:t>
      </w:r>
      <w:r>
        <w:rPr>
          <w:spacing w:val="-9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starší</w:t>
      </w:r>
      <w:r>
        <w:rPr>
          <w:spacing w:val="-8"/>
          <w:w w:val="90"/>
        </w:rPr>
        <w:t xml:space="preserve"> </w:t>
      </w:r>
      <w:r>
        <w:rPr>
          <w:w w:val="90"/>
        </w:rPr>
        <w:t>18</w:t>
      </w:r>
      <w:r>
        <w:rPr>
          <w:spacing w:val="-8"/>
          <w:w w:val="90"/>
        </w:rPr>
        <w:t xml:space="preserve"> </w:t>
      </w:r>
      <w:r>
        <w:rPr>
          <w:w w:val="90"/>
        </w:rPr>
        <w:t>let,</w:t>
      </w:r>
      <w:r>
        <w:rPr>
          <w:spacing w:val="-8"/>
          <w:w w:val="90"/>
        </w:rPr>
        <w:t xml:space="preserve"> </w:t>
      </w:r>
      <w:r>
        <w:rPr>
          <w:w w:val="90"/>
        </w:rPr>
        <w:t>plně</w:t>
      </w:r>
      <w:r>
        <w:rPr>
          <w:spacing w:val="-8"/>
          <w:w w:val="90"/>
        </w:rPr>
        <w:t xml:space="preserve"> </w:t>
      </w:r>
      <w:r>
        <w:rPr>
          <w:w w:val="90"/>
        </w:rPr>
        <w:t>svéprávná,</w:t>
      </w:r>
      <w:r>
        <w:rPr>
          <w:spacing w:val="-8"/>
          <w:w w:val="90"/>
        </w:rPr>
        <w:t xml:space="preserve"> </w:t>
      </w:r>
      <w:r>
        <w:rPr>
          <w:w w:val="90"/>
        </w:rPr>
        <w:t>bezúhonná, spolehlivá, způsobilá k provedení dopravy a není pod vlivem alkoholu či jiných omamných nebo psychotropních látek (dále jen „osoba uskutečňující dopravu“).</w:t>
      </w:r>
    </w:p>
    <w:p w14:paraId="1152A267" w14:textId="77777777" w:rsidR="00BA42EC" w:rsidRDefault="00000000">
      <w:pPr>
        <w:pStyle w:val="Zkladntext"/>
        <w:spacing w:before="206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7) Doprava musí být prováděna pouze vozidlem, které je vhodné </w:t>
      </w:r>
      <w:r>
        <w:rPr>
          <w:w w:val="90"/>
        </w:rPr>
        <w:t>a způsobilé pro dopravu pojištěné věci.</w:t>
      </w:r>
    </w:p>
    <w:p w14:paraId="2A2D02BD" w14:textId="77777777" w:rsidR="00BA42EC" w:rsidRDefault="00000000">
      <w:pPr>
        <w:pStyle w:val="Zkladntext"/>
        <w:spacing w:before="204" w:line="187" w:lineRule="auto"/>
        <w:ind w:right="4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8)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1BCEE4C7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6B2B7125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</w:p>
    <w:p w14:paraId="7CA083E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hodnota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limit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pojistného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34F08796" w14:textId="77777777" w:rsidR="00BA42EC" w:rsidRDefault="00000000">
      <w:pPr>
        <w:pStyle w:val="Zkladntext"/>
        <w:spacing w:before="177" w:line="187" w:lineRule="auto"/>
        <w:ind w:right="4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hodnotou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nová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(pojištění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novou</w:t>
      </w:r>
      <w:r>
        <w:rPr>
          <w:spacing w:val="-1"/>
          <w:w w:val="90"/>
        </w:rPr>
        <w:t xml:space="preserve"> </w:t>
      </w:r>
      <w:r>
        <w:rPr>
          <w:w w:val="90"/>
        </w:rPr>
        <w:t>cenu),</w:t>
      </w:r>
      <w:r>
        <w:rPr>
          <w:spacing w:val="-1"/>
          <w:w w:val="90"/>
        </w:rPr>
        <w:t xml:space="preserve"> </w:t>
      </w:r>
      <w:r>
        <w:rPr>
          <w:w w:val="90"/>
        </w:rPr>
        <w:t>není-li</w:t>
      </w:r>
      <w:r>
        <w:rPr>
          <w:spacing w:val="-1"/>
          <w:w w:val="90"/>
        </w:rPr>
        <w:t xml:space="preserve"> </w:t>
      </w:r>
      <w:r>
        <w:rPr>
          <w:w w:val="90"/>
        </w:rPr>
        <w:t>ujednáno</w:t>
      </w:r>
      <w:r>
        <w:rPr>
          <w:spacing w:val="-1"/>
          <w:w w:val="90"/>
        </w:rPr>
        <w:t xml:space="preserve"> </w:t>
      </w:r>
      <w:r>
        <w:rPr>
          <w:w w:val="90"/>
        </w:rPr>
        <w:t>jinak.</w:t>
      </w:r>
    </w:p>
    <w:p w14:paraId="0A8E6388" w14:textId="77777777" w:rsidR="00BA42EC" w:rsidRDefault="00000000">
      <w:pPr>
        <w:pStyle w:val="Zkladntext"/>
        <w:spacing w:before="204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Pojistnou hodnotou cizích předmětů převzatých je jejich </w:t>
      </w:r>
      <w:r>
        <w:rPr>
          <w:w w:val="90"/>
        </w:rPr>
        <w:t>časová cena (pojištění na časovou cenu).</w:t>
      </w:r>
    </w:p>
    <w:p w14:paraId="138D0A50" w14:textId="77777777" w:rsidR="00BA42EC" w:rsidRDefault="00000000">
      <w:pPr>
        <w:pStyle w:val="Zkladntext"/>
        <w:spacing w:before="205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3)</w:t>
      </w:r>
      <w:r>
        <w:rPr>
          <w:spacing w:val="-2"/>
          <w:w w:val="85"/>
        </w:rPr>
        <w:t xml:space="preserve"> </w:t>
      </w:r>
      <w:r>
        <w:rPr>
          <w:w w:val="85"/>
        </w:rPr>
        <w:t>Pojistnou</w:t>
      </w:r>
      <w:r>
        <w:rPr>
          <w:spacing w:val="-2"/>
          <w:w w:val="85"/>
        </w:rPr>
        <w:t xml:space="preserve"> </w:t>
      </w:r>
      <w:r>
        <w:rPr>
          <w:w w:val="85"/>
        </w:rPr>
        <w:t>hodnotou</w:t>
      </w:r>
      <w:r>
        <w:rPr>
          <w:spacing w:val="-2"/>
          <w:w w:val="85"/>
        </w:rPr>
        <w:t xml:space="preserve"> </w:t>
      </w:r>
      <w:r>
        <w:rPr>
          <w:w w:val="85"/>
        </w:rPr>
        <w:t>zásob</w:t>
      </w:r>
      <w:r>
        <w:rPr>
          <w:spacing w:val="-2"/>
          <w:w w:val="85"/>
        </w:rPr>
        <w:t xml:space="preserve"> </w:t>
      </w:r>
      <w:r>
        <w:rPr>
          <w:w w:val="85"/>
        </w:rPr>
        <w:t>je</w:t>
      </w:r>
      <w:r>
        <w:rPr>
          <w:spacing w:val="-2"/>
          <w:w w:val="85"/>
        </w:rPr>
        <w:t xml:space="preserve"> </w:t>
      </w:r>
      <w:r>
        <w:rPr>
          <w:w w:val="85"/>
        </w:rPr>
        <w:t>částka,</w:t>
      </w:r>
      <w:r>
        <w:rPr>
          <w:spacing w:val="-2"/>
          <w:w w:val="85"/>
        </w:rPr>
        <w:t xml:space="preserve"> </w:t>
      </w:r>
      <w:r>
        <w:rPr>
          <w:w w:val="85"/>
        </w:rPr>
        <w:t>která</w:t>
      </w:r>
      <w:r>
        <w:rPr>
          <w:spacing w:val="-2"/>
          <w:w w:val="85"/>
        </w:rPr>
        <w:t xml:space="preserve"> </w:t>
      </w:r>
      <w:r>
        <w:rPr>
          <w:w w:val="85"/>
        </w:rPr>
        <w:t>odpovídá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nákladům </w:t>
      </w:r>
      <w:r>
        <w:rPr>
          <w:w w:val="90"/>
        </w:rPr>
        <w:t>na nové vyrobení nebo pořízení stejných nebo srovnatelných zásob v daném čase a na daném místě.</w:t>
      </w:r>
    </w:p>
    <w:p w14:paraId="24D1517E" w14:textId="77777777" w:rsidR="00BA42EC" w:rsidRDefault="00000000">
      <w:pPr>
        <w:pStyle w:val="Zkladntext"/>
        <w:spacing w:before="205" w:line="187" w:lineRule="auto"/>
        <w:ind w:right="18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Limit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stanoven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pojistníkem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ohledem </w:t>
      </w:r>
      <w:r>
        <w:rPr>
          <w:w w:val="90"/>
        </w:rPr>
        <w:t>na hodnotu věci dopravované vozidlem. Pojistitel poskytne pojistné plnění z jedné pojistné události maximálně do</w:t>
      </w:r>
    </w:p>
    <w:p w14:paraId="0D300B9E" w14:textId="77777777" w:rsidR="00BA42EC" w:rsidRDefault="00000000">
      <w:pPr>
        <w:pStyle w:val="Zkladntext"/>
        <w:spacing w:line="187" w:lineRule="auto"/>
        <w:ind w:right="47" w:firstLine="0"/>
      </w:pPr>
      <w:r>
        <w:rPr>
          <w:w w:val="90"/>
        </w:rPr>
        <w:t xml:space="preserve">výše sjednaného limitu pojistného plnění. Na úhradu všech </w:t>
      </w:r>
      <w:r>
        <w:rPr>
          <w:w w:val="85"/>
        </w:rPr>
        <w:t xml:space="preserve">pojistných událostí nastalých během jednoho pojistného roku </w:t>
      </w:r>
      <w:r>
        <w:rPr>
          <w:w w:val="90"/>
        </w:rPr>
        <w:t>poskytne pojistitel pojistné plnění v souhrnu maximálně</w:t>
      </w:r>
    </w:p>
    <w:p w14:paraId="073A72C3" w14:textId="77777777" w:rsidR="00BA42EC" w:rsidRDefault="00000000">
      <w:pPr>
        <w:pStyle w:val="Zkladntext"/>
        <w:spacing w:before="1" w:line="187" w:lineRule="auto"/>
        <w:ind w:right="47" w:firstLine="0"/>
      </w:pPr>
      <w:r>
        <w:rPr>
          <w:w w:val="90"/>
        </w:rPr>
        <w:t>do výše sjednaného limitu pojistného plnění. Je-li pojištění sjednáno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dobu</w:t>
      </w:r>
      <w:r>
        <w:rPr>
          <w:spacing w:val="-6"/>
          <w:w w:val="90"/>
        </w:rPr>
        <w:t xml:space="preserve"> </w:t>
      </w:r>
      <w:r>
        <w:rPr>
          <w:w w:val="90"/>
        </w:rPr>
        <w:t>kratší</w:t>
      </w:r>
      <w:r>
        <w:rPr>
          <w:spacing w:val="-6"/>
          <w:w w:val="90"/>
        </w:rPr>
        <w:t xml:space="preserve"> </w:t>
      </w:r>
      <w:r>
        <w:rPr>
          <w:w w:val="90"/>
        </w:rPr>
        <w:t>než</w:t>
      </w:r>
      <w:r>
        <w:rPr>
          <w:spacing w:val="-6"/>
          <w:w w:val="90"/>
        </w:rPr>
        <w:t xml:space="preserve"> </w:t>
      </w:r>
      <w:r>
        <w:rPr>
          <w:w w:val="90"/>
        </w:rPr>
        <w:t>jeden</w:t>
      </w:r>
      <w:r>
        <w:rPr>
          <w:spacing w:val="-6"/>
          <w:w w:val="90"/>
        </w:rPr>
        <w:t xml:space="preserve"> </w:t>
      </w:r>
      <w:r>
        <w:rPr>
          <w:w w:val="90"/>
        </w:rPr>
        <w:t>pojistný</w:t>
      </w:r>
      <w:r>
        <w:rPr>
          <w:spacing w:val="-6"/>
          <w:w w:val="90"/>
        </w:rPr>
        <w:t xml:space="preserve"> </w:t>
      </w:r>
      <w:r>
        <w:rPr>
          <w:w w:val="90"/>
        </w:rPr>
        <w:t>rok,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poskytne </w:t>
      </w:r>
      <w:r>
        <w:rPr>
          <w:w w:val="85"/>
        </w:rPr>
        <w:t xml:space="preserve">pojistitel na úhradu všech pojistných událostí nastalých během </w:t>
      </w:r>
      <w:r>
        <w:rPr>
          <w:w w:val="90"/>
        </w:rPr>
        <w:t>doby</w:t>
      </w:r>
      <w:r>
        <w:rPr>
          <w:spacing w:val="-8"/>
          <w:w w:val="90"/>
        </w:rPr>
        <w:t xml:space="preserve"> </w:t>
      </w:r>
      <w:r>
        <w:rPr>
          <w:w w:val="90"/>
        </w:rPr>
        <w:t>trvání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souhrnu</w:t>
      </w:r>
      <w:r>
        <w:rPr>
          <w:spacing w:val="-8"/>
          <w:w w:val="90"/>
        </w:rPr>
        <w:t xml:space="preserve"> </w:t>
      </w:r>
      <w:r>
        <w:rPr>
          <w:w w:val="90"/>
        </w:rPr>
        <w:t>maximálně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do </w:t>
      </w:r>
      <w:r>
        <w:rPr>
          <w:spacing w:val="-2"/>
          <w:w w:val="95"/>
        </w:rPr>
        <w:t>výše sjednaného limitu pojistného plnění.</w:t>
      </w:r>
    </w:p>
    <w:p w14:paraId="68514574" w14:textId="77777777" w:rsidR="00BA42EC" w:rsidRDefault="00000000">
      <w:pPr>
        <w:pStyle w:val="Nadpis3"/>
        <w:spacing w:before="112" w:line="165" w:lineRule="auto"/>
        <w:ind w:right="4572"/>
      </w:pPr>
      <w:r>
        <w:rPr>
          <w:b w:val="0"/>
        </w:rPr>
        <w:br w:type="column"/>
      </w: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7 </w:t>
      </w:r>
      <w:r>
        <w:t>Pojistné</w:t>
      </w:r>
      <w:r>
        <w:rPr>
          <w:spacing w:val="-12"/>
        </w:rPr>
        <w:t xml:space="preserve"> </w:t>
      </w:r>
      <w:r>
        <w:t>plnění</w:t>
      </w:r>
    </w:p>
    <w:p w14:paraId="10E27033" w14:textId="77777777" w:rsidR="00BA42EC" w:rsidRDefault="00000000">
      <w:pPr>
        <w:pStyle w:val="Zkladntext"/>
        <w:spacing w:before="205" w:line="187" w:lineRule="auto"/>
        <w:ind w:right="1015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Byla-li</w:t>
      </w:r>
      <w:r>
        <w:rPr>
          <w:spacing w:val="-2"/>
          <w:w w:val="85"/>
        </w:rPr>
        <w:t xml:space="preserve"> </w:t>
      </w:r>
      <w:r>
        <w:rPr>
          <w:w w:val="85"/>
        </w:rPr>
        <w:t>pojištěná</w:t>
      </w:r>
      <w:r>
        <w:rPr>
          <w:spacing w:val="-2"/>
          <w:w w:val="85"/>
        </w:rPr>
        <w:t xml:space="preserve"> </w:t>
      </w:r>
      <w:r>
        <w:rPr>
          <w:w w:val="85"/>
        </w:rPr>
        <w:t>věc</w:t>
      </w:r>
      <w:r>
        <w:rPr>
          <w:spacing w:val="-2"/>
          <w:w w:val="85"/>
        </w:rPr>
        <w:t xml:space="preserve"> </w:t>
      </w:r>
      <w:r>
        <w:rPr>
          <w:w w:val="85"/>
        </w:rPr>
        <w:t>zničena,</w:t>
      </w:r>
      <w:r>
        <w:rPr>
          <w:spacing w:val="-2"/>
          <w:w w:val="85"/>
        </w:rPr>
        <w:t xml:space="preserve"> </w:t>
      </w:r>
      <w:r>
        <w:rPr>
          <w:w w:val="85"/>
        </w:rPr>
        <w:t>odcizena</w:t>
      </w:r>
      <w:r>
        <w:rPr>
          <w:spacing w:val="-2"/>
          <w:w w:val="85"/>
        </w:rPr>
        <w:t xml:space="preserve"> </w:t>
      </w:r>
      <w:r>
        <w:rPr>
          <w:w w:val="85"/>
        </w:rPr>
        <w:t>nebo</w:t>
      </w:r>
      <w:r>
        <w:rPr>
          <w:spacing w:val="-2"/>
          <w:w w:val="85"/>
        </w:rPr>
        <w:t xml:space="preserve"> </w:t>
      </w:r>
      <w:r>
        <w:rPr>
          <w:w w:val="85"/>
        </w:rPr>
        <w:t>ztracena,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vzniká oprávněné osobě právo, není-li ujednáno jinak, aby jí pojistitel </w:t>
      </w:r>
      <w:r>
        <w:rPr>
          <w:spacing w:val="-2"/>
          <w:w w:val="95"/>
        </w:rPr>
        <w:t>vyplatil:</w:t>
      </w:r>
    </w:p>
    <w:p w14:paraId="59F70E12" w14:textId="77777777" w:rsidR="00BA42EC" w:rsidRDefault="00000000">
      <w:pPr>
        <w:pStyle w:val="Odstavecseseznamem"/>
        <w:numPr>
          <w:ilvl w:val="0"/>
          <w:numId w:val="166"/>
        </w:numPr>
        <w:tabs>
          <w:tab w:val="left" w:pos="576"/>
        </w:tabs>
        <w:spacing w:before="1" w:line="187" w:lineRule="auto"/>
        <w:ind w:right="913"/>
        <w:rPr>
          <w:sz w:val="17"/>
        </w:rPr>
      </w:pPr>
      <w:r>
        <w:rPr>
          <w:w w:val="90"/>
          <w:sz w:val="17"/>
        </w:rPr>
        <w:t xml:space="preserve">z pojištění na novou cenu částku odpovídající přiměřeným </w:t>
      </w:r>
      <w:r>
        <w:rPr>
          <w:w w:val="85"/>
          <w:sz w:val="17"/>
        </w:rPr>
        <w:t xml:space="preserve">nákladům na znovupořízení stejné nebo srovnatelné nové věci </w:t>
      </w:r>
      <w:r>
        <w:rPr>
          <w:w w:val="90"/>
          <w:sz w:val="17"/>
        </w:rPr>
        <w:t>sníženou o cenu využitelných zbytků,</w:t>
      </w:r>
    </w:p>
    <w:p w14:paraId="75E3B58F" w14:textId="77777777" w:rsidR="00BA42EC" w:rsidRDefault="00000000">
      <w:pPr>
        <w:pStyle w:val="Odstavecseseznamem"/>
        <w:numPr>
          <w:ilvl w:val="0"/>
          <w:numId w:val="166"/>
        </w:numPr>
        <w:tabs>
          <w:tab w:val="left" w:pos="579"/>
          <w:tab w:val="left" w:pos="582"/>
        </w:tabs>
        <w:spacing w:before="1" w:line="187" w:lineRule="auto"/>
        <w:ind w:left="582" w:right="1003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znovupořízení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stejné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srovnatelné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nové věci sníženou o částku odpovídající stupni opotřebení</w:t>
      </w:r>
    </w:p>
    <w:p w14:paraId="3BB913CE" w14:textId="77777777" w:rsidR="00BA42EC" w:rsidRDefault="00000000">
      <w:pPr>
        <w:pStyle w:val="Zkladntext"/>
        <w:spacing w:line="187" w:lineRule="auto"/>
        <w:ind w:left="582" w:right="1290" w:firstLine="0"/>
        <w:jc w:val="both"/>
      </w:pPr>
      <w:r>
        <w:rPr>
          <w:w w:val="85"/>
        </w:rPr>
        <w:t xml:space="preserve">nebo jiného znehodnocení s přihlédnutím k případnému zhodnocení z doby bezprostředně před vznikem pojistné </w:t>
      </w:r>
      <w:r>
        <w:rPr>
          <w:w w:val="90"/>
        </w:rPr>
        <w:t>události a sníženou o cenu využitelných zbytků.</w:t>
      </w:r>
    </w:p>
    <w:p w14:paraId="46398C32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32"/>
        </w:rPr>
        <w:t xml:space="preserve"> </w:t>
      </w:r>
      <w:r>
        <w:rPr>
          <w:w w:val="85"/>
        </w:rPr>
        <w:t>2)</w:t>
      </w:r>
      <w:r>
        <w:rPr>
          <w:spacing w:val="-3"/>
          <w:w w:val="85"/>
        </w:rPr>
        <w:t xml:space="preserve"> </w:t>
      </w:r>
      <w:r>
        <w:rPr>
          <w:w w:val="85"/>
        </w:rPr>
        <w:t>Byla-li</w:t>
      </w:r>
      <w:r>
        <w:rPr>
          <w:spacing w:val="-3"/>
          <w:w w:val="85"/>
        </w:rPr>
        <w:t xml:space="preserve"> </w:t>
      </w:r>
      <w:r>
        <w:rPr>
          <w:w w:val="85"/>
        </w:rPr>
        <w:t>pojištěná</w:t>
      </w:r>
      <w:r>
        <w:rPr>
          <w:spacing w:val="-3"/>
          <w:w w:val="85"/>
        </w:rPr>
        <w:t xml:space="preserve"> </w:t>
      </w:r>
      <w:r>
        <w:rPr>
          <w:w w:val="85"/>
        </w:rPr>
        <w:t>věc</w:t>
      </w:r>
      <w:r>
        <w:rPr>
          <w:spacing w:val="-3"/>
          <w:w w:val="85"/>
        </w:rPr>
        <w:t xml:space="preserve"> </w:t>
      </w:r>
      <w:r>
        <w:rPr>
          <w:w w:val="85"/>
        </w:rPr>
        <w:t>poškozena,</w:t>
      </w:r>
      <w:r>
        <w:rPr>
          <w:spacing w:val="-3"/>
          <w:w w:val="85"/>
        </w:rPr>
        <w:t xml:space="preserve"> </w:t>
      </w:r>
      <w:r>
        <w:rPr>
          <w:w w:val="85"/>
        </w:rPr>
        <w:t>vzniká</w:t>
      </w:r>
      <w:r>
        <w:rPr>
          <w:spacing w:val="-3"/>
          <w:w w:val="85"/>
        </w:rPr>
        <w:t xml:space="preserve"> </w:t>
      </w:r>
      <w:r>
        <w:rPr>
          <w:w w:val="85"/>
        </w:rPr>
        <w:t>oprávněné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osobě </w:t>
      </w:r>
      <w:r>
        <w:rPr>
          <w:w w:val="90"/>
        </w:rPr>
        <w:t>právo, není-li ujednáno jinak, aby jí pojistitel vyplatil:</w:t>
      </w:r>
    </w:p>
    <w:p w14:paraId="28C42325" w14:textId="77777777" w:rsidR="00BA42EC" w:rsidRDefault="00000000">
      <w:pPr>
        <w:pStyle w:val="Odstavecseseznamem"/>
        <w:numPr>
          <w:ilvl w:val="0"/>
          <w:numId w:val="165"/>
        </w:numPr>
        <w:tabs>
          <w:tab w:val="left" w:pos="576"/>
        </w:tabs>
        <w:spacing w:before="1" w:line="187" w:lineRule="auto"/>
        <w:ind w:right="1146"/>
        <w:rPr>
          <w:sz w:val="17"/>
        </w:rPr>
      </w:pPr>
      <w:r>
        <w:rPr>
          <w:w w:val="85"/>
          <w:sz w:val="17"/>
        </w:rPr>
        <w:t xml:space="preserve">z pojištění na novou cenu částku odpovídající přiměřeným </w:t>
      </w:r>
      <w:r>
        <w:rPr>
          <w:w w:val="90"/>
          <w:sz w:val="17"/>
        </w:rPr>
        <w:t>nákladům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cenu využitelných zbytků nahrazovaných částí,</w:t>
      </w:r>
    </w:p>
    <w:p w14:paraId="07851923" w14:textId="77777777" w:rsidR="00BA42EC" w:rsidRDefault="00000000">
      <w:pPr>
        <w:pStyle w:val="Odstavecseseznamem"/>
        <w:numPr>
          <w:ilvl w:val="0"/>
          <w:numId w:val="165"/>
        </w:numPr>
        <w:tabs>
          <w:tab w:val="left" w:pos="579"/>
          <w:tab w:val="left" w:pos="582"/>
        </w:tabs>
        <w:spacing w:line="187" w:lineRule="auto"/>
        <w:ind w:left="582" w:right="1003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částku odpovídající stupni opotřebení nebo jiného znehodnocení</w:t>
      </w:r>
    </w:p>
    <w:p w14:paraId="18220D43" w14:textId="77777777" w:rsidR="00BA42EC" w:rsidRDefault="00000000">
      <w:pPr>
        <w:pStyle w:val="Zkladntext"/>
        <w:spacing w:before="1" w:line="187" w:lineRule="auto"/>
        <w:ind w:left="582" w:right="1125" w:firstLine="0"/>
      </w:pP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přihlédnutím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případnému</w:t>
      </w:r>
      <w:r>
        <w:rPr>
          <w:spacing w:val="-3"/>
          <w:w w:val="90"/>
        </w:rPr>
        <w:t xml:space="preserve"> </w:t>
      </w:r>
      <w:r>
        <w:rPr>
          <w:w w:val="90"/>
        </w:rPr>
        <w:t>zhodnocení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nahrazovaných </w:t>
      </w:r>
      <w:r>
        <w:rPr>
          <w:w w:val="85"/>
        </w:rPr>
        <w:t>částí z doby bezprostředně před vznikem pojistné události</w:t>
      </w:r>
      <w:r>
        <w:rPr>
          <w:spacing w:val="80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sníženou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cenu</w:t>
      </w:r>
      <w:r>
        <w:rPr>
          <w:spacing w:val="-7"/>
        </w:rPr>
        <w:t xml:space="preserve"> </w:t>
      </w:r>
      <w:r>
        <w:rPr>
          <w:w w:val="85"/>
        </w:rPr>
        <w:t>využitelných</w:t>
      </w:r>
      <w:r>
        <w:rPr>
          <w:spacing w:val="-7"/>
        </w:rPr>
        <w:t xml:space="preserve"> </w:t>
      </w:r>
      <w:r>
        <w:rPr>
          <w:w w:val="85"/>
        </w:rPr>
        <w:t>zbytků</w:t>
      </w:r>
      <w:r>
        <w:rPr>
          <w:spacing w:val="-7"/>
        </w:rPr>
        <w:t xml:space="preserve"> </w:t>
      </w:r>
      <w:r>
        <w:rPr>
          <w:w w:val="85"/>
        </w:rPr>
        <w:t>nahrazovaných</w:t>
      </w:r>
      <w:r>
        <w:rPr>
          <w:spacing w:val="-6"/>
        </w:rPr>
        <w:t xml:space="preserve"> </w:t>
      </w:r>
      <w:r>
        <w:rPr>
          <w:spacing w:val="-2"/>
          <w:w w:val="85"/>
        </w:rPr>
        <w:t>částí.</w:t>
      </w:r>
    </w:p>
    <w:p w14:paraId="6D6389FF" w14:textId="77777777" w:rsidR="00BA42EC" w:rsidRDefault="00000000">
      <w:pPr>
        <w:pStyle w:val="Zkladntext"/>
        <w:spacing w:before="1" w:line="187" w:lineRule="auto"/>
        <w:ind w:left="412" w:right="934" w:firstLine="0"/>
      </w:pPr>
      <w:r>
        <w:rPr>
          <w:spacing w:val="-2"/>
          <w:w w:val="90"/>
        </w:rPr>
        <w:t xml:space="preserve">Plnění pojistitele vypočtené podle tohoto odstavce však </w:t>
      </w:r>
      <w:r>
        <w:rPr>
          <w:w w:val="90"/>
        </w:rPr>
        <w:t>současně</w:t>
      </w:r>
      <w:r>
        <w:rPr>
          <w:spacing w:val="-4"/>
          <w:w w:val="90"/>
        </w:rPr>
        <w:t xml:space="preserve"> </w:t>
      </w:r>
      <w:proofErr w:type="gramStart"/>
      <w:r>
        <w:rPr>
          <w:w w:val="90"/>
        </w:rPr>
        <w:t>nepřevýší</w:t>
      </w:r>
      <w:proofErr w:type="gramEnd"/>
      <w:r>
        <w:rPr>
          <w:spacing w:val="-4"/>
          <w:w w:val="90"/>
        </w:rPr>
        <w:t xml:space="preserve"> </w:t>
      </w:r>
      <w:r>
        <w:rPr>
          <w:w w:val="90"/>
        </w:rPr>
        <w:t>částku</w:t>
      </w:r>
      <w:r>
        <w:rPr>
          <w:spacing w:val="-4"/>
          <w:w w:val="90"/>
        </w:rPr>
        <w:t xml:space="preserve"> </w:t>
      </w:r>
      <w:r>
        <w:rPr>
          <w:w w:val="90"/>
        </w:rPr>
        <w:t>vypočtenou</w:t>
      </w:r>
      <w:r>
        <w:rPr>
          <w:spacing w:val="-4"/>
          <w:w w:val="90"/>
        </w:rPr>
        <w:t xml:space="preserve"> </w:t>
      </w:r>
      <w:r>
        <w:rPr>
          <w:w w:val="90"/>
        </w:rPr>
        <w:t>podle</w:t>
      </w:r>
      <w:r>
        <w:rPr>
          <w:spacing w:val="-4"/>
          <w:w w:val="90"/>
        </w:rPr>
        <w:t xml:space="preserve"> </w:t>
      </w:r>
      <w:r>
        <w:rPr>
          <w:w w:val="90"/>
        </w:rPr>
        <w:t>odst.</w:t>
      </w:r>
      <w:r>
        <w:rPr>
          <w:spacing w:val="-4"/>
          <w:w w:val="90"/>
        </w:rPr>
        <w:t xml:space="preserve"> </w:t>
      </w:r>
      <w:r>
        <w:rPr>
          <w:w w:val="90"/>
        </w:rPr>
        <w:t>1).</w:t>
      </w:r>
    </w:p>
    <w:p w14:paraId="1EB1E07E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29"/>
        </w:rPr>
        <w:t xml:space="preserve"> </w:t>
      </w:r>
      <w:r>
        <w:rPr>
          <w:w w:val="85"/>
        </w:rPr>
        <w:t>3)</w:t>
      </w:r>
      <w:r>
        <w:rPr>
          <w:spacing w:val="-5"/>
          <w:w w:val="85"/>
        </w:rPr>
        <w:t xml:space="preserve"> </w:t>
      </w:r>
      <w:r>
        <w:rPr>
          <w:w w:val="85"/>
        </w:rPr>
        <w:t>Byla-li</w:t>
      </w:r>
      <w:r>
        <w:rPr>
          <w:spacing w:val="-5"/>
          <w:w w:val="85"/>
        </w:rPr>
        <w:t xml:space="preserve"> </w:t>
      </w:r>
      <w:r>
        <w:rPr>
          <w:w w:val="85"/>
        </w:rPr>
        <w:t>poškozena,</w:t>
      </w:r>
      <w:r>
        <w:rPr>
          <w:spacing w:val="-5"/>
          <w:w w:val="85"/>
        </w:rPr>
        <w:t xml:space="preserve"> </w:t>
      </w:r>
      <w:r>
        <w:rPr>
          <w:w w:val="85"/>
        </w:rPr>
        <w:t>zničena,</w:t>
      </w:r>
      <w:r>
        <w:rPr>
          <w:spacing w:val="-5"/>
          <w:w w:val="85"/>
        </w:rPr>
        <w:t xml:space="preserve"> </w:t>
      </w:r>
      <w:r>
        <w:rPr>
          <w:w w:val="85"/>
        </w:rPr>
        <w:t>odcizena</w:t>
      </w:r>
      <w:r>
        <w:rPr>
          <w:spacing w:val="-5"/>
          <w:w w:val="85"/>
        </w:rPr>
        <w:t xml:space="preserve"> </w:t>
      </w:r>
      <w:r>
        <w:rPr>
          <w:w w:val="85"/>
        </w:rPr>
        <w:t>nebo</w:t>
      </w:r>
      <w:r>
        <w:rPr>
          <w:spacing w:val="-5"/>
          <w:w w:val="85"/>
        </w:rPr>
        <w:t xml:space="preserve"> </w:t>
      </w:r>
      <w:r>
        <w:rPr>
          <w:w w:val="85"/>
        </w:rPr>
        <w:t>ztracena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pojištěná </w:t>
      </w:r>
      <w:r>
        <w:rPr>
          <w:w w:val="90"/>
        </w:rPr>
        <w:t>věc,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kterou</w:t>
      </w:r>
      <w:r>
        <w:rPr>
          <w:spacing w:val="-3"/>
          <w:w w:val="90"/>
        </w:rPr>
        <w:t xml:space="preserve"> </w:t>
      </w:r>
      <w:r>
        <w:rPr>
          <w:w w:val="90"/>
        </w:rPr>
        <w:t>bylo</w:t>
      </w:r>
      <w:r>
        <w:rPr>
          <w:spacing w:val="-3"/>
          <w:w w:val="90"/>
        </w:rPr>
        <w:t xml:space="preserve"> </w:t>
      </w:r>
      <w:r>
        <w:rPr>
          <w:w w:val="90"/>
        </w:rPr>
        <w:t>sjednáno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novou</w:t>
      </w:r>
      <w:r>
        <w:rPr>
          <w:spacing w:val="-3"/>
          <w:w w:val="90"/>
        </w:rPr>
        <w:t xml:space="preserve"> </w:t>
      </w:r>
      <w:r>
        <w:rPr>
          <w:w w:val="90"/>
        </w:rPr>
        <w:t>cenu,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její </w:t>
      </w:r>
      <w:r>
        <w:rPr>
          <w:w w:val="85"/>
        </w:rPr>
        <w:t xml:space="preserve">opotřebení nebo jiné znehodnocení v době bezprostředně před </w:t>
      </w:r>
      <w:r>
        <w:rPr>
          <w:spacing w:val="-2"/>
          <w:w w:val="95"/>
        </w:rPr>
        <w:t xml:space="preserve">vznikem pojistné události přesáhlo 70 %, vyplatí pojistitel </w:t>
      </w:r>
      <w:r>
        <w:rPr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w w:val="90"/>
        </w:rPr>
        <w:t>pouze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výše</w:t>
      </w:r>
      <w:r>
        <w:rPr>
          <w:spacing w:val="-3"/>
          <w:w w:val="90"/>
        </w:rPr>
        <w:t xml:space="preserve"> </w:t>
      </w:r>
      <w:r>
        <w:rPr>
          <w:w w:val="90"/>
        </w:rPr>
        <w:t>časové</w:t>
      </w:r>
      <w:r>
        <w:rPr>
          <w:spacing w:val="-3"/>
          <w:w w:val="90"/>
        </w:rPr>
        <w:t xml:space="preserve"> </w:t>
      </w:r>
      <w:r>
        <w:rPr>
          <w:w w:val="90"/>
        </w:rPr>
        <w:t>ceny,</w:t>
      </w:r>
      <w:r>
        <w:rPr>
          <w:spacing w:val="-3"/>
          <w:w w:val="90"/>
        </w:rPr>
        <w:t xml:space="preserve"> </w:t>
      </w:r>
      <w:r>
        <w:rPr>
          <w:w w:val="90"/>
        </w:rPr>
        <w:t>kterou</w:t>
      </w:r>
      <w:r>
        <w:rPr>
          <w:spacing w:val="-3"/>
          <w:w w:val="90"/>
        </w:rPr>
        <w:t xml:space="preserve"> </w:t>
      </w:r>
      <w:r>
        <w:rPr>
          <w:w w:val="90"/>
        </w:rPr>
        <w:t>měla</w:t>
      </w:r>
      <w:r>
        <w:rPr>
          <w:spacing w:val="-3"/>
          <w:w w:val="90"/>
        </w:rPr>
        <w:t xml:space="preserve"> </w:t>
      </w:r>
      <w:r>
        <w:rPr>
          <w:w w:val="90"/>
        </w:rPr>
        <w:t>pojištěná</w:t>
      </w:r>
      <w:r>
        <w:rPr>
          <w:spacing w:val="-3"/>
          <w:w w:val="90"/>
        </w:rPr>
        <w:t xml:space="preserve"> </w:t>
      </w:r>
      <w:r>
        <w:rPr>
          <w:w w:val="90"/>
        </w:rPr>
        <w:t>věc</w:t>
      </w:r>
    </w:p>
    <w:p w14:paraId="28FE0822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v</w:t>
      </w:r>
      <w:r>
        <w:rPr>
          <w:spacing w:val="-1"/>
        </w:rPr>
        <w:t xml:space="preserve"> </w:t>
      </w:r>
      <w:r>
        <w:rPr>
          <w:w w:val="85"/>
        </w:rPr>
        <w:t>době</w:t>
      </w:r>
      <w:r>
        <w:rPr>
          <w:spacing w:val="-2"/>
        </w:rPr>
        <w:t xml:space="preserve"> </w:t>
      </w:r>
      <w:r>
        <w:rPr>
          <w:w w:val="85"/>
        </w:rPr>
        <w:t>bezprostředně</w:t>
      </w:r>
      <w:r>
        <w:rPr>
          <w:spacing w:val="-1"/>
        </w:rPr>
        <w:t xml:space="preserve"> </w:t>
      </w:r>
      <w:r>
        <w:rPr>
          <w:w w:val="85"/>
        </w:rPr>
        <w:t>před</w:t>
      </w:r>
      <w:r>
        <w:rPr>
          <w:spacing w:val="-1"/>
        </w:rPr>
        <w:t xml:space="preserve"> </w:t>
      </w:r>
      <w:r>
        <w:rPr>
          <w:w w:val="85"/>
        </w:rPr>
        <w:t>vznikem</w:t>
      </w:r>
      <w:r>
        <w:rPr>
          <w:spacing w:val="-1"/>
        </w:rPr>
        <w:t xml:space="preserve"> </w:t>
      </w:r>
      <w:r>
        <w:rPr>
          <w:w w:val="85"/>
        </w:rPr>
        <w:t>pojistné</w:t>
      </w:r>
      <w:r>
        <w:rPr>
          <w:spacing w:val="-1"/>
        </w:rPr>
        <w:t xml:space="preserve"> </w:t>
      </w:r>
      <w:r>
        <w:rPr>
          <w:spacing w:val="-2"/>
          <w:w w:val="85"/>
        </w:rPr>
        <w:t>události.</w:t>
      </w:r>
    </w:p>
    <w:p w14:paraId="348AC955" w14:textId="77777777" w:rsidR="00BA42EC" w:rsidRDefault="00000000">
      <w:pPr>
        <w:pStyle w:val="Zkladntext"/>
        <w:spacing w:before="188" w:line="187" w:lineRule="auto"/>
        <w:ind w:right="1259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Vznikla-li pojistná událost na zásobách, vyplatí pojistitel</w:t>
      </w:r>
      <w:r>
        <w:rPr>
          <w:spacing w:val="40"/>
        </w:rPr>
        <w:t xml:space="preserve"> </w:t>
      </w:r>
      <w:r>
        <w:rPr>
          <w:w w:val="95"/>
        </w:rPr>
        <w:t>v případě:</w:t>
      </w:r>
    </w:p>
    <w:p w14:paraId="4B5A9892" w14:textId="77777777" w:rsidR="00BA42EC" w:rsidRDefault="00000000">
      <w:pPr>
        <w:pStyle w:val="Odstavecseseznamem"/>
        <w:numPr>
          <w:ilvl w:val="0"/>
          <w:numId w:val="20"/>
        </w:numPr>
        <w:tabs>
          <w:tab w:val="left" w:pos="576"/>
        </w:tabs>
        <w:spacing w:line="187" w:lineRule="auto"/>
        <w:ind w:right="1325"/>
        <w:jc w:val="both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jejich opravu nebo úpravu sníženou o cenu využitelných </w:t>
      </w:r>
      <w:r>
        <w:rPr>
          <w:w w:val="90"/>
          <w:sz w:val="17"/>
        </w:rPr>
        <w:t>zbytků nahrazovaných částí,</w:t>
      </w:r>
    </w:p>
    <w:p w14:paraId="6D9BF8F2" w14:textId="77777777" w:rsidR="00BA42EC" w:rsidRDefault="00000000">
      <w:pPr>
        <w:pStyle w:val="Odstavecseseznamem"/>
        <w:numPr>
          <w:ilvl w:val="0"/>
          <w:numId w:val="20"/>
        </w:numPr>
        <w:tabs>
          <w:tab w:val="left" w:pos="579"/>
          <w:tab w:val="left" w:pos="582"/>
        </w:tabs>
        <w:spacing w:before="1" w:line="187" w:lineRule="auto"/>
        <w:ind w:left="582" w:right="1324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jejich </w:t>
      </w:r>
      <w:r>
        <w:rPr>
          <w:w w:val="85"/>
          <w:sz w:val="17"/>
        </w:rPr>
        <w:t xml:space="preserve">pojistnou hodnotou v době bezprostředně před vznikem </w:t>
      </w:r>
      <w:r>
        <w:rPr>
          <w:w w:val="90"/>
          <w:sz w:val="17"/>
        </w:rPr>
        <w:t>pojistné události a obvyklou cenou po znehodnocení,</w:t>
      </w:r>
    </w:p>
    <w:p w14:paraId="13AA48F0" w14:textId="77777777" w:rsidR="00BA42EC" w:rsidRDefault="00000000">
      <w:pPr>
        <w:pStyle w:val="Odstavecseseznamem"/>
        <w:numPr>
          <w:ilvl w:val="0"/>
          <w:numId w:val="20"/>
        </w:numPr>
        <w:tabs>
          <w:tab w:val="left" w:pos="565"/>
          <w:tab w:val="left" w:pos="567"/>
        </w:tabs>
        <w:spacing w:before="1" w:line="187" w:lineRule="auto"/>
        <w:ind w:left="567" w:right="910" w:hanging="170"/>
        <w:rPr>
          <w:sz w:val="17"/>
        </w:rPr>
      </w:pPr>
      <w:r>
        <w:rPr>
          <w:w w:val="85"/>
          <w:sz w:val="17"/>
        </w:rPr>
        <w:t xml:space="preserve">zničení, odcizení nebo ztráty částku odpovídající přiměřeným </w:t>
      </w:r>
      <w:r>
        <w:rPr>
          <w:w w:val="90"/>
          <w:sz w:val="17"/>
        </w:rPr>
        <w:t>nákladům na jejich nové vyrobení nebo pořízení sníženou</w:t>
      </w:r>
    </w:p>
    <w:p w14:paraId="06BCDDC2" w14:textId="77777777" w:rsidR="00BA42EC" w:rsidRDefault="00000000">
      <w:pPr>
        <w:pStyle w:val="Zkladntext"/>
        <w:spacing w:line="187" w:lineRule="auto"/>
        <w:ind w:left="567" w:right="1736" w:firstLine="0"/>
      </w:pP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cenu</w:t>
      </w:r>
      <w:r>
        <w:rPr>
          <w:spacing w:val="-8"/>
          <w:w w:val="90"/>
        </w:rPr>
        <w:t xml:space="preserve"> </w:t>
      </w:r>
      <w:r>
        <w:rPr>
          <w:w w:val="90"/>
        </w:rPr>
        <w:t>využitelných</w:t>
      </w:r>
      <w:r>
        <w:rPr>
          <w:spacing w:val="-8"/>
          <w:w w:val="90"/>
        </w:rPr>
        <w:t xml:space="preserve"> </w:t>
      </w:r>
      <w:r>
        <w:rPr>
          <w:w w:val="90"/>
        </w:rPr>
        <w:t>zbytků.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vyplatí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nižší </w:t>
      </w:r>
      <w:r>
        <w:rPr>
          <w:spacing w:val="-4"/>
        </w:rPr>
        <w:t>z</w:t>
      </w:r>
      <w:r>
        <w:rPr>
          <w:spacing w:val="-10"/>
        </w:rPr>
        <w:t xml:space="preserve"> </w:t>
      </w:r>
      <w:r>
        <w:rPr>
          <w:spacing w:val="-4"/>
        </w:rPr>
        <w:t>uvedených</w:t>
      </w:r>
      <w:r>
        <w:rPr>
          <w:spacing w:val="-9"/>
        </w:rPr>
        <w:t xml:space="preserve"> </w:t>
      </w:r>
      <w:r>
        <w:rPr>
          <w:spacing w:val="-4"/>
        </w:rPr>
        <w:t>částek.</w:t>
      </w:r>
    </w:p>
    <w:p w14:paraId="1694024B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spacing w:val="-2"/>
          <w:w w:val="90"/>
        </w:rPr>
        <w:t xml:space="preserve">Plnění pojistitele stanovené podle tohoto odstavce </w:t>
      </w:r>
      <w:proofErr w:type="gramStart"/>
      <w:r>
        <w:rPr>
          <w:spacing w:val="-2"/>
          <w:w w:val="90"/>
        </w:rPr>
        <w:t>nepřevýší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částku,</w:t>
      </w:r>
      <w:r>
        <w:rPr>
          <w:spacing w:val="-4"/>
          <w:w w:val="90"/>
        </w:rPr>
        <w:t xml:space="preserve"> </w:t>
      </w:r>
      <w:r>
        <w:rPr>
          <w:w w:val="90"/>
        </w:rPr>
        <w:t>kterou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oprávněná</w:t>
      </w:r>
      <w:r>
        <w:rPr>
          <w:spacing w:val="-4"/>
          <w:w w:val="90"/>
        </w:rPr>
        <w:t xml:space="preserve"> </w:t>
      </w:r>
      <w:r>
        <w:rPr>
          <w:w w:val="90"/>
        </w:rPr>
        <w:t>osoba</w:t>
      </w:r>
      <w:r>
        <w:rPr>
          <w:spacing w:val="-4"/>
          <w:w w:val="90"/>
        </w:rPr>
        <w:t xml:space="preserve"> </w:t>
      </w:r>
      <w:r>
        <w:rPr>
          <w:w w:val="90"/>
        </w:rPr>
        <w:t>obdržela</w:t>
      </w:r>
      <w:r>
        <w:rPr>
          <w:spacing w:val="-4"/>
          <w:w w:val="90"/>
        </w:rPr>
        <w:t xml:space="preserve"> </w:t>
      </w:r>
      <w:r>
        <w:rPr>
          <w:w w:val="90"/>
        </w:rPr>
        <w:t>při</w:t>
      </w:r>
      <w:r>
        <w:rPr>
          <w:spacing w:val="-4"/>
          <w:w w:val="90"/>
        </w:rPr>
        <w:t xml:space="preserve"> </w:t>
      </w:r>
      <w:r>
        <w:rPr>
          <w:w w:val="90"/>
        </w:rPr>
        <w:t>prodeji</w:t>
      </w:r>
    </w:p>
    <w:p w14:paraId="4728AE2B" w14:textId="77777777" w:rsidR="00BA42EC" w:rsidRDefault="00000000">
      <w:pPr>
        <w:pStyle w:val="Zkladntext"/>
        <w:spacing w:line="187" w:lineRule="auto"/>
        <w:ind w:right="1264" w:firstLine="0"/>
      </w:pPr>
      <w:r>
        <w:rPr>
          <w:w w:val="85"/>
        </w:rPr>
        <w:t>zásob v době bezprostředně před vznikem pojistné události</w:t>
      </w:r>
      <w:r>
        <w:t xml:space="preserve"> </w:t>
      </w:r>
      <w:r>
        <w:rPr>
          <w:w w:val="90"/>
        </w:rPr>
        <w:t>v obvyklém obchodním styku na daném místě.</w:t>
      </w:r>
    </w:p>
    <w:p w14:paraId="7EAE86ED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5)</w:t>
      </w:r>
      <w:r>
        <w:rPr>
          <w:spacing w:val="-7"/>
          <w:w w:val="90"/>
        </w:rPr>
        <w:t xml:space="preserve"> </w:t>
      </w:r>
      <w:r>
        <w:rPr>
          <w:w w:val="90"/>
        </w:rPr>
        <w:t>Došlo-li</w:t>
      </w:r>
      <w:r>
        <w:rPr>
          <w:spacing w:val="-7"/>
          <w:w w:val="90"/>
        </w:rPr>
        <w:t xml:space="preserve"> 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poškození,</w:t>
      </w:r>
      <w:r>
        <w:rPr>
          <w:spacing w:val="-7"/>
          <w:w w:val="90"/>
        </w:rPr>
        <w:t xml:space="preserve"> </w:t>
      </w:r>
      <w:r>
        <w:rPr>
          <w:w w:val="90"/>
        </w:rPr>
        <w:t>zničení,</w:t>
      </w:r>
      <w:r>
        <w:rPr>
          <w:spacing w:val="-7"/>
          <w:w w:val="90"/>
        </w:rPr>
        <w:t xml:space="preserve"> </w:t>
      </w:r>
      <w:r>
        <w:rPr>
          <w:w w:val="90"/>
        </w:rPr>
        <w:t>odcizení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ztrátě jednotlivých pojištěných věcí tvořících celek (např. soubor, sbírka), nebude při stanovení výše pojistného plnění brán </w:t>
      </w:r>
      <w:r>
        <w:rPr>
          <w:w w:val="85"/>
        </w:rPr>
        <w:t>zřetel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>znehodnocení</w:t>
      </w:r>
      <w:r>
        <w:rPr>
          <w:spacing w:val="-2"/>
          <w:w w:val="85"/>
        </w:rPr>
        <w:t xml:space="preserve"> </w:t>
      </w:r>
      <w:r>
        <w:rPr>
          <w:w w:val="85"/>
        </w:rPr>
        <w:t>celku,</w:t>
      </w:r>
      <w:r>
        <w:rPr>
          <w:spacing w:val="-2"/>
          <w:w w:val="85"/>
        </w:rPr>
        <w:t xml:space="preserve"> </w:t>
      </w:r>
      <w:r>
        <w:rPr>
          <w:w w:val="85"/>
        </w:rPr>
        <w:t>ale</w:t>
      </w:r>
      <w:r>
        <w:rPr>
          <w:spacing w:val="-2"/>
          <w:w w:val="85"/>
        </w:rPr>
        <w:t xml:space="preserve"> </w:t>
      </w:r>
      <w:r>
        <w:rPr>
          <w:w w:val="85"/>
        </w:rPr>
        <w:t>pouze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>poškození,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zničení, </w:t>
      </w:r>
      <w:r>
        <w:rPr>
          <w:w w:val="90"/>
        </w:rPr>
        <w:t>odcizení nebo ztrátu jednotlivých pojištěných věcí.</w:t>
      </w:r>
    </w:p>
    <w:p w14:paraId="087B341A" w14:textId="77777777" w:rsidR="00BA42EC" w:rsidRDefault="00000000">
      <w:pPr>
        <w:pStyle w:val="Nadpis3"/>
        <w:spacing w:before="207" w:line="165" w:lineRule="auto"/>
        <w:ind w:right="4585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798A829D" w14:textId="77777777" w:rsidR="00BA42EC" w:rsidRDefault="00000000">
      <w:pPr>
        <w:pStyle w:val="Zkladntext"/>
        <w:spacing w:before="204" w:line="187" w:lineRule="auto"/>
        <w:ind w:right="121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účely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podle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těchto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zvláštních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pojistných </w:t>
      </w:r>
      <w:r>
        <w:rPr>
          <w:spacing w:val="-2"/>
          <w:w w:val="95"/>
        </w:rPr>
        <w:t>podmínek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platí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tento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výklad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pojmů:</w:t>
      </w:r>
    </w:p>
    <w:p w14:paraId="51C1B194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0EC64E04" w14:textId="77777777" w:rsidR="00BA42EC" w:rsidRDefault="00000000">
      <w:pPr>
        <w:pStyle w:val="Odstavecseseznamem"/>
        <w:numPr>
          <w:ilvl w:val="0"/>
          <w:numId w:val="164"/>
        </w:numPr>
        <w:tabs>
          <w:tab w:val="left" w:pos="575"/>
        </w:tabs>
        <w:spacing w:line="199" w:lineRule="exact"/>
        <w:ind w:left="575" w:hanging="178"/>
        <w:rPr>
          <w:sz w:val="17"/>
        </w:rPr>
      </w:pP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68AB9B5C" w14:textId="77777777" w:rsidR="00BA42EC" w:rsidRDefault="00000000">
      <w:pPr>
        <w:pStyle w:val="Odstavecseseznamem"/>
        <w:numPr>
          <w:ilvl w:val="0"/>
          <w:numId w:val="164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1A740333" w14:textId="77777777" w:rsidR="00BA42EC" w:rsidRDefault="00000000">
      <w:pPr>
        <w:pStyle w:val="Zkladntext"/>
        <w:spacing w:before="12" w:line="187" w:lineRule="auto"/>
        <w:ind w:left="582" w:right="1217" w:firstLine="0"/>
      </w:pPr>
      <w:r>
        <w:rPr>
          <w:w w:val="85"/>
        </w:rPr>
        <w:t xml:space="preserve">15 000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6FAB68C8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4" w:space="188"/>
            <w:col w:w="5958"/>
          </w:cols>
        </w:sectPr>
      </w:pPr>
    </w:p>
    <w:p w14:paraId="1DDFB5C6" w14:textId="77777777" w:rsidR="00BA42EC" w:rsidRDefault="00000000">
      <w:pPr>
        <w:spacing w:before="48" w:line="260" w:lineRule="exact"/>
        <w:ind w:left="227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59712" behindDoc="0" locked="0" layoutInCell="1" allowOverlap="1" wp14:anchorId="2DAC8A25" wp14:editId="4F3C705A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07432" id="Graphic 762" o:spid="_x0000_s1026" style="position:absolute;margin-left:297.8pt;margin-top:63.8pt;width:.1pt;height:729.9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  <w:sz w:val="17"/>
        </w:rPr>
        <w:t>▶</w:t>
      </w:r>
      <w:r>
        <w:rPr>
          <w:color w:val="B3B2B2"/>
          <w:spacing w:val="43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Dokumentací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2A4D1CCF" w14:textId="77777777" w:rsidR="00BA42EC" w:rsidRDefault="00000000">
      <w:pPr>
        <w:pStyle w:val="Odstavecseseznamem"/>
        <w:numPr>
          <w:ilvl w:val="0"/>
          <w:numId w:val="163"/>
        </w:numPr>
        <w:tabs>
          <w:tab w:val="left" w:pos="575"/>
        </w:tabs>
        <w:spacing w:before="7" w:line="187" w:lineRule="auto"/>
        <w:ind w:right="1007"/>
        <w:rPr>
          <w:sz w:val="17"/>
        </w:rPr>
      </w:pPr>
      <w:r>
        <w:rPr>
          <w:w w:val="85"/>
          <w:sz w:val="17"/>
        </w:rPr>
        <w:t xml:space="preserve">písemnosti, plány, obchodní knihy a obdobná </w:t>
      </w:r>
      <w:r>
        <w:rPr>
          <w:w w:val="90"/>
          <w:sz w:val="17"/>
        </w:rPr>
        <w:t>dokumentace,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kartotéky,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výkresy,</w:t>
      </w:r>
    </w:p>
    <w:p w14:paraId="6B570DA9" w14:textId="77777777" w:rsidR="00BA42EC" w:rsidRDefault="00000000">
      <w:pPr>
        <w:pStyle w:val="Odstavecseseznamem"/>
        <w:numPr>
          <w:ilvl w:val="0"/>
          <w:numId w:val="163"/>
        </w:numPr>
        <w:tabs>
          <w:tab w:val="left" w:pos="579"/>
          <w:tab w:val="left" w:pos="582"/>
        </w:tabs>
        <w:spacing w:line="187" w:lineRule="auto"/>
        <w:ind w:left="582" w:right="135" w:hanging="186"/>
        <w:rPr>
          <w:sz w:val="17"/>
        </w:rPr>
      </w:pPr>
      <w:r>
        <w:rPr>
          <w:w w:val="85"/>
          <w:sz w:val="17"/>
        </w:rPr>
        <w:t xml:space="preserve">nosiče dat a záznamy na nich uložené užívané pro vlastní </w:t>
      </w:r>
      <w:r>
        <w:rPr>
          <w:w w:val="95"/>
          <w:sz w:val="17"/>
        </w:rPr>
        <w:t>potřebu pojištěného.</w:t>
      </w:r>
    </w:p>
    <w:p w14:paraId="05B3EBC8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3"/>
          <w:sz w:val="17"/>
        </w:rPr>
        <w:t xml:space="preserve"> </w:t>
      </w:r>
      <w:r>
        <w:rPr>
          <w:spacing w:val="-4"/>
          <w:sz w:val="17"/>
        </w:rPr>
        <w:t>3)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Finančními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prostředky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rozumí:</w:t>
      </w:r>
    </w:p>
    <w:p w14:paraId="626913F9" w14:textId="77777777" w:rsidR="00BA42EC" w:rsidRDefault="00000000">
      <w:pPr>
        <w:pStyle w:val="Odstavecseseznamem"/>
        <w:numPr>
          <w:ilvl w:val="0"/>
          <w:numId w:val="162"/>
        </w:numPr>
        <w:tabs>
          <w:tab w:val="left" w:pos="575"/>
        </w:tabs>
        <w:spacing w:before="8" w:line="187" w:lineRule="auto"/>
        <w:ind w:right="655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bankovky </w:t>
      </w:r>
      <w:r>
        <w:rPr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sz w:val="17"/>
        </w:rPr>
        <w:t>mince,</w:t>
      </w:r>
    </w:p>
    <w:p w14:paraId="743019C3" w14:textId="77777777" w:rsidR="00BA42EC" w:rsidRDefault="00000000">
      <w:pPr>
        <w:pStyle w:val="Odstavecseseznamem"/>
        <w:numPr>
          <w:ilvl w:val="0"/>
          <w:numId w:val="162"/>
        </w:numPr>
        <w:tabs>
          <w:tab w:val="left" w:pos="579"/>
          <w:tab w:val="left" w:pos="582"/>
        </w:tabs>
        <w:spacing w:line="187" w:lineRule="auto"/>
        <w:ind w:left="582" w:right="152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745933AA" w14:textId="77777777" w:rsidR="00BA42EC" w:rsidRDefault="00000000">
      <w:pPr>
        <w:pStyle w:val="Odstavecseseznamem"/>
        <w:numPr>
          <w:ilvl w:val="0"/>
          <w:numId w:val="162"/>
        </w:numPr>
        <w:tabs>
          <w:tab w:val="left" w:pos="565"/>
          <w:tab w:val="left" w:pos="567"/>
        </w:tabs>
        <w:spacing w:before="1" w:line="187" w:lineRule="auto"/>
        <w:ind w:left="567" w:right="282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1D1FFB45" w14:textId="77777777" w:rsidR="00BA42EC" w:rsidRDefault="00000000">
      <w:pPr>
        <w:spacing w:before="189" w:line="184" w:lineRule="auto"/>
        <w:ind w:left="397" w:right="185" w:hanging="170"/>
        <w:jc w:val="both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-1"/>
          <w:sz w:val="17"/>
        </w:rPr>
        <w:t xml:space="preserve"> </w:t>
      </w:r>
      <w:r>
        <w:rPr>
          <w:spacing w:val="-6"/>
          <w:sz w:val="17"/>
        </w:rPr>
        <w:t>4)</w:t>
      </w:r>
      <w:r>
        <w:rPr>
          <w:spacing w:val="-7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Krádeží s překonáním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překážek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rozumí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přisvojení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si </w:t>
      </w:r>
      <w:r>
        <w:rPr>
          <w:spacing w:val="-2"/>
          <w:w w:val="90"/>
          <w:sz w:val="17"/>
        </w:rPr>
        <w:t xml:space="preserve">pojištěné věci tak, že se jí pachatel zmocnil některým dále </w:t>
      </w:r>
      <w:r>
        <w:rPr>
          <w:spacing w:val="-6"/>
          <w:sz w:val="17"/>
        </w:rPr>
        <w:t>uvedeným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způsobem:</w:t>
      </w:r>
    </w:p>
    <w:p w14:paraId="6EF738F1" w14:textId="77777777" w:rsidR="00BA42EC" w:rsidRDefault="00000000">
      <w:pPr>
        <w:pStyle w:val="Odstavecseseznamem"/>
        <w:numPr>
          <w:ilvl w:val="0"/>
          <w:numId w:val="161"/>
        </w:numPr>
        <w:tabs>
          <w:tab w:val="left" w:pos="575"/>
        </w:tabs>
        <w:spacing w:line="187" w:lineRule="auto"/>
        <w:ind w:right="206"/>
        <w:rPr>
          <w:sz w:val="17"/>
        </w:rPr>
      </w:pPr>
      <w:r>
        <w:rPr>
          <w:w w:val="85"/>
          <w:sz w:val="17"/>
        </w:rPr>
        <w:t xml:space="preserve">do vozidla, ve kterém byla věc uložena, se dostal tak, že jej prokazatelně zpřístupnil nástroji, které nejsou určeny </w:t>
      </w:r>
      <w:r>
        <w:rPr>
          <w:w w:val="95"/>
          <w:sz w:val="17"/>
        </w:rPr>
        <w:t>k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jeho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řádnému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otevírání,</w:t>
      </w:r>
    </w:p>
    <w:p w14:paraId="1D505C34" w14:textId="77777777" w:rsidR="00BA42EC" w:rsidRDefault="00000000">
      <w:pPr>
        <w:pStyle w:val="Odstavecseseznamem"/>
        <w:numPr>
          <w:ilvl w:val="0"/>
          <w:numId w:val="161"/>
        </w:numPr>
        <w:tabs>
          <w:tab w:val="left" w:pos="579"/>
          <w:tab w:val="left" w:pos="582"/>
        </w:tabs>
        <w:spacing w:line="187" w:lineRule="auto"/>
        <w:ind w:left="582" w:right="318" w:hanging="186"/>
        <w:rPr>
          <w:sz w:val="17"/>
        </w:rPr>
      </w:pPr>
      <w:r>
        <w:rPr>
          <w:w w:val="85"/>
          <w:sz w:val="17"/>
        </w:rPr>
        <w:t xml:space="preserve">ve vozidle, ve kterém byla věc uložena, se prokazatelně </w:t>
      </w:r>
      <w:r>
        <w:rPr>
          <w:w w:val="90"/>
          <w:sz w:val="17"/>
        </w:rPr>
        <w:t>skryl a po jeho uzamčení se věci zmocnil,</w:t>
      </w:r>
    </w:p>
    <w:p w14:paraId="2EEE0B09" w14:textId="77777777" w:rsidR="00BA42EC" w:rsidRDefault="00000000">
      <w:pPr>
        <w:pStyle w:val="Odstavecseseznamem"/>
        <w:numPr>
          <w:ilvl w:val="0"/>
          <w:numId w:val="161"/>
        </w:numPr>
        <w:tabs>
          <w:tab w:val="left" w:pos="565"/>
          <w:tab w:val="left" w:pos="567"/>
        </w:tabs>
        <w:spacing w:line="187" w:lineRule="auto"/>
        <w:ind w:left="567" w:right="223" w:hanging="170"/>
        <w:rPr>
          <w:sz w:val="17"/>
        </w:rPr>
      </w:pPr>
      <w:r>
        <w:rPr>
          <w:w w:val="85"/>
          <w:sz w:val="17"/>
        </w:rPr>
        <w:t xml:space="preserve">vozidlo, ve kterém byla věc uložena, otevřel klíčem nebo obdobným prostředkem, jehož se neoprávněně zmocnil </w:t>
      </w:r>
      <w:r>
        <w:rPr>
          <w:w w:val="95"/>
          <w:sz w:val="17"/>
        </w:rPr>
        <w:t>krádeží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loupeží,</w:t>
      </w:r>
    </w:p>
    <w:p w14:paraId="7D2A316E" w14:textId="77777777" w:rsidR="00BA42EC" w:rsidRDefault="00000000">
      <w:pPr>
        <w:pStyle w:val="Odstavecseseznamem"/>
        <w:numPr>
          <w:ilvl w:val="0"/>
          <w:numId w:val="161"/>
        </w:numPr>
        <w:tabs>
          <w:tab w:val="left" w:pos="585"/>
          <w:tab w:val="left" w:pos="587"/>
        </w:tabs>
        <w:spacing w:before="1" w:line="187" w:lineRule="auto"/>
        <w:ind w:left="587" w:right="242" w:hanging="191"/>
        <w:rPr>
          <w:sz w:val="17"/>
        </w:rPr>
      </w:pPr>
      <w:r>
        <w:rPr>
          <w:w w:val="85"/>
          <w:sz w:val="17"/>
        </w:rPr>
        <w:t xml:space="preserve">odcizil vozidlo, včetně věcí v něm uložených, za použití </w:t>
      </w:r>
      <w:r>
        <w:rPr>
          <w:w w:val="95"/>
          <w:sz w:val="17"/>
        </w:rPr>
        <w:t>odtahové techniky.</w:t>
      </w:r>
    </w:p>
    <w:p w14:paraId="56B74F02" w14:textId="77777777" w:rsidR="00BA42EC" w:rsidRDefault="00000000">
      <w:pPr>
        <w:pStyle w:val="Zkladntext"/>
        <w:spacing w:before="193" w:line="180" w:lineRule="auto"/>
        <w:ind w:right="49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Krupobitím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pád</w:t>
      </w:r>
      <w:r>
        <w:rPr>
          <w:spacing w:val="-8"/>
          <w:w w:val="90"/>
        </w:rPr>
        <w:t xml:space="preserve"> </w:t>
      </w:r>
      <w:r>
        <w:rPr>
          <w:w w:val="90"/>
        </w:rPr>
        <w:t>kousků</w:t>
      </w:r>
      <w:r>
        <w:rPr>
          <w:spacing w:val="-8"/>
          <w:w w:val="90"/>
        </w:rPr>
        <w:t xml:space="preserve"> </w:t>
      </w:r>
      <w:r>
        <w:rPr>
          <w:w w:val="90"/>
        </w:rPr>
        <w:t>ledu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vytvořených </w:t>
      </w:r>
      <w:r>
        <w:rPr>
          <w:w w:val="95"/>
        </w:rPr>
        <w:t>v atmosféře.</w:t>
      </w:r>
    </w:p>
    <w:p w14:paraId="515ED7EB" w14:textId="77777777" w:rsidR="00BA42EC" w:rsidRDefault="00000000">
      <w:pPr>
        <w:pStyle w:val="Zkladntext"/>
        <w:spacing w:before="192" w:line="184" w:lineRule="auto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0"/>
        </w:rPr>
        <w:t xml:space="preserve"> </w:t>
      </w:r>
      <w:r>
        <w:rPr>
          <w:spacing w:val="-2"/>
          <w:w w:val="95"/>
        </w:rPr>
        <w:t>6)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Letadlem </w:t>
      </w:r>
      <w:r>
        <w:rPr>
          <w:spacing w:val="-2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zařízení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schopné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vyvozovat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síly </w:t>
      </w:r>
      <w:r>
        <w:rPr>
          <w:w w:val="85"/>
        </w:rPr>
        <w:t>nesoucí</w:t>
      </w:r>
      <w:r>
        <w:rPr>
          <w:spacing w:val="-1"/>
          <w:w w:val="85"/>
        </w:rPr>
        <w:t xml:space="preserve"> </w:t>
      </w:r>
      <w:r>
        <w:rPr>
          <w:w w:val="85"/>
        </w:rPr>
        <w:t>jej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atmosféře</w:t>
      </w:r>
      <w:r>
        <w:rPr>
          <w:spacing w:val="-1"/>
          <w:w w:val="85"/>
        </w:rPr>
        <w:t xml:space="preserve"> </w:t>
      </w:r>
      <w:r>
        <w:rPr>
          <w:w w:val="85"/>
        </w:rPr>
        <w:t>(včetně</w:t>
      </w:r>
      <w:r>
        <w:rPr>
          <w:spacing w:val="-1"/>
          <w:w w:val="85"/>
        </w:rPr>
        <w:t xml:space="preserve"> </w:t>
      </w:r>
      <w:r>
        <w:rPr>
          <w:w w:val="85"/>
        </w:rPr>
        <w:t>např.</w:t>
      </w:r>
      <w:r>
        <w:rPr>
          <w:spacing w:val="-1"/>
          <w:w w:val="85"/>
        </w:rPr>
        <w:t xml:space="preserve"> </w:t>
      </w:r>
      <w:r>
        <w:rPr>
          <w:w w:val="85"/>
        </w:rPr>
        <w:t>horkovzdušného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balónu, </w:t>
      </w:r>
      <w:r>
        <w:rPr>
          <w:spacing w:val="-2"/>
          <w:w w:val="95"/>
        </w:rPr>
        <w:t>vzducholodě).</w:t>
      </w:r>
    </w:p>
    <w:p w14:paraId="3E8E2431" w14:textId="77777777" w:rsidR="00BA42EC" w:rsidRDefault="00000000">
      <w:pPr>
        <w:pStyle w:val="Zkladntext"/>
        <w:spacing w:before="187" w:line="184" w:lineRule="auto"/>
        <w:ind w:right="206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7)</w:t>
      </w:r>
      <w:r>
        <w:rPr>
          <w:spacing w:val="-7"/>
          <w:w w:val="90"/>
        </w:rPr>
        <w:t xml:space="preserve"> </w:t>
      </w:r>
      <w:proofErr w:type="gramStart"/>
      <w:r>
        <w:rPr>
          <w:rFonts w:ascii="Yu Gothic UI" w:hAnsi="Yu Gothic UI"/>
          <w:b/>
          <w:w w:val="90"/>
        </w:rPr>
        <w:t>Loupeží</w:t>
      </w:r>
      <w:proofErr w:type="gramEnd"/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přisvojení</w:t>
      </w:r>
      <w:r>
        <w:rPr>
          <w:spacing w:val="-7"/>
          <w:w w:val="90"/>
        </w:rPr>
        <w:t xml:space="preserve"> </w:t>
      </w:r>
      <w:r>
        <w:rPr>
          <w:w w:val="90"/>
        </w:rPr>
        <w:t>si</w:t>
      </w:r>
      <w:r>
        <w:rPr>
          <w:spacing w:val="-7"/>
          <w:w w:val="90"/>
        </w:rPr>
        <w:t xml:space="preserve"> </w:t>
      </w:r>
      <w:r>
        <w:rPr>
          <w:w w:val="90"/>
        </w:rPr>
        <w:t>věci</w:t>
      </w:r>
      <w:r>
        <w:rPr>
          <w:spacing w:val="-7"/>
          <w:w w:val="90"/>
        </w:rPr>
        <w:t xml:space="preserve"> </w:t>
      </w:r>
      <w:r>
        <w:rPr>
          <w:w w:val="90"/>
        </w:rPr>
        <w:t>za</w:t>
      </w:r>
      <w:r>
        <w:rPr>
          <w:spacing w:val="-7"/>
          <w:w w:val="90"/>
        </w:rPr>
        <w:t xml:space="preserve"> </w:t>
      </w:r>
      <w:r>
        <w:rPr>
          <w:w w:val="90"/>
        </w:rPr>
        <w:t>použití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násilí nebo pohrůžky bezprostředního násilí proti osobě </w:t>
      </w:r>
      <w:r>
        <w:rPr>
          <w:w w:val="95"/>
        </w:rPr>
        <w:t>uskutečňující</w:t>
      </w:r>
      <w:r>
        <w:rPr>
          <w:spacing w:val="-4"/>
          <w:w w:val="95"/>
        </w:rPr>
        <w:t xml:space="preserve"> </w:t>
      </w:r>
      <w:r>
        <w:rPr>
          <w:w w:val="95"/>
        </w:rPr>
        <w:t>dopravu.</w:t>
      </w:r>
    </w:p>
    <w:p w14:paraId="6E0F5320" w14:textId="77777777" w:rsidR="00BA42EC" w:rsidRDefault="00000000">
      <w:pPr>
        <w:pStyle w:val="Zkladntext"/>
        <w:spacing w:before="187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8)</w:t>
      </w:r>
      <w:r>
        <w:rPr>
          <w:spacing w:val="-1"/>
          <w:w w:val="90"/>
        </w:rPr>
        <w:t xml:space="preserve">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mobilní stroj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považuje</w:t>
      </w:r>
      <w:r>
        <w:rPr>
          <w:spacing w:val="-1"/>
          <w:w w:val="90"/>
        </w:rPr>
        <w:t xml:space="preserve"> </w:t>
      </w:r>
      <w:r>
        <w:rPr>
          <w:w w:val="90"/>
        </w:rPr>
        <w:t>pracovní</w:t>
      </w:r>
      <w:r>
        <w:rPr>
          <w:spacing w:val="-1"/>
          <w:w w:val="90"/>
        </w:rPr>
        <w:t xml:space="preserve"> </w:t>
      </w:r>
      <w:r>
        <w:rPr>
          <w:w w:val="90"/>
        </w:rPr>
        <w:t>stroj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samojízdný, </w:t>
      </w:r>
      <w:r>
        <w:rPr>
          <w:w w:val="85"/>
        </w:rPr>
        <w:t xml:space="preserve">pracovní stroj přípojný, zemědělský a lesnický traktor a jeho </w:t>
      </w:r>
      <w:r>
        <w:rPr>
          <w:w w:val="95"/>
        </w:rPr>
        <w:t>přípojné vozidlo.</w:t>
      </w:r>
    </w:p>
    <w:p w14:paraId="5CF4DEF8" w14:textId="77777777" w:rsidR="00BA42EC" w:rsidRDefault="00000000">
      <w:pPr>
        <w:pStyle w:val="Zkladntext"/>
        <w:spacing w:before="188" w:line="184" w:lineRule="auto"/>
        <w:ind w:right="282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13"/>
        </w:rPr>
        <w:t xml:space="preserve"> </w:t>
      </w:r>
      <w:r>
        <w:rPr>
          <w:w w:val="90"/>
        </w:rPr>
        <w:t>9)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nehodu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vozidla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událost,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níž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vozidlo </w:t>
      </w:r>
      <w:r>
        <w:rPr>
          <w:w w:val="85"/>
        </w:rPr>
        <w:t xml:space="preserve">utrpí věcnou škodu následkem bezprostředního působení </w:t>
      </w:r>
      <w:r>
        <w:rPr>
          <w:w w:val="95"/>
        </w:rPr>
        <w:t>vnějších</w:t>
      </w:r>
      <w:r>
        <w:rPr>
          <w:spacing w:val="-7"/>
          <w:w w:val="95"/>
        </w:rPr>
        <w:t xml:space="preserve"> </w:t>
      </w:r>
      <w:r>
        <w:rPr>
          <w:w w:val="95"/>
        </w:rPr>
        <w:t>mechanických</w:t>
      </w:r>
      <w:r>
        <w:rPr>
          <w:spacing w:val="-7"/>
          <w:w w:val="95"/>
        </w:rPr>
        <w:t xml:space="preserve"> </w:t>
      </w:r>
      <w:r>
        <w:rPr>
          <w:w w:val="95"/>
        </w:rPr>
        <w:t>sil.</w:t>
      </w:r>
    </w:p>
    <w:p w14:paraId="391AC31C" w14:textId="77777777" w:rsidR="00BA42EC" w:rsidRDefault="00000000">
      <w:pPr>
        <w:pStyle w:val="Zkladntext"/>
        <w:spacing w:before="187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10)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Poškozením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věci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w w:val="90"/>
        </w:rPr>
        <w:t>takové</w:t>
      </w:r>
      <w:r>
        <w:rPr>
          <w:spacing w:val="-4"/>
          <w:w w:val="90"/>
        </w:rPr>
        <w:t xml:space="preserve"> </w:t>
      </w:r>
      <w:r>
        <w:rPr>
          <w:w w:val="90"/>
        </w:rPr>
        <w:t>poškození,</w:t>
      </w:r>
      <w:r>
        <w:rPr>
          <w:spacing w:val="-4"/>
          <w:w w:val="90"/>
        </w:rPr>
        <w:t xml:space="preserve"> </w:t>
      </w:r>
      <w:r>
        <w:rPr>
          <w:w w:val="90"/>
        </w:rPr>
        <w:t>které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lze </w:t>
      </w:r>
      <w:r>
        <w:rPr>
          <w:w w:val="85"/>
        </w:rPr>
        <w:t xml:space="preserve">odstranit opravou, přičemž náklady na tuto opravu </w:t>
      </w:r>
      <w:proofErr w:type="gramStart"/>
      <w:r>
        <w:rPr>
          <w:w w:val="85"/>
        </w:rPr>
        <w:t>nepřevýší</w:t>
      </w:r>
      <w:proofErr w:type="gramEnd"/>
      <w:r>
        <w:rPr>
          <w:w w:val="85"/>
        </w:rPr>
        <w:t xml:space="preserve"> částku odpovídající nákladům na znovupořízení stejné nebo </w:t>
      </w:r>
      <w:r>
        <w:rPr>
          <w:w w:val="95"/>
        </w:rPr>
        <w:t>srovnatelné věci.</w:t>
      </w:r>
    </w:p>
    <w:p w14:paraId="52BBDC0B" w14:textId="77777777" w:rsidR="00BA42EC" w:rsidRDefault="00000000">
      <w:pPr>
        <w:pStyle w:val="Zkladntext"/>
        <w:spacing w:before="190" w:line="184" w:lineRule="auto"/>
        <w:ind w:right="20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11) </w:t>
      </w:r>
      <w:r>
        <w:rPr>
          <w:rFonts w:ascii="Yu Gothic UI" w:hAnsi="Yu Gothic UI"/>
          <w:b/>
          <w:w w:val="85"/>
        </w:rPr>
        <w:t xml:space="preserve">Povodní </w:t>
      </w:r>
      <w:r>
        <w:rPr>
          <w:w w:val="85"/>
        </w:rPr>
        <w:t xml:space="preserve">se rozumí přechodné výrazné zvýšení hladiny </w:t>
      </w:r>
      <w:r>
        <w:rPr>
          <w:w w:val="90"/>
        </w:rPr>
        <w:t xml:space="preserve">vodních toků nebo jiných povrchových vod, při kterém voda již zaplavuje místo pojištění mimo koryto vodního </w:t>
      </w:r>
      <w:r>
        <w:rPr>
          <w:w w:val="85"/>
        </w:rPr>
        <w:t xml:space="preserve">toku. Povodní je i stav, kdy voda z určitého území nemůže </w:t>
      </w:r>
      <w:r>
        <w:rPr>
          <w:w w:val="90"/>
        </w:rPr>
        <w:t>dočasně</w:t>
      </w:r>
      <w:r>
        <w:rPr>
          <w:spacing w:val="-2"/>
          <w:w w:val="90"/>
        </w:rPr>
        <w:t xml:space="preserve"> </w:t>
      </w:r>
      <w:r>
        <w:rPr>
          <w:w w:val="90"/>
        </w:rPr>
        <w:t>přirozeným</w:t>
      </w:r>
      <w:r>
        <w:rPr>
          <w:spacing w:val="-2"/>
          <w:w w:val="90"/>
        </w:rPr>
        <w:t xml:space="preserve"> </w:t>
      </w:r>
      <w:r>
        <w:rPr>
          <w:w w:val="90"/>
        </w:rPr>
        <w:t>způsobem</w:t>
      </w:r>
      <w:r>
        <w:rPr>
          <w:spacing w:val="-2"/>
          <w:w w:val="90"/>
        </w:rPr>
        <w:t xml:space="preserve"> </w:t>
      </w:r>
      <w:r>
        <w:rPr>
          <w:w w:val="90"/>
        </w:rPr>
        <w:t>odtékat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její</w:t>
      </w:r>
      <w:r>
        <w:rPr>
          <w:spacing w:val="-2"/>
          <w:w w:val="90"/>
        </w:rPr>
        <w:t xml:space="preserve"> </w:t>
      </w:r>
      <w:r>
        <w:rPr>
          <w:w w:val="90"/>
        </w:rPr>
        <w:t>odtok</w:t>
      </w:r>
    </w:p>
    <w:p w14:paraId="0BF567CB" w14:textId="77777777" w:rsidR="00BA42EC" w:rsidRDefault="00000000">
      <w:pPr>
        <w:pStyle w:val="Zkladntext"/>
        <w:spacing w:before="5" w:line="187" w:lineRule="auto"/>
        <w:ind w:firstLine="0"/>
      </w:pPr>
      <w:r>
        <w:rPr>
          <w:w w:val="85"/>
        </w:rPr>
        <w:t xml:space="preserve">je nedostatečný, případně je zaplavováno území při </w:t>
      </w:r>
      <w:r>
        <w:rPr>
          <w:w w:val="90"/>
        </w:rPr>
        <w:t>soustředěném odtoku srážkových vod.</w:t>
      </w:r>
    </w:p>
    <w:p w14:paraId="609B8965" w14:textId="77777777" w:rsidR="00BA42EC" w:rsidRDefault="00000000">
      <w:pPr>
        <w:pStyle w:val="Zkladntext"/>
        <w:spacing w:before="189" w:line="184" w:lineRule="auto"/>
        <w:ind w:right="145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12) </w:t>
      </w:r>
      <w:r>
        <w:rPr>
          <w:rFonts w:ascii="Yu Gothic UI" w:hAnsi="Yu Gothic UI"/>
          <w:b/>
          <w:w w:val="90"/>
        </w:rPr>
        <w:t xml:space="preserve">Požárem </w:t>
      </w:r>
      <w:r>
        <w:rPr>
          <w:w w:val="90"/>
        </w:rPr>
        <w:t xml:space="preserve">se rozumí oheň, který vznikl mimo určené ohniště nebo který určené ohniště opustil a který se </w:t>
      </w:r>
      <w:r>
        <w:rPr>
          <w:w w:val="85"/>
        </w:rPr>
        <w:t>vlastní</w:t>
      </w:r>
      <w:r>
        <w:rPr>
          <w:spacing w:val="7"/>
        </w:rPr>
        <w:t xml:space="preserve"> </w:t>
      </w:r>
      <w:r>
        <w:rPr>
          <w:w w:val="85"/>
        </w:rPr>
        <w:t>silou</w:t>
      </w:r>
      <w:r>
        <w:rPr>
          <w:spacing w:val="7"/>
        </w:rPr>
        <w:t xml:space="preserve"> </w:t>
      </w:r>
      <w:r>
        <w:rPr>
          <w:w w:val="85"/>
        </w:rPr>
        <w:t>rozšířil</w:t>
      </w:r>
      <w:r>
        <w:rPr>
          <w:spacing w:val="8"/>
        </w:rPr>
        <w:t xml:space="preserve"> </w:t>
      </w:r>
      <w:r>
        <w:rPr>
          <w:w w:val="85"/>
        </w:rPr>
        <w:t>nebo</w:t>
      </w:r>
      <w:r>
        <w:rPr>
          <w:spacing w:val="7"/>
        </w:rPr>
        <w:t xml:space="preserve"> </w:t>
      </w:r>
      <w:r>
        <w:rPr>
          <w:w w:val="85"/>
        </w:rPr>
        <w:t>byl</w:t>
      </w:r>
      <w:r>
        <w:rPr>
          <w:spacing w:val="8"/>
        </w:rPr>
        <w:t xml:space="preserve"> </w:t>
      </w:r>
      <w:r>
        <w:rPr>
          <w:w w:val="85"/>
        </w:rPr>
        <w:t>pachatelem</w:t>
      </w:r>
      <w:r>
        <w:rPr>
          <w:spacing w:val="7"/>
        </w:rPr>
        <w:t xml:space="preserve"> </w:t>
      </w:r>
      <w:r>
        <w:rPr>
          <w:w w:val="85"/>
        </w:rPr>
        <w:t>úmyslně</w:t>
      </w:r>
      <w:r>
        <w:rPr>
          <w:spacing w:val="8"/>
        </w:rPr>
        <w:t xml:space="preserve"> </w:t>
      </w:r>
      <w:r>
        <w:rPr>
          <w:spacing w:val="-2"/>
          <w:w w:val="85"/>
        </w:rPr>
        <w:t>rozšířen.</w:t>
      </w:r>
    </w:p>
    <w:p w14:paraId="49F2DFCD" w14:textId="77777777" w:rsidR="00BA42EC" w:rsidRDefault="00000000">
      <w:pPr>
        <w:pStyle w:val="Zkladntext"/>
        <w:spacing w:line="187" w:lineRule="auto"/>
        <w:ind w:right="93" w:firstLine="0"/>
      </w:pPr>
      <w:r>
        <w:rPr>
          <w:w w:val="85"/>
        </w:rPr>
        <w:t>Požárem není působení užitkového ohně a jeho tepla, žhnutí</w:t>
      </w:r>
      <w:r>
        <w:rPr>
          <w:spacing w:val="40"/>
        </w:rPr>
        <w:t xml:space="preserve"> </w:t>
      </w:r>
      <w:r>
        <w:rPr>
          <w:w w:val="90"/>
        </w:rPr>
        <w:t xml:space="preserve">a doutnání s omezeným přístupem vzduchu ani působení </w:t>
      </w:r>
      <w:r>
        <w:rPr>
          <w:w w:val="85"/>
        </w:rPr>
        <w:t xml:space="preserve">tepla při zkratu v elektrickém vedení nebo zařízení, pokud se </w:t>
      </w:r>
      <w:r>
        <w:rPr>
          <w:w w:val="90"/>
        </w:rPr>
        <w:t>hoření vzniklé zkratem dále nerozšířilo.</w:t>
      </w:r>
    </w:p>
    <w:p w14:paraId="05809BD6" w14:textId="77777777" w:rsidR="00BA42EC" w:rsidRDefault="00000000">
      <w:pPr>
        <w:pStyle w:val="Zkladntext"/>
        <w:spacing w:before="188" w:line="184" w:lineRule="auto"/>
      </w:pPr>
      <w:r>
        <w:rPr>
          <w:color w:val="B3B2B2"/>
          <w:spacing w:val="-6"/>
        </w:rPr>
        <w:t>▶</w:t>
      </w:r>
      <w:r>
        <w:rPr>
          <w:color w:val="B3B2B2"/>
          <w:spacing w:val="38"/>
        </w:rPr>
        <w:t xml:space="preserve"> </w:t>
      </w:r>
      <w:r>
        <w:rPr>
          <w:spacing w:val="-6"/>
        </w:rPr>
        <w:t>13)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Průvodními jevy požáru</w:t>
      </w:r>
      <w:r>
        <w:rPr>
          <w:rFonts w:ascii="Yu Gothic UI" w:hAnsi="Yu Gothic UI"/>
          <w:b/>
          <w:spacing w:val="-1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>rozumí</w:t>
      </w:r>
      <w:r>
        <w:rPr>
          <w:spacing w:val="-8"/>
        </w:rPr>
        <w:t xml:space="preserve"> </w:t>
      </w:r>
      <w:r>
        <w:rPr>
          <w:spacing w:val="-6"/>
        </w:rPr>
        <w:t>teplo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 xml:space="preserve">zplodiny </w:t>
      </w:r>
      <w:r>
        <w:rPr>
          <w:w w:val="85"/>
        </w:rPr>
        <w:t xml:space="preserve">hoření vznikající při požáru a dále působení hasební látky </w:t>
      </w:r>
      <w:r>
        <w:rPr>
          <w:spacing w:val="-6"/>
        </w:rPr>
        <w:t>použité</w:t>
      </w:r>
      <w:r>
        <w:rPr>
          <w:spacing w:val="-8"/>
        </w:rPr>
        <w:t xml:space="preserve"> </w:t>
      </w:r>
      <w:r>
        <w:rPr>
          <w:spacing w:val="-6"/>
        </w:rPr>
        <w:t>při</w:t>
      </w:r>
      <w:r>
        <w:rPr>
          <w:spacing w:val="-8"/>
        </w:rPr>
        <w:t xml:space="preserve"> </w:t>
      </w:r>
      <w:r>
        <w:rPr>
          <w:spacing w:val="-6"/>
        </w:rPr>
        <w:t>zásahu</w:t>
      </w:r>
      <w:r>
        <w:rPr>
          <w:spacing w:val="-8"/>
        </w:rPr>
        <w:t xml:space="preserve"> </w:t>
      </w:r>
      <w:r>
        <w:rPr>
          <w:spacing w:val="-6"/>
        </w:rPr>
        <w:t>proti</w:t>
      </w:r>
      <w:r>
        <w:rPr>
          <w:spacing w:val="-8"/>
        </w:rPr>
        <w:t xml:space="preserve"> </w:t>
      </w:r>
      <w:r>
        <w:rPr>
          <w:spacing w:val="-6"/>
        </w:rPr>
        <w:t>požáru.</w:t>
      </w:r>
    </w:p>
    <w:p w14:paraId="31E7047C" w14:textId="77777777" w:rsidR="00BA42EC" w:rsidRDefault="00000000">
      <w:pPr>
        <w:pStyle w:val="Zkladntext"/>
        <w:spacing w:before="96" w:line="184" w:lineRule="auto"/>
        <w:ind w:right="1495"/>
        <w:jc w:val="both"/>
      </w:pPr>
      <w:r>
        <w:br w:type="column"/>
      </w: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14)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>Přiměřenými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náklady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náklady,</w:t>
      </w:r>
      <w:r>
        <w:rPr>
          <w:spacing w:val="-5"/>
          <w:w w:val="90"/>
        </w:rPr>
        <w:t xml:space="preserve"> </w:t>
      </w:r>
      <w:r>
        <w:rPr>
          <w:w w:val="90"/>
        </w:rPr>
        <w:t>které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jsou </w:t>
      </w:r>
      <w:r>
        <w:rPr>
          <w:spacing w:val="-2"/>
          <w:w w:val="90"/>
        </w:rPr>
        <w:t xml:space="preserve">obvyklé v době vzniku pojistné událostí v daném místě, </w:t>
      </w:r>
      <w:r>
        <w:rPr>
          <w:w w:val="85"/>
        </w:rPr>
        <w:t xml:space="preserve">pokud byly vynaloženy účelně. Za přiměřené náklady se nepovažují příplatky za práci přesčas, expresní příplatky, </w:t>
      </w:r>
      <w:r>
        <w:rPr>
          <w:w w:val="90"/>
        </w:rPr>
        <w:t>příplatky za letecké dodávky apod.</w:t>
      </w:r>
    </w:p>
    <w:p w14:paraId="06A3D52E" w14:textId="77777777" w:rsidR="00BA42EC" w:rsidRDefault="00000000">
      <w:pPr>
        <w:pStyle w:val="Zkladntext"/>
        <w:spacing w:before="197" w:line="180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15)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Přímým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úderem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blesku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w w:val="90"/>
        </w:rPr>
        <w:t>přímé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bezprostřední působení energie blesku nebo teploty jeho výboje na</w:t>
      </w:r>
    </w:p>
    <w:p w14:paraId="5635E7CD" w14:textId="77777777" w:rsidR="00BA42EC" w:rsidRDefault="00000000">
      <w:pPr>
        <w:pStyle w:val="Zkladntext"/>
        <w:spacing w:before="2" w:line="187" w:lineRule="auto"/>
        <w:ind w:right="1217" w:firstLine="0"/>
      </w:pPr>
      <w:r>
        <w:rPr>
          <w:w w:val="90"/>
        </w:rPr>
        <w:t xml:space="preserve">věci. Škoda vzniklá přímým úderem blesku musí být </w:t>
      </w:r>
      <w:r>
        <w:rPr>
          <w:spacing w:val="-2"/>
          <w:w w:val="90"/>
        </w:rPr>
        <w:t xml:space="preserve">zjistitelná podle viditelných destrukčních účinků na věci </w:t>
      </w:r>
      <w:r>
        <w:rPr>
          <w:w w:val="90"/>
        </w:rPr>
        <w:t>nebo na budově, v níž je věc v době pojistné události uložena. Přímým úderem blesku není dočasné přepětí</w:t>
      </w:r>
    </w:p>
    <w:p w14:paraId="6D0A961C" w14:textId="77777777" w:rsidR="00BA42EC" w:rsidRDefault="00000000">
      <w:pPr>
        <w:pStyle w:val="Zkladntext"/>
        <w:spacing w:before="1" w:line="187" w:lineRule="auto"/>
        <w:ind w:right="1490" w:firstLine="0"/>
      </w:pPr>
      <w:r>
        <w:rPr>
          <w:w w:val="85"/>
        </w:rPr>
        <w:t>v elektrorozvodné nebo komunikační síti, k němuž došlo</w:t>
      </w:r>
      <w:r>
        <w:rPr>
          <w:w w:val="90"/>
        </w:rPr>
        <w:t xml:space="preserve"> v důsledku působení blesku na tato vedení.</w:t>
      </w:r>
    </w:p>
    <w:p w14:paraId="4A2DACED" w14:textId="77777777" w:rsidR="00BA42EC" w:rsidRDefault="00000000">
      <w:pPr>
        <w:spacing w:before="190" w:line="184" w:lineRule="auto"/>
        <w:ind w:left="397" w:right="1164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16) </w:t>
      </w:r>
      <w:r>
        <w:rPr>
          <w:rFonts w:ascii="Yu Gothic UI" w:hAnsi="Yu Gothic UI"/>
          <w:b/>
          <w:w w:val="90"/>
          <w:sz w:val="17"/>
        </w:rPr>
        <w:t xml:space="preserve">Sesouváním nebo zřícením lavin </w:t>
      </w:r>
      <w:r>
        <w:rPr>
          <w:w w:val="90"/>
          <w:sz w:val="17"/>
        </w:rPr>
        <w:t>se rozumí jev, kdy se masa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sněhu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ledu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náhle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uvede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pohybu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řítí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do </w:t>
      </w:r>
      <w:r>
        <w:rPr>
          <w:spacing w:val="-2"/>
          <w:sz w:val="17"/>
        </w:rPr>
        <w:t>údolí.</w:t>
      </w:r>
    </w:p>
    <w:p w14:paraId="554FEA92" w14:textId="77777777" w:rsidR="00BA42EC" w:rsidRDefault="00000000">
      <w:pPr>
        <w:pStyle w:val="Zkladntext"/>
        <w:spacing w:before="185" w:line="187" w:lineRule="auto"/>
        <w:ind w:right="1217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17)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Sesouváním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půdy,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zřícením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skal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nebo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zemin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rozumí </w:t>
      </w:r>
      <w:r>
        <w:rPr>
          <w:spacing w:val="-2"/>
          <w:w w:val="90"/>
        </w:rPr>
        <w:t xml:space="preserve">pohyb hornin z vyšších poloh svahu do nižších, ke kterému </w:t>
      </w:r>
      <w:r>
        <w:rPr>
          <w:w w:val="90"/>
        </w:rPr>
        <w:t xml:space="preserve">dochází působením přírodních sil nebo lidské činnosti při porušení podmínek rovnováhy svahu. Sesouváním půdy </w:t>
      </w:r>
      <w:r>
        <w:rPr>
          <w:spacing w:val="-2"/>
          <w:w w:val="90"/>
        </w:rPr>
        <w:t xml:space="preserve">není klesání zemského povrchu do centra Země v důsledku </w:t>
      </w:r>
      <w:r>
        <w:rPr>
          <w:w w:val="90"/>
        </w:rPr>
        <w:t>působení</w:t>
      </w:r>
      <w:r>
        <w:rPr>
          <w:spacing w:val="-2"/>
          <w:w w:val="90"/>
        </w:rPr>
        <w:t xml:space="preserve"> </w:t>
      </w:r>
      <w:r>
        <w:rPr>
          <w:w w:val="90"/>
        </w:rPr>
        <w:t>přírodních</w:t>
      </w:r>
      <w:r>
        <w:rPr>
          <w:spacing w:val="-2"/>
          <w:w w:val="90"/>
        </w:rPr>
        <w:t xml:space="preserve"> </w:t>
      </w:r>
      <w:r>
        <w:rPr>
          <w:w w:val="90"/>
        </w:rPr>
        <w:t>sil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lidské</w:t>
      </w:r>
      <w:r>
        <w:rPr>
          <w:spacing w:val="-2"/>
          <w:w w:val="90"/>
        </w:rPr>
        <w:t xml:space="preserve"> </w:t>
      </w:r>
      <w:r>
        <w:rPr>
          <w:w w:val="90"/>
        </w:rPr>
        <w:t>činnosti.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sesouvání půdy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dále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pokles</w:t>
      </w:r>
      <w:r>
        <w:rPr>
          <w:spacing w:val="-2"/>
          <w:w w:val="90"/>
        </w:rPr>
        <w:t xml:space="preserve"> </w:t>
      </w:r>
      <w:r>
        <w:rPr>
          <w:w w:val="90"/>
        </w:rPr>
        <w:t>rovinatého</w:t>
      </w:r>
      <w:r>
        <w:rPr>
          <w:spacing w:val="-2"/>
          <w:w w:val="90"/>
        </w:rPr>
        <w:t xml:space="preserve"> </w:t>
      </w:r>
      <w:r>
        <w:rPr>
          <w:w w:val="90"/>
        </w:rPr>
        <w:t>terénu</w:t>
      </w:r>
      <w:r>
        <w:rPr>
          <w:spacing w:val="-2"/>
          <w:w w:val="90"/>
        </w:rPr>
        <w:t xml:space="preserve"> </w:t>
      </w:r>
      <w:r>
        <w:rPr>
          <w:w w:val="90"/>
        </w:rPr>
        <w:t>nebo změny</w:t>
      </w:r>
      <w:r>
        <w:rPr>
          <w:spacing w:val="-2"/>
          <w:w w:val="90"/>
        </w:rPr>
        <w:t xml:space="preserve"> </w:t>
      </w:r>
      <w:r>
        <w:rPr>
          <w:w w:val="90"/>
        </w:rPr>
        <w:t>základových</w:t>
      </w:r>
      <w:r>
        <w:rPr>
          <w:spacing w:val="-2"/>
          <w:w w:val="90"/>
        </w:rPr>
        <w:t xml:space="preserve"> </w:t>
      </w:r>
      <w:r>
        <w:rPr>
          <w:w w:val="90"/>
        </w:rPr>
        <w:t>poměrů</w:t>
      </w:r>
      <w:r>
        <w:rPr>
          <w:spacing w:val="-2"/>
          <w:w w:val="90"/>
        </w:rPr>
        <w:t xml:space="preserve"> </w:t>
      </w:r>
      <w:r>
        <w:rPr>
          <w:w w:val="90"/>
        </w:rPr>
        <w:t>nemovitých</w:t>
      </w:r>
      <w:r>
        <w:rPr>
          <w:spacing w:val="-2"/>
          <w:w w:val="90"/>
        </w:rPr>
        <w:t xml:space="preserve"> </w:t>
      </w:r>
      <w:r>
        <w:rPr>
          <w:w w:val="90"/>
        </w:rPr>
        <w:t>objektů,</w:t>
      </w:r>
    </w:p>
    <w:p w14:paraId="75E6C125" w14:textId="77777777" w:rsidR="00BA42EC" w:rsidRDefault="00000000">
      <w:pPr>
        <w:pStyle w:val="Zkladntext"/>
        <w:spacing w:line="187" w:lineRule="auto"/>
        <w:ind w:right="1490" w:firstLine="0"/>
      </w:pPr>
      <w:r>
        <w:rPr>
          <w:w w:val="85"/>
        </w:rPr>
        <w:t>např.</w:t>
      </w:r>
      <w:r>
        <w:rPr>
          <w:spacing w:val="-6"/>
          <w:w w:val="85"/>
        </w:rPr>
        <w:t xml:space="preserve"> </w:t>
      </w:r>
      <w:r>
        <w:rPr>
          <w:w w:val="85"/>
        </w:rPr>
        <w:t>promrzáním,</w:t>
      </w:r>
      <w:r>
        <w:rPr>
          <w:spacing w:val="-5"/>
          <w:w w:val="85"/>
        </w:rPr>
        <w:t xml:space="preserve"> </w:t>
      </w:r>
      <w:r>
        <w:rPr>
          <w:w w:val="85"/>
        </w:rPr>
        <w:t>sesycháním,</w:t>
      </w:r>
      <w:r>
        <w:rPr>
          <w:spacing w:val="-6"/>
          <w:w w:val="85"/>
        </w:rPr>
        <w:t xml:space="preserve"> </w:t>
      </w:r>
      <w:r>
        <w:rPr>
          <w:w w:val="85"/>
        </w:rPr>
        <w:t>podmáčením</w:t>
      </w:r>
      <w:r>
        <w:rPr>
          <w:spacing w:val="-5"/>
          <w:w w:val="85"/>
        </w:rPr>
        <w:t xml:space="preserve"> </w:t>
      </w:r>
      <w:r>
        <w:rPr>
          <w:w w:val="85"/>
        </w:rPr>
        <w:t>půdy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bez </w:t>
      </w:r>
      <w:r>
        <w:rPr>
          <w:w w:val="95"/>
        </w:rPr>
        <w:t>porušení</w:t>
      </w:r>
      <w:r>
        <w:rPr>
          <w:spacing w:val="-11"/>
          <w:w w:val="95"/>
        </w:rPr>
        <w:t xml:space="preserve"> </w:t>
      </w:r>
      <w:r>
        <w:rPr>
          <w:w w:val="95"/>
        </w:rPr>
        <w:t>rovnováhy</w:t>
      </w:r>
      <w:r>
        <w:rPr>
          <w:spacing w:val="-11"/>
          <w:w w:val="95"/>
        </w:rPr>
        <w:t xml:space="preserve"> </w:t>
      </w:r>
      <w:r>
        <w:rPr>
          <w:w w:val="95"/>
        </w:rPr>
        <w:t>svahu.</w:t>
      </w:r>
    </w:p>
    <w:p w14:paraId="308CAE0A" w14:textId="77777777" w:rsidR="00BA42EC" w:rsidRDefault="00000000">
      <w:pPr>
        <w:spacing w:before="187" w:line="180" w:lineRule="auto"/>
        <w:ind w:left="397" w:right="987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0"/>
          <w:sz w:val="17"/>
        </w:rPr>
        <w:t xml:space="preserve"> </w:t>
      </w:r>
      <w:r>
        <w:rPr>
          <w:w w:val="90"/>
          <w:sz w:val="17"/>
        </w:rPr>
        <w:t>18)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Střeženým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objektem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parkoviště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střežené </w:t>
      </w:r>
      <w:r>
        <w:rPr>
          <w:w w:val="95"/>
          <w:sz w:val="17"/>
        </w:rPr>
        <w:t>fyzickou ostrahou.</w:t>
      </w:r>
    </w:p>
    <w:p w14:paraId="1FFD8A61" w14:textId="77777777" w:rsidR="00BA42EC" w:rsidRDefault="00000000">
      <w:pPr>
        <w:pStyle w:val="Nadpis3"/>
        <w:spacing w:before="144" w:line="260" w:lineRule="exact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34"/>
        </w:rPr>
        <w:t xml:space="preserve"> </w:t>
      </w:r>
      <w:r>
        <w:rPr>
          <w:rFonts w:ascii="Lucida Sans Unicode" w:hAnsi="Lucida Sans Unicode"/>
          <w:b w:val="0"/>
          <w:spacing w:val="-4"/>
        </w:rPr>
        <w:t>19)</w:t>
      </w:r>
      <w:r>
        <w:rPr>
          <w:rFonts w:ascii="Lucida Sans Unicode" w:hAnsi="Lucida Sans Unicode"/>
          <w:b w:val="0"/>
          <w:spacing w:val="-10"/>
        </w:rPr>
        <w:t xml:space="preserve"> </w:t>
      </w:r>
      <w:r>
        <w:rPr>
          <w:rFonts w:ascii="Lucida Sans Unicode" w:hAnsi="Lucida Sans Unicode"/>
          <w:b w:val="0"/>
          <w:spacing w:val="-4"/>
        </w:rPr>
        <w:t>Za</w:t>
      </w:r>
      <w:r>
        <w:rPr>
          <w:rFonts w:ascii="Lucida Sans Unicode" w:hAnsi="Lucida Sans Unicode"/>
          <w:b w:val="0"/>
          <w:spacing w:val="-9"/>
        </w:rPr>
        <w:t xml:space="preserve"> </w:t>
      </w:r>
      <w:r>
        <w:rPr>
          <w:spacing w:val="-4"/>
        </w:rPr>
        <w:t>věci</w:t>
      </w:r>
      <w:r>
        <w:rPr>
          <w:spacing w:val="-8"/>
        </w:rPr>
        <w:t xml:space="preserve"> </w:t>
      </w:r>
      <w:r>
        <w:rPr>
          <w:spacing w:val="-4"/>
        </w:rPr>
        <w:t>umělecké,</w:t>
      </w:r>
      <w:r>
        <w:rPr>
          <w:spacing w:val="-7"/>
        </w:rPr>
        <w:t xml:space="preserve"> </w:t>
      </w:r>
      <w:r>
        <w:rPr>
          <w:spacing w:val="-4"/>
        </w:rPr>
        <w:t>historické</w:t>
      </w:r>
      <w:r>
        <w:rPr>
          <w:spacing w:val="-8"/>
        </w:rPr>
        <w:t xml:space="preserve"> </w:t>
      </w:r>
      <w:r>
        <w:rPr>
          <w:spacing w:val="-4"/>
        </w:rPr>
        <w:t>nebo</w:t>
      </w:r>
      <w:r>
        <w:rPr>
          <w:spacing w:val="-7"/>
        </w:rPr>
        <w:t xml:space="preserve"> </w:t>
      </w:r>
      <w:r>
        <w:rPr>
          <w:spacing w:val="-4"/>
        </w:rPr>
        <w:t>sběratelské</w:t>
      </w:r>
      <w:r>
        <w:rPr>
          <w:spacing w:val="-8"/>
        </w:rPr>
        <w:t xml:space="preserve"> </w:t>
      </w:r>
      <w:r>
        <w:rPr>
          <w:spacing w:val="-4"/>
        </w:rPr>
        <w:t>hodnoty</w:t>
      </w:r>
    </w:p>
    <w:p w14:paraId="5CB26F6C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považují:</w:t>
      </w:r>
    </w:p>
    <w:p w14:paraId="44696750" w14:textId="77777777" w:rsidR="00BA42EC" w:rsidRDefault="00000000">
      <w:pPr>
        <w:pStyle w:val="Odstavecseseznamem"/>
        <w:numPr>
          <w:ilvl w:val="0"/>
          <w:numId w:val="19"/>
        </w:numPr>
        <w:tabs>
          <w:tab w:val="left" w:pos="575"/>
        </w:tabs>
        <w:spacing w:before="12" w:line="187" w:lineRule="auto"/>
        <w:ind w:right="1333"/>
        <w:rPr>
          <w:sz w:val="17"/>
        </w:rPr>
      </w:pP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sochařská </w:t>
      </w:r>
      <w:r>
        <w:rPr>
          <w:w w:val="85"/>
          <w:sz w:val="17"/>
        </w:rPr>
        <w:t>díla,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výrobky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</w:p>
    <w:p w14:paraId="1AAD432E" w14:textId="77777777" w:rsidR="00BA42EC" w:rsidRDefault="00000000">
      <w:pPr>
        <w:pStyle w:val="Zkladntext"/>
        <w:spacing w:before="1" w:line="187" w:lineRule="auto"/>
        <w:ind w:left="575" w:right="1217" w:firstLine="0"/>
      </w:pPr>
      <w:r>
        <w:rPr>
          <w:w w:val="85"/>
        </w:rPr>
        <w:t>koberce,</w:t>
      </w:r>
      <w:r>
        <w:rPr>
          <w:spacing w:val="-1"/>
          <w:w w:val="85"/>
        </w:rPr>
        <w:t xml:space="preserve"> </w:t>
      </w:r>
      <w:r>
        <w:rPr>
          <w:w w:val="85"/>
        </w:rPr>
        <w:t>gobelíny</w:t>
      </w:r>
      <w:r>
        <w:rPr>
          <w:spacing w:val="-1"/>
          <w:w w:val="85"/>
        </w:rPr>
        <w:t xml:space="preserve"> </w:t>
      </w:r>
      <w:r>
        <w:rPr>
          <w:w w:val="85"/>
        </w:rPr>
        <w:t>apod.),</w:t>
      </w:r>
      <w:r>
        <w:rPr>
          <w:spacing w:val="-1"/>
          <w:w w:val="85"/>
        </w:rPr>
        <w:t xml:space="preserve"> </w:t>
      </w:r>
      <w:r>
        <w:rPr>
          <w:w w:val="85"/>
        </w:rPr>
        <w:t>jejichž</w:t>
      </w:r>
      <w:r>
        <w:rPr>
          <w:spacing w:val="-1"/>
          <w:w w:val="85"/>
        </w:rPr>
        <w:t xml:space="preserve"> </w:t>
      </w:r>
      <w:r>
        <w:rPr>
          <w:w w:val="85"/>
        </w:rPr>
        <w:t>hodnota</w:t>
      </w:r>
      <w:r>
        <w:rPr>
          <w:spacing w:val="-1"/>
          <w:w w:val="85"/>
        </w:rPr>
        <w:t xml:space="preserve"> </w:t>
      </w:r>
      <w:r>
        <w:rPr>
          <w:w w:val="85"/>
        </w:rPr>
        <w:t>není</w:t>
      </w:r>
      <w:r>
        <w:rPr>
          <w:spacing w:val="-1"/>
          <w:w w:val="85"/>
        </w:rPr>
        <w:t xml:space="preserve"> </w:t>
      </w:r>
      <w:r>
        <w:rPr>
          <w:w w:val="85"/>
        </w:rPr>
        <w:t>dána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pouze </w:t>
      </w:r>
      <w:r>
        <w:rPr>
          <w:w w:val="90"/>
        </w:rPr>
        <w:t xml:space="preserve">výrobními náklady, ale i uměleckou kvalitou a autorem </w:t>
      </w:r>
      <w:r>
        <w:rPr>
          <w:spacing w:val="-2"/>
        </w:rPr>
        <w:t>díla,</w:t>
      </w:r>
    </w:p>
    <w:p w14:paraId="03F6EA65" w14:textId="77777777" w:rsidR="00BA42EC" w:rsidRDefault="00000000">
      <w:pPr>
        <w:pStyle w:val="Odstavecseseznamem"/>
        <w:numPr>
          <w:ilvl w:val="0"/>
          <w:numId w:val="19"/>
        </w:numPr>
        <w:tabs>
          <w:tab w:val="left" w:pos="579"/>
          <w:tab w:val="left" w:pos="582"/>
        </w:tabs>
        <w:spacing w:line="187" w:lineRule="auto"/>
        <w:ind w:left="582" w:right="1256" w:hanging="186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jejichž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dána tím,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události </w:t>
      </w:r>
      <w:r>
        <w:rPr>
          <w:spacing w:val="-2"/>
          <w:sz w:val="17"/>
        </w:rPr>
        <w:t>apod.,</w:t>
      </w:r>
    </w:p>
    <w:p w14:paraId="328ADE63" w14:textId="77777777" w:rsidR="00BA42EC" w:rsidRDefault="00000000">
      <w:pPr>
        <w:pStyle w:val="Odstavecseseznamem"/>
        <w:numPr>
          <w:ilvl w:val="0"/>
          <w:numId w:val="19"/>
        </w:numPr>
        <w:tabs>
          <w:tab w:val="left" w:pos="565"/>
          <w:tab w:val="left" w:pos="567"/>
        </w:tabs>
        <w:spacing w:before="1" w:line="187" w:lineRule="auto"/>
        <w:ind w:left="567" w:right="1397" w:hanging="170"/>
        <w:rPr>
          <w:sz w:val="17"/>
        </w:rPr>
      </w:pPr>
      <w:r>
        <w:rPr>
          <w:spacing w:val="-2"/>
          <w:w w:val="90"/>
          <w:sz w:val="17"/>
        </w:rPr>
        <w:t xml:space="preserve">starožitnosti, tj. věci zpravidla starší než 100 let, které </w:t>
      </w:r>
      <w:r>
        <w:rPr>
          <w:w w:val="90"/>
          <w:sz w:val="17"/>
        </w:rPr>
        <w:t>mají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taktéž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charakter </w:t>
      </w:r>
      <w:r>
        <w:rPr>
          <w:spacing w:val="-2"/>
          <w:sz w:val="17"/>
        </w:rPr>
        <w:t>unikátu,</w:t>
      </w:r>
    </w:p>
    <w:p w14:paraId="14825090" w14:textId="77777777" w:rsidR="00BA42EC" w:rsidRDefault="00000000">
      <w:pPr>
        <w:pStyle w:val="Odstavecseseznamem"/>
        <w:numPr>
          <w:ilvl w:val="0"/>
          <w:numId w:val="19"/>
        </w:numPr>
        <w:tabs>
          <w:tab w:val="left" w:pos="586"/>
        </w:tabs>
        <w:spacing w:line="221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66595A8F" w14:textId="77777777" w:rsidR="00BA42EC" w:rsidRDefault="00000000">
      <w:pPr>
        <w:pStyle w:val="Zkladntext"/>
        <w:spacing w:before="173" w:line="184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20)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Vichřicí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dynamické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působení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hmoty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vzduchu, </w:t>
      </w:r>
      <w:r>
        <w:rPr>
          <w:w w:val="90"/>
        </w:rPr>
        <w:t>která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pohybuje</w:t>
      </w:r>
      <w:r>
        <w:rPr>
          <w:spacing w:val="-4"/>
          <w:w w:val="90"/>
        </w:rPr>
        <w:t xml:space="preserve"> </w:t>
      </w:r>
      <w:r>
        <w:rPr>
          <w:w w:val="90"/>
        </w:rPr>
        <w:t>rychlostí</w:t>
      </w:r>
      <w:r>
        <w:rPr>
          <w:spacing w:val="-4"/>
          <w:w w:val="90"/>
        </w:rPr>
        <w:t xml:space="preserve"> </w:t>
      </w:r>
      <w:r>
        <w:rPr>
          <w:w w:val="90"/>
        </w:rPr>
        <w:t>20,8</w:t>
      </w:r>
      <w:r>
        <w:rPr>
          <w:spacing w:val="-4"/>
          <w:w w:val="90"/>
        </w:rPr>
        <w:t xml:space="preserve"> </w:t>
      </w:r>
      <w:r>
        <w:rPr>
          <w:w w:val="90"/>
        </w:rPr>
        <w:t>m/s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vyšší.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škodu způsobenou vichřicí se dále považují i škody způsobené </w:t>
      </w:r>
      <w:r>
        <w:rPr>
          <w:w w:val="95"/>
        </w:rPr>
        <w:t>vržením</w:t>
      </w:r>
      <w:r>
        <w:rPr>
          <w:spacing w:val="-11"/>
          <w:w w:val="95"/>
        </w:rPr>
        <w:t xml:space="preserve"> </w:t>
      </w:r>
      <w:r>
        <w:rPr>
          <w:w w:val="95"/>
        </w:rPr>
        <w:t>jiného</w:t>
      </w:r>
      <w:r>
        <w:rPr>
          <w:spacing w:val="-11"/>
          <w:w w:val="95"/>
        </w:rPr>
        <w:t xml:space="preserve"> </w:t>
      </w:r>
      <w:r>
        <w:rPr>
          <w:w w:val="95"/>
        </w:rPr>
        <w:t>předmětu</w:t>
      </w:r>
      <w:r>
        <w:rPr>
          <w:spacing w:val="-11"/>
          <w:w w:val="95"/>
        </w:rPr>
        <w:t xml:space="preserve"> </w:t>
      </w:r>
      <w:r>
        <w:rPr>
          <w:w w:val="95"/>
        </w:rPr>
        <w:t>vichřicí</w:t>
      </w:r>
      <w:r>
        <w:rPr>
          <w:spacing w:val="-11"/>
          <w:w w:val="95"/>
        </w:rPr>
        <w:t xml:space="preserve"> </w:t>
      </w:r>
      <w:r>
        <w:rPr>
          <w:w w:val="95"/>
        </w:rPr>
        <w:t>na</w:t>
      </w:r>
      <w:r>
        <w:rPr>
          <w:spacing w:val="-10"/>
          <w:w w:val="95"/>
        </w:rPr>
        <w:t xml:space="preserve"> </w:t>
      </w:r>
      <w:r>
        <w:rPr>
          <w:w w:val="95"/>
        </w:rPr>
        <w:t>věc.</w:t>
      </w:r>
    </w:p>
    <w:p w14:paraId="0CF40D46" w14:textId="77777777" w:rsidR="00BA42EC" w:rsidRDefault="00000000">
      <w:pPr>
        <w:spacing w:before="194" w:line="180" w:lineRule="auto"/>
        <w:ind w:left="397" w:right="1413" w:hanging="170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29"/>
          <w:sz w:val="17"/>
        </w:rPr>
        <w:t xml:space="preserve"> </w:t>
      </w:r>
      <w:r>
        <w:rPr>
          <w:spacing w:val="-2"/>
          <w:sz w:val="17"/>
        </w:rPr>
        <w:t>21)</w:t>
      </w:r>
      <w:r>
        <w:rPr>
          <w:spacing w:val="-1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Vhodným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způsobilým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vozidlem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spacing w:val="-2"/>
          <w:sz w:val="17"/>
        </w:rPr>
        <w:t>se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 xml:space="preserve">rozumí </w:t>
      </w:r>
      <w:r>
        <w:rPr>
          <w:spacing w:val="-2"/>
          <w:w w:val="90"/>
          <w:sz w:val="17"/>
        </w:rPr>
        <w:t>vozidlo, které svými užitnými vlastnostmi a technickými</w:t>
      </w:r>
    </w:p>
    <w:p w14:paraId="09ADEA6F" w14:textId="77777777" w:rsidR="00BA42EC" w:rsidRDefault="00000000">
      <w:pPr>
        <w:pStyle w:val="Zkladntext"/>
        <w:spacing w:before="3" w:line="187" w:lineRule="auto"/>
        <w:ind w:right="1413" w:firstLine="0"/>
      </w:pPr>
      <w:r>
        <w:rPr>
          <w:w w:val="85"/>
        </w:rPr>
        <w:t>parametry vyhovuje přepravě pojištěné věci a klimatickým</w:t>
      </w:r>
      <w:r>
        <w:rPr>
          <w:spacing w:val="80"/>
        </w:rPr>
        <w:t xml:space="preserve"> </w:t>
      </w:r>
      <w:r>
        <w:rPr>
          <w:w w:val="90"/>
        </w:rPr>
        <w:t>a atmosférickým vlivům, které mohou na pojištěnou</w:t>
      </w:r>
    </w:p>
    <w:p w14:paraId="70075A0C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 xml:space="preserve">věc působit, a je způsobilé k provozu na pozemních </w:t>
      </w:r>
      <w:r>
        <w:rPr>
          <w:spacing w:val="-2"/>
          <w:w w:val="95"/>
        </w:rPr>
        <w:t>komunikacích.</w:t>
      </w:r>
    </w:p>
    <w:p w14:paraId="65166143" w14:textId="77777777" w:rsidR="00BA42EC" w:rsidRDefault="00000000">
      <w:pPr>
        <w:pStyle w:val="Zkladntext"/>
        <w:spacing w:before="189" w:line="184" w:lineRule="auto"/>
        <w:ind w:right="1209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22)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Výbuchem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náhlý</w:t>
      </w:r>
      <w:r>
        <w:rPr>
          <w:spacing w:val="-11"/>
          <w:w w:val="95"/>
        </w:rPr>
        <w:t xml:space="preserve"> </w:t>
      </w:r>
      <w:r>
        <w:rPr>
          <w:w w:val="95"/>
        </w:rPr>
        <w:t>ničivý</w:t>
      </w:r>
      <w:r>
        <w:rPr>
          <w:spacing w:val="-11"/>
          <w:w w:val="95"/>
        </w:rPr>
        <w:t xml:space="preserve"> </w:t>
      </w:r>
      <w:r>
        <w:rPr>
          <w:w w:val="95"/>
        </w:rPr>
        <w:t>projev</w:t>
      </w:r>
      <w:r>
        <w:rPr>
          <w:spacing w:val="-11"/>
          <w:w w:val="95"/>
        </w:rPr>
        <w:t xml:space="preserve"> </w:t>
      </w:r>
      <w:r>
        <w:rPr>
          <w:w w:val="95"/>
        </w:rPr>
        <w:t>tlakové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síly </w:t>
      </w:r>
      <w:r>
        <w:rPr>
          <w:w w:val="85"/>
        </w:rPr>
        <w:t xml:space="preserve">spočívající v rozpínavosti plynů nebo par. Výbuchem se dále </w:t>
      </w:r>
      <w:r>
        <w:rPr>
          <w:w w:val="90"/>
        </w:rPr>
        <w:t>rozumí prudké vyrovnání tlaku (imploze). Výbuchem není aerodynamický třesk nebo výbuch ve spalovacím prostoru spalovacího</w:t>
      </w:r>
      <w:r>
        <w:rPr>
          <w:spacing w:val="-9"/>
          <w:w w:val="90"/>
        </w:rPr>
        <w:t xml:space="preserve"> </w:t>
      </w:r>
      <w:r>
        <w:rPr>
          <w:w w:val="90"/>
        </w:rPr>
        <w:t>motoru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kterých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energie </w:t>
      </w:r>
      <w:r>
        <w:rPr>
          <w:w w:val="95"/>
        </w:rPr>
        <w:t>výbuchu</w:t>
      </w:r>
      <w:r>
        <w:rPr>
          <w:spacing w:val="-11"/>
          <w:w w:val="95"/>
        </w:rPr>
        <w:t xml:space="preserve"> </w:t>
      </w:r>
      <w:r>
        <w:rPr>
          <w:w w:val="95"/>
        </w:rPr>
        <w:t>cílevědomě</w:t>
      </w:r>
      <w:r>
        <w:rPr>
          <w:spacing w:val="-11"/>
          <w:w w:val="95"/>
        </w:rPr>
        <w:t xml:space="preserve"> </w:t>
      </w:r>
      <w:r>
        <w:rPr>
          <w:w w:val="95"/>
        </w:rPr>
        <w:t>využívá.</w:t>
      </w:r>
    </w:p>
    <w:p w14:paraId="269E3E8D" w14:textId="77777777" w:rsidR="00BA42EC" w:rsidRDefault="00000000">
      <w:pPr>
        <w:pStyle w:val="Zkladntext"/>
        <w:spacing w:before="201" w:line="180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23)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Záplavou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w w:val="90"/>
        </w:rPr>
        <w:t>vytvoření</w:t>
      </w:r>
      <w:r>
        <w:rPr>
          <w:spacing w:val="-4"/>
          <w:w w:val="90"/>
        </w:rPr>
        <w:t xml:space="preserve"> </w:t>
      </w:r>
      <w:r>
        <w:rPr>
          <w:w w:val="90"/>
        </w:rPr>
        <w:t>souvislé</w:t>
      </w:r>
      <w:r>
        <w:rPr>
          <w:spacing w:val="-4"/>
          <w:w w:val="90"/>
        </w:rPr>
        <w:t xml:space="preserve"> </w:t>
      </w:r>
      <w:r>
        <w:rPr>
          <w:w w:val="90"/>
        </w:rPr>
        <w:t>vodní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plochy, </w:t>
      </w:r>
      <w:r>
        <w:rPr>
          <w:spacing w:val="-2"/>
          <w:w w:val="90"/>
        </w:rPr>
        <w:t>která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určitou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dobu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stojí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proudí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místě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pojištění.</w:t>
      </w:r>
    </w:p>
    <w:p w14:paraId="1FD280B0" w14:textId="77777777" w:rsidR="00BA42EC" w:rsidRDefault="00000000">
      <w:pPr>
        <w:pStyle w:val="Zkladntext"/>
        <w:spacing w:before="195" w:line="180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24) </w:t>
      </w:r>
      <w:r>
        <w:rPr>
          <w:rFonts w:ascii="Yu Gothic UI" w:hAnsi="Yu Gothic UI"/>
          <w:b/>
          <w:w w:val="85"/>
        </w:rPr>
        <w:t xml:space="preserve">Zásobami </w:t>
      </w:r>
      <w:r>
        <w:rPr>
          <w:w w:val="85"/>
        </w:rPr>
        <w:t>se rozumí materiál, zboží, nedokončená výroba (kromě</w:t>
      </w:r>
      <w:r>
        <w:rPr>
          <w:spacing w:val="-3"/>
        </w:rPr>
        <w:t xml:space="preserve"> </w:t>
      </w:r>
      <w:r>
        <w:rPr>
          <w:w w:val="85"/>
        </w:rPr>
        <w:t>nedokončené</w:t>
      </w:r>
      <w:r>
        <w:rPr>
          <w:spacing w:val="-2"/>
        </w:rPr>
        <w:t xml:space="preserve"> </w:t>
      </w:r>
      <w:r>
        <w:rPr>
          <w:w w:val="85"/>
        </w:rPr>
        <w:t>stavební</w:t>
      </w:r>
      <w:r>
        <w:rPr>
          <w:spacing w:val="-2"/>
        </w:rPr>
        <w:t xml:space="preserve"> </w:t>
      </w:r>
      <w:r>
        <w:rPr>
          <w:w w:val="85"/>
        </w:rPr>
        <w:t>výroby),</w:t>
      </w:r>
      <w:r>
        <w:rPr>
          <w:spacing w:val="-3"/>
        </w:rPr>
        <w:t xml:space="preserve"> </w:t>
      </w:r>
      <w:r>
        <w:rPr>
          <w:w w:val="85"/>
        </w:rPr>
        <w:t>polotovary,</w:t>
      </w:r>
      <w:r>
        <w:rPr>
          <w:spacing w:val="-2"/>
        </w:rPr>
        <w:t xml:space="preserve"> </w:t>
      </w:r>
      <w:r>
        <w:rPr>
          <w:spacing w:val="-2"/>
          <w:w w:val="85"/>
        </w:rPr>
        <w:t>dokončené</w:t>
      </w:r>
    </w:p>
    <w:p w14:paraId="699FB521" w14:textId="77777777" w:rsidR="00BA42EC" w:rsidRDefault="00BA42EC">
      <w:pPr>
        <w:spacing w:line="180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4841" w:space="431"/>
            <w:col w:w="5958"/>
          </w:cols>
        </w:sectPr>
      </w:pPr>
    </w:p>
    <w:p w14:paraId="2EF4A0FC" w14:textId="77777777" w:rsidR="00BA42EC" w:rsidRDefault="00000000">
      <w:pPr>
        <w:pStyle w:val="Zkladntext"/>
        <w:spacing w:before="111" w:line="187" w:lineRule="auto"/>
        <w:ind w:right="623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0224" behindDoc="0" locked="0" layoutInCell="1" allowOverlap="1" wp14:anchorId="5CAF0E66" wp14:editId="42C859DD">
                <wp:simplePos x="0" y="0"/>
                <wp:positionH relativeFrom="page">
                  <wp:posOffset>3782231</wp:posOffset>
                </wp:positionH>
                <wp:positionV relativeFrom="paragraph">
                  <wp:posOffset>87500</wp:posOffset>
                </wp:positionV>
                <wp:extent cx="1270" cy="262128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2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21280">
                              <a:moveTo>
                                <a:pt x="0" y="0"/>
                              </a:moveTo>
                              <a:lnTo>
                                <a:pt x="0" y="2620797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DC20B" id="Graphic 763" o:spid="_x0000_s1026" style="position:absolute;margin-left:297.8pt;margin-top:6.9pt;width:.1pt;height:206.4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2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" path="m,l,2620797e" filled="f" strokeweight=".35pt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 xml:space="preserve">výrobky. Za zásoby se nepovažují cizí věci, finanční </w:t>
      </w:r>
      <w:r>
        <w:rPr>
          <w:w w:val="85"/>
        </w:rPr>
        <w:t xml:space="preserve">prostředky, cenné předměty, věci umělecké, historické nebo </w:t>
      </w:r>
      <w:r>
        <w:rPr>
          <w:w w:val="90"/>
        </w:rPr>
        <w:t>sběratelské hodnoty a dokumentace.</w:t>
      </w:r>
    </w:p>
    <w:p w14:paraId="79D0AFE5" w14:textId="77777777" w:rsidR="00BA42EC" w:rsidRDefault="00000000">
      <w:pPr>
        <w:pStyle w:val="Zkladntext"/>
        <w:spacing w:before="193" w:line="180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25) </w:t>
      </w:r>
      <w:r>
        <w:rPr>
          <w:rFonts w:ascii="Yu Gothic UI" w:hAnsi="Yu Gothic UI"/>
          <w:b/>
          <w:w w:val="90"/>
        </w:rPr>
        <w:t xml:space="preserve">Zemětřesením </w:t>
      </w:r>
      <w:r>
        <w:rPr>
          <w:w w:val="90"/>
        </w:rPr>
        <w:t xml:space="preserve">se rozumí otřesy zemského povrchu </w:t>
      </w:r>
      <w:r>
        <w:rPr>
          <w:w w:val="85"/>
        </w:rPr>
        <w:t>vyvolané pohyby zemské kůry dosahující intenzity alespoň</w:t>
      </w:r>
    </w:p>
    <w:p w14:paraId="55F8E7EA" w14:textId="77777777" w:rsidR="00BA42EC" w:rsidRDefault="00000000">
      <w:pPr>
        <w:pStyle w:val="Zkladntext"/>
        <w:spacing w:before="3" w:line="187" w:lineRule="auto"/>
        <w:ind w:right="6230" w:firstLine="0"/>
      </w:pPr>
      <w:r>
        <w:rPr>
          <w:w w:val="90"/>
        </w:rPr>
        <w:t xml:space="preserve">6. stupně mezinárodní stupnice MSK </w:t>
      </w:r>
      <w:r>
        <w:rPr>
          <w:w w:val="85"/>
        </w:rPr>
        <w:t xml:space="preserve">- </w:t>
      </w:r>
      <w:r>
        <w:rPr>
          <w:w w:val="90"/>
        </w:rPr>
        <w:t xml:space="preserve">64 udávající </w:t>
      </w:r>
      <w:r>
        <w:rPr>
          <w:w w:val="85"/>
        </w:rPr>
        <w:t xml:space="preserve">makroseizmické účinky zemětřesení, a to v místě pojištění </w:t>
      </w:r>
      <w:r>
        <w:rPr>
          <w:w w:val="95"/>
        </w:rPr>
        <w:t>(nikoliv epicentru).</w:t>
      </w:r>
    </w:p>
    <w:p w14:paraId="48E5E26F" w14:textId="77777777" w:rsidR="00BA42EC" w:rsidRDefault="00000000">
      <w:pPr>
        <w:pStyle w:val="Zkladntext"/>
        <w:spacing w:before="190" w:line="184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Znehodnocením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>které není možné odstranit opravou, přičemž věc lze i nadále používat k původnímu nebo podobnému účelu.</w:t>
      </w:r>
    </w:p>
    <w:p w14:paraId="362CA1C7" w14:textId="77777777" w:rsidR="00BA42EC" w:rsidRDefault="00000000">
      <w:pPr>
        <w:pStyle w:val="Zkladntext"/>
        <w:spacing w:before="187" w:line="184" w:lineRule="auto"/>
        <w:ind w:right="642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27) </w:t>
      </w:r>
      <w:r>
        <w:rPr>
          <w:rFonts w:ascii="Yu Gothic UI" w:hAnsi="Yu Gothic UI"/>
          <w:b/>
          <w:w w:val="90"/>
        </w:rPr>
        <w:t xml:space="preserve">Zničením věci </w:t>
      </w:r>
      <w:r>
        <w:rPr>
          <w:w w:val="90"/>
        </w:rPr>
        <w:t xml:space="preserve">se rozumí takové poškození, které není </w:t>
      </w:r>
      <w:r>
        <w:rPr>
          <w:w w:val="85"/>
        </w:rPr>
        <w:t>možné odstranit opravou, přičemž věc již nelze dále používat</w:t>
      </w:r>
      <w:r>
        <w:t xml:space="preserve"> 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původnímu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podobnému</w:t>
      </w:r>
      <w:r>
        <w:rPr>
          <w:spacing w:val="-2"/>
          <w:w w:val="90"/>
        </w:rPr>
        <w:t xml:space="preserve"> </w:t>
      </w:r>
      <w:r>
        <w:rPr>
          <w:w w:val="90"/>
        </w:rPr>
        <w:t>účelu.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zničení</w:t>
      </w:r>
      <w:r>
        <w:rPr>
          <w:spacing w:val="-2"/>
          <w:w w:val="90"/>
        </w:rPr>
        <w:t xml:space="preserve"> </w:t>
      </w:r>
      <w:r>
        <w:rPr>
          <w:w w:val="90"/>
        </w:rPr>
        <w:t>bude považováno i takové poškození, které lze sice odstranit opravou,</w:t>
      </w:r>
      <w:r>
        <w:rPr>
          <w:spacing w:val="-5"/>
          <w:w w:val="90"/>
        </w:rPr>
        <w:t xml:space="preserve"> </w:t>
      </w:r>
      <w:r>
        <w:rPr>
          <w:w w:val="90"/>
        </w:rPr>
        <w:t>ale</w:t>
      </w:r>
      <w:r>
        <w:rPr>
          <w:spacing w:val="-5"/>
          <w:w w:val="90"/>
        </w:rPr>
        <w:t xml:space="preserve"> </w:t>
      </w:r>
      <w:r>
        <w:rPr>
          <w:w w:val="90"/>
        </w:rPr>
        <w:t>náklady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tuto</w:t>
      </w:r>
      <w:r>
        <w:rPr>
          <w:spacing w:val="-5"/>
          <w:w w:val="90"/>
        </w:rPr>
        <w:t xml:space="preserve"> </w:t>
      </w:r>
      <w:r>
        <w:rPr>
          <w:w w:val="90"/>
        </w:rPr>
        <w:t>opravu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přesáhly</w:t>
      </w:r>
      <w:r>
        <w:rPr>
          <w:spacing w:val="-5"/>
          <w:w w:val="90"/>
        </w:rPr>
        <w:t xml:space="preserve"> </w:t>
      </w:r>
      <w:r>
        <w:rPr>
          <w:w w:val="90"/>
        </w:rPr>
        <w:t>částku odpovídající nákladům na znovupořízení dané věci.</w:t>
      </w:r>
    </w:p>
    <w:p w14:paraId="694726E2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69AB92E7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1248" behindDoc="0" locked="0" layoutInCell="1" allowOverlap="1" wp14:anchorId="1B2C41F6" wp14:editId="0BEB4992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220FB" id="Graphic 764" o:spid="_x0000_s1026" style="position:absolute;margin-left:0;margin-top:24.1pt;width:24.1pt;height:123.95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762F89D9" w14:textId="77777777" w:rsidR="00BA42EC" w:rsidRDefault="00BA42EC">
      <w:pPr>
        <w:pStyle w:val="Zkladntext"/>
        <w:ind w:left="0" w:firstLine="0"/>
        <w:rPr>
          <w:sz w:val="28"/>
        </w:rPr>
      </w:pPr>
    </w:p>
    <w:p w14:paraId="18C8332F" w14:textId="77777777" w:rsidR="00BA42EC" w:rsidRDefault="00BA42EC">
      <w:pPr>
        <w:pStyle w:val="Zkladntext"/>
        <w:ind w:left="0" w:firstLine="0"/>
        <w:rPr>
          <w:sz w:val="28"/>
        </w:rPr>
      </w:pPr>
    </w:p>
    <w:p w14:paraId="53605489" w14:textId="77777777" w:rsidR="00BA42EC" w:rsidRDefault="00BA42EC">
      <w:pPr>
        <w:pStyle w:val="Zkladntext"/>
        <w:ind w:left="0" w:firstLine="0"/>
        <w:rPr>
          <w:sz w:val="28"/>
        </w:rPr>
      </w:pPr>
    </w:p>
    <w:p w14:paraId="3197EA08" w14:textId="77777777" w:rsidR="00BA42EC" w:rsidRDefault="00BA42EC">
      <w:pPr>
        <w:pStyle w:val="Zkladntext"/>
        <w:ind w:left="0" w:firstLine="0"/>
        <w:rPr>
          <w:sz w:val="28"/>
        </w:rPr>
      </w:pPr>
    </w:p>
    <w:p w14:paraId="2BF9FBB7" w14:textId="77777777" w:rsidR="00BA42EC" w:rsidRDefault="00BA42EC">
      <w:pPr>
        <w:pStyle w:val="Zkladntext"/>
        <w:ind w:left="0" w:firstLine="0"/>
        <w:rPr>
          <w:sz w:val="28"/>
        </w:rPr>
      </w:pPr>
    </w:p>
    <w:p w14:paraId="303A67E9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4BB1139C" w14:textId="77777777" w:rsidR="00BA42EC" w:rsidRDefault="00000000">
      <w:pPr>
        <w:ind w:left="227"/>
        <w:rPr>
          <w:rFonts w:ascii="Yu Gothic UI" w:hAnsi="Yu Gothic U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0736" behindDoc="0" locked="0" layoutInCell="1" allowOverlap="1" wp14:anchorId="5C72194A" wp14:editId="20410F04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14D77" w14:textId="77777777" w:rsidR="00BA42EC" w:rsidRDefault="00BA42EC">
                              <w:pPr>
                                <w:spacing w:before="37"/>
                                <w:rPr>
                                  <w:rFonts w:ascii="Yu Gothic UI"/>
                                  <w:b/>
                                  <w:sz w:val="42"/>
                                </w:rPr>
                              </w:pPr>
                            </w:p>
                            <w:p w14:paraId="67A59137" w14:textId="77777777" w:rsidR="00BA42EC" w:rsidRDefault="00000000">
                              <w:pPr>
                                <w:spacing w:line="187" w:lineRule="auto"/>
                                <w:ind w:left="592" w:right="3031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podmínky pro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věci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(majetku)</w:t>
                              </w:r>
                            </w:p>
                            <w:p w14:paraId="55C0D3A7" w14:textId="77777777" w:rsidR="00BA42EC" w:rsidRDefault="00000000">
                              <w:pPr>
                                <w:spacing w:before="45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17"/>
                                </w:rPr>
                                <w:t>700/14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2194A" id="Group 765" o:spid="_x0000_s1258" style="position:absolute;left:0;text-align:left;margin-left:165.85pt;margin-top:-150.85pt;width:429.45pt;height:123.95pt;z-index:15860736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">
                <v:shape id="Graphic 766" o:spid="_x0000_s1259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767" o:spid="_x0000_s1260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768" o:spid="_x0000_s1261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" path="m372325,l,,,206159r372325,l372325,xe" fillcolor="#007e31" stroked="f">
                  <v:path arrowok="t"/>
                </v:shape>
                <v:shape id="Graphic 769" o:spid="_x0000_s1262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" path="m372325,l,,,206159r372325,l372325,xe" filled="f" strokecolor="white" strokeweight=".25186mm">
                  <v:path arrowok="t"/>
                </v:shape>
                <v:shape id="Graphic 770" o:spid="_x0000_s1263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771" o:spid="_x0000_s1264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">
                  <v:imagedata r:id="rId8" o:title=""/>
                </v:shape>
                <v:shape id="Graphic 772" o:spid="_x0000_s1265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" path="m,29464r85305,em,l85305,e" filled="f" strokecolor="white" strokeweight=".25186mm">
                  <v:path arrowok="t"/>
                </v:shape>
                <v:shape id="Textbox 773" o:spid="_x0000_s1266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1B214D77" w14:textId="77777777" w:rsidR="00BA42EC" w:rsidRDefault="00BA42EC">
                        <w:pPr>
                          <w:spacing w:before="37"/>
                          <w:rPr>
                            <w:rFonts w:ascii="Yu Gothic UI"/>
                            <w:b/>
                            <w:sz w:val="42"/>
                          </w:rPr>
                        </w:pPr>
                      </w:p>
                      <w:p w14:paraId="67A59137" w14:textId="77777777" w:rsidR="00BA42EC" w:rsidRDefault="00000000">
                        <w:pPr>
                          <w:spacing w:line="187" w:lineRule="auto"/>
                          <w:ind w:left="592" w:right="3031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podmínky pro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věci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(majetku)</w:t>
                        </w:r>
                      </w:p>
                      <w:p w14:paraId="55C0D3A7" w14:textId="77777777" w:rsidR="00BA42EC" w:rsidRDefault="00000000">
                        <w:pPr>
                          <w:spacing w:before="45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17"/>
                          </w:rPr>
                          <w:t>700/14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1760" behindDoc="0" locked="0" layoutInCell="1" allowOverlap="1" wp14:anchorId="7AE9CBD7" wp14:editId="763DEA91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0C89B" id="Group 774" o:spid="_x0000_s1026" style="position:absolute;margin-left:47.45pt;margin-top:-128.35pt;width:95pt;height:52pt;z-index:15861760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RvXR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">
                <v:shape id="Graphic 775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776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" path="m1206144,12l,,,18389r1206144,13l1206144,12xe" fillcolor="#e30613" stroked="f">
                  <v:path arrowok="t"/>
                </v:shape>
                <v:shape id="Graphic 777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2272" behindDoc="0" locked="0" layoutInCell="1" allowOverlap="1" wp14:anchorId="405CB96F" wp14:editId="40429B6F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93B77" id="Group 778" o:spid="_x0000_s1026" style="position:absolute;margin-left:60.9pt;margin-top:-59.75pt;width:68.25pt;height:9.5pt;z-index:15862272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">
                <v:shape id="Image 779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">
                  <v:imagedata r:id="rId13" o:title=""/>
                </v:shape>
                <v:shape id="Image 780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">
                  <v:imagedata r:id="rId14" o:title=""/>
                </v:shape>
                <v:shape id="Image 781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">
                  <v:imagedata r:id="rId15" o:title=""/>
                </v:shape>
                <v:shape id="Image 782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Yu Gothic UI" w:hAnsi="Yu Gothic UI"/>
          <w:b/>
          <w:color w:val="007E31"/>
          <w:spacing w:val="-4"/>
          <w:sz w:val="28"/>
        </w:rPr>
        <w:t>Přehled</w:t>
      </w:r>
      <w:r>
        <w:rPr>
          <w:rFonts w:ascii="Yu Gothic UI" w:hAnsi="Yu Gothic UI"/>
          <w:b/>
          <w:color w:val="007E31"/>
          <w:spacing w:val="-11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článků</w:t>
      </w:r>
    </w:p>
    <w:p w14:paraId="634A29D3" w14:textId="77777777" w:rsidR="00BA42EC" w:rsidRDefault="00000000">
      <w:pPr>
        <w:spacing w:before="332" w:after="4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z w:val="28"/>
        </w:rPr>
        <w:t>Část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1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–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Obecná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bookmarkStart w:id="41" w:name="_bookmark40"/>
      <w:bookmarkEnd w:id="41"/>
      <w:r>
        <w:rPr>
          <w:rFonts w:ascii="Yu Gothic UI" w:hAnsi="Yu Gothic UI"/>
          <w:b/>
          <w:color w:val="007E31"/>
          <w:spacing w:val="-2"/>
          <w:sz w:val="28"/>
        </w:rPr>
        <w:t>ustanovení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884"/>
        <w:gridCol w:w="6676"/>
        <w:gridCol w:w="2631"/>
      </w:tblGrid>
      <w:tr w:rsidR="00BA42EC" w14:paraId="1CF2C19C" w14:textId="77777777">
        <w:trPr>
          <w:trHeight w:val="257"/>
        </w:trPr>
        <w:tc>
          <w:tcPr>
            <w:tcW w:w="884" w:type="dxa"/>
          </w:tcPr>
          <w:p w14:paraId="2F3381E8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1</w:t>
            </w:r>
          </w:p>
        </w:tc>
        <w:tc>
          <w:tcPr>
            <w:tcW w:w="6676" w:type="dxa"/>
          </w:tcPr>
          <w:p w14:paraId="660B7D97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Předmět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631" w:type="dxa"/>
          </w:tcPr>
          <w:p w14:paraId="61DE01AA" w14:textId="77777777" w:rsidR="00BA42EC" w:rsidRDefault="00000000">
            <w:pPr>
              <w:pStyle w:val="TableParagraph"/>
              <w:spacing w:line="237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125</w:t>
            </w:r>
          </w:p>
        </w:tc>
      </w:tr>
      <w:tr w:rsidR="00BA42EC" w14:paraId="7FC3035E" w14:textId="77777777">
        <w:trPr>
          <w:trHeight w:val="283"/>
        </w:trPr>
        <w:tc>
          <w:tcPr>
            <w:tcW w:w="884" w:type="dxa"/>
          </w:tcPr>
          <w:p w14:paraId="27FA31E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2</w:t>
            </w:r>
          </w:p>
        </w:tc>
        <w:tc>
          <w:tcPr>
            <w:tcW w:w="6676" w:type="dxa"/>
          </w:tcPr>
          <w:p w14:paraId="44590F2F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Rozsah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631" w:type="dxa"/>
          </w:tcPr>
          <w:p w14:paraId="27A8549E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125</w:t>
            </w:r>
          </w:p>
        </w:tc>
      </w:tr>
      <w:tr w:rsidR="00BA42EC" w14:paraId="5C86FA97" w14:textId="77777777">
        <w:trPr>
          <w:trHeight w:val="283"/>
        </w:trPr>
        <w:tc>
          <w:tcPr>
            <w:tcW w:w="884" w:type="dxa"/>
          </w:tcPr>
          <w:p w14:paraId="77652268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3</w:t>
            </w:r>
          </w:p>
        </w:tc>
        <w:tc>
          <w:tcPr>
            <w:tcW w:w="6676" w:type="dxa"/>
          </w:tcPr>
          <w:p w14:paraId="7DE5FA52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Výluky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631" w:type="dxa"/>
          </w:tcPr>
          <w:p w14:paraId="7AC11672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125</w:t>
            </w:r>
          </w:p>
        </w:tc>
      </w:tr>
      <w:tr w:rsidR="00BA42EC" w14:paraId="73B337A5" w14:textId="77777777">
        <w:trPr>
          <w:trHeight w:val="283"/>
        </w:trPr>
        <w:tc>
          <w:tcPr>
            <w:tcW w:w="884" w:type="dxa"/>
          </w:tcPr>
          <w:p w14:paraId="41485157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2"/>
                <w:sz w:val="17"/>
              </w:rPr>
              <w:t>4</w:t>
            </w:r>
          </w:p>
        </w:tc>
        <w:tc>
          <w:tcPr>
            <w:tcW w:w="6676" w:type="dxa"/>
          </w:tcPr>
          <w:p w14:paraId="0E655252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Místo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631" w:type="dxa"/>
          </w:tcPr>
          <w:p w14:paraId="6013D3DA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125</w:t>
            </w:r>
          </w:p>
        </w:tc>
      </w:tr>
      <w:tr w:rsidR="00BA42EC" w14:paraId="7B9BB121" w14:textId="77777777">
        <w:trPr>
          <w:trHeight w:val="283"/>
        </w:trPr>
        <w:tc>
          <w:tcPr>
            <w:tcW w:w="884" w:type="dxa"/>
          </w:tcPr>
          <w:p w14:paraId="3D6AB2E5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5</w:t>
            </w:r>
          </w:p>
        </w:tc>
        <w:tc>
          <w:tcPr>
            <w:tcW w:w="6676" w:type="dxa"/>
          </w:tcPr>
          <w:p w14:paraId="415DE211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Povinnosti pojištěného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důsledky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porušení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povinností</w:t>
            </w:r>
          </w:p>
        </w:tc>
        <w:tc>
          <w:tcPr>
            <w:tcW w:w="2631" w:type="dxa"/>
          </w:tcPr>
          <w:p w14:paraId="49B68F13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125</w:t>
            </w:r>
          </w:p>
        </w:tc>
      </w:tr>
      <w:tr w:rsidR="00BA42EC" w14:paraId="5CE2C4AF" w14:textId="77777777">
        <w:trPr>
          <w:trHeight w:val="283"/>
        </w:trPr>
        <w:tc>
          <w:tcPr>
            <w:tcW w:w="884" w:type="dxa"/>
          </w:tcPr>
          <w:p w14:paraId="1EE7280A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6</w:t>
            </w:r>
          </w:p>
        </w:tc>
        <w:tc>
          <w:tcPr>
            <w:tcW w:w="6676" w:type="dxa"/>
          </w:tcPr>
          <w:p w14:paraId="24F7D496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hodnota</w:t>
            </w:r>
          </w:p>
        </w:tc>
        <w:tc>
          <w:tcPr>
            <w:tcW w:w="2631" w:type="dxa"/>
          </w:tcPr>
          <w:p w14:paraId="52A346DF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126</w:t>
            </w:r>
          </w:p>
        </w:tc>
      </w:tr>
      <w:tr w:rsidR="00BA42EC" w14:paraId="0D265980" w14:textId="77777777">
        <w:trPr>
          <w:trHeight w:val="283"/>
        </w:trPr>
        <w:tc>
          <w:tcPr>
            <w:tcW w:w="884" w:type="dxa"/>
          </w:tcPr>
          <w:p w14:paraId="02A04817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7</w:t>
            </w:r>
          </w:p>
        </w:tc>
        <w:tc>
          <w:tcPr>
            <w:tcW w:w="6676" w:type="dxa"/>
          </w:tcPr>
          <w:p w14:paraId="59FA5E04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plnění</w:t>
            </w:r>
          </w:p>
        </w:tc>
        <w:tc>
          <w:tcPr>
            <w:tcW w:w="2631" w:type="dxa"/>
          </w:tcPr>
          <w:p w14:paraId="74F59A1E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126</w:t>
            </w:r>
          </w:p>
        </w:tc>
      </w:tr>
      <w:tr w:rsidR="00BA42EC" w14:paraId="4C8F19B1" w14:textId="77777777">
        <w:trPr>
          <w:trHeight w:val="257"/>
        </w:trPr>
        <w:tc>
          <w:tcPr>
            <w:tcW w:w="884" w:type="dxa"/>
          </w:tcPr>
          <w:p w14:paraId="13444CDC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8</w:t>
            </w:r>
          </w:p>
        </w:tc>
        <w:tc>
          <w:tcPr>
            <w:tcW w:w="6676" w:type="dxa"/>
          </w:tcPr>
          <w:p w14:paraId="3E4540BB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Výklad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pojmů</w:t>
            </w:r>
          </w:p>
        </w:tc>
        <w:tc>
          <w:tcPr>
            <w:tcW w:w="2631" w:type="dxa"/>
          </w:tcPr>
          <w:p w14:paraId="01D1113E" w14:textId="77777777" w:rsidR="00BA42EC" w:rsidRDefault="00000000">
            <w:pPr>
              <w:pStyle w:val="TableParagraph"/>
              <w:spacing w:before="22" w:line="215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85"/>
                <w:sz w:val="17"/>
              </w:rPr>
              <w:t>127</w:t>
            </w:r>
          </w:p>
        </w:tc>
      </w:tr>
    </w:tbl>
    <w:p w14:paraId="28D96E8D" w14:textId="77777777" w:rsidR="00BA42EC" w:rsidRDefault="00000000">
      <w:pPr>
        <w:spacing w:before="155" w:after="5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2"/>
          <w:sz w:val="28"/>
        </w:rPr>
        <w:t>Část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2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–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Vyjmenovaná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pojistná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nebezpečí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936"/>
        <w:gridCol w:w="5425"/>
        <w:gridCol w:w="3831"/>
      </w:tblGrid>
      <w:tr w:rsidR="00BA42EC" w14:paraId="3BB892DE" w14:textId="77777777">
        <w:trPr>
          <w:trHeight w:val="257"/>
        </w:trPr>
        <w:tc>
          <w:tcPr>
            <w:tcW w:w="936" w:type="dxa"/>
          </w:tcPr>
          <w:p w14:paraId="3872DA22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9</w:t>
            </w:r>
          </w:p>
        </w:tc>
        <w:tc>
          <w:tcPr>
            <w:tcW w:w="5425" w:type="dxa"/>
          </w:tcPr>
          <w:p w14:paraId="29272C0F" w14:textId="77777777" w:rsidR="00BA42EC" w:rsidRDefault="00000000">
            <w:pPr>
              <w:pStyle w:val="TableParagraph"/>
              <w:spacing w:line="237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nebezpečí</w:t>
            </w:r>
          </w:p>
        </w:tc>
        <w:tc>
          <w:tcPr>
            <w:tcW w:w="3831" w:type="dxa"/>
          </w:tcPr>
          <w:p w14:paraId="5ED20FE4" w14:textId="77777777" w:rsidR="00BA42EC" w:rsidRDefault="00000000">
            <w:pPr>
              <w:pStyle w:val="TableParagraph"/>
              <w:spacing w:line="237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130</w:t>
            </w:r>
          </w:p>
        </w:tc>
      </w:tr>
      <w:tr w:rsidR="00BA42EC" w14:paraId="5305313F" w14:textId="77777777">
        <w:trPr>
          <w:trHeight w:val="283"/>
        </w:trPr>
        <w:tc>
          <w:tcPr>
            <w:tcW w:w="936" w:type="dxa"/>
          </w:tcPr>
          <w:p w14:paraId="32E71DD9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10</w:t>
            </w:r>
          </w:p>
        </w:tc>
        <w:tc>
          <w:tcPr>
            <w:tcW w:w="5425" w:type="dxa"/>
          </w:tcPr>
          <w:p w14:paraId="6770E772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Limit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pojistného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plnění</w:t>
            </w:r>
          </w:p>
        </w:tc>
        <w:tc>
          <w:tcPr>
            <w:tcW w:w="3831" w:type="dxa"/>
          </w:tcPr>
          <w:p w14:paraId="716BE38B" w14:textId="77777777" w:rsidR="00BA42EC" w:rsidRDefault="00000000">
            <w:pPr>
              <w:pStyle w:val="TableParagraph"/>
              <w:spacing w:before="22" w:line="241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130</w:t>
            </w:r>
          </w:p>
        </w:tc>
      </w:tr>
      <w:tr w:rsidR="00BA42EC" w14:paraId="03CBC7FD" w14:textId="77777777">
        <w:trPr>
          <w:trHeight w:val="257"/>
        </w:trPr>
        <w:tc>
          <w:tcPr>
            <w:tcW w:w="936" w:type="dxa"/>
          </w:tcPr>
          <w:p w14:paraId="093F3181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w w:val="95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11"/>
                <w:w w:val="9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w w:val="110"/>
                <w:sz w:val="17"/>
              </w:rPr>
              <w:t>11</w:t>
            </w:r>
          </w:p>
        </w:tc>
        <w:tc>
          <w:tcPr>
            <w:tcW w:w="5425" w:type="dxa"/>
          </w:tcPr>
          <w:p w14:paraId="585ADFC1" w14:textId="77777777" w:rsidR="00BA42EC" w:rsidRDefault="00000000">
            <w:pPr>
              <w:pStyle w:val="TableParagraph"/>
              <w:spacing w:line="237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událost</w:t>
            </w:r>
          </w:p>
        </w:tc>
        <w:tc>
          <w:tcPr>
            <w:tcW w:w="3831" w:type="dxa"/>
          </w:tcPr>
          <w:p w14:paraId="3146CA4D" w14:textId="77777777" w:rsidR="00BA42EC" w:rsidRDefault="00000000">
            <w:pPr>
              <w:pStyle w:val="TableParagraph"/>
              <w:spacing w:before="22" w:line="215" w:lineRule="exact"/>
              <w:ind w:right="48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130</w:t>
            </w:r>
          </w:p>
        </w:tc>
      </w:tr>
    </w:tbl>
    <w:p w14:paraId="3BC3EA7C" w14:textId="77777777" w:rsidR="00BA42EC" w:rsidRDefault="00000000">
      <w:pPr>
        <w:spacing w:before="142" w:after="5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2"/>
          <w:sz w:val="28"/>
        </w:rPr>
        <w:t>Část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3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–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Pojištění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proti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všem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nebezpečím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kromě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vyloučených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928"/>
        <w:gridCol w:w="5246"/>
        <w:gridCol w:w="4017"/>
      </w:tblGrid>
      <w:tr w:rsidR="00BA42EC" w14:paraId="7D3C6ADA" w14:textId="77777777">
        <w:trPr>
          <w:trHeight w:val="257"/>
        </w:trPr>
        <w:tc>
          <w:tcPr>
            <w:tcW w:w="928" w:type="dxa"/>
          </w:tcPr>
          <w:p w14:paraId="66076C03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12</w:t>
            </w:r>
          </w:p>
        </w:tc>
        <w:tc>
          <w:tcPr>
            <w:tcW w:w="5246" w:type="dxa"/>
          </w:tcPr>
          <w:p w14:paraId="45C7AE8B" w14:textId="77777777" w:rsidR="00BA42EC" w:rsidRDefault="00000000">
            <w:pPr>
              <w:pStyle w:val="TableParagraph"/>
              <w:spacing w:line="23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nebezpečí</w:t>
            </w:r>
          </w:p>
        </w:tc>
        <w:tc>
          <w:tcPr>
            <w:tcW w:w="4017" w:type="dxa"/>
          </w:tcPr>
          <w:p w14:paraId="187FE337" w14:textId="77777777" w:rsidR="00BA42EC" w:rsidRDefault="00000000">
            <w:pPr>
              <w:pStyle w:val="TableParagraph"/>
              <w:spacing w:line="237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130</w:t>
            </w:r>
          </w:p>
        </w:tc>
      </w:tr>
      <w:tr w:rsidR="00BA42EC" w14:paraId="1E7468CF" w14:textId="77777777">
        <w:trPr>
          <w:trHeight w:val="283"/>
        </w:trPr>
        <w:tc>
          <w:tcPr>
            <w:tcW w:w="928" w:type="dxa"/>
          </w:tcPr>
          <w:p w14:paraId="11DC1E0A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13</w:t>
            </w:r>
          </w:p>
        </w:tc>
        <w:tc>
          <w:tcPr>
            <w:tcW w:w="5246" w:type="dxa"/>
          </w:tcPr>
          <w:p w14:paraId="44792E63" w14:textId="77777777" w:rsidR="00BA42EC" w:rsidRDefault="00000000">
            <w:pPr>
              <w:pStyle w:val="TableParagraph"/>
              <w:spacing w:line="263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událost</w:t>
            </w:r>
          </w:p>
        </w:tc>
        <w:tc>
          <w:tcPr>
            <w:tcW w:w="4017" w:type="dxa"/>
          </w:tcPr>
          <w:p w14:paraId="77F5741D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130</w:t>
            </w:r>
          </w:p>
        </w:tc>
      </w:tr>
      <w:tr w:rsidR="00BA42EC" w14:paraId="29EAB820" w14:textId="77777777">
        <w:trPr>
          <w:trHeight w:val="257"/>
        </w:trPr>
        <w:tc>
          <w:tcPr>
            <w:tcW w:w="928" w:type="dxa"/>
          </w:tcPr>
          <w:p w14:paraId="72E592CE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14</w:t>
            </w:r>
          </w:p>
        </w:tc>
        <w:tc>
          <w:tcPr>
            <w:tcW w:w="5246" w:type="dxa"/>
          </w:tcPr>
          <w:p w14:paraId="6C3DDF38" w14:textId="77777777" w:rsidR="00BA42EC" w:rsidRDefault="00000000">
            <w:pPr>
              <w:pStyle w:val="TableParagraph"/>
              <w:spacing w:line="23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Výluky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z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4017" w:type="dxa"/>
          </w:tcPr>
          <w:p w14:paraId="1CA96740" w14:textId="77777777" w:rsidR="00BA42EC" w:rsidRDefault="00000000">
            <w:pPr>
              <w:pStyle w:val="TableParagraph"/>
              <w:spacing w:before="22" w:line="215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130</w:t>
            </w:r>
          </w:p>
        </w:tc>
      </w:tr>
    </w:tbl>
    <w:p w14:paraId="2CA66E1B" w14:textId="77777777" w:rsidR="00BA42EC" w:rsidRDefault="00BA42EC">
      <w:pPr>
        <w:spacing w:line="215" w:lineRule="exact"/>
        <w:jc w:val="right"/>
        <w:rPr>
          <w:sz w:val="17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07DACA6B" w14:textId="77777777" w:rsidR="00BA42EC" w:rsidRDefault="00000000">
      <w:pPr>
        <w:spacing w:before="33"/>
        <w:ind w:left="227"/>
        <w:rPr>
          <w:rFonts w:ascii="Yu Gothic UI" w:hAnsi="Yu Gothic UI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2784" behindDoc="0" locked="0" layoutInCell="1" allowOverlap="1" wp14:anchorId="5651CF6F" wp14:editId="1B8FB490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7F25C" id="Graphic 783" o:spid="_x0000_s1026" style="position:absolute;margin-left:297.8pt;margin-top:60.95pt;width:.1pt;height:723.4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rFonts w:ascii="Yu Gothic UI" w:hAnsi="Yu Gothic UI"/>
          <w:b/>
          <w:color w:val="007E31"/>
          <w:sz w:val="28"/>
        </w:rPr>
        <w:t>Část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1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–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Obecná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ustanovení</w:t>
      </w:r>
    </w:p>
    <w:p w14:paraId="6F941EB8" w14:textId="77777777" w:rsidR="00BA42EC" w:rsidRDefault="00000000">
      <w:pPr>
        <w:pStyle w:val="Nadpis3"/>
        <w:spacing w:before="58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206B6D5C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44F2748" w14:textId="77777777" w:rsidR="00BA42EC" w:rsidRDefault="00000000">
      <w:pPr>
        <w:pStyle w:val="Zkladntext"/>
        <w:spacing w:before="178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Pojištěnou</w:t>
      </w:r>
      <w:r>
        <w:rPr>
          <w:spacing w:val="-4"/>
          <w:w w:val="90"/>
        </w:rPr>
        <w:t xml:space="preserve"> </w:t>
      </w:r>
      <w:r>
        <w:rPr>
          <w:w w:val="90"/>
        </w:rPr>
        <w:t>věcí</w:t>
      </w:r>
      <w:r>
        <w:rPr>
          <w:spacing w:val="-4"/>
          <w:w w:val="90"/>
        </w:rPr>
        <w:t xml:space="preserve"> </w:t>
      </w:r>
      <w:r>
        <w:rPr>
          <w:w w:val="90"/>
        </w:rPr>
        <w:t>mohou</w:t>
      </w:r>
      <w:r>
        <w:rPr>
          <w:spacing w:val="-4"/>
          <w:w w:val="90"/>
        </w:rPr>
        <w:t xml:space="preserve"> </w:t>
      </w:r>
      <w:r>
        <w:rPr>
          <w:w w:val="90"/>
        </w:rPr>
        <w:t>být</w:t>
      </w:r>
      <w:r>
        <w:rPr>
          <w:spacing w:val="-4"/>
          <w:w w:val="90"/>
        </w:rPr>
        <w:t xml:space="preserve"> </w:t>
      </w:r>
      <w:r>
        <w:rPr>
          <w:w w:val="90"/>
        </w:rPr>
        <w:t>pouze</w:t>
      </w:r>
      <w:r>
        <w:rPr>
          <w:spacing w:val="-4"/>
          <w:w w:val="90"/>
        </w:rPr>
        <w:t xml:space="preserve"> </w:t>
      </w:r>
      <w:r>
        <w:rPr>
          <w:w w:val="90"/>
        </w:rPr>
        <w:t>movité</w:t>
      </w:r>
      <w:r>
        <w:rPr>
          <w:spacing w:val="-4"/>
          <w:w w:val="90"/>
        </w:rPr>
        <w:t xml:space="preserve"> </w:t>
      </w:r>
      <w:r>
        <w:rPr>
          <w:w w:val="90"/>
        </w:rPr>
        <w:t>předměty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nebo nemovité objekty nebo jejich soubory, které mají hmotnou </w:t>
      </w:r>
      <w:r>
        <w:rPr>
          <w:w w:val="85"/>
        </w:rPr>
        <w:t>podstatu. Pojištěná věc musí být uvedena v pojistné smlouvě.</w:t>
      </w:r>
    </w:p>
    <w:p w14:paraId="7BA2CC38" w14:textId="77777777" w:rsidR="00BA42EC" w:rsidRDefault="00000000">
      <w:pPr>
        <w:pStyle w:val="Zkladntext"/>
        <w:spacing w:before="204" w:line="187" w:lineRule="auto"/>
        <w:ind w:right="714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19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věci,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které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jsou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ve vlastnictví nebo spoluvlastnictví pojištěného určeného </w:t>
      </w:r>
      <w:r>
        <w:rPr>
          <w:spacing w:val="-2"/>
        </w:rPr>
        <w:t>v</w:t>
      </w:r>
      <w:r>
        <w:rPr>
          <w:spacing w:val="-12"/>
        </w:rPr>
        <w:t xml:space="preserve"> </w:t>
      </w:r>
      <w:r>
        <w:rPr>
          <w:spacing w:val="-2"/>
        </w:rPr>
        <w:t>pojistné</w:t>
      </w:r>
      <w:r>
        <w:rPr>
          <w:spacing w:val="-11"/>
        </w:rPr>
        <w:t xml:space="preserve"> </w:t>
      </w:r>
      <w:r>
        <w:rPr>
          <w:spacing w:val="-2"/>
        </w:rPr>
        <w:t>smlouvě</w:t>
      </w:r>
      <w:r>
        <w:rPr>
          <w:spacing w:val="-12"/>
        </w:rPr>
        <w:t xml:space="preserve"> </w:t>
      </w:r>
      <w:r>
        <w:rPr>
          <w:spacing w:val="-2"/>
        </w:rPr>
        <w:t>(vlastní</w:t>
      </w:r>
      <w:r>
        <w:rPr>
          <w:spacing w:val="-11"/>
        </w:rPr>
        <w:t xml:space="preserve"> </w:t>
      </w:r>
      <w:r>
        <w:rPr>
          <w:spacing w:val="-2"/>
        </w:rPr>
        <w:t>věci).</w:t>
      </w:r>
    </w:p>
    <w:p w14:paraId="2F818318" w14:textId="77777777" w:rsidR="00BA42EC" w:rsidRDefault="00000000">
      <w:pPr>
        <w:pStyle w:val="Zkladntext"/>
        <w:spacing w:before="205" w:line="187" w:lineRule="auto"/>
        <w:ind w:right="3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Na věci, které nejsou ve vlastnictví ani spoluvlastnictví pojištěného určeného v pojistné smlouvě (cizí věci), se </w:t>
      </w:r>
      <w:r>
        <w:rPr>
          <w:w w:val="85"/>
        </w:rPr>
        <w:t xml:space="preserve">pojištění vztahuje pouze tehdy, je-li v pojistné smlouvě výslovně </w:t>
      </w:r>
      <w:r>
        <w:rPr>
          <w:w w:val="90"/>
        </w:rPr>
        <w:t xml:space="preserve">sjednáno pojištění cizích věcí. Pojištění cizích věcí lze sjednat </w:t>
      </w:r>
      <w:r>
        <w:t>pouze</w:t>
      </w:r>
      <w:r>
        <w:rPr>
          <w:spacing w:val="-3"/>
        </w:rPr>
        <w:t xml:space="preserve"> </w:t>
      </w:r>
      <w:r>
        <w:t>pro:</w:t>
      </w:r>
    </w:p>
    <w:p w14:paraId="168F0836" w14:textId="77777777" w:rsidR="00BA42EC" w:rsidRDefault="00000000">
      <w:pPr>
        <w:pStyle w:val="Odstavecseseznamem"/>
        <w:numPr>
          <w:ilvl w:val="0"/>
          <w:numId w:val="160"/>
        </w:numPr>
        <w:tabs>
          <w:tab w:val="left" w:pos="575"/>
        </w:tabs>
        <w:spacing w:line="193" w:lineRule="exact"/>
        <w:ind w:hanging="178"/>
        <w:rPr>
          <w:sz w:val="17"/>
        </w:rPr>
      </w:pPr>
      <w:r>
        <w:rPr>
          <w:w w:val="90"/>
          <w:sz w:val="17"/>
        </w:rPr>
        <w:t>cizí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nemovité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objekty,</w:t>
      </w:r>
    </w:p>
    <w:p w14:paraId="083AC6F4" w14:textId="77777777" w:rsidR="00BA42EC" w:rsidRDefault="00000000">
      <w:pPr>
        <w:pStyle w:val="Odstavecseseznamem"/>
        <w:numPr>
          <w:ilvl w:val="0"/>
          <w:numId w:val="160"/>
        </w:numPr>
        <w:tabs>
          <w:tab w:val="left" w:pos="579"/>
          <w:tab w:val="left" w:pos="582"/>
        </w:tabs>
        <w:spacing w:before="24" w:line="172" w:lineRule="auto"/>
        <w:ind w:left="582" w:right="175" w:hanging="186"/>
        <w:rPr>
          <w:sz w:val="17"/>
        </w:rPr>
      </w:pPr>
      <w:r>
        <w:rPr>
          <w:w w:val="85"/>
          <w:sz w:val="17"/>
        </w:rPr>
        <w:t xml:space="preserve">cizí movité předměty, které pojištěný oprávněně užívá (dále </w:t>
      </w:r>
      <w:r>
        <w:rPr>
          <w:sz w:val="17"/>
        </w:rPr>
        <w:t xml:space="preserve">jen </w:t>
      </w:r>
      <w:r>
        <w:rPr>
          <w:rFonts w:ascii="Yu Gothic UI" w:hAnsi="Yu Gothic UI"/>
          <w:b/>
          <w:sz w:val="17"/>
        </w:rPr>
        <w:t>„cizí předměty užívané“</w:t>
      </w:r>
      <w:r>
        <w:rPr>
          <w:sz w:val="17"/>
        </w:rPr>
        <w:t>),</w:t>
      </w:r>
    </w:p>
    <w:p w14:paraId="51EF2F1E" w14:textId="77777777" w:rsidR="00BA42EC" w:rsidRDefault="00000000">
      <w:pPr>
        <w:pStyle w:val="Odstavecseseznamem"/>
        <w:numPr>
          <w:ilvl w:val="0"/>
          <w:numId w:val="160"/>
        </w:numPr>
        <w:tabs>
          <w:tab w:val="left" w:pos="565"/>
          <w:tab w:val="left" w:pos="567"/>
        </w:tabs>
        <w:spacing w:before="2" w:line="180" w:lineRule="auto"/>
        <w:ind w:left="567" w:right="43" w:hanging="170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cizí movité předměty, které pojištěný převzal při poskytování </w:t>
      </w:r>
      <w:r>
        <w:rPr>
          <w:w w:val="85"/>
          <w:sz w:val="17"/>
        </w:rPr>
        <w:t>služby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základě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smlouvy,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objednávky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zakázkového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listu </w:t>
      </w:r>
      <w:r>
        <w:rPr>
          <w:sz w:val="17"/>
        </w:rPr>
        <w:t>(dále</w:t>
      </w:r>
      <w:r>
        <w:rPr>
          <w:spacing w:val="-2"/>
          <w:sz w:val="17"/>
        </w:rPr>
        <w:t xml:space="preserve"> </w:t>
      </w:r>
      <w:r>
        <w:rPr>
          <w:sz w:val="17"/>
        </w:rPr>
        <w:t>jen</w:t>
      </w:r>
      <w:r>
        <w:rPr>
          <w:spacing w:val="-2"/>
          <w:sz w:val="17"/>
        </w:rPr>
        <w:t xml:space="preserve"> </w:t>
      </w:r>
      <w:r>
        <w:rPr>
          <w:rFonts w:ascii="Yu Gothic UI" w:hAnsi="Yu Gothic UI"/>
          <w:b/>
          <w:sz w:val="17"/>
        </w:rPr>
        <w:t>„cizí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převzaté“</w:t>
      </w:r>
      <w:r>
        <w:rPr>
          <w:sz w:val="17"/>
        </w:rPr>
        <w:t>).</w:t>
      </w:r>
    </w:p>
    <w:p w14:paraId="5FEF7FBE" w14:textId="77777777" w:rsidR="00BA42EC" w:rsidRDefault="00000000">
      <w:pPr>
        <w:pStyle w:val="Zkladntext"/>
        <w:spacing w:before="199" w:line="187" w:lineRule="auto"/>
        <w:ind w:right="94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4)</w:t>
      </w:r>
      <w:r>
        <w:rPr>
          <w:spacing w:val="-1"/>
          <w:w w:val="85"/>
        </w:rPr>
        <w:t xml:space="preserve"> </w:t>
      </w:r>
      <w:r>
        <w:rPr>
          <w:w w:val="85"/>
        </w:rPr>
        <w:t>Pouze</w:t>
      </w:r>
      <w:r>
        <w:rPr>
          <w:spacing w:val="-1"/>
          <w:w w:val="85"/>
        </w:rPr>
        <w:t xml:space="preserve"> </w:t>
      </w:r>
      <w:r>
        <w:rPr>
          <w:w w:val="85"/>
        </w:rPr>
        <w:t>je-li</w:t>
      </w:r>
      <w:r>
        <w:rPr>
          <w:spacing w:val="-1"/>
          <w:w w:val="85"/>
        </w:rPr>
        <w:t xml:space="preserve"> </w:t>
      </w:r>
      <w:r>
        <w:rPr>
          <w:w w:val="85"/>
        </w:rPr>
        <w:t>tak</w:t>
      </w:r>
      <w:r>
        <w:rPr>
          <w:spacing w:val="-1"/>
          <w:w w:val="85"/>
        </w:rPr>
        <w:t xml:space="preserve"> </w:t>
      </w:r>
      <w:r>
        <w:rPr>
          <w:w w:val="85"/>
        </w:rPr>
        <w:t>výslovně</w:t>
      </w:r>
      <w:r>
        <w:rPr>
          <w:spacing w:val="-1"/>
          <w:w w:val="85"/>
        </w:rPr>
        <w:t xml:space="preserve"> </w:t>
      </w:r>
      <w:r>
        <w:rPr>
          <w:w w:val="85"/>
        </w:rPr>
        <w:t>ujednáno,</w:t>
      </w:r>
      <w:r>
        <w:rPr>
          <w:spacing w:val="-1"/>
          <w:w w:val="85"/>
        </w:rPr>
        <w:t xml:space="preserve"> </w:t>
      </w:r>
      <w:r>
        <w:rPr>
          <w:w w:val="85"/>
        </w:rPr>
        <w:t>vztahuje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pojištění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také </w:t>
      </w:r>
      <w:r>
        <w:rPr>
          <w:w w:val="95"/>
        </w:rPr>
        <w:t>na následující věci:</w:t>
      </w:r>
    </w:p>
    <w:p w14:paraId="020480CE" w14:textId="77777777" w:rsidR="00BA42EC" w:rsidRDefault="00000000">
      <w:pPr>
        <w:pStyle w:val="Odstavecseseznamem"/>
        <w:numPr>
          <w:ilvl w:val="0"/>
          <w:numId w:val="159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spacing w:val="-2"/>
          <w:w w:val="90"/>
          <w:sz w:val="17"/>
        </w:rPr>
        <w:t>zásoby,</w:t>
      </w:r>
    </w:p>
    <w:p w14:paraId="01CE1E14" w14:textId="77777777" w:rsidR="00BA42EC" w:rsidRDefault="00000000">
      <w:pPr>
        <w:pStyle w:val="Odstavecseseznamem"/>
        <w:numPr>
          <w:ilvl w:val="0"/>
          <w:numId w:val="159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finanční</w:t>
      </w:r>
      <w:r>
        <w:rPr>
          <w:spacing w:val="18"/>
          <w:sz w:val="17"/>
        </w:rPr>
        <w:t xml:space="preserve"> </w:t>
      </w:r>
      <w:r>
        <w:rPr>
          <w:spacing w:val="-2"/>
          <w:w w:val="95"/>
          <w:sz w:val="17"/>
        </w:rPr>
        <w:t>prostředky,</w:t>
      </w:r>
    </w:p>
    <w:p w14:paraId="5B64A46E" w14:textId="77777777" w:rsidR="00BA42EC" w:rsidRDefault="00000000">
      <w:pPr>
        <w:pStyle w:val="Odstavecseseznamem"/>
        <w:numPr>
          <w:ilvl w:val="0"/>
          <w:numId w:val="159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cenné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předměty,</w:t>
      </w:r>
    </w:p>
    <w:p w14:paraId="3F050585" w14:textId="77777777" w:rsidR="00BA42EC" w:rsidRDefault="00000000">
      <w:pPr>
        <w:pStyle w:val="Odstavecseseznamem"/>
        <w:numPr>
          <w:ilvl w:val="0"/>
          <w:numId w:val="159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věci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umělecké,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historické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sběratelské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hodnoty,</w:t>
      </w:r>
    </w:p>
    <w:p w14:paraId="3EB1914A" w14:textId="77777777" w:rsidR="00BA42EC" w:rsidRDefault="00000000">
      <w:pPr>
        <w:pStyle w:val="Odstavecseseznamem"/>
        <w:numPr>
          <w:ilvl w:val="0"/>
          <w:numId w:val="159"/>
        </w:numPr>
        <w:tabs>
          <w:tab w:val="left" w:pos="573"/>
        </w:tabs>
        <w:spacing w:line="204" w:lineRule="exact"/>
        <w:ind w:left="573" w:hanging="176"/>
        <w:rPr>
          <w:sz w:val="17"/>
        </w:rPr>
      </w:pPr>
      <w:r>
        <w:rPr>
          <w:spacing w:val="-2"/>
          <w:w w:val="95"/>
          <w:sz w:val="17"/>
        </w:rPr>
        <w:t>dokumentaci,</w:t>
      </w:r>
    </w:p>
    <w:p w14:paraId="3D1F92C8" w14:textId="77777777" w:rsidR="00BA42EC" w:rsidRDefault="00000000">
      <w:pPr>
        <w:pStyle w:val="Odstavecseseznamem"/>
        <w:numPr>
          <w:ilvl w:val="0"/>
          <w:numId w:val="159"/>
        </w:numPr>
        <w:tabs>
          <w:tab w:val="left" w:pos="556"/>
        </w:tabs>
        <w:spacing w:line="233" w:lineRule="exact"/>
        <w:ind w:left="556" w:hanging="159"/>
        <w:rPr>
          <w:sz w:val="17"/>
        </w:rPr>
      </w:pPr>
      <w:r>
        <w:rPr>
          <w:w w:val="85"/>
          <w:sz w:val="17"/>
        </w:rPr>
        <w:t>mobilní</w:t>
      </w:r>
      <w:r>
        <w:rPr>
          <w:spacing w:val="20"/>
          <w:sz w:val="17"/>
        </w:rPr>
        <w:t xml:space="preserve"> </w:t>
      </w:r>
      <w:r>
        <w:rPr>
          <w:w w:val="85"/>
          <w:sz w:val="17"/>
        </w:rPr>
        <w:t>elektronická</w:t>
      </w:r>
      <w:r>
        <w:rPr>
          <w:spacing w:val="21"/>
          <w:sz w:val="17"/>
        </w:rPr>
        <w:t xml:space="preserve"> </w:t>
      </w:r>
      <w:r>
        <w:rPr>
          <w:spacing w:val="-2"/>
          <w:w w:val="85"/>
          <w:sz w:val="17"/>
        </w:rPr>
        <w:t>zařízení.</w:t>
      </w:r>
    </w:p>
    <w:p w14:paraId="7F4EE6C2" w14:textId="77777777" w:rsidR="00BA42EC" w:rsidRDefault="00000000">
      <w:pPr>
        <w:pStyle w:val="Zkladntext"/>
        <w:spacing w:before="187" w:line="187" w:lineRule="auto"/>
        <w:ind w:right="209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Pouze je-li tak ujednáno, vztahuje se pojištění také na živá zvířata, avšak pouze v pojištění dle části 2. V takovém případě </w:t>
      </w:r>
      <w:r>
        <w:rPr>
          <w:w w:val="90"/>
        </w:rPr>
        <w:t>se pro účely tohoto pojištění považují za movité předměty.</w:t>
      </w:r>
    </w:p>
    <w:p w14:paraId="10F79418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6"/>
        </w:rPr>
        <w:t xml:space="preserve"> </w:t>
      </w:r>
      <w:r>
        <w:rPr>
          <w:w w:val="85"/>
        </w:rPr>
        <w:t>6)</w:t>
      </w:r>
      <w:r>
        <w:rPr>
          <w:spacing w:val="-4"/>
        </w:rPr>
        <w:t xml:space="preserve"> </w:t>
      </w:r>
      <w:r>
        <w:rPr>
          <w:w w:val="85"/>
        </w:rPr>
        <w:t>Pojištění</w:t>
      </w:r>
      <w:r>
        <w:rPr>
          <w:spacing w:val="-4"/>
        </w:rPr>
        <w:t xml:space="preserve"> </w:t>
      </w:r>
      <w:r>
        <w:rPr>
          <w:w w:val="85"/>
        </w:rPr>
        <w:t>se</w:t>
      </w:r>
      <w:r>
        <w:rPr>
          <w:spacing w:val="-3"/>
        </w:rPr>
        <w:t xml:space="preserve"> </w:t>
      </w:r>
      <w:r>
        <w:rPr>
          <w:w w:val="85"/>
        </w:rPr>
        <w:t>nevztahuje</w:t>
      </w:r>
      <w:r>
        <w:rPr>
          <w:spacing w:val="-4"/>
        </w:rPr>
        <w:t xml:space="preserve"> </w:t>
      </w:r>
      <w:r>
        <w:rPr>
          <w:spacing w:val="-5"/>
          <w:w w:val="85"/>
        </w:rPr>
        <w:t>na:</w:t>
      </w:r>
    </w:p>
    <w:p w14:paraId="04F91AB0" w14:textId="77777777" w:rsidR="00BA42EC" w:rsidRDefault="00000000">
      <w:pPr>
        <w:pStyle w:val="Odstavecseseznamem"/>
        <w:numPr>
          <w:ilvl w:val="0"/>
          <w:numId w:val="158"/>
        </w:numPr>
        <w:tabs>
          <w:tab w:val="left" w:pos="575"/>
        </w:tabs>
        <w:spacing w:before="12" w:line="187" w:lineRule="auto"/>
        <w:ind w:right="79"/>
        <w:rPr>
          <w:sz w:val="17"/>
        </w:rPr>
      </w:pPr>
      <w:r>
        <w:rPr>
          <w:w w:val="85"/>
          <w:sz w:val="17"/>
        </w:rPr>
        <w:t xml:space="preserve">práva a jiné předměty právních vztahů, které nemají hmotnou </w:t>
      </w:r>
      <w:r>
        <w:rPr>
          <w:spacing w:val="-2"/>
          <w:w w:val="95"/>
          <w:sz w:val="17"/>
        </w:rPr>
        <w:t>podstatu,</w:t>
      </w:r>
    </w:p>
    <w:p w14:paraId="63818DBA" w14:textId="77777777" w:rsidR="00BA42EC" w:rsidRDefault="00000000">
      <w:pPr>
        <w:pStyle w:val="Odstavecseseznamem"/>
        <w:numPr>
          <w:ilvl w:val="0"/>
          <w:numId w:val="158"/>
        </w:numPr>
        <w:tabs>
          <w:tab w:val="left" w:pos="579"/>
          <w:tab w:val="left" w:pos="582"/>
        </w:tabs>
        <w:spacing w:before="1" w:line="187" w:lineRule="auto"/>
        <w:ind w:left="582" w:right="75" w:hanging="186"/>
        <w:rPr>
          <w:sz w:val="17"/>
        </w:rPr>
      </w:pPr>
      <w:r>
        <w:rPr>
          <w:w w:val="85"/>
          <w:sz w:val="17"/>
        </w:rPr>
        <w:t xml:space="preserve">motorová a přípojná vozidla s přidělenou registrační značkou </w:t>
      </w:r>
      <w:r>
        <w:rPr>
          <w:w w:val="90"/>
          <w:sz w:val="17"/>
        </w:rPr>
        <w:t>(státní poznávací značkou), s výjimkou mobilních strojů,</w:t>
      </w:r>
    </w:p>
    <w:p w14:paraId="7C2716D2" w14:textId="77777777" w:rsidR="00BA42EC" w:rsidRDefault="00000000">
      <w:pPr>
        <w:pStyle w:val="Odstavecseseznamem"/>
        <w:numPr>
          <w:ilvl w:val="0"/>
          <w:numId w:val="158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plavidla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letadla,</w:t>
      </w:r>
    </w:p>
    <w:p w14:paraId="02A378F8" w14:textId="77777777" w:rsidR="00BA42EC" w:rsidRDefault="00000000">
      <w:pPr>
        <w:pStyle w:val="Odstavecseseznamem"/>
        <w:numPr>
          <w:ilvl w:val="0"/>
          <w:numId w:val="158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kolejová</w:t>
      </w:r>
      <w:r>
        <w:rPr>
          <w:spacing w:val="-2"/>
          <w:sz w:val="17"/>
        </w:rPr>
        <w:t xml:space="preserve"> </w:t>
      </w:r>
      <w:r>
        <w:rPr>
          <w:spacing w:val="-2"/>
          <w:w w:val="95"/>
          <w:sz w:val="17"/>
        </w:rPr>
        <w:t>vozidla,</w:t>
      </w:r>
    </w:p>
    <w:p w14:paraId="54646D2D" w14:textId="77777777" w:rsidR="00BA42EC" w:rsidRDefault="00000000">
      <w:pPr>
        <w:pStyle w:val="Odstavecseseznamem"/>
        <w:numPr>
          <w:ilvl w:val="0"/>
          <w:numId w:val="158"/>
        </w:numPr>
        <w:tabs>
          <w:tab w:val="left" w:pos="573"/>
        </w:tabs>
        <w:spacing w:line="204" w:lineRule="exact"/>
        <w:ind w:left="573" w:hanging="176"/>
        <w:rPr>
          <w:sz w:val="17"/>
        </w:rPr>
      </w:pPr>
      <w:r>
        <w:rPr>
          <w:w w:val="80"/>
          <w:sz w:val="17"/>
        </w:rPr>
        <w:t>vzorky,</w:t>
      </w:r>
      <w:r>
        <w:rPr>
          <w:spacing w:val="9"/>
          <w:sz w:val="17"/>
        </w:rPr>
        <w:t xml:space="preserve"> </w:t>
      </w:r>
      <w:r>
        <w:rPr>
          <w:w w:val="80"/>
          <w:sz w:val="17"/>
        </w:rPr>
        <w:t>názorné</w:t>
      </w:r>
      <w:r>
        <w:rPr>
          <w:spacing w:val="10"/>
          <w:sz w:val="17"/>
        </w:rPr>
        <w:t xml:space="preserve"> </w:t>
      </w:r>
      <w:r>
        <w:rPr>
          <w:w w:val="80"/>
          <w:sz w:val="17"/>
        </w:rPr>
        <w:t>modely,</w:t>
      </w:r>
      <w:r>
        <w:rPr>
          <w:spacing w:val="9"/>
          <w:sz w:val="17"/>
        </w:rPr>
        <w:t xml:space="preserve"> </w:t>
      </w:r>
      <w:r>
        <w:rPr>
          <w:spacing w:val="-2"/>
          <w:w w:val="80"/>
          <w:sz w:val="17"/>
        </w:rPr>
        <w:t>prototypy,</w:t>
      </w:r>
    </w:p>
    <w:p w14:paraId="2BBD4233" w14:textId="77777777" w:rsidR="00BA42EC" w:rsidRDefault="00000000">
      <w:pPr>
        <w:pStyle w:val="Odstavecseseznamem"/>
        <w:numPr>
          <w:ilvl w:val="0"/>
          <w:numId w:val="158"/>
        </w:numPr>
        <w:tabs>
          <w:tab w:val="left" w:pos="555"/>
          <w:tab w:val="left" w:pos="557"/>
        </w:tabs>
        <w:spacing w:before="12" w:line="187" w:lineRule="auto"/>
        <w:ind w:left="557" w:right="310" w:hanging="161"/>
        <w:rPr>
          <w:sz w:val="17"/>
        </w:rPr>
      </w:pPr>
      <w:r>
        <w:rPr>
          <w:w w:val="85"/>
          <w:sz w:val="17"/>
        </w:rPr>
        <w:t xml:space="preserve">pozemky, a to i pokud jsou součástí jednotky (na pojištěné budovy a ostatní stavby, které jsou podle zákona součástí </w:t>
      </w:r>
      <w:r>
        <w:rPr>
          <w:w w:val="90"/>
          <w:sz w:val="17"/>
        </w:rPr>
        <w:t>pozemku, se však pojištění vztahuje),</w:t>
      </w:r>
    </w:p>
    <w:p w14:paraId="16A169C2" w14:textId="77777777" w:rsidR="00BA42EC" w:rsidRDefault="00000000">
      <w:pPr>
        <w:pStyle w:val="Odstavecseseznamem"/>
        <w:numPr>
          <w:ilvl w:val="0"/>
          <w:numId w:val="158"/>
        </w:numPr>
        <w:tabs>
          <w:tab w:val="left" w:pos="582"/>
        </w:tabs>
        <w:spacing w:before="1" w:line="187" w:lineRule="auto"/>
        <w:ind w:left="582" w:right="155" w:hanging="186"/>
        <w:jc w:val="both"/>
        <w:rPr>
          <w:sz w:val="17"/>
        </w:rPr>
      </w:pPr>
      <w:r>
        <w:rPr>
          <w:w w:val="85"/>
          <w:sz w:val="17"/>
        </w:rPr>
        <w:t>porosty,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povrchové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podzemí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vody,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ložiska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nerostů,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jeskyně, a to ani v případě, jsou-li součástí souboru pojištěných věcí </w:t>
      </w:r>
      <w:r>
        <w:rPr>
          <w:w w:val="95"/>
          <w:sz w:val="17"/>
        </w:rPr>
        <w:t>uvedených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odst.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1)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až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4).</w:t>
      </w:r>
    </w:p>
    <w:p w14:paraId="4962F90A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74F8CBF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Rozsah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07B6EDE7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r>
        <w:rPr>
          <w:w w:val="85"/>
        </w:rPr>
        <w:t>V</w:t>
      </w:r>
      <w:r>
        <w:rPr>
          <w:spacing w:val="-1"/>
        </w:rPr>
        <w:t xml:space="preserve"> </w:t>
      </w:r>
      <w:r>
        <w:rPr>
          <w:w w:val="85"/>
        </w:rPr>
        <w:t>pojistné</w:t>
      </w:r>
      <w:r>
        <w:rPr>
          <w:spacing w:val="-2"/>
        </w:rPr>
        <w:t xml:space="preserve"> </w:t>
      </w:r>
      <w:r>
        <w:rPr>
          <w:w w:val="85"/>
        </w:rPr>
        <w:t>smlouvě</w:t>
      </w:r>
      <w:r>
        <w:rPr>
          <w:spacing w:val="-1"/>
        </w:rPr>
        <w:t xml:space="preserve"> </w:t>
      </w:r>
      <w:r>
        <w:rPr>
          <w:w w:val="85"/>
        </w:rPr>
        <w:t>lze</w:t>
      </w:r>
      <w:r>
        <w:rPr>
          <w:spacing w:val="-2"/>
        </w:rPr>
        <w:t xml:space="preserve"> </w:t>
      </w:r>
      <w:r>
        <w:rPr>
          <w:w w:val="85"/>
        </w:rPr>
        <w:t>sjednat</w:t>
      </w:r>
      <w:r>
        <w:rPr>
          <w:spacing w:val="-1"/>
        </w:rPr>
        <w:t xml:space="preserve"> </w:t>
      </w:r>
      <w:r>
        <w:rPr>
          <w:w w:val="85"/>
        </w:rPr>
        <w:t>pojištění</w:t>
      </w:r>
      <w:r>
        <w:rPr>
          <w:spacing w:val="-1"/>
        </w:rPr>
        <w:t xml:space="preserve"> </w:t>
      </w:r>
      <w:r>
        <w:rPr>
          <w:w w:val="85"/>
        </w:rPr>
        <w:t>v</w:t>
      </w:r>
      <w:r>
        <w:rPr>
          <w:spacing w:val="-2"/>
        </w:rPr>
        <w:t xml:space="preserve"> </w:t>
      </w:r>
      <w:r>
        <w:rPr>
          <w:spacing w:val="-2"/>
          <w:w w:val="85"/>
        </w:rPr>
        <w:t>rozsahu:</w:t>
      </w:r>
    </w:p>
    <w:p w14:paraId="0FD15890" w14:textId="77777777" w:rsidR="00BA42EC" w:rsidRDefault="00000000">
      <w:pPr>
        <w:pStyle w:val="Odstavecseseznamem"/>
        <w:numPr>
          <w:ilvl w:val="0"/>
          <w:numId w:val="157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proti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vyjmenovaným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pojistným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nebezpečím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(část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2.)</w:t>
      </w:r>
      <w:r>
        <w:rPr>
          <w:spacing w:val="4"/>
          <w:sz w:val="17"/>
        </w:rPr>
        <w:t xml:space="preserve"> </w:t>
      </w:r>
      <w:r>
        <w:rPr>
          <w:spacing w:val="-4"/>
          <w:w w:val="85"/>
          <w:sz w:val="17"/>
        </w:rPr>
        <w:t>nebo</w:t>
      </w:r>
    </w:p>
    <w:p w14:paraId="6D3F5524" w14:textId="77777777" w:rsidR="00BA42EC" w:rsidRDefault="00000000">
      <w:pPr>
        <w:pStyle w:val="Odstavecseseznamem"/>
        <w:numPr>
          <w:ilvl w:val="0"/>
          <w:numId w:val="157"/>
        </w:numPr>
        <w:tabs>
          <w:tab w:val="left" w:pos="579"/>
          <w:tab w:val="left" w:pos="582"/>
        </w:tabs>
        <w:spacing w:before="12" w:line="187" w:lineRule="auto"/>
        <w:ind w:left="582" w:right="199" w:hanging="186"/>
        <w:rPr>
          <w:sz w:val="17"/>
        </w:rPr>
      </w:pPr>
      <w:r>
        <w:rPr>
          <w:w w:val="85"/>
          <w:sz w:val="17"/>
        </w:rPr>
        <w:t xml:space="preserve">proti vyjmenovaným pojistným nebezpečím (část 2.) a proti </w:t>
      </w:r>
      <w:r>
        <w:rPr>
          <w:w w:val="90"/>
          <w:sz w:val="17"/>
        </w:rPr>
        <w:t>všem nebezpečím kromě vyloučených (část 3.).</w:t>
      </w:r>
    </w:p>
    <w:p w14:paraId="31B23533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1CAFA76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9B57435" w14:textId="77777777" w:rsidR="00BA42EC" w:rsidRDefault="00000000">
      <w:pPr>
        <w:pStyle w:val="Zkladntext"/>
        <w:spacing w:before="17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 pojištění nevzniká právo na plnění pojistitele za škody </w:t>
      </w:r>
      <w:r>
        <w:rPr>
          <w:w w:val="95"/>
        </w:rPr>
        <w:t>způsobené na:</w:t>
      </w:r>
    </w:p>
    <w:p w14:paraId="6137D6AA" w14:textId="77777777" w:rsidR="00BA42EC" w:rsidRDefault="00000000">
      <w:pPr>
        <w:pStyle w:val="Odstavecseseznamem"/>
        <w:numPr>
          <w:ilvl w:val="0"/>
          <w:numId w:val="156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ostatních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stavbách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vodních</w:t>
      </w:r>
      <w:r>
        <w:rPr>
          <w:spacing w:val="6"/>
          <w:sz w:val="17"/>
        </w:rPr>
        <w:t xml:space="preserve"> </w:t>
      </w:r>
      <w:r>
        <w:rPr>
          <w:spacing w:val="-2"/>
          <w:w w:val="85"/>
          <w:sz w:val="17"/>
        </w:rPr>
        <w:t>tocích,</w:t>
      </w:r>
    </w:p>
    <w:p w14:paraId="3633278D" w14:textId="77777777" w:rsidR="00BA42EC" w:rsidRDefault="00000000">
      <w:pPr>
        <w:pStyle w:val="Odstavecseseznamem"/>
        <w:numPr>
          <w:ilvl w:val="0"/>
          <w:numId w:val="156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spacing w:val="-2"/>
          <w:w w:val="85"/>
          <w:sz w:val="17"/>
        </w:rPr>
        <w:t>zásobách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sena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nebo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slámy,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stejně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jako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na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budovách</w:t>
      </w:r>
    </w:p>
    <w:p w14:paraId="6381265C" w14:textId="77777777" w:rsidR="00BA42EC" w:rsidRDefault="00000000">
      <w:pPr>
        <w:pStyle w:val="Zkladntext"/>
        <w:spacing w:before="12" w:line="187" w:lineRule="auto"/>
        <w:ind w:left="582" w:firstLine="0"/>
      </w:pP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ostatních</w:t>
      </w:r>
      <w:r>
        <w:rPr>
          <w:spacing w:val="-8"/>
          <w:w w:val="90"/>
        </w:rPr>
        <w:t xml:space="preserve"> </w:t>
      </w:r>
      <w:r>
        <w:rPr>
          <w:w w:val="90"/>
        </w:rPr>
        <w:t>stavbách,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nichž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zásoby</w:t>
      </w:r>
      <w:r>
        <w:rPr>
          <w:spacing w:val="-8"/>
          <w:w w:val="90"/>
        </w:rPr>
        <w:t xml:space="preserve"> </w:t>
      </w:r>
      <w:r>
        <w:rPr>
          <w:w w:val="90"/>
        </w:rPr>
        <w:t>sena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slámy </w:t>
      </w:r>
      <w:r>
        <w:rPr>
          <w:w w:val="85"/>
        </w:rPr>
        <w:t xml:space="preserve">uloženy, pojištění se rovněž nevztahuje na movité předměty </w:t>
      </w:r>
      <w:r>
        <w:rPr>
          <w:w w:val="90"/>
        </w:rPr>
        <w:t>uložené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budovách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ostatních</w:t>
      </w:r>
      <w:r>
        <w:rPr>
          <w:spacing w:val="-1"/>
          <w:w w:val="90"/>
        </w:rPr>
        <w:t xml:space="preserve"> </w:t>
      </w:r>
      <w:r>
        <w:rPr>
          <w:w w:val="90"/>
        </w:rPr>
        <w:t>stavbách,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nichž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</w:p>
    <w:p w14:paraId="6CA984F7" w14:textId="77777777" w:rsidR="00BA42EC" w:rsidRDefault="00000000">
      <w:pPr>
        <w:pStyle w:val="Zkladntext"/>
        <w:spacing w:before="190" w:line="233" w:lineRule="exact"/>
        <w:ind w:left="582" w:firstLine="0"/>
      </w:pPr>
      <w:r>
        <w:br w:type="column"/>
      </w:r>
      <w:r>
        <w:rPr>
          <w:w w:val="85"/>
        </w:rPr>
        <w:t>současně</w:t>
      </w:r>
      <w:r>
        <w:rPr>
          <w:spacing w:val="-2"/>
          <w:w w:val="85"/>
        </w:rPr>
        <w:t xml:space="preserve"> </w:t>
      </w:r>
      <w:r>
        <w:rPr>
          <w:w w:val="85"/>
        </w:rPr>
        <w:t>uloženo</w:t>
      </w:r>
      <w:r>
        <w:rPr>
          <w:spacing w:val="-2"/>
          <w:w w:val="85"/>
        </w:rPr>
        <w:t xml:space="preserve"> </w:t>
      </w:r>
      <w:r>
        <w:rPr>
          <w:w w:val="85"/>
        </w:rPr>
        <w:t>seno</w:t>
      </w:r>
      <w:r>
        <w:rPr>
          <w:spacing w:val="-2"/>
          <w:w w:val="85"/>
        </w:rPr>
        <w:t xml:space="preserve"> </w:t>
      </w:r>
      <w:r>
        <w:rPr>
          <w:w w:val="85"/>
        </w:rPr>
        <w:t>nebo</w:t>
      </w:r>
      <w:r>
        <w:rPr>
          <w:spacing w:val="-2"/>
          <w:w w:val="85"/>
        </w:rPr>
        <w:t xml:space="preserve"> sláma,</w:t>
      </w:r>
    </w:p>
    <w:p w14:paraId="3E5EE700" w14:textId="77777777" w:rsidR="00BA42EC" w:rsidRDefault="00000000">
      <w:pPr>
        <w:pStyle w:val="Odstavecseseznamem"/>
        <w:numPr>
          <w:ilvl w:val="0"/>
          <w:numId w:val="156"/>
        </w:numPr>
        <w:tabs>
          <w:tab w:val="left" w:pos="565"/>
          <w:tab w:val="left" w:pos="567"/>
        </w:tabs>
        <w:spacing w:before="12" w:line="187" w:lineRule="auto"/>
        <w:ind w:left="567" w:right="1103" w:hanging="170"/>
        <w:rPr>
          <w:sz w:val="17"/>
        </w:rPr>
      </w:pPr>
      <w:r>
        <w:rPr>
          <w:w w:val="85"/>
          <w:sz w:val="17"/>
        </w:rPr>
        <w:t xml:space="preserve">věcech umístěných v podzemí v souvislosti s důlní, těžební </w:t>
      </w:r>
      <w:r>
        <w:rPr>
          <w:spacing w:val="-2"/>
          <w:sz w:val="17"/>
        </w:rPr>
        <w:t>nebo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stavební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činností,</w:t>
      </w:r>
    </w:p>
    <w:p w14:paraId="59D0BACC" w14:textId="77777777" w:rsidR="00BA42EC" w:rsidRDefault="00000000">
      <w:pPr>
        <w:pStyle w:val="Odstavecseseznamem"/>
        <w:numPr>
          <w:ilvl w:val="0"/>
          <w:numId w:val="156"/>
        </w:numPr>
        <w:tabs>
          <w:tab w:val="left" w:pos="585"/>
          <w:tab w:val="left" w:pos="587"/>
        </w:tabs>
        <w:spacing w:before="1" w:line="187" w:lineRule="auto"/>
        <w:ind w:left="587" w:right="1417" w:hanging="191"/>
        <w:rPr>
          <w:sz w:val="17"/>
        </w:rPr>
      </w:pPr>
      <w:r>
        <w:rPr>
          <w:w w:val="85"/>
          <w:sz w:val="17"/>
        </w:rPr>
        <w:t xml:space="preserve">vytěžených i nevytěžených zásobách surovin uložených </w:t>
      </w:r>
      <w:r>
        <w:rPr>
          <w:w w:val="90"/>
          <w:sz w:val="17"/>
        </w:rPr>
        <w:t>v dolech nebo přírodních podzemních zásobnících,</w:t>
      </w:r>
    </w:p>
    <w:p w14:paraId="379B0F1C" w14:textId="77777777" w:rsidR="00BA42EC" w:rsidRDefault="00000000">
      <w:pPr>
        <w:pStyle w:val="Odstavecseseznamem"/>
        <w:numPr>
          <w:ilvl w:val="0"/>
          <w:numId w:val="156"/>
        </w:numPr>
        <w:tabs>
          <w:tab w:val="left" w:pos="572"/>
          <w:tab w:val="left" w:pos="575"/>
        </w:tabs>
        <w:spacing w:line="187" w:lineRule="auto"/>
        <w:ind w:right="1202"/>
        <w:rPr>
          <w:sz w:val="17"/>
        </w:rPr>
      </w:pPr>
      <w:r>
        <w:rPr>
          <w:w w:val="85"/>
          <w:sz w:val="17"/>
        </w:rPr>
        <w:t>fotovoltaických elektrárnách, a i pokud jde o příslušenství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 stavební součásti budovy nebo ostatní stavby,</w:t>
      </w:r>
    </w:p>
    <w:p w14:paraId="529F6755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85"/>
        </w:rPr>
        <w:t xml:space="preserve">a to ani v případě, jsou-li součástí souboru pojištěných věcí </w:t>
      </w:r>
      <w:r>
        <w:rPr>
          <w:w w:val="90"/>
        </w:rPr>
        <w:t>uvedených v čl. 1 odst. 1) až 4).</w:t>
      </w:r>
    </w:p>
    <w:p w14:paraId="484C10A1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Z pojištění dále nevzniká právo na plnění pojistitele za škody </w:t>
      </w:r>
      <w:r>
        <w:rPr>
          <w:spacing w:val="-2"/>
          <w:w w:val="95"/>
        </w:rPr>
        <w:t>způsobené:</w:t>
      </w:r>
    </w:p>
    <w:p w14:paraId="2926C7C8" w14:textId="77777777" w:rsidR="00BA42EC" w:rsidRDefault="00000000">
      <w:pPr>
        <w:pStyle w:val="Odstavecseseznamem"/>
        <w:numPr>
          <w:ilvl w:val="0"/>
          <w:numId w:val="155"/>
        </w:numPr>
        <w:tabs>
          <w:tab w:val="left" w:pos="575"/>
        </w:tabs>
        <w:spacing w:before="1" w:line="187" w:lineRule="auto"/>
        <w:ind w:right="1393"/>
        <w:rPr>
          <w:sz w:val="17"/>
        </w:rPr>
      </w:pPr>
      <w:r>
        <w:rPr>
          <w:w w:val="85"/>
          <w:sz w:val="17"/>
        </w:rPr>
        <w:t xml:space="preserve">loupeží přepravovaných finančních prostředků, cenných </w:t>
      </w:r>
      <w:r>
        <w:rPr>
          <w:w w:val="90"/>
          <w:sz w:val="17"/>
        </w:rPr>
        <w:t>předmětů,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věcí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umělecké,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sběratelské </w:t>
      </w:r>
      <w:r>
        <w:rPr>
          <w:spacing w:val="-2"/>
          <w:w w:val="95"/>
          <w:sz w:val="17"/>
        </w:rPr>
        <w:t>hodnoty,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dokumentace,</w:t>
      </w:r>
    </w:p>
    <w:p w14:paraId="4FCB0E95" w14:textId="77777777" w:rsidR="00BA42EC" w:rsidRDefault="00000000">
      <w:pPr>
        <w:pStyle w:val="Odstavecseseznamem"/>
        <w:numPr>
          <w:ilvl w:val="0"/>
          <w:numId w:val="155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malbami,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nástřiky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polepením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ostatní</w:t>
      </w:r>
      <w:r>
        <w:rPr>
          <w:spacing w:val="10"/>
          <w:sz w:val="17"/>
        </w:rPr>
        <w:t xml:space="preserve"> </w:t>
      </w:r>
      <w:r>
        <w:rPr>
          <w:spacing w:val="-2"/>
          <w:w w:val="85"/>
          <w:sz w:val="17"/>
        </w:rPr>
        <w:t>stavby,</w:t>
      </w:r>
    </w:p>
    <w:p w14:paraId="3BFB5C8C" w14:textId="77777777" w:rsidR="00BA42EC" w:rsidRDefault="00000000">
      <w:pPr>
        <w:pStyle w:val="Odstavecseseznamem"/>
        <w:numPr>
          <w:ilvl w:val="0"/>
          <w:numId w:val="155"/>
        </w:numPr>
        <w:tabs>
          <w:tab w:val="left" w:pos="565"/>
          <w:tab w:val="left" w:pos="567"/>
        </w:tabs>
        <w:spacing w:before="12" w:line="187" w:lineRule="auto"/>
        <w:ind w:left="567" w:right="949" w:hanging="170"/>
        <w:rPr>
          <w:sz w:val="17"/>
        </w:rPr>
      </w:pPr>
      <w:r>
        <w:rPr>
          <w:w w:val="85"/>
          <w:sz w:val="17"/>
        </w:rPr>
        <w:t xml:space="preserve">zpronevěrou, podvodem, zatajením a neoprávněným užíváním </w:t>
      </w:r>
      <w:r>
        <w:rPr>
          <w:w w:val="95"/>
          <w:sz w:val="17"/>
        </w:rPr>
        <w:t>pojištěné věci,</w:t>
      </w:r>
    </w:p>
    <w:p w14:paraId="351A2859" w14:textId="77777777" w:rsidR="00BA42EC" w:rsidRDefault="00000000">
      <w:pPr>
        <w:pStyle w:val="Odstavecseseznamem"/>
        <w:numPr>
          <w:ilvl w:val="0"/>
          <w:numId w:val="155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při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provádění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tlakových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zkoušek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hasicího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zařízení,</w:t>
      </w:r>
    </w:p>
    <w:p w14:paraId="478AAEBB" w14:textId="77777777" w:rsidR="00BA42EC" w:rsidRDefault="00000000">
      <w:pPr>
        <w:pStyle w:val="Odstavecseseznamem"/>
        <w:numPr>
          <w:ilvl w:val="0"/>
          <w:numId w:val="155"/>
        </w:numPr>
        <w:tabs>
          <w:tab w:val="left" w:pos="572"/>
          <w:tab w:val="left" w:pos="575"/>
        </w:tabs>
        <w:spacing w:before="12" w:line="187" w:lineRule="auto"/>
        <w:ind w:right="1280"/>
        <w:rPr>
          <w:sz w:val="17"/>
        </w:rPr>
      </w:pPr>
      <w:r>
        <w:rPr>
          <w:w w:val="85"/>
          <w:sz w:val="17"/>
        </w:rPr>
        <w:t xml:space="preserve">nárazem dopravního prostředku do pojištěné věci, pokud </w:t>
      </w:r>
      <w:r>
        <w:rPr>
          <w:spacing w:val="-2"/>
          <w:w w:val="90"/>
          <w:sz w:val="17"/>
        </w:rPr>
        <w:t xml:space="preserve">byl tento dopravní prostředek v době nárazu řízen nebo </w:t>
      </w:r>
      <w:r>
        <w:rPr>
          <w:w w:val="90"/>
          <w:sz w:val="17"/>
        </w:rPr>
        <w:t>provozován pojistníkem nebo pojištěným,</w:t>
      </w:r>
    </w:p>
    <w:p w14:paraId="2E5E11F4" w14:textId="77777777" w:rsidR="00BA42EC" w:rsidRDefault="00000000">
      <w:pPr>
        <w:pStyle w:val="Odstavecseseznamem"/>
        <w:numPr>
          <w:ilvl w:val="0"/>
          <w:numId w:val="155"/>
        </w:numPr>
        <w:tabs>
          <w:tab w:val="left" w:pos="555"/>
          <w:tab w:val="left" w:pos="557"/>
        </w:tabs>
        <w:spacing w:before="1" w:line="187" w:lineRule="auto"/>
        <w:ind w:left="557" w:right="1271" w:hanging="161"/>
        <w:rPr>
          <w:sz w:val="17"/>
        </w:rPr>
      </w:pPr>
      <w:r>
        <w:rPr>
          <w:w w:val="85"/>
          <w:sz w:val="17"/>
        </w:rPr>
        <w:t xml:space="preserve">na pojištěné věci během její přepravy (ať už jako nákladu, </w:t>
      </w:r>
      <w:r>
        <w:rPr>
          <w:w w:val="95"/>
          <w:sz w:val="17"/>
        </w:rPr>
        <w:t>nebo po vlastní ose),</w:t>
      </w:r>
    </w:p>
    <w:p w14:paraId="69E38532" w14:textId="77777777" w:rsidR="00BA42EC" w:rsidRDefault="00000000">
      <w:pPr>
        <w:pStyle w:val="Odstavecseseznamem"/>
        <w:numPr>
          <w:ilvl w:val="0"/>
          <w:numId w:val="155"/>
        </w:numPr>
        <w:tabs>
          <w:tab w:val="left" w:pos="582"/>
        </w:tabs>
        <w:spacing w:line="221" w:lineRule="exact"/>
        <w:ind w:left="582" w:hanging="185"/>
        <w:rPr>
          <w:sz w:val="17"/>
        </w:rPr>
      </w:pPr>
      <w:r>
        <w:rPr>
          <w:w w:val="85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kybernetických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nebezpečí.</w:t>
      </w:r>
    </w:p>
    <w:p w14:paraId="5879BAE9" w14:textId="77777777" w:rsidR="00BA42EC" w:rsidRDefault="00000000">
      <w:pPr>
        <w:pStyle w:val="Zkladntext"/>
        <w:spacing w:before="188" w:line="187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Pojištění nemovitého objektu se nevztahuje na stroj </w:t>
      </w:r>
      <w:r>
        <w:rPr>
          <w:w w:val="85"/>
        </w:rPr>
        <w:t>nebo jiné upevněné zařízení, které je podle zákona součástí nemovitého objektu, s výjimkou strojů a jiných upevněných zařízení,</w:t>
      </w:r>
      <w:r>
        <w:rPr>
          <w:spacing w:val="-1"/>
        </w:rPr>
        <w:t xml:space="preserve"> </w:t>
      </w:r>
      <w:r>
        <w:rPr>
          <w:w w:val="85"/>
        </w:rPr>
        <w:t>které</w:t>
      </w:r>
      <w:r>
        <w:rPr>
          <w:spacing w:val="-2"/>
        </w:rPr>
        <w:t xml:space="preserve"> </w:t>
      </w:r>
      <w:proofErr w:type="gramStart"/>
      <w:r>
        <w:rPr>
          <w:w w:val="85"/>
        </w:rPr>
        <w:t>slouží</w:t>
      </w:r>
      <w:proofErr w:type="gramEnd"/>
      <w:r>
        <w:rPr>
          <w:spacing w:val="-1"/>
        </w:rPr>
        <w:t xml:space="preserve"> </w:t>
      </w:r>
      <w:r>
        <w:rPr>
          <w:w w:val="85"/>
        </w:rPr>
        <w:t>k</w:t>
      </w:r>
      <w:r>
        <w:rPr>
          <w:spacing w:val="-1"/>
        </w:rPr>
        <w:t xml:space="preserve"> </w:t>
      </w:r>
      <w:r>
        <w:rPr>
          <w:w w:val="85"/>
        </w:rPr>
        <w:t>provozu</w:t>
      </w:r>
      <w:r>
        <w:rPr>
          <w:spacing w:val="-1"/>
        </w:rPr>
        <w:t xml:space="preserve"> </w:t>
      </w:r>
      <w:r>
        <w:rPr>
          <w:w w:val="85"/>
        </w:rPr>
        <w:t>tohoto</w:t>
      </w:r>
      <w:r>
        <w:rPr>
          <w:spacing w:val="-1"/>
        </w:rPr>
        <w:t xml:space="preserve"> </w:t>
      </w:r>
      <w:r>
        <w:rPr>
          <w:w w:val="85"/>
        </w:rPr>
        <w:t>nemovitého</w:t>
      </w:r>
      <w:r>
        <w:rPr>
          <w:spacing w:val="-1"/>
        </w:rPr>
        <w:t xml:space="preserve"> </w:t>
      </w:r>
      <w:r>
        <w:rPr>
          <w:spacing w:val="-2"/>
          <w:w w:val="85"/>
        </w:rPr>
        <w:t>objektu.</w:t>
      </w:r>
    </w:p>
    <w:p w14:paraId="51045E20" w14:textId="77777777" w:rsidR="00BA42EC" w:rsidRDefault="00000000">
      <w:pPr>
        <w:pStyle w:val="Zkladntext"/>
        <w:spacing w:before="205" w:line="187" w:lineRule="auto"/>
        <w:ind w:right="121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4) Z pojištění sjednaného proti vodovodním nebezpečím nevzniká právo na plnění pojistitele za škody způsobené </w:t>
      </w:r>
      <w:r>
        <w:rPr>
          <w:w w:val="85"/>
        </w:rPr>
        <w:t xml:space="preserve">zpětným vystoupnutím kapaliny z odpadního potrubí, které bylo způsobeno zahlcením venkovní kanalizace v důsledku </w:t>
      </w:r>
      <w:r>
        <w:rPr>
          <w:w w:val="90"/>
        </w:rPr>
        <w:t>atmosférických</w:t>
      </w:r>
      <w:r>
        <w:rPr>
          <w:spacing w:val="-9"/>
          <w:w w:val="90"/>
        </w:rPr>
        <w:t xml:space="preserve"> </w:t>
      </w:r>
      <w:r>
        <w:rPr>
          <w:w w:val="90"/>
        </w:rPr>
        <w:t>srážek,</w:t>
      </w:r>
      <w:r>
        <w:rPr>
          <w:spacing w:val="-8"/>
          <w:w w:val="90"/>
        </w:rPr>
        <w:t xml:space="preserve"> </w:t>
      </w:r>
      <w:r>
        <w:rPr>
          <w:w w:val="90"/>
        </w:rPr>
        <w:t>povodně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záplavy.</w:t>
      </w:r>
    </w:p>
    <w:p w14:paraId="2F9BD787" w14:textId="77777777" w:rsidR="00BA42EC" w:rsidRDefault="00000000">
      <w:pPr>
        <w:pStyle w:val="Zkladntext"/>
        <w:spacing w:before="205" w:line="187" w:lineRule="auto"/>
        <w:ind w:right="109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5)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08A83116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376FC0B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Místo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5409D92" w14:textId="77777777" w:rsidR="00BA42EC" w:rsidRDefault="00000000">
      <w:pPr>
        <w:pStyle w:val="Zkladntext"/>
        <w:spacing w:before="136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26"/>
        </w:rPr>
        <w:t xml:space="preserve"> </w:t>
      </w:r>
      <w:r>
        <w:rPr>
          <w:w w:val="90"/>
        </w:rPr>
        <w:t>Místem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místo</w:t>
      </w:r>
      <w:r>
        <w:rPr>
          <w:spacing w:val="-8"/>
          <w:w w:val="90"/>
        </w:rPr>
        <w:t xml:space="preserve"> </w:t>
      </w:r>
      <w:r>
        <w:rPr>
          <w:w w:val="90"/>
        </w:rPr>
        <w:t>uvedené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smlouvě.</w:t>
      </w:r>
    </w:p>
    <w:p w14:paraId="2AE9BE43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6434CA1C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 pojištěného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583A6FBC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Pojištěný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8"/>
        </w:rPr>
        <w:t xml:space="preserve"> </w:t>
      </w:r>
      <w:r>
        <w:rPr>
          <w:w w:val="85"/>
        </w:rPr>
        <w:t>zejména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povinen:</w:t>
      </w:r>
    </w:p>
    <w:p w14:paraId="54DD57C9" w14:textId="77777777" w:rsidR="00BA42EC" w:rsidRDefault="00000000">
      <w:pPr>
        <w:pStyle w:val="Odstavecseseznamem"/>
        <w:numPr>
          <w:ilvl w:val="0"/>
          <w:numId w:val="154"/>
        </w:numPr>
        <w:tabs>
          <w:tab w:val="left" w:pos="575"/>
        </w:tabs>
        <w:spacing w:before="12" w:line="187" w:lineRule="auto"/>
        <w:ind w:right="1096"/>
        <w:rPr>
          <w:sz w:val="17"/>
        </w:rPr>
      </w:pPr>
      <w:r>
        <w:rPr>
          <w:w w:val="85"/>
          <w:sz w:val="17"/>
        </w:rPr>
        <w:t xml:space="preserve">u budov pojištěných proti vodovodním nebezpečím zajistit </w:t>
      </w:r>
      <w:r>
        <w:rPr>
          <w:w w:val="90"/>
          <w:sz w:val="17"/>
        </w:rPr>
        <w:t>pravidelnou kontrolu hasicích zařízení a zabezpečit vodovodní a hasicí zařízení proti jejich zamrznutí,</w:t>
      </w:r>
    </w:p>
    <w:p w14:paraId="4A7DA7B7" w14:textId="77777777" w:rsidR="00BA42EC" w:rsidRDefault="00000000">
      <w:pPr>
        <w:pStyle w:val="Odstavecseseznamem"/>
        <w:numPr>
          <w:ilvl w:val="0"/>
          <w:numId w:val="154"/>
        </w:numPr>
        <w:tabs>
          <w:tab w:val="left" w:pos="579"/>
          <w:tab w:val="left" w:pos="582"/>
        </w:tabs>
        <w:spacing w:before="1" w:line="187" w:lineRule="auto"/>
        <w:ind w:left="582" w:right="1292" w:hanging="186"/>
        <w:rPr>
          <w:sz w:val="17"/>
        </w:rPr>
      </w:pPr>
      <w:r>
        <w:rPr>
          <w:w w:val="85"/>
          <w:sz w:val="17"/>
        </w:rPr>
        <w:t>zásoby a cizí předměty převzaté pojištěné proti povodni nebo záplavě nebo vodovodním nebezpečím a umístěné</w:t>
      </w:r>
    </w:p>
    <w:p w14:paraId="5197EE52" w14:textId="77777777" w:rsidR="00BA42EC" w:rsidRDefault="00000000">
      <w:pPr>
        <w:pStyle w:val="Zkladntext"/>
        <w:spacing w:before="1" w:line="187" w:lineRule="auto"/>
        <w:ind w:left="582" w:right="934" w:firstLine="0"/>
      </w:pPr>
      <w:r>
        <w:rPr>
          <w:w w:val="85"/>
        </w:rPr>
        <w:t xml:space="preserve">v podlažích, kde je podlaha pod úrovní okolního terénu, uložit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pevný</w:t>
      </w:r>
      <w:r>
        <w:rPr>
          <w:spacing w:val="-7"/>
          <w:w w:val="90"/>
        </w:rPr>
        <w:t xml:space="preserve"> </w:t>
      </w:r>
      <w:r>
        <w:rPr>
          <w:w w:val="90"/>
        </w:rPr>
        <w:t>podklad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výšce</w:t>
      </w:r>
      <w:r>
        <w:rPr>
          <w:spacing w:val="-7"/>
          <w:w w:val="90"/>
        </w:rPr>
        <w:t xml:space="preserve"> </w:t>
      </w:r>
      <w:r>
        <w:rPr>
          <w:w w:val="90"/>
        </w:rPr>
        <w:t>min.</w:t>
      </w:r>
      <w:r>
        <w:rPr>
          <w:spacing w:val="-7"/>
          <w:w w:val="90"/>
        </w:rPr>
        <w:t xml:space="preserve"> </w:t>
      </w:r>
      <w:r>
        <w:rPr>
          <w:w w:val="90"/>
        </w:rPr>
        <w:t>15</w:t>
      </w:r>
      <w:r>
        <w:rPr>
          <w:spacing w:val="-7"/>
          <w:w w:val="90"/>
        </w:rPr>
        <w:t xml:space="preserve"> </w:t>
      </w:r>
      <w:r>
        <w:rPr>
          <w:w w:val="90"/>
        </w:rPr>
        <w:t>cm</w:t>
      </w:r>
      <w:r>
        <w:rPr>
          <w:spacing w:val="-7"/>
          <w:w w:val="90"/>
        </w:rPr>
        <w:t xml:space="preserve"> </w:t>
      </w:r>
      <w:r>
        <w:rPr>
          <w:w w:val="90"/>
        </w:rPr>
        <w:t>nad</w:t>
      </w:r>
      <w:r>
        <w:rPr>
          <w:spacing w:val="-7"/>
          <w:w w:val="90"/>
        </w:rPr>
        <w:t xml:space="preserve"> </w:t>
      </w:r>
      <w:r>
        <w:rPr>
          <w:w w:val="90"/>
        </w:rPr>
        <w:t>úrovní</w:t>
      </w:r>
      <w:r>
        <w:rPr>
          <w:spacing w:val="-7"/>
          <w:w w:val="90"/>
        </w:rPr>
        <w:t xml:space="preserve"> </w:t>
      </w:r>
      <w:r>
        <w:rPr>
          <w:w w:val="90"/>
        </w:rPr>
        <w:t>podlahy,</w:t>
      </w:r>
    </w:p>
    <w:p w14:paraId="4C9EADA2" w14:textId="77777777" w:rsidR="00BA42EC" w:rsidRDefault="00000000">
      <w:pPr>
        <w:pStyle w:val="Odstavecseseznamem"/>
        <w:numPr>
          <w:ilvl w:val="0"/>
          <w:numId w:val="154"/>
        </w:numPr>
        <w:tabs>
          <w:tab w:val="left" w:pos="565"/>
          <w:tab w:val="left" w:pos="567"/>
        </w:tabs>
        <w:spacing w:line="187" w:lineRule="auto"/>
        <w:ind w:left="567" w:right="1102" w:hanging="170"/>
        <w:rPr>
          <w:sz w:val="17"/>
        </w:rPr>
      </w:pPr>
      <w:r>
        <w:rPr>
          <w:w w:val="90"/>
          <w:sz w:val="17"/>
        </w:rPr>
        <w:t xml:space="preserve">mít v provozuschopném stavu požární techniku, věcné </w:t>
      </w:r>
      <w:r>
        <w:rPr>
          <w:w w:val="85"/>
          <w:sz w:val="17"/>
        </w:rPr>
        <w:t xml:space="preserve">prostředky požární ochrany a </w:t>
      </w:r>
      <w:proofErr w:type="spellStart"/>
      <w:r>
        <w:rPr>
          <w:w w:val="85"/>
          <w:sz w:val="17"/>
        </w:rPr>
        <w:t>požárněbezpečnostní</w:t>
      </w:r>
      <w:proofErr w:type="spellEnd"/>
      <w:r>
        <w:rPr>
          <w:w w:val="85"/>
          <w:sz w:val="17"/>
        </w:rPr>
        <w:t xml:space="preserve"> zařízení</w:t>
      </w:r>
    </w:p>
    <w:p w14:paraId="7E7804A0" w14:textId="77777777" w:rsidR="00BA42EC" w:rsidRDefault="00000000">
      <w:pPr>
        <w:pStyle w:val="Zkladntext"/>
        <w:spacing w:before="1" w:line="187" w:lineRule="auto"/>
        <w:ind w:left="567" w:right="934" w:firstLine="0"/>
      </w:pPr>
      <w:r>
        <w:rPr>
          <w:w w:val="85"/>
        </w:rPr>
        <w:t xml:space="preserve">v rozsahu vyplývajícím z obecně závazných právních předpisů </w:t>
      </w:r>
      <w:r>
        <w:rPr>
          <w:w w:val="90"/>
        </w:rPr>
        <w:t>nebo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tomto</w:t>
      </w:r>
      <w:r>
        <w:rPr>
          <w:spacing w:val="-8"/>
          <w:w w:val="90"/>
        </w:rPr>
        <w:t xml:space="preserve"> </w:t>
      </w:r>
      <w:r>
        <w:rPr>
          <w:w w:val="90"/>
        </w:rPr>
        <w:t>stavu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udržovat;</w:t>
      </w:r>
      <w:r>
        <w:rPr>
          <w:spacing w:val="-8"/>
          <w:w w:val="90"/>
        </w:rPr>
        <w:t xml:space="preserve"> </w:t>
      </w:r>
      <w:r>
        <w:rPr>
          <w:w w:val="90"/>
        </w:rPr>
        <w:t>přičemž současně nesmí dojít ke snížení úrovně protipožárního zabezpečení</w:t>
      </w:r>
      <w:r>
        <w:rPr>
          <w:spacing w:val="-9"/>
          <w:w w:val="90"/>
        </w:rPr>
        <w:t xml:space="preserve"> </w:t>
      </w:r>
      <w:r>
        <w:rPr>
          <w:w w:val="90"/>
        </w:rPr>
        <w:t>oproti</w:t>
      </w:r>
      <w:r>
        <w:rPr>
          <w:spacing w:val="-8"/>
          <w:w w:val="90"/>
        </w:rPr>
        <w:t xml:space="preserve"> </w:t>
      </w:r>
      <w:r>
        <w:rPr>
          <w:w w:val="90"/>
        </w:rPr>
        <w:t>stavu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době</w:t>
      </w:r>
      <w:r>
        <w:rPr>
          <w:spacing w:val="-8"/>
          <w:w w:val="90"/>
        </w:rPr>
        <w:t xml:space="preserve"> </w:t>
      </w:r>
      <w:r>
        <w:rPr>
          <w:w w:val="90"/>
        </w:rPr>
        <w:t>uzavření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smlouvy.</w:t>
      </w:r>
    </w:p>
    <w:p w14:paraId="5D567A17" w14:textId="77777777" w:rsidR="00BA42EC" w:rsidRDefault="00000000">
      <w:pPr>
        <w:pStyle w:val="Zkladntext"/>
        <w:spacing w:before="205" w:line="187" w:lineRule="auto"/>
        <w:ind w:right="972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Zásoby</w:t>
      </w:r>
      <w:r>
        <w:rPr>
          <w:spacing w:val="-8"/>
          <w:w w:val="90"/>
        </w:rPr>
        <w:t xml:space="preserve"> </w:t>
      </w:r>
      <w:r>
        <w:rPr>
          <w:w w:val="90"/>
        </w:rPr>
        <w:t>musí</w:t>
      </w:r>
      <w:r>
        <w:rPr>
          <w:spacing w:val="-8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>uskladněny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ohledem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jejich</w:t>
      </w:r>
      <w:r>
        <w:rPr>
          <w:spacing w:val="-8"/>
          <w:w w:val="90"/>
        </w:rPr>
        <w:t xml:space="preserve"> </w:t>
      </w:r>
      <w:r>
        <w:rPr>
          <w:w w:val="90"/>
        </w:rPr>
        <w:t>rozměry, povahu a odolnost proti fyzikálním a chemickým vlivům takovým</w:t>
      </w:r>
      <w:r>
        <w:rPr>
          <w:spacing w:val="-7"/>
          <w:w w:val="90"/>
        </w:rPr>
        <w:t xml:space="preserve"> </w:t>
      </w:r>
      <w:r>
        <w:rPr>
          <w:w w:val="90"/>
        </w:rPr>
        <w:t>způsobem,</w:t>
      </w:r>
      <w:r>
        <w:rPr>
          <w:spacing w:val="-7"/>
          <w:w w:val="90"/>
        </w:rPr>
        <w:t xml:space="preserve"> </w:t>
      </w:r>
      <w:r>
        <w:rPr>
          <w:w w:val="90"/>
        </w:rPr>
        <w:t>aby</w:t>
      </w:r>
      <w:r>
        <w:rPr>
          <w:spacing w:val="-7"/>
          <w:w w:val="90"/>
        </w:rPr>
        <w:t xml:space="preserve"> </w:t>
      </w:r>
      <w:r>
        <w:rPr>
          <w:w w:val="90"/>
        </w:rPr>
        <w:t>možnost</w:t>
      </w:r>
      <w:r>
        <w:rPr>
          <w:spacing w:val="-7"/>
          <w:w w:val="90"/>
        </w:rPr>
        <w:t xml:space="preserve"> </w:t>
      </w:r>
      <w:r>
        <w:rPr>
          <w:w w:val="90"/>
        </w:rPr>
        <w:t>jejich</w:t>
      </w:r>
      <w:r>
        <w:rPr>
          <w:spacing w:val="-7"/>
          <w:w w:val="90"/>
        </w:rPr>
        <w:t xml:space="preserve"> </w:t>
      </w:r>
      <w:r>
        <w:rPr>
          <w:w w:val="90"/>
        </w:rPr>
        <w:t>poškození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zničení byla minimalizována a bylo možné jejich stav průběžně </w:t>
      </w:r>
      <w:r>
        <w:rPr>
          <w:w w:val="90"/>
        </w:rPr>
        <w:t>kontrolovat.</w:t>
      </w:r>
      <w:r>
        <w:rPr>
          <w:spacing w:val="-7"/>
          <w:w w:val="90"/>
        </w:rPr>
        <w:t xml:space="preserve"> </w:t>
      </w:r>
      <w:r>
        <w:rPr>
          <w:w w:val="90"/>
        </w:rPr>
        <w:t>Zásoby</w:t>
      </w:r>
      <w:r>
        <w:rPr>
          <w:spacing w:val="-7"/>
          <w:w w:val="90"/>
        </w:rPr>
        <w:t xml:space="preserve"> </w:t>
      </w:r>
      <w:r>
        <w:rPr>
          <w:w w:val="90"/>
        </w:rPr>
        <w:t>musí</w:t>
      </w:r>
      <w:r>
        <w:rPr>
          <w:spacing w:val="-7"/>
          <w:w w:val="90"/>
        </w:rPr>
        <w:t xml:space="preserve"> </w:t>
      </w:r>
      <w:r>
        <w:rPr>
          <w:w w:val="90"/>
        </w:rPr>
        <w:t>být</w:t>
      </w:r>
      <w:r>
        <w:rPr>
          <w:spacing w:val="-7"/>
          <w:w w:val="90"/>
        </w:rPr>
        <w:t xml:space="preserve"> </w:t>
      </w:r>
      <w:r>
        <w:rPr>
          <w:w w:val="90"/>
        </w:rPr>
        <w:t>uskladněny</w:t>
      </w:r>
      <w:r>
        <w:rPr>
          <w:spacing w:val="-7"/>
          <w:w w:val="90"/>
        </w:rPr>
        <w:t xml:space="preserve"> </w:t>
      </w:r>
      <w:r>
        <w:rPr>
          <w:w w:val="90"/>
        </w:rPr>
        <w:t>např.</w:t>
      </w:r>
      <w:r>
        <w:rPr>
          <w:spacing w:val="-7"/>
          <w:w w:val="90"/>
        </w:rPr>
        <w:t xml:space="preserve"> </w:t>
      </w:r>
      <w:r>
        <w:rPr>
          <w:w w:val="90"/>
        </w:rPr>
        <w:t>tak,</w:t>
      </w:r>
      <w:r>
        <w:rPr>
          <w:spacing w:val="-7"/>
          <w:w w:val="90"/>
        </w:rPr>
        <w:t xml:space="preserve"> </w:t>
      </w:r>
      <w:r>
        <w:rPr>
          <w:w w:val="90"/>
        </w:rPr>
        <w:t>aby</w:t>
      </w:r>
      <w:r>
        <w:rPr>
          <w:spacing w:val="-7"/>
          <w:w w:val="90"/>
        </w:rPr>
        <w:t xml:space="preserve"> </w:t>
      </w:r>
      <w:r>
        <w:rPr>
          <w:w w:val="90"/>
        </w:rPr>
        <w:t>byly</w:t>
      </w:r>
    </w:p>
    <w:p w14:paraId="5996A9E2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chráněny</w:t>
      </w:r>
      <w:r>
        <w:rPr>
          <w:spacing w:val="6"/>
        </w:rPr>
        <w:t xml:space="preserve"> </w:t>
      </w:r>
      <w:r>
        <w:rPr>
          <w:w w:val="85"/>
        </w:rPr>
        <w:t>před</w:t>
      </w:r>
      <w:r>
        <w:rPr>
          <w:spacing w:val="7"/>
        </w:rPr>
        <w:t xml:space="preserve"> </w:t>
      </w:r>
      <w:r>
        <w:rPr>
          <w:w w:val="85"/>
        </w:rPr>
        <w:t>povětrnostními</w:t>
      </w:r>
      <w:r>
        <w:rPr>
          <w:spacing w:val="7"/>
        </w:rPr>
        <w:t xml:space="preserve"> </w:t>
      </w:r>
      <w:r>
        <w:rPr>
          <w:w w:val="85"/>
        </w:rPr>
        <w:t>vlivy</w:t>
      </w:r>
      <w:r>
        <w:rPr>
          <w:spacing w:val="7"/>
        </w:rPr>
        <w:t xml:space="preserve"> </w:t>
      </w:r>
      <w:r>
        <w:rPr>
          <w:w w:val="85"/>
        </w:rPr>
        <w:t>(zastřešení)</w:t>
      </w:r>
      <w:r>
        <w:rPr>
          <w:spacing w:val="7"/>
        </w:rPr>
        <w:t xml:space="preserve"> </w:t>
      </w:r>
      <w:r>
        <w:rPr>
          <w:w w:val="85"/>
        </w:rPr>
        <w:t>a</w:t>
      </w:r>
      <w:r>
        <w:rPr>
          <w:spacing w:val="7"/>
        </w:rPr>
        <w:t xml:space="preserve"> </w:t>
      </w:r>
      <w:r>
        <w:rPr>
          <w:w w:val="85"/>
        </w:rPr>
        <w:t>bylo</w:t>
      </w:r>
      <w:r>
        <w:rPr>
          <w:spacing w:val="7"/>
        </w:rPr>
        <w:t xml:space="preserve"> </w:t>
      </w:r>
      <w:r>
        <w:rPr>
          <w:w w:val="85"/>
        </w:rPr>
        <w:t>možné</w:t>
      </w:r>
      <w:r>
        <w:rPr>
          <w:spacing w:val="7"/>
        </w:rPr>
        <w:t xml:space="preserve"> </w:t>
      </w:r>
      <w:r>
        <w:rPr>
          <w:spacing w:val="-5"/>
          <w:w w:val="85"/>
        </w:rPr>
        <w:t>je</w:t>
      </w:r>
    </w:p>
    <w:p w14:paraId="040021AA" w14:textId="77777777" w:rsidR="00BA42EC" w:rsidRDefault="00BA42EC">
      <w:pPr>
        <w:spacing w:line="221" w:lineRule="exact"/>
        <w:sectPr w:rsidR="00BA42EC">
          <w:pgSz w:w="11910" w:h="16840"/>
          <w:pgMar w:top="1000" w:right="0" w:bottom="400" w:left="680" w:header="0" w:footer="202" w:gutter="0"/>
          <w:cols w:num="2" w:space="708" w:equalWidth="0">
            <w:col w:w="5082" w:space="190"/>
            <w:col w:w="5958"/>
          </w:cols>
        </w:sectPr>
      </w:pPr>
    </w:p>
    <w:p w14:paraId="14183314" w14:textId="77777777" w:rsidR="00BA42EC" w:rsidRDefault="00000000">
      <w:pPr>
        <w:pStyle w:val="Zkladntext"/>
        <w:spacing w:before="111" w:line="187" w:lineRule="auto"/>
        <w:ind w:right="208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3296" behindDoc="0" locked="0" layoutInCell="1" allowOverlap="1" wp14:anchorId="730EA69E" wp14:editId="141ADEFB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4420C" id="Graphic 784" o:spid="_x0000_s1026" style="position:absolute;margin-left:297.8pt;margin-top:63.8pt;width:.1pt;height:729.95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přemístit v případě ohrožení jakýmkoliv pojistným nebezpečím</w:t>
      </w:r>
      <w:r>
        <w:rPr>
          <w:spacing w:val="80"/>
        </w:rPr>
        <w:t xml:space="preserve"> </w:t>
      </w:r>
      <w:r>
        <w:rPr>
          <w:w w:val="90"/>
        </w:rPr>
        <w:t>z rozsahu sdružený živel.</w:t>
      </w:r>
    </w:p>
    <w:p w14:paraId="7F6C4234" w14:textId="77777777" w:rsidR="00BA42EC" w:rsidRDefault="00000000">
      <w:pPr>
        <w:pStyle w:val="Zkladntext"/>
        <w:spacing w:line="187" w:lineRule="auto"/>
        <w:ind w:right="122" w:firstLine="0"/>
      </w:pPr>
      <w:r>
        <w:rPr>
          <w:w w:val="85"/>
        </w:rPr>
        <w:t xml:space="preserve">Zásoby s omezenou dobou skladovatelnosti jsou předmětem </w:t>
      </w:r>
      <w:r>
        <w:rPr>
          <w:w w:val="90"/>
        </w:rPr>
        <w:t xml:space="preserve">pojištění pouze po dobu minimální trvanlivosti stanovené </w:t>
      </w:r>
      <w:r>
        <w:rPr>
          <w:w w:val="85"/>
        </w:rPr>
        <w:t xml:space="preserve">jejich výrobcem. Škoda vzniklá na zásobách po uplynutí doby </w:t>
      </w:r>
      <w:r>
        <w:rPr>
          <w:w w:val="95"/>
        </w:rPr>
        <w:t>minimální</w:t>
      </w:r>
      <w:r>
        <w:rPr>
          <w:spacing w:val="-8"/>
          <w:w w:val="95"/>
        </w:rPr>
        <w:t xml:space="preserve"> </w:t>
      </w:r>
      <w:r>
        <w:rPr>
          <w:w w:val="95"/>
        </w:rPr>
        <w:t>trvanlivosti</w:t>
      </w:r>
      <w:r>
        <w:rPr>
          <w:spacing w:val="-8"/>
          <w:w w:val="95"/>
        </w:rPr>
        <w:t xml:space="preserve"> </w:t>
      </w:r>
      <w:r>
        <w:rPr>
          <w:w w:val="95"/>
        </w:rPr>
        <w:t>pojistnou</w:t>
      </w:r>
      <w:r>
        <w:rPr>
          <w:spacing w:val="-8"/>
          <w:w w:val="95"/>
        </w:rPr>
        <w:t xml:space="preserve"> </w:t>
      </w:r>
      <w:r>
        <w:rPr>
          <w:w w:val="95"/>
        </w:rPr>
        <w:t>událostí</w:t>
      </w:r>
      <w:r>
        <w:rPr>
          <w:spacing w:val="-8"/>
          <w:w w:val="95"/>
        </w:rPr>
        <w:t xml:space="preserve"> </w:t>
      </w:r>
      <w:r>
        <w:rPr>
          <w:w w:val="95"/>
        </w:rPr>
        <w:t>není.</w:t>
      </w:r>
    </w:p>
    <w:p w14:paraId="7734D114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3)</w:t>
      </w:r>
      <w:r>
        <w:rPr>
          <w:spacing w:val="-3"/>
          <w:w w:val="90"/>
        </w:rPr>
        <w:t xml:space="preserve"> </w:t>
      </w:r>
      <w:r>
        <w:rPr>
          <w:w w:val="90"/>
        </w:rPr>
        <w:t>Mělo-li</w:t>
      </w:r>
      <w:r>
        <w:rPr>
          <w:spacing w:val="-3"/>
          <w:w w:val="90"/>
        </w:rPr>
        <w:t xml:space="preserve"> </w:t>
      </w:r>
      <w:r>
        <w:rPr>
          <w:w w:val="90"/>
        </w:rPr>
        <w:t>porušení</w:t>
      </w:r>
      <w:r>
        <w:rPr>
          <w:spacing w:val="-3"/>
          <w:w w:val="90"/>
        </w:rPr>
        <w:t xml:space="preserve"> </w:t>
      </w:r>
      <w:r>
        <w:rPr>
          <w:w w:val="90"/>
        </w:rPr>
        <w:t>povinností</w:t>
      </w:r>
      <w:r>
        <w:rPr>
          <w:spacing w:val="-3"/>
          <w:w w:val="90"/>
        </w:rPr>
        <w:t xml:space="preserve"> </w:t>
      </w:r>
      <w:r>
        <w:rPr>
          <w:w w:val="90"/>
        </w:rPr>
        <w:t>uvedených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odst.</w:t>
      </w:r>
      <w:r>
        <w:rPr>
          <w:spacing w:val="-3"/>
          <w:w w:val="90"/>
        </w:rPr>
        <w:t xml:space="preserve"> </w:t>
      </w:r>
      <w:r>
        <w:rPr>
          <w:w w:val="90"/>
        </w:rPr>
        <w:t>1)</w:t>
      </w:r>
      <w:r>
        <w:rPr>
          <w:spacing w:val="-3"/>
          <w:w w:val="90"/>
        </w:rPr>
        <w:t xml:space="preserve"> </w:t>
      </w:r>
      <w:r>
        <w:rPr>
          <w:w w:val="90"/>
        </w:rPr>
        <w:t>až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2) </w:t>
      </w:r>
      <w:r>
        <w:rPr>
          <w:w w:val="85"/>
        </w:rPr>
        <w:t xml:space="preserve">podstatný vliv na vznik pojistné události, její průběh nebo na zvětšení rozsahu jejích následků, je pojistitel oprávněn snížit pojistné plnění úměrně tomu, jaký vliv mělo toto porušení na </w:t>
      </w:r>
      <w:r>
        <w:rPr>
          <w:w w:val="95"/>
        </w:rPr>
        <w:t>rozsah</w:t>
      </w:r>
      <w:r>
        <w:rPr>
          <w:spacing w:val="-5"/>
          <w:w w:val="95"/>
        </w:rPr>
        <w:t xml:space="preserve"> </w:t>
      </w:r>
      <w:r>
        <w:rPr>
          <w:w w:val="95"/>
        </w:rPr>
        <w:t>jeho</w:t>
      </w:r>
      <w:r>
        <w:rPr>
          <w:spacing w:val="-5"/>
          <w:w w:val="95"/>
        </w:rPr>
        <w:t xml:space="preserve"> </w:t>
      </w:r>
      <w:r>
        <w:rPr>
          <w:w w:val="95"/>
        </w:rPr>
        <w:t>povinnosti</w:t>
      </w:r>
      <w:r>
        <w:rPr>
          <w:spacing w:val="-5"/>
          <w:w w:val="95"/>
        </w:rPr>
        <w:t xml:space="preserve"> </w:t>
      </w:r>
      <w:r>
        <w:rPr>
          <w:w w:val="95"/>
        </w:rPr>
        <w:t>plnit.</w:t>
      </w:r>
    </w:p>
    <w:p w14:paraId="4045E6C6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4)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dále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povinen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uložit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zabezpečit </w:t>
      </w:r>
      <w:r>
        <w:rPr>
          <w:w w:val="90"/>
        </w:rPr>
        <w:t>podle</w:t>
      </w:r>
      <w:r>
        <w:rPr>
          <w:spacing w:val="-4"/>
          <w:w w:val="90"/>
        </w:rPr>
        <w:t xml:space="preserve"> </w:t>
      </w:r>
      <w:r>
        <w:rPr>
          <w:w w:val="90"/>
        </w:rPr>
        <w:t>jejich</w:t>
      </w:r>
      <w:r>
        <w:rPr>
          <w:spacing w:val="-4"/>
          <w:w w:val="90"/>
        </w:rPr>
        <w:t xml:space="preserve"> </w:t>
      </w:r>
      <w:r>
        <w:rPr>
          <w:w w:val="90"/>
        </w:rPr>
        <w:t>charakteru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hodnoty</w:t>
      </w:r>
      <w:r>
        <w:rPr>
          <w:spacing w:val="-4"/>
          <w:w w:val="90"/>
        </w:rPr>
        <w:t xml:space="preserve"> </w:t>
      </w:r>
      <w:r>
        <w:rPr>
          <w:w w:val="90"/>
        </w:rPr>
        <w:t>tak,</w:t>
      </w:r>
      <w:r>
        <w:rPr>
          <w:spacing w:val="-4"/>
          <w:w w:val="90"/>
        </w:rPr>
        <w:t xml:space="preserve"> </w:t>
      </w:r>
      <w:r>
        <w:rPr>
          <w:w w:val="90"/>
        </w:rPr>
        <w:t>aby</w:t>
      </w:r>
      <w:r>
        <w:rPr>
          <w:spacing w:val="-4"/>
          <w:w w:val="90"/>
        </w:rPr>
        <w:t xml:space="preserve"> </w:t>
      </w:r>
      <w:r>
        <w:rPr>
          <w:w w:val="90"/>
        </w:rPr>
        <w:t>toto</w:t>
      </w:r>
      <w:r>
        <w:rPr>
          <w:spacing w:val="-4"/>
          <w:w w:val="90"/>
        </w:rPr>
        <w:t xml:space="preserve"> </w:t>
      </w:r>
      <w:r>
        <w:rPr>
          <w:w w:val="90"/>
        </w:rPr>
        <w:t>zabezpečení minimálně</w:t>
      </w:r>
      <w:r>
        <w:rPr>
          <w:spacing w:val="-6"/>
          <w:w w:val="90"/>
        </w:rPr>
        <w:t xml:space="preserve"> </w:t>
      </w:r>
      <w:r>
        <w:rPr>
          <w:w w:val="90"/>
        </w:rPr>
        <w:t>odpovídalo</w:t>
      </w:r>
      <w:r>
        <w:rPr>
          <w:spacing w:val="-6"/>
          <w:w w:val="90"/>
        </w:rPr>
        <w:t xml:space="preserve"> </w:t>
      </w:r>
      <w:r>
        <w:rPr>
          <w:w w:val="90"/>
        </w:rPr>
        <w:t>předepsanému</w:t>
      </w:r>
      <w:r>
        <w:rPr>
          <w:spacing w:val="-6"/>
          <w:w w:val="90"/>
        </w:rPr>
        <w:t xml:space="preserve"> </w:t>
      </w:r>
      <w:r>
        <w:rPr>
          <w:w w:val="90"/>
        </w:rPr>
        <w:t>způsobu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zabezpečení vyplývajícímu z pojistných podmínek upravujících způsoby </w:t>
      </w:r>
      <w:r>
        <w:rPr>
          <w:spacing w:val="-2"/>
          <w:w w:val="95"/>
        </w:rPr>
        <w:t>zabezpečení.</w:t>
      </w:r>
    </w:p>
    <w:p w14:paraId="54B3132B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5)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Je-li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požadovaný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způsob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zabezpečení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stanoven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vazbě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na </w:t>
      </w:r>
      <w:r>
        <w:rPr>
          <w:w w:val="90"/>
        </w:rPr>
        <w:t xml:space="preserve">horní hranici pojistného plnění, pojištěný porušil povinnost </w:t>
      </w:r>
      <w:r>
        <w:rPr>
          <w:spacing w:val="-2"/>
          <w:w w:val="90"/>
        </w:rPr>
        <w:t xml:space="preserve">vyplývající z odst. 4) a porušení této povinnosti mělo podstatný </w:t>
      </w:r>
      <w:r>
        <w:rPr>
          <w:w w:val="90"/>
        </w:rPr>
        <w:t>vliv na vznik pojistné události, její průběh nebo na zvětšení rozsahu jejích následků, poskytne pojistitel plnění z takové pojistné</w:t>
      </w:r>
      <w:r>
        <w:rPr>
          <w:spacing w:val="-7"/>
          <w:w w:val="90"/>
        </w:rPr>
        <w:t xml:space="preserve"> </w:t>
      </w:r>
      <w:r>
        <w:rPr>
          <w:w w:val="90"/>
        </w:rPr>
        <w:t>události</w:t>
      </w:r>
      <w:r>
        <w:rPr>
          <w:spacing w:val="-7"/>
          <w:w w:val="90"/>
        </w:rPr>
        <w:t xml:space="preserve"> </w:t>
      </w:r>
      <w:r>
        <w:rPr>
          <w:w w:val="90"/>
        </w:rPr>
        <w:t>pouze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výše</w:t>
      </w:r>
      <w:r>
        <w:rPr>
          <w:spacing w:val="-7"/>
          <w:w w:val="90"/>
        </w:rPr>
        <w:t xml:space="preserve"> </w:t>
      </w:r>
      <w:r>
        <w:rPr>
          <w:w w:val="90"/>
        </w:rPr>
        <w:t>limitu</w:t>
      </w:r>
      <w:r>
        <w:rPr>
          <w:spacing w:val="-7"/>
          <w:w w:val="90"/>
        </w:rPr>
        <w:t xml:space="preserve"> </w:t>
      </w:r>
      <w:r>
        <w:rPr>
          <w:w w:val="90"/>
        </w:rPr>
        <w:t>pojistného</w:t>
      </w:r>
      <w:r>
        <w:rPr>
          <w:spacing w:val="-7"/>
          <w:w w:val="90"/>
        </w:rPr>
        <w:t xml:space="preserve"> </w:t>
      </w:r>
      <w:r>
        <w:rPr>
          <w:w w:val="90"/>
        </w:rPr>
        <w:t>plnění,</w:t>
      </w:r>
      <w:r>
        <w:rPr>
          <w:spacing w:val="-7"/>
          <w:w w:val="90"/>
        </w:rPr>
        <w:t xml:space="preserve"> </w:t>
      </w:r>
      <w:r>
        <w:rPr>
          <w:w w:val="90"/>
        </w:rPr>
        <w:t>který by</w:t>
      </w:r>
      <w:r>
        <w:rPr>
          <w:spacing w:val="-9"/>
          <w:w w:val="90"/>
        </w:rPr>
        <w:t xml:space="preserve"> </w:t>
      </w:r>
      <w:r>
        <w:rPr>
          <w:w w:val="90"/>
        </w:rPr>
        <w:t>dle</w:t>
      </w:r>
      <w:r>
        <w:rPr>
          <w:spacing w:val="-8"/>
          <w:w w:val="90"/>
        </w:rPr>
        <w:t xml:space="preserve"> </w:t>
      </w:r>
      <w:r>
        <w:rPr>
          <w:w w:val="90"/>
        </w:rPr>
        <w:t>pojistných</w:t>
      </w:r>
      <w:r>
        <w:rPr>
          <w:spacing w:val="-8"/>
          <w:w w:val="90"/>
        </w:rPr>
        <w:t xml:space="preserve"> </w:t>
      </w:r>
      <w:r>
        <w:rPr>
          <w:w w:val="90"/>
        </w:rPr>
        <w:t>podmínek</w:t>
      </w:r>
      <w:r>
        <w:rPr>
          <w:spacing w:val="-8"/>
          <w:w w:val="90"/>
        </w:rPr>
        <w:t xml:space="preserve"> </w:t>
      </w:r>
      <w:r>
        <w:rPr>
          <w:w w:val="90"/>
        </w:rPr>
        <w:t>upravujících</w:t>
      </w:r>
      <w:r>
        <w:rPr>
          <w:spacing w:val="-8"/>
          <w:w w:val="90"/>
        </w:rPr>
        <w:t xml:space="preserve"> </w:t>
      </w:r>
      <w:r>
        <w:rPr>
          <w:w w:val="90"/>
        </w:rPr>
        <w:t>způsoby</w:t>
      </w:r>
      <w:r>
        <w:rPr>
          <w:spacing w:val="-8"/>
          <w:w w:val="90"/>
        </w:rPr>
        <w:t xml:space="preserve"> </w:t>
      </w:r>
      <w:r>
        <w:rPr>
          <w:w w:val="90"/>
        </w:rPr>
        <w:t>zabezpečení odpovídal</w:t>
      </w:r>
      <w:r>
        <w:rPr>
          <w:spacing w:val="-4"/>
          <w:w w:val="90"/>
        </w:rPr>
        <w:t xml:space="preserve"> </w:t>
      </w:r>
      <w:r>
        <w:rPr>
          <w:w w:val="90"/>
        </w:rPr>
        <w:t>skutečnému</w:t>
      </w:r>
      <w:r>
        <w:rPr>
          <w:spacing w:val="-4"/>
          <w:w w:val="90"/>
        </w:rPr>
        <w:t xml:space="preserve"> </w:t>
      </w:r>
      <w:r>
        <w:rPr>
          <w:w w:val="90"/>
        </w:rPr>
        <w:t>způsobu</w:t>
      </w:r>
      <w:r>
        <w:rPr>
          <w:spacing w:val="-4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4"/>
          <w:w w:val="90"/>
        </w:rPr>
        <w:t xml:space="preserve"> </w:t>
      </w:r>
      <w:r>
        <w:rPr>
          <w:w w:val="90"/>
        </w:rPr>
        <w:t>pojištěných</w:t>
      </w:r>
      <w:r>
        <w:rPr>
          <w:spacing w:val="-4"/>
          <w:w w:val="90"/>
        </w:rPr>
        <w:t xml:space="preserve"> </w:t>
      </w:r>
      <w:r>
        <w:rPr>
          <w:w w:val="90"/>
        </w:rPr>
        <w:t>věcí</w:t>
      </w:r>
    </w:p>
    <w:p w14:paraId="74F33F45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v</w:t>
      </w:r>
      <w:r>
        <w:t xml:space="preserve"> </w:t>
      </w:r>
      <w:r>
        <w:rPr>
          <w:w w:val="85"/>
        </w:rPr>
        <w:t>době</w:t>
      </w:r>
      <w:r>
        <w:rPr>
          <w:spacing w:val="1"/>
        </w:rPr>
        <w:t xml:space="preserve"> </w:t>
      </w:r>
      <w:r>
        <w:rPr>
          <w:w w:val="85"/>
        </w:rPr>
        <w:t>vzniku</w:t>
      </w:r>
      <w:r>
        <w:rPr>
          <w:spacing w:val="1"/>
        </w:rPr>
        <w:t xml:space="preserve"> </w:t>
      </w:r>
      <w:r>
        <w:rPr>
          <w:w w:val="85"/>
        </w:rPr>
        <w:t>pojistné</w:t>
      </w:r>
      <w:r>
        <w:rPr>
          <w:spacing w:val="1"/>
        </w:rPr>
        <w:t xml:space="preserve"> </w:t>
      </w:r>
      <w:r>
        <w:rPr>
          <w:spacing w:val="-2"/>
          <w:w w:val="85"/>
        </w:rPr>
        <w:t>události.</w:t>
      </w:r>
    </w:p>
    <w:p w14:paraId="32CF346D" w14:textId="77777777" w:rsidR="00BA42EC" w:rsidRDefault="00000000">
      <w:pPr>
        <w:pStyle w:val="Zkladntext"/>
        <w:spacing w:before="187" w:line="187" w:lineRule="auto"/>
        <w:ind w:right="12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Nejsou-li v době vzniku škodné události splněny minimální </w:t>
      </w:r>
      <w:r>
        <w:rPr>
          <w:w w:val="90"/>
        </w:rPr>
        <w:t>požadavky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způsoby</w:t>
      </w:r>
      <w:r>
        <w:rPr>
          <w:spacing w:val="-7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7"/>
          <w:w w:val="90"/>
        </w:rPr>
        <w:t xml:space="preserve"> </w:t>
      </w:r>
      <w:r>
        <w:rPr>
          <w:w w:val="90"/>
        </w:rPr>
        <w:t>pojištěných</w:t>
      </w:r>
      <w:r>
        <w:rPr>
          <w:spacing w:val="-7"/>
          <w:w w:val="90"/>
        </w:rPr>
        <w:t xml:space="preserve"> </w:t>
      </w:r>
      <w:r>
        <w:rPr>
          <w:w w:val="90"/>
        </w:rPr>
        <w:t>věcí,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je pojistitel oprávněn snížit pojistné plnění úměrně tomu, jaký </w:t>
      </w:r>
      <w:r>
        <w:rPr>
          <w:w w:val="85"/>
        </w:rPr>
        <w:t xml:space="preserve">vliv měla tato skutečnost na vznik škodné události, její průběh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zvětšení</w:t>
      </w:r>
      <w:r>
        <w:rPr>
          <w:spacing w:val="-1"/>
          <w:w w:val="90"/>
        </w:rPr>
        <w:t xml:space="preserve"> </w:t>
      </w:r>
      <w:r>
        <w:rPr>
          <w:w w:val="90"/>
        </w:rPr>
        <w:t>rozsahu</w:t>
      </w:r>
      <w:r>
        <w:rPr>
          <w:spacing w:val="-1"/>
          <w:w w:val="90"/>
        </w:rPr>
        <w:t xml:space="preserve"> </w:t>
      </w:r>
      <w:r>
        <w:rPr>
          <w:w w:val="90"/>
        </w:rPr>
        <w:t>jejích</w:t>
      </w:r>
      <w:r>
        <w:rPr>
          <w:spacing w:val="-1"/>
          <w:w w:val="90"/>
        </w:rPr>
        <w:t xml:space="preserve"> </w:t>
      </w:r>
      <w:r>
        <w:rPr>
          <w:w w:val="90"/>
        </w:rPr>
        <w:t>následků.</w:t>
      </w:r>
    </w:p>
    <w:p w14:paraId="521B04E6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Další povinnosti pojištěného a sankce za porušení povinností </w:t>
      </w:r>
      <w:r>
        <w:rPr>
          <w:w w:val="90"/>
        </w:rPr>
        <w:t>mohou vyplývat z ustanovení pojistné smlouvy, jiných pojistných podmínek vztahujících se ke sjednanému pojištění</w:t>
      </w:r>
    </w:p>
    <w:p w14:paraId="7197DA72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právních</w:t>
      </w:r>
      <w:r>
        <w:rPr>
          <w:spacing w:val="-2"/>
        </w:rPr>
        <w:t xml:space="preserve"> </w:t>
      </w:r>
      <w:r>
        <w:rPr>
          <w:spacing w:val="-2"/>
          <w:w w:val="85"/>
        </w:rPr>
        <w:t>předpisů.</w:t>
      </w:r>
    </w:p>
    <w:p w14:paraId="69A44105" w14:textId="77777777" w:rsidR="00BA42EC" w:rsidRDefault="00000000">
      <w:pPr>
        <w:pStyle w:val="Nadpis3"/>
        <w:spacing w:before="189" w:line="165" w:lineRule="auto"/>
        <w:ind w:right="3563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>6</w:t>
      </w:r>
      <w:r>
        <w:rPr>
          <w:color w:val="007E31"/>
          <w:spacing w:val="40"/>
        </w:rPr>
        <w:t xml:space="preserve">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hodnota</w:t>
      </w:r>
    </w:p>
    <w:p w14:paraId="5D5F5586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hodnotou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nová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cena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(pojištění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novou</w:t>
      </w:r>
      <w:r>
        <w:rPr>
          <w:spacing w:val="-1"/>
          <w:w w:val="90"/>
        </w:rPr>
        <w:t xml:space="preserve"> </w:t>
      </w:r>
      <w:r>
        <w:rPr>
          <w:w w:val="90"/>
        </w:rPr>
        <w:t>cenu),</w:t>
      </w:r>
      <w:r>
        <w:rPr>
          <w:spacing w:val="-1"/>
          <w:w w:val="90"/>
        </w:rPr>
        <w:t xml:space="preserve"> </w:t>
      </w:r>
      <w:r>
        <w:rPr>
          <w:w w:val="90"/>
        </w:rPr>
        <w:t>není-li</w:t>
      </w:r>
      <w:r>
        <w:rPr>
          <w:spacing w:val="-1"/>
          <w:w w:val="90"/>
        </w:rPr>
        <w:t xml:space="preserve"> </w:t>
      </w:r>
      <w:r>
        <w:rPr>
          <w:w w:val="90"/>
        </w:rPr>
        <w:t>ujednáno</w:t>
      </w:r>
      <w:r>
        <w:rPr>
          <w:spacing w:val="-1"/>
          <w:w w:val="90"/>
        </w:rPr>
        <w:t xml:space="preserve"> </w:t>
      </w:r>
      <w:r>
        <w:rPr>
          <w:w w:val="90"/>
        </w:rPr>
        <w:t>jinak.</w:t>
      </w:r>
    </w:p>
    <w:p w14:paraId="2D60E76C" w14:textId="77777777" w:rsidR="00BA42EC" w:rsidRDefault="00000000">
      <w:pPr>
        <w:pStyle w:val="Zkladntext"/>
        <w:spacing w:before="204" w:line="187" w:lineRule="auto"/>
        <w:ind w:right="12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Pojistnou hodnotou cizích předmětů převzatých je jejich </w:t>
      </w:r>
      <w:r>
        <w:rPr>
          <w:w w:val="90"/>
        </w:rPr>
        <w:t>časová cena (pojištění na časovou cenu).</w:t>
      </w:r>
    </w:p>
    <w:p w14:paraId="799AE9BB" w14:textId="77777777" w:rsidR="00BA42EC" w:rsidRDefault="00000000">
      <w:pPr>
        <w:pStyle w:val="Zkladntext"/>
        <w:spacing w:before="205" w:line="187" w:lineRule="auto"/>
        <w:ind w:right="422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3)</w:t>
      </w:r>
      <w:r>
        <w:rPr>
          <w:spacing w:val="-2"/>
          <w:w w:val="85"/>
        </w:rPr>
        <w:t xml:space="preserve"> </w:t>
      </w:r>
      <w:r>
        <w:rPr>
          <w:w w:val="85"/>
        </w:rPr>
        <w:t>Pojistnou</w:t>
      </w:r>
      <w:r>
        <w:rPr>
          <w:spacing w:val="-2"/>
          <w:w w:val="85"/>
        </w:rPr>
        <w:t xml:space="preserve"> </w:t>
      </w:r>
      <w:r>
        <w:rPr>
          <w:w w:val="85"/>
        </w:rPr>
        <w:t>hodnotou</w:t>
      </w:r>
      <w:r>
        <w:rPr>
          <w:spacing w:val="-2"/>
          <w:w w:val="85"/>
        </w:rPr>
        <w:t xml:space="preserve"> </w:t>
      </w:r>
      <w:r>
        <w:rPr>
          <w:w w:val="85"/>
        </w:rPr>
        <w:t>zásob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cenných</w:t>
      </w:r>
      <w:r>
        <w:rPr>
          <w:spacing w:val="-2"/>
          <w:w w:val="85"/>
        </w:rPr>
        <w:t xml:space="preserve"> </w:t>
      </w:r>
      <w:r>
        <w:rPr>
          <w:w w:val="85"/>
        </w:rPr>
        <w:t>předmětů</w:t>
      </w:r>
      <w:r>
        <w:rPr>
          <w:spacing w:val="-2"/>
          <w:w w:val="85"/>
        </w:rPr>
        <w:t xml:space="preserve"> </w:t>
      </w:r>
      <w:r>
        <w:rPr>
          <w:w w:val="85"/>
        </w:rPr>
        <w:t>je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částka, </w:t>
      </w:r>
      <w:r>
        <w:rPr>
          <w:w w:val="90"/>
        </w:rPr>
        <w:t>která</w:t>
      </w:r>
      <w:r>
        <w:rPr>
          <w:spacing w:val="-9"/>
          <w:w w:val="90"/>
        </w:rPr>
        <w:t xml:space="preserve"> </w:t>
      </w:r>
      <w:r>
        <w:rPr>
          <w:w w:val="90"/>
        </w:rPr>
        <w:t>odpovídá</w:t>
      </w:r>
      <w:r>
        <w:rPr>
          <w:spacing w:val="-8"/>
          <w:w w:val="90"/>
        </w:rPr>
        <w:t xml:space="preserve"> </w:t>
      </w:r>
      <w:r>
        <w:rPr>
          <w:w w:val="90"/>
        </w:rPr>
        <w:t>nákladům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nové</w:t>
      </w:r>
      <w:r>
        <w:rPr>
          <w:spacing w:val="-8"/>
          <w:w w:val="90"/>
        </w:rPr>
        <w:t xml:space="preserve"> </w:t>
      </w:r>
      <w:r>
        <w:rPr>
          <w:w w:val="90"/>
        </w:rPr>
        <w:t>vyrobení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pořízení </w:t>
      </w:r>
      <w:r>
        <w:rPr>
          <w:w w:val="85"/>
        </w:rPr>
        <w:t xml:space="preserve">stejných nebo srovnatelných zásob nebo cenných předmětů </w:t>
      </w:r>
      <w:r>
        <w:rPr>
          <w:spacing w:val="-2"/>
          <w:w w:val="95"/>
        </w:rPr>
        <w:t>v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daném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čase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daném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místě.</w:t>
      </w:r>
    </w:p>
    <w:p w14:paraId="4705A06C" w14:textId="77777777" w:rsidR="00BA42EC" w:rsidRDefault="00000000">
      <w:pPr>
        <w:pStyle w:val="Zkladntext"/>
        <w:spacing w:before="205" w:line="187" w:lineRule="auto"/>
        <w:ind w:right="122"/>
      </w:pPr>
      <w:r>
        <w:rPr>
          <w:color w:val="B3B2B2"/>
          <w:w w:val="90"/>
        </w:rPr>
        <w:t>▶</w:t>
      </w:r>
      <w:r>
        <w:rPr>
          <w:color w:val="B3B2B2"/>
          <w:spacing w:val="4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>hodnotou</w:t>
      </w:r>
      <w:r>
        <w:rPr>
          <w:spacing w:val="-8"/>
          <w:w w:val="90"/>
        </w:rPr>
        <w:t xml:space="preserve"> </w:t>
      </w:r>
      <w:r>
        <w:rPr>
          <w:w w:val="90"/>
        </w:rPr>
        <w:t>věcí</w:t>
      </w:r>
      <w:r>
        <w:rPr>
          <w:spacing w:val="-8"/>
          <w:w w:val="90"/>
        </w:rPr>
        <w:t xml:space="preserve"> </w:t>
      </w:r>
      <w:r>
        <w:rPr>
          <w:w w:val="90"/>
        </w:rPr>
        <w:t>umělecké,</w:t>
      </w:r>
      <w:r>
        <w:rPr>
          <w:spacing w:val="-8"/>
          <w:w w:val="90"/>
        </w:rPr>
        <w:t xml:space="preserve"> </w:t>
      </w:r>
      <w:r>
        <w:rPr>
          <w:w w:val="90"/>
        </w:rPr>
        <w:t>historické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sběratelské hodnoty je jejich obvyklá cena (pojištění na </w:t>
      </w:r>
      <w:r>
        <w:rPr>
          <w:w w:val="95"/>
        </w:rPr>
        <w:t>obvyklou cenu).</w:t>
      </w:r>
    </w:p>
    <w:p w14:paraId="3DE821E1" w14:textId="77777777" w:rsidR="00BA42EC" w:rsidRDefault="00000000">
      <w:pPr>
        <w:pStyle w:val="Nadpis3"/>
        <w:spacing w:before="206" w:line="165" w:lineRule="auto"/>
        <w:ind w:right="361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7 </w:t>
      </w:r>
      <w:r>
        <w:rPr>
          <w:spacing w:val="-2"/>
        </w:rPr>
        <w:t>Pojistné</w:t>
      </w:r>
      <w:r>
        <w:rPr>
          <w:spacing w:val="-10"/>
        </w:rPr>
        <w:t xml:space="preserve"> </w:t>
      </w:r>
      <w:r>
        <w:rPr>
          <w:spacing w:val="-2"/>
        </w:rPr>
        <w:t>plnění</w:t>
      </w:r>
    </w:p>
    <w:p w14:paraId="0D689BFE" w14:textId="77777777" w:rsidR="00BA42EC" w:rsidRDefault="00000000">
      <w:pPr>
        <w:pStyle w:val="Zkladntext"/>
        <w:spacing w:before="205" w:line="187" w:lineRule="auto"/>
        <w:ind w:right="14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3"/>
        </w:rPr>
        <w:t xml:space="preserve"> </w:t>
      </w:r>
      <w:r>
        <w:rPr>
          <w:w w:val="85"/>
        </w:rPr>
        <w:t>1)</w:t>
      </w:r>
      <w:r>
        <w:rPr>
          <w:spacing w:val="-3"/>
          <w:w w:val="85"/>
        </w:rPr>
        <w:t xml:space="preserve"> </w:t>
      </w:r>
      <w:r>
        <w:rPr>
          <w:w w:val="85"/>
        </w:rPr>
        <w:t>Byla-li</w:t>
      </w:r>
      <w:r>
        <w:rPr>
          <w:spacing w:val="-3"/>
          <w:w w:val="85"/>
        </w:rPr>
        <w:t xml:space="preserve"> </w:t>
      </w:r>
      <w:r>
        <w:rPr>
          <w:w w:val="85"/>
        </w:rPr>
        <w:t>pojištěná</w:t>
      </w:r>
      <w:r>
        <w:rPr>
          <w:spacing w:val="-3"/>
          <w:w w:val="85"/>
        </w:rPr>
        <w:t xml:space="preserve"> </w:t>
      </w:r>
      <w:r>
        <w:rPr>
          <w:w w:val="85"/>
        </w:rPr>
        <w:t>věc</w:t>
      </w:r>
      <w:r>
        <w:rPr>
          <w:spacing w:val="-3"/>
          <w:w w:val="85"/>
        </w:rPr>
        <w:t xml:space="preserve"> </w:t>
      </w:r>
      <w:r>
        <w:rPr>
          <w:w w:val="85"/>
        </w:rPr>
        <w:t>zničena,</w:t>
      </w:r>
      <w:r>
        <w:rPr>
          <w:spacing w:val="-3"/>
          <w:w w:val="85"/>
        </w:rPr>
        <w:t xml:space="preserve"> </w:t>
      </w:r>
      <w:r>
        <w:rPr>
          <w:w w:val="85"/>
        </w:rPr>
        <w:t>odcizena</w:t>
      </w:r>
      <w:r>
        <w:rPr>
          <w:spacing w:val="-3"/>
          <w:w w:val="85"/>
        </w:rPr>
        <w:t xml:space="preserve"> </w:t>
      </w:r>
      <w:r>
        <w:rPr>
          <w:w w:val="85"/>
        </w:rPr>
        <w:t>nebo</w:t>
      </w:r>
      <w:r>
        <w:rPr>
          <w:spacing w:val="-3"/>
          <w:w w:val="85"/>
        </w:rPr>
        <w:t xml:space="preserve"> </w:t>
      </w:r>
      <w:r>
        <w:rPr>
          <w:w w:val="85"/>
        </w:rPr>
        <w:t>ztracena,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vzniká oprávněné osobě právo, není-li ujednáno jinak, aby jí pojistitel </w:t>
      </w:r>
      <w:r>
        <w:rPr>
          <w:spacing w:val="-2"/>
          <w:w w:val="95"/>
        </w:rPr>
        <w:t>vyplatil:</w:t>
      </w:r>
    </w:p>
    <w:p w14:paraId="01351E4B" w14:textId="77777777" w:rsidR="00BA42EC" w:rsidRDefault="00000000">
      <w:pPr>
        <w:pStyle w:val="Odstavecseseznamem"/>
        <w:numPr>
          <w:ilvl w:val="0"/>
          <w:numId w:val="18"/>
        </w:numPr>
        <w:tabs>
          <w:tab w:val="left" w:pos="576"/>
        </w:tabs>
        <w:spacing w:before="1" w:line="187" w:lineRule="auto"/>
        <w:ind w:right="38"/>
        <w:rPr>
          <w:sz w:val="17"/>
        </w:rPr>
      </w:pPr>
      <w:r>
        <w:rPr>
          <w:w w:val="90"/>
          <w:sz w:val="17"/>
        </w:rPr>
        <w:t xml:space="preserve">z pojištění na novou cenu částku odpovídající přiměřeným </w:t>
      </w:r>
      <w:r>
        <w:rPr>
          <w:w w:val="85"/>
          <w:sz w:val="17"/>
        </w:rPr>
        <w:t xml:space="preserve">nákladům na znovupořízení stejné nebo srovnatelné nové věci </w:t>
      </w:r>
      <w:r>
        <w:rPr>
          <w:w w:val="90"/>
          <w:sz w:val="17"/>
        </w:rPr>
        <w:t>sníženou o cenu využitelných zbytků,</w:t>
      </w:r>
    </w:p>
    <w:p w14:paraId="6DD7CD81" w14:textId="77777777" w:rsidR="00BA42EC" w:rsidRDefault="00000000">
      <w:pPr>
        <w:pStyle w:val="Odstavecseseznamem"/>
        <w:numPr>
          <w:ilvl w:val="0"/>
          <w:numId w:val="18"/>
        </w:numPr>
        <w:tabs>
          <w:tab w:val="left" w:pos="579"/>
          <w:tab w:val="left" w:pos="582"/>
        </w:tabs>
        <w:spacing w:line="187" w:lineRule="auto"/>
        <w:ind w:left="582" w:right="128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znovupořízení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stejné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srovnatelné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nové věci sníženou o částku odpovídající stupni opotřebení</w:t>
      </w:r>
    </w:p>
    <w:p w14:paraId="0AF3B8CA" w14:textId="77777777" w:rsidR="00BA42EC" w:rsidRDefault="00000000">
      <w:pPr>
        <w:pStyle w:val="Zkladntext"/>
        <w:spacing w:before="1" w:line="187" w:lineRule="auto"/>
        <w:ind w:left="582" w:firstLine="0"/>
      </w:pPr>
      <w:r>
        <w:rPr>
          <w:w w:val="85"/>
        </w:rPr>
        <w:t>nebo jiného znehodnocení s přihlédnutím k případnému zhodnocení</w:t>
      </w:r>
      <w:r>
        <w:rPr>
          <w:spacing w:val="-7"/>
        </w:rPr>
        <w:t xml:space="preserve"> </w:t>
      </w:r>
      <w:r>
        <w:rPr>
          <w:w w:val="85"/>
        </w:rPr>
        <w:t>z</w:t>
      </w:r>
      <w:r>
        <w:rPr>
          <w:spacing w:val="-6"/>
        </w:rPr>
        <w:t xml:space="preserve"> </w:t>
      </w:r>
      <w:r>
        <w:rPr>
          <w:w w:val="85"/>
        </w:rPr>
        <w:t>doby</w:t>
      </w:r>
      <w:r>
        <w:rPr>
          <w:spacing w:val="-6"/>
        </w:rPr>
        <w:t xml:space="preserve"> </w:t>
      </w:r>
      <w:r>
        <w:rPr>
          <w:w w:val="85"/>
        </w:rPr>
        <w:t>bezprostředně</w:t>
      </w:r>
      <w:r>
        <w:rPr>
          <w:spacing w:val="-6"/>
        </w:rPr>
        <w:t xml:space="preserve"> </w:t>
      </w:r>
      <w:r>
        <w:rPr>
          <w:w w:val="85"/>
        </w:rPr>
        <w:t>před</w:t>
      </w:r>
      <w:r>
        <w:rPr>
          <w:spacing w:val="-6"/>
        </w:rPr>
        <w:t xml:space="preserve"> </w:t>
      </w:r>
      <w:r>
        <w:rPr>
          <w:w w:val="85"/>
        </w:rPr>
        <w:t>vznikem</w:t>
      </w:r>
      <w:r>
        <w:rPr>
          <w:spacing w:val="-7"/>
        </w:rPr>
        <w:t xml:space="preserve"> </w:t>
      </w:r>
      <w:r>
        <w:rPr>
          <w:spacing w:val="-2"/>
          <w:w w:val="85"/>
        </w:rPr>
        <w:t>pojistné</w:t>
      </w:r>
    </w:p>
    <w:p w14:paraId="4304E431" w14:textId="77777777" w:rsidR="00BA42EC" w:rsidRDefault="00000000">
      <w:pPr>
        <w:pStyle w:val="Zkladntext"/>
        <w:spacing w:before="70" w:line="233" w:lineRule="exact"/>
        <w:ind w:left="582" w:firstLine="0"/>
      </w:pPr>
      <w:r>
        <w:br w:type="column"/>
      </w:r>
      <w:r>
        <w:rPr>
          <w:w w:val="85"/>
        </w:rPr>
        <w:t>události</w:t>
      </w:r>
      <w:r>
        <w:t xml:space="preserve"> </w:t>
      </w:r>
      <w:r>
        <w:rPr>
          <w:w w:val="85"/>
        </w:rPr>
        <w:t>a</w:t>
      </w:r>
      <w:r>
        <w:rPr>
          <w:spacing w:val="1"/>
        </w:rPr>
        <w:t xml:space="preserve"> </w:t>
      </w:r>
      <w:r>
        <w:rPr>
          <w:w w:val="85"/>
        </w:rPr>
        <w:t>sníženou</w:t>
      </w:r>
      <w:r>
        <w:rPr>
          <w:spacing w:val="1"/>
        </w:rPr>
        <w:t xml:space="preserve"> </w:t>
      </w:r>
      <w:r>
        <w:rPr>
          <w:w w:val="85"/>
        </w:rPr>
        <w:t>o</w:t>
      </w:r>
      <w:r>
        <w:rPr>
          <w:spacing w:val="1"/>
        </w:rPr>
        <w:t xml:space="preserve"> </w:t>
      </w:r>
      <w:r>
        <w:rPr>
          <w:w w:val="85"/>
        </w:rPr>
        <w:t>cenu</w:t>
      </w:r>
      <w:r>
        <w:t xml:space="preserve"> </w:t>
      </w:r>
      <w:r>
        <w:rPr>
          <w:w w:val="85"/>
        </w:rPr>
        <w:t>využitelných</w:t>
      </w:r>
      <w:r>
        <w:rPr>
          <w:spacing w:val="1"/>
        </w:rPr>
        <w:t xml:space="preserve"> </w:t>
      </w:r>
      <w:r>
        <w:rPr>
          <w:spacing w:val="-2"/>
          <w:w w:val="85"/>
        </w:rPr>
        <w:t>zbytků,</w:t>
      </w:r>
    </w:p>
    <w:p w14:paraId="2DB2F83B" w14:textId="77777777" w:rsidR="00BA42EC" w:rsidRDefault="00000000">
      <w:pPr>
        <w:pStyle w:val="Odstavecseseznamem"/>
        <w:numPr>
          <w:ilvl w:val="0"/>
          <w:numId w:val="18"/>
        </w:numPr>
        <w:tabs>
          <w:tab w:val="left" w:pos="565"/>
          <w:tab w:val="left" w:pos="567"/>
        </w:tabs>
        <w:spacing w:before="12" w:line="187" w:lineRule="auto"/>
        <w:ind w:left="567" w:right="904" w:hanging="170"/>
        <w:rPr>
          <w:sz w:val="17"/>
        </w:rPr>
      </w:pPr>
      <w:r>
        <w:rPr>
          <w:w w:val="90"/>
          <w:sz w:val="17"/>
        </w:rPr>
        <w:t>z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obvyklou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částku,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dosažena </w:t>
      </w:r>
      <w:r>
        <w:rPr>
          <w:w w:val="85"/>
          <w:sz w:val="17"/>
        </w:rPr>
        <w:t xml:space="preserve">při prodeji stejné nebo srovnatelné věci v době bezprostředně </w:t>
      </w:r>
      <w:r>
        <w:rPr>
          <w:w w:val="90"/>
          <w:sz w:val="17"/>
        </w:rPr>
        <w:t>před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vznikem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obvyklém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obchodním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styku 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daném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místě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cenu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využitelných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zbytků.</w:t>
      </w:r>
    </w:p>
    <w:p w14:paraId="45E9AD66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32"/>
        </w:rPr>
        <w:t xml:space="preserve"> </w:t>
      </w:r>
      <w:r>
        <w:rPr>
          <w:w w:val="85"/>
        </w:rPr>
        <w:t>2)</w:t>
      </w:r>
      <w:r>
        <w:rPr>
          <w:spacing w:val="-3"/>
          <w:w w:val="85"/>
        </w:rPr>
        <w:t xml:space="preserve"> </w:t>
      </w:r>
      <w:r>
        <w:rPr>
          <w:w w:val="85"/>
        </w:rPr>
        <w:t>Byla-li</w:t>
      </w:r>
      <w:r>
        <w:rPr>
          <w:spacing w:val="-3"/>
          <w:w w:val="85"/>
        </w:rPr>
        <w:t xml:space="preserve"> </w:t>
      </w:r>
      <w:r>
        <w:rPr>
          <w:w w:val="85"/>
        </w:rPr>
        <w:t>pojištěná</w:t>
      </w:r>
      <w:r>
        <w:rPr>
          <w:spacing w:val="-3"/>
          <w:w w:val="85"/>
        </w:rPr>
        <w:t xml:space="preserve"> </w:t>
      </w:r>
      <w:r>
        <w:rPr>
          <w:w w:val="85"/>
        </w:rPr>
        <w:t>věc</w:t>
      </w:r>
      <w:r>
        <w:rPr>
          <w:spacing w:val="-3"/>
          <w:w w:val="85"/>
        </w:rPr>
        <w:t xml:space="preserve"> </w:t>
      </w:r>
      <w:r>
        <w:rPr>
          <w:w w:val="85"/>
        </w:rPr>
        <w:t>poškozena,</w:t>
      </w:r>
      <w:r>
        <w:rPr>
          <w:spacing w:val="-3"/>
          <w:w w:val="85"/>
        </w:rPr>
        <w:t xml:space="preserve"> </w:t>
      </w:r>
      <w:r>
        <w:rPr>
          <w:w w:val="85"/>
        </w:rPr>
        <w:t>vzniká</w:t>
      </w:r>
      <w:r>
        <w:rPr>
          <w:spacing w:val="-3"/>
          <w:w w:val="85"/>
        </w:rPr>
        <w:t xml:space="preserve"> </w:t>
      </w:r>
      <w:r>
        <w:rPr>
          <w:w w:val="85"/>
        </w:rPr>
        <w:t>oprávněné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osobě </w:t>
      </w:r>
      <w:r>
        <w:rPr>
          <w:w w:val="90"/>
        </w:rPr>
        <w:t>právo, není-li ujednáno jinak, aby ji pojistitel vyplatil:</w:t>
      </w:r>
    </w:p>
    <w:p w14:paraId="30AE0436" w14:textId="77777777" w:rsidR="00BA42EC" w:rsidRDefault="00000000">
      <w:pPr>
        <w:pStyle w:val="Odstavecseseznamem"/>
        <w:numPr>
          <w:ilvl w:val="0"/>
          <w:numId w:val="153"/>
        </w:numPr>
        <w:tabs>
          <w:tab w:val="left" w:pos="576"/>
        </w:tabs>
        <w:spacing w:before="1" w:line="187" w:lineRule="auto"/>
        <w:ind w:right="1146"/>
        <w:rPr>
          <w:sz w:val="17"/>
        </w:rPr>
      </w:pPr>
      <w:r>
        <w:rPr>
          <w:w w:val="85"/>
          <w:sz w:val="17"/>
        </w:rPr>
        <w:t xml:space="preserve">z pojištění na novou cenu částku odpovídající přiměřeným </w:t>
      </w:r>
      <w:r>
        <w:rPr>
          <w:w w:val="90"/>
          <w:sz w:val="17"/>
        </w:rPr>
        <w:t>nákladům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cenu využitelných zbytků nahrazovaných částí,</w:t>
      </w:r>
    </w:p>
    <w:p w14:paraId="1EE46383" w14:textId="77777777" w:rsidR="00BA42EC" w:rsidRDefault="00000000">
      <w:pPr>
        <w:pStyle w:val="Odstavecseseznamem"/>
        <w:numPr>
          <w:ilvl w:val="0"/>
          <w:numId w:val="153"/>
        </w:numPr>
        <w:tabs>
          <w:tab w:val="left" w:pos="579"/>
          <w:tab w:val="left" w:pos="582"/>
        </w:tabs>
        <w:spacing w:line="187" w:lineRule="auto"/>
        <w:ind w:left="582" w:right="1003" w:hanging="186"/>
        <w:rPr>
          <w:sz w:val="17"/>
        </w:rPr>
      </w:pPr>
      <w:r>
        <w:rPr>
          <w:w w:val="85"/>
          <w:sz w:val="17"/>
        </w:rPr>
        <w:t xml:space="preserve">z pojištění na časovou cenu částku odpovídající přiměřeným </w:t>
      </w:r>
      <w:r>
        <w:rPr>
          <w:w w:val="90"/>
          <w:sz w:val="17"/>
        </w:rPr>
        <w:t>nákladům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částku odpovídající stupni opotřebení nebo jiného znehodnocení</w:t>
      </w:r>
    </w:p>
    <w:p w14:paraId="3ACA4E8A" w14:textId="77777777" w:rsidR="00BA42EC" w:rsidRDefault="00000000">
      <w:pPr>
        <w:pStyle w:val="Zkladntext"/>
        <w:spacing w:before="1" w:line="187" w:lineRule="auto"/>
        <w:ind w:left="582" w:right="1125" w:firstLine="0"/>
      </w:pP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přihlédnutím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případnému</w:t>
      </w:r>
      <w:r>
        <w:rPr>
          <w:spacing w:val="-3"/>
          <w:w w:val="90"/>
        </w:rPr>
        <w:t xml:space="preserve"> </w:t>
      </w:r>
      <w:r>
        <w:rPr>
          <w:w w:val="90"/>
        </w:rPr>
        <w:t>zhodnocení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nahrazovaných </w:t>
      </w:r>
      <w:r>
        <w:rPr>
          <w:w w:val="85"/>
        </w:rPr>
        <w:t>částí z doby bezprostředně před vznikem pojistné události</w:t>
      </w:r>
      <w:r>
        <w:rPr>
          <w:spacing w:val="80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sníženou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cenu</w:t>
      </w:r>
      <w:r>
        <w:rPr>
          <w:spacing w:val="-7"/>
        </w:rPr>
        <w:t xml:space="preserve"> </w:t>
      </w:r>
      <w:r>
        <w:rPr>
          <w:w w:val="85"/>
        </w:rPr>
        <w:t>využitelných</w:t>
      </w:r>
      <w:r>
        <w:rPr>
          <w:spacing w:val="-7"/>
        </w:rPr>
        <w:t xml:space="preserve"> </w:t>
      </w:r>
      <w:r>
        <w:rPr>
          <w:w w:val="85"/>
        </w:rPr>
        <w:t>zbytků</w:t>
      </w:r>
      <w:r>
        <w:rPr>
          <w:spacing w:val="-7"/>
        </w:rPr>
        <w:t xml:space="preserve"> </w:t>
      </w:r>
      <w:r>
        <w:rPr>
          <w:w w:val="85"/>
        </w:rPr>
        <w:t>nahrazovaných</w:t>
      </w:r>
      <w:r>
        <w:rPr>
          <w:spacing w:val="-6"/>
        </w:rPr>
        <w:t xml:space="preserve"> </w:t>
      </w:r>
      <w:r>
        <w:rPr>
          <w:spacing w:val="-2"/>
          <w:w w:val="85"/>
        </w:rPr>
        <w:t>částí,</w:t>
      </w:r>
    </w:p>
    <w:p w14:paraId="7E33D594" w14:textId="77777777" w:rsidR="00BA42EC" w:rsidRDefault="00000000">
      <w:pPr>
        <w:pStyle w:val="Odstavecseseznamem"/>
        <w:numPr>
          <w:ilvl w:val="0"/>
          <w:numId w:val="153"/>
        </w:numPr>
        <w:tabs>
          <w:tab w:val="left" w:pos="565"/>
          <w:tab w:val="left" w:pos="567"/>
        </w:tabs>
        <w:spacing w:before="1" w:line="187" w:lineRule="auto"/>
        <w:ind w:left="567" w:right="949" w:hanging="170"/>
        <w:rPr>
          <w:sz w:val="17"/>
        </w:rPr>
      </w:pPr>
      <w:r>
        <w:rPr>
          <w:w w:val="85"/>
          <w:sz w:val="17"/>
        </w:rPr>
        <w:t xml:space="preserve">z pojištění na obvyklou cenu částku odpovídající přiměřeným </w:t>
      </w:r>
      <w:r>
        <w:rPr>
          <w:w w:val="90"/>
          <w:sz w:val="17"/>
        </w:rPr>
        <w:t>nákladům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sníženou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částku odpovídající stupni opotřebení nebo jiného znehodnocení</w:t>
      </w:r>
    </w:p>
    <w:p w14:paraId="2595799E" w14:textId="77777777" w:rsidR="00BA42EC" w:rsidRDefault="00000000">
      <w:pPr>
        <w:pStyle w:val="Zkladntext"/>
        <w:spacing w:before="1" w:line="187" w:lineRule="auto"/>
        <w:ind w:left="567" w:right="1140" w:firstLine="0"/>
      </w:pP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přihlédnutím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případnému</w:t>
      </w:r>
      <w:r>
        <w:rPr>
          <w:spacing w:val="-3"/>
          <w:w w:val="90"/>
        </w:rPr>
        <w:t xml:space="preserve"> </w:t>
      </w:r>
      <w:r>
        <w:rPr>
          <w:w w:val="90"/>
        </w:rPr>
        <w:t>zhodnocení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nahrazovaných </w:t>
      </w:r>
      <w:r>
        <w:rPr>
          <w:w w:val="85"/>
        </w:rPr>
        <w:t>částí z doby bezprostředně před vznikem pojistné události</w:t>
      </w:r>
      <w:r>
        <w:rPr>
          <w:spacing w:val="80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sníženou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cenu</w:t>
      </w:r>
      <w:r>
        <w:rPr>
          <w:spacing w:val="-7"/>
        </w:rPr>
        <w:t xml:space="preserve"> </w:t>
      </w:r>
      <w:r>
        <w:rPr>
          <w:w w:val="85"/>
        </w:rPr>
        <w:t>využitelných</w:t>
      </w:r>
      <w:r>
        <w:rPr>
          <w:spacing w:val="-7"/>
        </w:rPr>
        <w:t xml:space="preserve"> </w:t>
      </w:r>
      <w:r>
        <w:rPr>
          <w:w w:val="85"/>
        </w:rPr>
        <w:t>zbytků</w:t>
      </w:r>
      <w:r>
        <w:rPr>
          <w:spacing w:val="-7"/>
        </w:rPr>
        <w:t xml:space="preserve"> </w:t>
      </w:r>
      <w:r>
        <w:rPr>
          <w:w w:val="85"/>
        </w:rPr>
        <w:t>nahrazovaných</w:t>
      </w:r>
      <w:r>
        <w:rPr>
          <w:spacing w:val="-6"/>
        </w:rPr>
        <w:t xml:space="preserve"> </w:t>
      </w:r>
      <w:r>
        <w:rPr>
          <w:spacing w:val="-2"/>
          <w:w w:val="85"/>
        </w:rPr>
        <w:t>částí.</w:t>
      </w:r>
    </w:p>
    <w:p w14:paraId="726756C5" w14:textId="77777777" w:rsidR="00BA42EC" w:rsidRDefault="00000000">
      <w:pPr>
        <w:pStyle w:val="Zkladntext"/>
        <w:spacing w:line="187" w:lineRule="auto"/>
        <w:ind w:right="987" w:firstLine="0"/>
      </w:pPr>
      <w:r>
        <w:rPr>
          <w:w w:val="85"/>
        </w:rPr>
        <w:t xml:space="preserve">Plnění pojistitele vypočtené podle odst. 2) však současně nesmí </w:t>
      </w:r>
      <w:r>
        <w:rPr>
          <w:w w:val="90"/>
        </w:rPr>
        <w:t>převýšit částku stanovenou podle odst. 1).</w:t>
      </w:r>
    </w:p>
    <w:p w14:paraId="0178C280" w14:textId="77777777" w:rsidR="00BA42EC" w:rsidRDefault="00000000">
      <w:pPr>
        <w:pStyle w:val="Zkladntext"/>
        <w:spacing w:before="205" w:line="187" w:lineRule="auto"/>
        <w:ind w:right="141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Byl-li poškozen, zničen nebo odcizen pojištěný movitý předmět, pro který bylo sjednáno pojištění na novou cenu, a jeho opotřebení nebo jiné znehodnocení s přihlédnutím</w:t>
      </w:r>
      <w:r>
        <w:rPr>
          <w:spacing w:val="80"/>
        </w:rPr>
        <w:t xml:space="preserve"> </w:t>
      </w:r>
      <w:r>
        <w:rPr>
          <w:w w:val="85"/>
        </w:rPr>
        <w:t>k případnému zhodnocení přesáhlo v době bezprostředně</w:t>
      </w:r>
    </w:p>
    <w:p w14:paraId="10CA5097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90"/>
        </w:rPr>
        <w:t>před</w:t>
      </w:r>
      <w:r>
        <w:rPr>
          <w:spacing w:val="-7"/>
          <w:w w:val="90"/>
        </w:rPr>
        <w:t xml:space="preserve"> </w:t>
      </w:r>
      <w:r>
        <w:rPr>
          <w:w w:val="90"/>
        </w:rPr>
        <w:t>vznikem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události</w:t>
      </w:r>
      <w:r>
        <w:rPr>
          <w:spacing w:val="-7"/>
          <w:w w:val="90"/>
        </w:rPr>
        <w:t xml:space="preserve"> </w:t>
      </w:r>
      <w:r>
        <w:rPr>
          <w:w w:val="90"/>
        </w:rPr>
        <w:t>70</w:t>
      </w:r>
      <w:r>
        <w:rPr>
          <w:spacing w:val="-7"/>
          <w:w w:val="90"/>
        </w:rPr>
        <w:t xml:space="preserve"> </w:t>
      </w:r>
      <w:r>
        <w:rPr>
          <w:w w:val="90"/>
        </w:rPr>
        <w:t>%,</w:t>
      </w:r>
      <w:r>
        <w:rPr>
          <w:spacing w:val="-7"/>
          <w:w w:val="90"/>
        </w:rPr>
        <w:t xml:space="preserve"> </w:t>
      </w:r>
      <w:r>
        <w:rPr>
          <w:w w:val="90"/>
        </w:rPr>
        <w:t>vyplatí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plnění </w:t>
      </w:r>
      <w:r>
        <w:rPr>
          <w:spacing w:val="-2"/>
          <w:w w:val="90"/>
        </w:rPr>
        <w:t>pouze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výše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časové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ceny,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kterou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měla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pojištěná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věc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době </w:t>
      </w:r>
      <w:r>
        <w:rPr>
          <w:w w:val="90"/>
        </w:rPr>
        <w:t>bezprostředně před vznikem pojistné události.</w:t>
      </w:r>
    </w:p>
    <w:p w14:paraId="3C826B27" w14:textId="77777777" w:rsidR="00BA42EC" w:rsidRDefault="00000000">
      <w:pPr>
        <w:pStyle w:val="Zkladntext"/>
        <w:spacing w:before="204" w:line="187" w:lineRule="auto"/>
        <w:ind w:right="94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Byla-li</w:t>
      </w:r>
      <w:r>
        <w:rPr>
          <w:spacing w:val="-8"/>
          <w:w w:val="90"/>
        </w:rPr>
        <w:t xml:space="preserve"> </w:t>
      </w:r>
      <w:r>
        <w:rPr>
          <w:w w:val="90"/>
        </w:rPr>
        <w:t>budova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ostatní</w:t>
      </w:r>
      <w:r>
        <w:rPr>
          <w:spacing w:val="-8"/>
          <w:w w:val="90"/>
        </w:rPr>
        <w:t xml:space="preserve"> </w:t>
      </w:r>
      <w:r>
        <w:rPr>
          <w:w w:val="90"/>
        </w:rPr>
        <w:t>stavba</w:t>
      </w:r>
      <w:r>
        <w:rPr>
          <w:spacing w:val="-8"/>
          <w:w w:val="90"/>
        </w:rPr>
        <w:t xml:space="preserve"> </w:t>
      </w:r>
      <w:r>
        <w:rPr>
          <w:w w:val="90"/>
        </w:rPr>
        <w:t>pojištěna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novou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cenu </w:t>
      </w:r>
      <w:r>
        <w:rPr>
          <w:w w:val="85"/>
        </w:rPr>
        <w:t xml:space="preserve">a oprávněná osoba neprokáže, že poškozený nebo zničený </w:t>
      </w:r>
      <w:r>
        <w:rPr>
          <w:w w:val="90"/>
        </w:rPr>
        <w:t>nemovitý</w:t>
      </w:r>
      <w:r>
        <w:rPr>
          <w:spacing w:val="-4"/>
          <w:w w:val="90"/>
        </w:rPr>
        <w:t xml:space="preserve"> </w:t>
      </w:r>
      <w:r>
        <w:rPr>
          <w:w w:val="90"/>
        </w:rPr>
        <w:t>objekt</w:t>
      </w:r>
      <w:r>
        <w:rPr>
          <w:spacing w:val="-4"/>
          <w:w w:val="90"/>
        </w:rPr>
        <w:t xml:space="preserve"> </w:t>
      </w:r>
      <w:r>
        <w:rPr>
          <w:w w:val="90"/>
        </w:rPr>
        <w:t>opravila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znovupořídila</w:t>
      </w:r>
      <w:proofErr w:type="spellEnd"/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tak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činí, </w:t>
      </w:r>
      <w:r>
        <w:rPr>
          <w:spacing w:val="-2"/>
          <w:w w:val="90"/>
        </w:rPr>
        <w:t xml:space="preserve">je pojistitel povinen poskytnout plnění v časové ceně. Zbývající </w:t>
      </w:r>
      <w:r>
        <w:rPr>
          <w:w w:val="90"/>
        </w:rPr>
        <w:t>část pojistného plnění se stane splatnou teprve poté, kdy oprávněná</w:t>
      </w:r>
      <w:r>
        <w:rPr>
          <w:spacing w:val="-2"/>
          <w:w w:val="90"/>
        </w:rPr>
        <w:t xml:space="preserve"> </w:t>
      </w:r>
      <w:r>
        <w:rPr>
          <w:w w:val="90"/>
        </w:rPr>
        <w:t>osoba</w:t>
      </w:r>
      <w:r>
        <w:rPr>
          <w:spacing w:val="-2"/>
          <w:w w:val="90"/>
        </w:rPr>
        <w:t xml:space="preserve"> </w:t>
      </w:r>
      <w:r>
        <w:rPr>
          <w:w w:val="90"/>
        </w:rPr>
        <w:t>prokáže,</w:t>
      </w:r>
      <w:r>
        <w:rPr>
          <w:spacing w:val="-2"/>
          <w:w w:val="90"/>
        </w:rPr>
        <w:t xml:space="preserve"> </w:t>
      </w:r>
      <w:r>
        <w:rPr>
          <w:w w:val="90"/>
        </w:rPr>
        <w:t>že:</w:t>
      </w:r>
    </w:p>
    <w:p w14:paraId="72558248" w14:textId="77777777" w:rsidR="00BA42EC" w:rsidRDefault="00000000">
      <w:pPr>
        <w:pStyle w:val="Odstavecseseznamem"/>
        <w:numPr>
          <w:ilvl w:val="0"/>
          <w:numId w:val="152"/>
        </w:numPr>
        <w:tabs>
          <w:tab w:val="left" w:pos="575"/>
        </w:tabs>
        <w:spacing w:line="193" w:lineRule="exact"/>
        <w:ind w:left="575" w:hanging="178"/>
        <w:rPr>
          <w:sz w:val="17"/>
        </w:rPr>
      </w:pPr>
      <w:r>
        <w:rPr>
          <w:w w:val="85"/>
          <w:sz w:val="17"/>
        </w:rPr>
        <w:t>pojištěný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nemovitý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objekt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opravila,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případně</w:t>
      </w:r>
      <w:r>
        <w:rPr>
          <w:spacing w:val="12"/>
          <w:sz w:val="17"/>
        </w:rPr>
        <w:t xml:space="preserve"> </w:t>
      </w:r>
      <w:proofErr w:type="spellStart"/>
      <w:r>
        <w:rPr>
          <w:spacing w:val="-2"/>
          <w:w w:val="85"/>
          <w:sz w:val="17"/>
        </w:rPr>
        <w:t>znovupořídila</w:t>
      </w:r>
      <w:proofErr w:type="spellEnd"/>
      <w:r>
        <w:rPr>
          <w:spacing w:val="-2"/>
          <w:w w:val="85"/>
          <w:sz w:val="17"/>
        </w:rPr>
        <w:t>,</w:t>
      </w:r>
    </w:p>
    <w:p w14:paraId="5573F4D9" w14:textId="77777777" w:rsidR="00BA42EC" w:rsidRDefault="00000000">
      <w:pPr>
        <w:pStyle w:val="Odstavecseseznamem"/>
        <w:numPr>
          <w:ilvl w:val="0"/>
          <w:numId w:val="152"/>
        </w:numPr>
        <w:tabs>
          <w:tab w:val="left" w:pos="579"/>
          <w:tab w:val="left" w:pos="582"/>
        </w:tabs>
        <w:spacing w:before="13" w:line="187" w:lineRule="auto"/>
        <w:ind w:left="582" w:right="1729" w:hanging="186"/>
        <w:rPr>
          <w:sz w:val="17"/>
        </w:rPr>
      </w:pPr>
      <w:r>
        <w:rPr>
          <w:w w:val="90"/>
          <w:sz w:val="17"/>
        </w:rPr>
        <w:t>činí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kroky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směřující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opravě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znovupořízení </w:t>
      </w:r>
      <w:r>
        <w:rPr>
          <w:w w:val="85"/>
          <w:sz w:val="17"/>
        </w:rPr>
        <w:t>poškozeného nebo zničeného nemovitého objektu.</w:t>
      </w:r>
    </w:p>
    <w:p w14:paraId="5C8509DD" w14:textId="77777777" w:rsidR="00BA42EC" w:rsidRDefault="00000000">
      <w:pPr>
        <w:pStyle w:val="Zkladntext"/>
        <w:spacing w:line="187" w:lineRule="auto"/>
        <w:ind w:right="1026" w:firstLine="0"/>
      </w:pPr>
      <w:r>
        <w:rPr>
          <w:w w:val="90"/>
        </w:rPr>
        <w:t xml:space="preserve">V případě uvedeném v písm. b) se zbývající část pojistného </w:t>
      </w:r>
      <w:r>
        <w:rPr>
          <w:w w:val="85"/>
        </w:rPr>
        <w:t xml:space="preserve">plnění stává splatnou postupně v rozsahu nákladů prokazatelně </w:t>
      </w:r>
      <w:r>
        <w:rPr>
          <w:w w:val="90"/>
        </w:rPr>
        <w:t xml:space="preserve">vynaložených na opravu nebo znovupořízení nemovitého </w:t>
      </w:r>
      <w:r>
        <w:rPr>
          <w:w w:val="85"/>
        </w:rPr>
        <w:t>objektu, nedohodne-li se pojistitel s oprávněnou osobou jinak.</w:t>
      </w:r>
      <w:r>
        <w:rPr>
          <w:spacing w:val="40"/>
        </w:rPr>
        <w:t xml:space="preserve"> </w:t>
      </w:r>
      <w:r>
        <w:rPr>
          <w:w w:val="90"/>
        </w:rPr>
        <w:t>V odůvodněných případech může pojistitel oprávněné osobě poskytnout na její žádost přiměřenou zálohu.</w:t>
      </w:r>
    </w:p>
    <w:p w14:paraId="76D845BD" w14:textId="77777777" w:rsidR="00BA42EC" w:rsidRDefault="00000000">
      <w:pPr>
        <w:pStyle w:val="Zkladntext"/>
        <w:spacing w:before="2" w:line="187" w:lineRule="auto"/>
        <w:ind w:right="949" w:firstLine="0"/>
      </w:pPr>
      <w:r>
        <w:rPr>
          <w:w w:val="90"/>
        </w:rPr>
        <w:t xml:space="preserve">Pokud oprávněná osoba do tří let po vzniku pojistné události </w:t>
      </w:r>
      <w:r>
        <w:rPr>
          <w:w w:val="85"/>
        </w:rPr>
        <w:t xml:space="preserve">neprokáže, že poškozený nebo zničený nemovitý objekt opravila </w:t>
      </w:r>
      <w:r>
        <w:rPr>
          <w:w w:val="90"/>
        </w:rPr>
        <w:t xml:space="preserve">nebo </w:t>
      </w:r>
      <w:proofErr w:type="spellStart"/>
      <w:r>
        <w:rPr>
          <w:w w:val="90"/>
        </w:rPr>
        <w:t>znovupořídila</w:t>
      </w:r>
      <w:proofErr w:type="spellEnd"/>
      <w:r>
        <w:rPr>
          <w:w w:val="90"/>
        </w:rPr>
        <w:t>, pojistitel není povinen poskytnout zbývající část pojistného plnění přesahující časovou cenu, nedohodne-li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oprávněnou</w:t>
      </w:r>
      <w:r>
        <w:rPr>
          <w:spacing w:val="-5"/>
          <w:w w:val="90"/>
        </w:rPr>
        <w:t xml:space="preserve"> </w:t>
      </w:r>
      <w:r>
        <w:rPr>
          <w:w w:val="90"/>
        </w:rPr>
        <w:t>osobou</w:t>
      </w:r>
      <w:r>
        <w:rPr>
          <w:spacing w:val="-5"/>
          <w:w w:val="90"/>
        </w:rPr>
        <w:t xml:space="preserve"> </w:t>
      </w:r>
      <w:r>
        <w:rPr>
          <w:w w:val="90"/>
        </w:rPr>
        <w:t>jinak.</w:t>
      </w:r>
      <w:r>
        <w:rPr>
          <w:spacing w:val="-5"/>
          <w:w w:val="90"/>
        </w:rPr>
        <w:t xml:space="preserve"> </w:t>
      </w:r>
      <w:r>
        <w:rPr>
          <w:w w:val="90"/>
        </w:rPr>
        <w:t>Nový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nemovitý objekt musí být </w:t>
      </w:r>
      <w:proofErr w:type="spellStart"/>
      <w:r>
        <w:rPr>
          <w:w w:val="90"/>
        </w:rPr>
        <w:t>znovupořízen</w:t>
      </w:r>
      <w:proofErr w:type="spellEnd"/>
      <w:r>
        <w:rPr>
          <w:w w:val="90"/>
        </w:rPr>
        <w:t xml:space="preserve"> v místě pojištění ke stejnému účelu,</w:t>
      </w:r>
      <w:r>
        <w:rPr>
          <w:spacing w:val="-7"/>
          <w:w w:val="90"/>
        </w:rPr>
        <w:t xml:space="preserve"> </w:t>
      </w:r>
      <w:r>
        <w:rPr>
          <w:w w:val="90"/>
        </w:rPr>
        <w:t>nedohodne-li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oprávněná</w:t>
      </w:r>
      <w:r>
        <w:rPr>
          <w:spacing w:val="-7"/>
          <w:w w:val="90"/>
        </w:rPr>
        <w:t xml:space="preserve"> </w:t>
      </w:r>
      <w:r>
        <w:rPr>
          <w:w w:val="90"/>
        </w:rPr>
        <w:t>osoba</w:t>
      </w:r>
      <w:r>
        <w:rPr>
          <w:spacing w:val="-7"/>
          <w:w w:val="90"/>
        </w:rPr>
        <w:t xml:space="preserve"> </w:t>
      </w:r>
      <w:r>
        <w:rPr>
          <w:w w:val="90"/>
        </w:rPr>
        <w:t>s</w:t>
      </w:r>
      <w:r>
        <w:rPr>
          <w:spacing w:val="-7"/>
          <w:w w:val="90"/>
        </w:rPr>
        <w:t xml:space="preserve"> </w:t>
      </w:r>
      <w:r>
        <w:rPr>
          <w:w w:val="90"/>
        </w:rPr>
        <w:t>pojistitelem</w:t>
      </w:r>
      <w:r>
        <w:rPr>
          <w:spacing w:val="-7"/>
          <w:w w:val="90"/>
        </w:rPr>
        <w:t xml:space="preserve"> </w:t>
      </w:r>
      <w:r>
        <w:rPr>
          <w:w w:val="90"/>
        </w:rPr>
        <w:t>jinak.</w:t>
      </w:r>
    </w:p>
    <w:p w14:paraId="61F8576C" w14:textId="77777777" w:rsidR="00BA42EC" w:rsidRDefault="00000000">
      <w:pPr>
        <w:pStyle w:val="Zkladntext"/>
        <w:spacing w:before="206" w:line="187" w:lineRule="auto"/>
        <w:ind w:right="1539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w w:val="85"/>
        </w:rPr>
        <w:t>5)</w:t>
      </w:r>
      <w:r>
        <w:rPr>
          <w:spacing w:val="-4"/>
          <w:w w:val="85"/>
        </w:rPr>
        <w:t xml:space="preserve"> </w:t>
      </w:r>
      <w:r>
        <w:rPr>
          <w:w w:val="85"/>
        </w:rPr>
        <w:t>Vznikla-li</w:t>
      </w:r>
      <w:r>
        <w:rPr>
          <w:spacing w:val="-4"/>
          <w:w w:val="85"/>
        </w:rPr>
        <w:t xml:space="preserve"> </w:t>
      </w:r>
      <w:r>
        <w:rPr>
          <w:w w:val="85"/>
        </w:rPr>
        <w:t>pojistná</w:t>
      </w:r>
      <w:r>
        <w:rPr>
          <w:spacing w:val="-4"/>
          <w:w w:val="85"/>
        </w:rPr>
        <w:t xml:space="preserve"> </w:t>
      </w:r>
      <w:r>
        <w:rPr>
          <w:w w:val="85"/>
        </w:rPr>
        <w:t>událost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w w:val="85"/>
        </w:rPr>
        <w:t>zásobách</w:t>
      </w:r>
      <w:r>
        <w:rPr>
          <w:spacing w:val="-4"/>
          <w:w w:val="85"/>
        </w:rPr>
        <w:t xml:space="preserve"> </w:t>
      </w:r>
      <w:r>
        <w:rPr>
          <w:w w:val="85"/>
        </w:rPr>
        <w:t>nebo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cenných </w:t>
      </w:r>
      <w:r>
        <w:rPr>
          <w:w w:val="95"/>
        </w:rPr>
        <w:t>předmětech,</w:t>
      </w:r>
      <w:r>
        <w:rPr>
          <w:spacing w:val="-11"/>
          <w:w w:val="95"/>
        </w:rPr>
        <w:t xml:space="preserve"> </w:t>
      </w:r>
      <w:r>
        <w:rPr>
          <w:w w:val="95"/>
        </w:rPr>
        <w:t>vyplatí</w:t>
      </w:r>
      <w:r>
        <w:rPr>
          <w:spacing w:val="-11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r>
        <w:rPr>
          <w:w w:val="95"/>
        </w:rPr>
        <w:t>případě:</w:t>
      </w:r>
    </w:p>
    <w:p w14:paraId="0F3EBC81" w14:textId="77777777" w:rsidR="00BA42EC" w:rsidRDefault="00000000">
      <w:pPr>
        <w:pStyle w:val="Odstavecseseznamem"/>
        <w:numPr>
          <w:ilvl w:val="0"/>
          <w:numId w:val="17"/>
        </w:numPr>
        <w:tabs>
          <w:tab w:val="left" w:pos="576"/>
        </w:tabs>
        <w:spacing w:line="187" w:lineRule="auto"/>
        <w:ind w:right="1325"/>
        <w:jc w:val="both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jejich opravu nebo úpravu sníženou o cenu využitelných </w:t>
      </w:r>
      <w:r>
        <w:rPr>
          <w:w w:val="90"/>
          <w:sz w:val="17"/>
        </w:rPr>
        <w:t>zbytků nahrazovaných částí,</w:t>
      </w:r>
    </w:p>
    <w:p w14:paraId="74D25469" w14:textId="77777777" w:rsidR="00BA42EC" w:rsidRDefault="00000000">
      <w:pPr>
        <w:pStyle w:val="Odstavecseseznamem"/>
        <w:numPr>
          <w:ilvl w:val="0"/>
          <w:numId w:val="17"/>
        </w:numPr>
        <w:tabs>
          <w:tab w:val="left" w:pos="579"/>
          <w:tab w:val="left" w:pos="582"/>
        </w:tabs>
        <w:spacing w:before="1" w:line="187" w:lineRule="auto"/>
        <w:ind w:left="582" w:right="1324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jejich </w:t>
      </w:r>
      <w:r>
        <w:rPr>
          <w:w w:val="85"/>
          <w:sz w:val="17"/>
        </w:rPr>
        <w:t xml:space="preserve">pojistnou hodnotou v době bezprostředně před vznikem </w:t>
      </w:r>
      <w:r>
        <w:rPr>
          <w:w w:val="90"/>
          <w:sz w:val="17"/>
        </w:rPr>
        <w:t>pojistné události a obvyklou cenou po znehodnocení,</w:t>
      </w:r>
    </w:p>
    <w:p w14:paraId="43FD3F26" w14:textId="77777777" w:rsidR="00BA42EC" w:rsidRDefault="00000000">
      <w:pPr>
        <w:pStyle w:val="Odstavecseseznamem"/>
        <w:numPr>
          <w:ilvl w:val="0"/>
          <w:numId w:val="17"/>
        </w:numPr>
        <w:tabs>
          <w:tab w:val="left" w:pos="565"/>
          <w:tab w:val="left" w:pos="567"/>
        </w:tabs>
        <w:spacing w:line="187" w:lineRule="auto"/>
        <w:ind w:left="567" w:right="1237" w:hanging="170"/>
        <w:rPr>
          <w:sz w:val="17"/>
        </w:rPr>
      </w:pPr>
      <w:r>
        <w:rPr>
          <w:w w:val="90"/>
          <w:sz w:val="17"/>
        </w:rPr>
        <w:t xml:space="preserve">zničení nebo ztráty částku odpovídající přiměřeným </w:t>
      </w:r>
      <w:r>
        <w:rPr>
          <w:w w:val="85"/>
          <w:sz w:val="17"/>
        </w:rPr>
        <w:t xml:space="preserve">nákladům na jejich nové vyrobení nebo pořízení sníženou </w:t>
      </w:r>
      <w:r>
        <w:rPr>
          <w:spacing w:val="-6"/>
          <w:sz w:val="17"/>
        </w:rPr>
        <w:t>o cenu využitelných zbytků. Pojistitel vyplatí nižší</w:t>
      </w:r>
    </w:p>
    <w:p w14:paraId="656C6A25" w14:textId="77777777" w:rsidR="00BA42EC" w:rsidRDefault="00000000">
      <w:pPr>
        <w:pStyle w:val="Zkladntext"/>
        <w:spacing w:line="192" w:lineRule="exact"/>
        <w:ind w:left="567" w:firstLine="0"/>
      </w:pPr>
      <w:r>
        <w:rPr>
          <w:w w:val="85"/>
        </w:rPr>
        <w:t>z</w:t>
      </w:r>
      <w:r>
        <w:rPr>
          <w:spacing w:val="-1"/>
          <w:w w:val="85"/>
        </w:rPr>
        <w:t xml:space="preserve"> </w:t>
      </w:r>
      <w:r>
        <w:rPr>
          <w:w w:val="85"/>
        </w:rPr>
        <w:t>uvedených</w:t>
      </w:r>
      <w:r>
        <w:rPr>
          <w:spacing w:val="-8"/>
        </w:rPr>
        <w:t xml:space="preserve"> </w:t>
      </w:r>
      <w:r>
        <w:rPr>
          <w:spacing w:val="-2"/>
          <w:w w:val="85"/>
        </w:rPr>
        <w:t>částek.</w:t>
      </w:r>
    </w:p>
    <w:p w14:paraId="0B310960" w14:textId="77777777" w:rsidR="00BA42EC" w:rsidRDefault="00000000">
      <w:pPr>
        <w:pStyle w:val="Zkladntext"/>
        <w:spacing w:before="13" w:line="187" w:lineRule="auto"/>
        <w:ind w:right="1111" w:firstLine="0"/>
        <w:jc w:val="both"/>
      </w:pPr>
      <w:r>
        <w:rPr>
          <w:spacing w:val="-2"/>
          <w:w w:val="90"/>
        </w:rPr>
        <w:t xml:space="preserve">Plnění pojistitele stanovené podle tohoto odstavce </w:t>
      </w:r>
      <w:proofErr w:type="gramStart"/>
      <w:r>
        <w:rPr>
          <w:spacing w:val="-2"/>
          <w:w w:val="90"/>
        </w:rPr>
        <w:t>nepřevýší</w:t>
      </w:r>
      <w:proofErr w:type="gramEnd"/>
      <w:r>
        <w:rPr>
          <w:spacing w:val="-2"/>
          <w:w w:val="90"/>
        </w:rPr>
        <w:t xml:space="preserve"> </w:t>
      </w:r>
      <w:r>
        <w:rPr>
          <w:w w:val="85"/>
        </w:rPr>
        <w:t>částku, kterou by oprávněná osoba obdržela při prodeji zásob nebo cenných předmětů v době bezprostředně před vznikem</w:t>
      </w:r>
    </w:p>
    <w:p w14:paraId="73416BFB" w14:textId="77777777" w:rsidR="00BA42EC" w:rsidRDefault="00BA42EC">
      <w:pPr>
        <w:spacing w:line="187" w:lineRule="auto"/>
        <w:jc w:val="both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8" w:space="194"/>
            <w:col w:w="5958"/>
          </w:cols>
        </w:sectPr>
      </w:pPr>
    </w:p>
    <w:p w14:paraId="2FD880A8" w14:textId="77777777" w:rsidR="00BA42EC" w:rsidRDefault="00000000">
      <w:pPr>
        <w:pStyle w:val="Zkladntext"/>
        <w:spacing w:before="70"/>
        <w:ind w:left="0" w:right="87" w:firstLine="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3808" behindDoc="0" locked="0" layoutInCell="1" allowOverlap="1" wp14:anchorId="65E90618" wp14:editId="379BA86D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63380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6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63380">
                              <a:moveTo>
                                <a:pt x="0" y="0"/>
                              </a:moveTo>
                              <a:lnTo>
                                <a:pt x="0" y="9262795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BCE28" id="Graphic 785" o:spid="_x0000_s1026" style="position:absolute;margin-left:297.8pt;margin-top:63.8pt;width:.1pt;height:729.4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6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" path="m,l,9262795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pojistné</w:t>
      </w:r>
      <w:r>
        <w:rPr>
          <w:spacing w:val="2"/>
        </w:rPr>
        <w:t xml:space="preserve"> </w:t>
      </w:r>
      <w:r>
        <w:rPr>
          <w:w w:val="85"/>
        </w:rPr>
        <w:t>události</w:t>
      </w:r>
      <w:r>
        <w:rPr>
          <w:spacing w:val="3"/>
        </w:rPr>
        <w:t xml:space="preserve"> </w:t>
      </w:r>
      <w:r>
        <w:rPr>
          <w:w w:val="85"/>
        </w:rPr>
        <w:t>v</w:t>
      </w:r>
      <w:r>
        <w:rPr>
          <w:spacing w:val="2"/>
        </w:rPr>
        <w:t xml:space="preserve"> </w:t>
      </w:r>
      <w:r>
        <w:rPr>
          <w:w w:val="85"/>
        </w:rPr>
        <w:t>obvyklém</w:t>
      </w:r>
      <w:r>
        <w:rPr>
          <w:spacing w:val="3"/>
        </w:rPr>
        <w:t xml:space="preserve"> </w:t>
      </w:r>
      <w:r>
        <w:rPr>
          <w:w w:val="85"/>
        </w:rPr>
        <w:t>obchodním</w:t>
      </w:r>
      <w:r>
        <w:rPr>
          <w:spacing w:val="2"/>
        </w:rPr>
        <w:t xml:space="preserve"> </w:t>
      </w:r>
      <w:r>
        <w:rPr>
          <w:w w:val="85"/>
        </w:rPr>
        <w:t>styku</w:t>
      </w:r>
      <w:r>
        <w:rPr>
          <w:spacing w:val="3"/>
        </w:rPr>
        <w:t xml:space="preserve"> </w:t>
      </w:r>
      <w:r>
        <w:rPr>
          <w:w w:val="85"/>
        </w:rPr>
        <w:t>na</w:t>
      </w:r>
      <w:r>
        <w:rPr>
          <w:spacing w:val="2"/>
        </w:rPr>
        <w:t xml:space="preserve"> </w:t>
      </w:r>
      <w:r>
        <w:rPr>
          <w:w w:val="85"/>
        </w:rPr>
        <w:t>daném</w:t>
      </w:r>
      <w:r>
        <w:rPr>
          <w:spacing w:val="3"/>
        </w:rPr>
        <w:t xml:space="preserve"> </w:t>
      </w:r>
      <w:r>
        <w:rPr>
          <w:spacing w:val="-2"/>
          <w:w w:val="85"/>
        </w:rPr>
        <w:t>místě.</w:t>
      </w:r>
    </w:p>
    <w:p w14:paraId="1FCC8C44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Bylo-li odcizeno mobilní elektronické zařízení z motorového </w:t>
      </w:r>
      <w:r>
        <w:rPr>
          <w:w w:val="90"/>
        </w:rPr>
        <w:t>vozidla,</w:t>
      </w:r>
      <w:r>
        <w:rPr>
          <w:spacing w:val="-4"/>
          <w:w w:val="90"/>
        </w:rPr>
        <w:t xml:space="preserve"> </w:t>
      </w:r>
      <w:r>
        <w:rPr>
          <w:w w:val="90"/>
        </w:rPr>
        <w:t>vzniká</w:t>
      </w:r>
      <w:r>
        <w:rPr>
          <w:spacing w:val="-4"/>
          <w:w w:val="90"/>
        </w:rPr>
        <w:t xml:space="preserve"> </w:t>
      </w:r>
      <w:r>
        <w:rPr>
          <w:w w:val="90"/>
        </w:rPr>
        <w:t>pojištěnému</w:t>
      </w:r>
      <w:r>
        <w:rPr>
          <w:spacing w:val="-4"/>
          <w:w w:val="90"/>
        </w:rPr>
        <w:t xml:space="preserve"> </w:t>
      </w:r>
      <w:r>
        <w:rPr>
          <w:w w:val="90"/>
        </w:rPr>
        <w:t>právo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pouze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případě, pokud</w:t>
      </w:r>
      <w:r>
        <w:rPr>
          <w:spacing w:val="-4"/>
          <w:w w:val="90"/>
        </w:rPr>
        <w:t xml:space="preserve"> </w:t>
      </w:r>
      <w:r>
        <w:rPr>
          <w:w w:val="90"/>
        </w:rPr>
        <w:t>jsou</w:t>
      </w:r>
      <w:r>
        <w:rPr>
          <w:spacing w:val="-4"/>
          <w:w w:val="90"/>
        </w:rPr>
        <w:t xml:space="preserve"> </w:t>
      </w:r>
      <w:r>
        <w:rPr>
          <w:w w:val="90"/>
        </w:rPr>
        <w:t>současně</w:t>
      </w:r>
      <w:r>
        <w:rPr>
          <w:spacing w:val="-4"/>
          <w:w w:val="90"/>
        </w:rPr>
        <w:t xml:space="preserve"> </w:t>
      </w:r>
      <w:r>
        <w:rPr>
          <w:w w:val="90"/>
        </w:rPr>
        <w:t>splněny</w:t>
      </w:r>
      <w:r>
        <w:rPr>
          <w:spacing w:val="-4"/>
          <w:w w:val="90"/>
        </w:rPr>
        <w:t xml:space="preserve"> </w:t>
      </w:r>
      <w:r>
        <w:rPr>
          <w:w w:val="90"/>
        </w:rPr>
        <w:t>následující</w:t>
      </w:r>
      <w:r>
        <w:rPr>
          <w:spacing w:val="-4"/>
          <w:w w:val="90"/>
        </w:rPr>
        <w:t xml:space="preserve"> </w:t>
      </w:r>
      <w:r>
        <w:rPr>
          <w:w w:val="90"/>
        </w:rPr>
        <w:t>podmínky:</w:t>
      </w:r>
    </w:p>
    <w:p w14:paraId="052DE160" w14:textId="77777777" w:rsidR="00BA42EC" w:rsidRDefault="00000000">
      <w:pPr>
        <w:pStyle w:val="Odstavecseseznamem"/>
        <w:numPr>
          <w:ilvl w:val="0"/>
          <w:numId w:val="151"/>
        </w:numPr>
        <w:tabs>
          <w:tab w:val="left" w:pos="576"/>
        </w:tabs>
        <w:spacing w:line="187" w:lineRule="auto"/>
        <w:ind w:right="556"/>
        <w:rPr>
          <w:sz w:val="17"/>
        </w:rPr>
      </w:pPr>
      <w:r>
        <w:rPr>
          <w:w w:val="85"/>
          <w:sz w:val="17"/>
        </w:rPr>
        <w:t>motorové vozidlo, z něhož bylo zařízení odcizeno, bylo uzamčeno,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mělo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uzavřená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okna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mělo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pevnou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střechu,</w:t>
      </w:r>
    </w:p>
    <w:p w14:paraId="4C2BDD17" w14:textId="77777777" w:rsidR="00BA42EC" w:rsidRDefault="00000000">
      <w:pPr>
        <w:pStyle w:val="Odstavecseseznamem"/>
        <w:numPr>
          <w:ilvl w:val="0"/>
          <w:numId w:val="151"/>
        </w:numPr>
        <w:tabs>
          <w:tab w:val="left" w:pos="580"/>
        </w:tabs>
        <w:spacing w:line="192" w:lineRule="exact"/>
        <w:ind w:left="580" w:hanging="183"/>
        <w:rPr>
          <w:sz w:val="17"/>
        </w:rPr>
      </w:pPr>
      <w:r>
        <w:rPr>
          <w:w w:val="85"/>
          <w:sz w:val="17"/>
        </w:rPr>
        <w:t>odcizené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zařízení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bylo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době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vzniku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škody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umístěno</w:t>
      </w:r>
    </w:p>
    <w:p w14:paraId="49CDA48E" w14:textId="77777777" w:rsidR="00BA42EC" w:rsidRDefault="00000000">
      <w:pPr>
        <w:pStyle w:val="Zkladntext"/>
        <w:spacing w:before="13" w:line="187" w:lineRule="auto"/>
        <w:ind w:left="582" w:right="331" w:firstLine="0"/>
      </w:pPr>
      <w:r>
        <w:rPr>
          <w:w w:val="85"/>
        </w:rPr>
        <w:t xml:space="preserve">v zavazadlovém prostoru a nebylo zvnějšku viditelné nebo </w:t>
      </w:r>
      <w:r>
        <w:rPr>
          <w:w w:val="90"/>
        </w:rPr>
        <w:t>bylo umístěno v uzamčené příruční schránce vozidla,</w:t>
      </w:r>
    </w:p>
    <w:p w14:paraId="712EB652" w14:textId="77777777" w:rsidR="00BA42EC" w:rsidRDefault="00000000">
      <w:pPr>
        <w:pStyle w:val="Odstavecseseznamem"/>
        <w:numPr>
          <w:ilvl w:val="0"/>
          <w:numId w:val="151"/>
        </w:numPr>
        <w:tabs>
          <w:tab w:val="left" w:pos="565"/>
          <w:tab w:val="left" w:pos="567"/>
        </w:tabs>
        <w:spacing w:line="187" w:lineRule="auto"/>
        <w:ind w:left="567" w:right="361" w:hanging="170"/>
        <w:rPr>
          <w:sz w:val="17"/>
        </w:rPr>
      </w:pPr>
      <w:r>
        <w:rPr>
          <w:w w:val="85"/>
          <w:sz w:val="17"/>
        </w:rPr>
        <w:t xml:space="preserve">škoda vznikla prokazatelně v době od 6.00 do 22.00 hod.; ustanovení tohoto písmene neplatí, pokud bylo motorové </w:t>
      </w:r>
      <w:r>
        <w:rPr>
          <w:w w:val="90"/>
          <w:sz w:val="17"/>
        </w:rPr>
        <w:t>vozidlo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odstaveno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uzamčené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garáži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hlídaném </w:t>
      </w:r>
      <w:r>
        <w:rPr>
          <w:spacing w:val="-2"/>
          <w:w w:val="95"/>
          <w:sz w:val="17"/>
        </w:rPr>
        <w:t>parkovišti.</w:t>
      </w:r>
    </w:p>
    <w:p w14:paraId="281566B8" w14:textId="77777777" w:rsidR="00BA42EC" w:rsidRDefault="00000000">
      <w:pPr>
        <w:pStyle w:val="Zkladntext"/>
        <w:spacing w:before="1" w:line="187" w:lineRule="auto"/>
        <w:ind w:right="187" w:firstLine="0"/>
      </w:pPr>
      <w:r>
        <w:rPr>
          <w:w w:val="90"/>
        </w:rPr>
        <w:t>Oprávněná</w:t>
      </w:r>
      <w:r>
        <w:rPr>
          <w:spacing w:val="-3"/>
          <w:w w:val="90"/>
        </w:rPr>
        <w:t xml:space="preserve"> </w:t>
      </w:r>
      <w:r>
        <w:rPr>
          <w:w w:val="90"/>
        </w:rPr>
        <w:t>osoba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pojistném</w:t>
      </w:r>
      <w:r>
        <w:rPr>
          <w:spacing w:val="-3"/>
          <w:w w:val="90"/>
        </w:rPr>
        <w:t xml:space="preserve"> </w:t>
      </w:r>
      <w:r>
        <w:rPr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w w:val="90"/>
        </w:rPr>
        <w:t>podílí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spoluúčastí </w:t>
      </w:r>
      <w:r>
        <w:rPr>
          <w:w w:val="85"/>
        </w:rPr>
        <w:t xml:space="preserve">ve výši 25 % z pojistného plnění, minimálně však spoluúčastí </w:t>
      </w:r>
      <w:r>
        <w:rPr>
          <w:spacing w:val="-6"/>
        </w:rPr>
        <w:t>sjednanou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pojistné</w:t>
      </w:r>
      <w:r>
        <w:rPr>
          <w:spacing w:val="-8"/>
        </w:rPr>
        <w:t xml:space="preserve"> </w:t>
      </w:r>
      <w:r>
        <w:rPr>
          <w:spacing w:val="-6"/>
        </w:rPr>
        <w:t>smlouvě.</w:t>
      </w:r>
    </w:p>
    <w:p w14:paraId="58126F4B" w14:textId="77777777" w:rsidR="00BA42EC" w:rsidRDefault="00000000">
      <w:pPr>
        <w:pStyle w:val="Zkladntext"/>
        <w:spacing w:before="205" w:line="187" w:lineRule="auto"/>
        <w:ind w:right="187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7)</w:t>
      </w:r>
      <w:r>
        <w:rPr>
          <w:spacing w:val="-6"/>
          <w:w w:val="90"/>
        </w:rPr>
        <w:t xml:space="preserve"> </w:t>
      </w:r>
      <w:r>
        <w:rPr>
          <w:w w:val="90"/>
        </w:rPr>
        <w:t>Vznikla-li</w:t>
      </w:r>
      <w:r>
        <w:rPr>
          <w:spacing w:val="-6"/>
          <w:w w:val="90"/>
        </w:rPr>
        <w:t xml:space="preserve"> </w:t>
      </w:r>
      <w:r>
        <w:rPr>
          <w:w w:val="90"/>
        </w:rPr>
        <w:t>pojistná</w:t>
      </w:r>
      <w:r>
        <w:rPr>
          <w:spacing w:val="-6"/>
          <w:w w:val="90"/>
        </w:rPr>
        <w:t xml:space="preserve"> </w:t>
      </w:r>
      <w:r>
        <w:rPr>
          <w:w w:val="90"/>
        </w:rPr>
        <w:t>událost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ceninách,</w:t>
      </w:r>
      <w:r>
        <w:rPr>
          <w:spacing w:val="-6"/>
          <w:w w:val="90"/>
        </w:rPr>
        <w:t xml:space="preserve"> </w:t>
      </w:r>
      <w:r>
        <w:rPr>
          <w:w w:val="90"/>
        </w:rPr>
        <w:t>vyplatí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pojistitel </w:t>
      </w:r>
      <w:r>
        <w:rPr>
          <w:w w:val="85"/>
        </w:rPr>
        <w:t xml:space="preserve">částku odpovídající přiměřeným nákladům na jejich pořízení, nejvýše však částku, kterou by oprávněná osoba obdržela při </w:t>
      </w:r>
      <w:r>
        <w:rPr>
          <w:w w:val="90"/>
        </w:rPr>
        <w:t>jejich prodeji v době bezprostředně před vznikem pojistné události v obvyklém obchodním styku na daném místě.</w:t>
      </w:r>
    </w:p>
    <w:p w14:paraId="564470E7" w14:textId="77777777" w:rsidR="00BA42EC" w:rsidRDefault="00000000">
      <w:pPr>
        <w:pStyle w:val="Zkladntext"/>
        <w:spacing w:before="205" w:line="187" w:lineRule="auto"/>
        <w:ind w:right="3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byly</w:t>
      </w:r>
      <w:r>
        <w:rPr>
          <w:spacing w:val="-8"/>
          <w:w w:val="90"/>
        </w:rPr>
        <w:t xml:space="preserve"> </w:t>
      </w:r>
      <w:r>
        <w:rPr>
          <w:w w:val="90"/>
        </w:rPr>
        <w:t>poškozeny,</w:t>
      </w:r>
      <w:r>
        <w:rPr>
          <w:spacing w:val="-8"/>
          <w:w w:val="90"/>
        </w:rPr>
        <w:t xml:space="preserve"> </w:t>
      </w:r>
      <w:r>
        <w:rPr>
          <w:w w:val="90"/>
        </w:rPr>
        <w:t>zničeny,</w:t>
      </w:r>
      <w:r>
        <w:rPr>
          <w:spacing w:val="-8"/>
          <w:w w:val="90"/>
        </w:rPr>
        <w:t xml:space="preserve"> </w:t>
      </w:r>
      <w:r>
        <w:rPr>
          <w:w w:val="90"/>
        </w:rPr>
        <w:t>odcizeny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ztraceny </w:t>
      </w:r>
      <w:r>
        <w:rPr>
          <w:w w:val="85"/>
        </w:rPr>
        <w:t xml:space="preserve">pojištěné vkladní a šekové knížky, platební karty a jiné obdobné </w:t>
      </w:r>
      <w:r>
        <w:rPr>
          <w:spacing w:val="-2"/>
          <w:w w:val="90"/>
        </w:rPr>
        <w:t xml:space="preserve">dokumenty a cenné papíry, vyplatí pojistitel částku odpovídající </w:t>
      </w:r>
      <w:r>
        <w:rPr>
          <w:w w:val="90"/>
        </w:rPr>
        <w:t xml:space="preserve">přiměřeným nákladům na zamezení jejich zneužití, jejich </w:t>
      </w:r>
      <w:r>
        <w:rPr>
          <w:w w:val="85"/>
        </w:rPr>
        <w:t xml:space="preserve">umoření nebo nahrazení, jestliže je oprávněná osoba vynaložila. </w:t>
      </w:r>
      <w:r>
        <w:rPr>
          <w:spacing w:val="-2"/>
          <w:w w:val="90"/>
        </w:rPr>
        <w:t xml:space="preserve">Pokud byly uvedené věci zneužity, vyplatí pojistitel také částku, </w:t>
      </w:r>
      <w:r>
        <w:rPr>
          <w:w w:val="90"/>
        </w:rPr>
        <w:t>o kterou se majetek oprávněné osoby tímto zneužitím snížil.</w:t>
      </w:r>
    </w:p>
    <w:p w14:paraId="1AAC33E6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Pojistitel</w:t>
      </w:r>
      <w:r>
        <w:rPr>
          <w:spacing w:val="5"/>
        </w:rPr>
        <w:t xml:space="preserve"> </w:t>
      </w:r>
      <w:r>
        <w:rPr>
          <w:w w:val="85"/>
        </w:rPr>
        <w:t>však</w:t>
      </w:r>
      <w:r>
        <w:rPr>
          <w:spacing w:val="6"/>
        </w:rPr>
        <w:t xml:space="preserve"> </w:t>
      </w:r>
      <w:r>
        <w:rPr>
          <w:w w:val="85"/>
        </w:rPr>
        <w:t>neuhradí</w:t>
      </w:r>
      <w:r>
        <w:rPr>
          <w:spacing w:val="6"/>
        </w:rPr>
        <w:t xml:space="preserve"> </w:t>
      </w:r>
      <w:r>
        <w:rPr>
          <w:w w:val="85"/>
        </w:rPr>
        <w:t>ušlé</w:t>
      </w:r>
      <w:r>
        <w:rPr>
          <w:spacing w:val="5"/>
        </w:rPr>
        <w:t xml:space="preserve"> </w:t>
      </w:r>
      <w:r>
        <w:rPr>
          <w:w w:val="85"/>
        </w:rPr>
        <w:t>úroky</w:t>
      </w:r>
      <w:r>
        <w:rPr>
          <w:spacing w:val="6"/>
        </w:rPr>
        <w:t xml:space="preserve"> </w:t>
      </w:r>
      <w:r>
        <w:rPr>
          <w:w w:val="85"/>
        </w:rPr>
        <w:t>a</w:t>
      </w:r>
      <w:r>
        <w:rPr>
          <w:spacing w:val="6"/>
        </w:rPr>
        <w:t xml:space="preserve"> </w:t>
      </w:r>
      <w:r>
        <w:rPr>
          <w:w w:val="85"/>
        </w:rPr>
        <w:t>ostatní</w:t>
      </w:r>
      <w:r>
        <w:rPr>
          <w:spacing w:val="6"/>
        </w:rPr>
        <w:t xml:space="preserve"> </w:t>
      </w:r>
      <w:r>
        <w:rPr>
          <w:w w:val="85"/>
        </w:rPr>
        <w:t>ušlé</w:t>
      </w:r>
      <w:r>
        <w:rPr>
          <w:spacing w:val="5"/>
        </w:rPr>
        <w:t xml:space="preserve"> </w:t>
      </w:r>
      <w:r>
        <w:rPr>
          <w:spacing w:val="-2"/>
          <w:w w:val="85"/>
        </w:rPr>
        <w:t>výnosy.</w:t>
      </w:r>
    </w:p>
    <w:p w14:paraId="5B4FBA32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9) Vznikla-li pojistná událost na věci umělecké, historické nebo </w:t>
      </w:r>
      <w:r>
        <w:rPr>
          <w:w w:val="90"/>
        </w:rPr>
        <w:t>sběratelské hodnoty, vyplatí pojistitel v případě:</w:t>
      </w:r>
    </w:p>
    <w:p w14:paraId="1CA7007C" w14:textId="77777777" w:rsidR="00BA42EC" w:rsidRDefault="00000000">
      <w:pPr>
        <w:pStyle w:val="Odstavecseseznamem"/>
        <w:numPr>
          <w:ilvl w:val="0"/>
          <w:numId w:val="150"/>
        </w:numPr>
        <w:tabs>
          <w:tab w:val="left" w:pos="576"/>
        </w:tabs>
        <w:spacing w:line="187" w:lineRule="auto"/>
        <w:ind w:right="456"/>
        <w:rPr>
          <w:sz w:val="17"/>
        </w:rPr>
      </w:pPr>
      <w:r>
        <w:rPr>
          <w:w w:val="85"/>
          <w:sz w:val="17"/>
        </w:rPr>
        <w:t xml:space="preserve">poškození částku odpovídající přiměřeným nákladům na </w:t>
      </w:r>
      <w:r>
        <w:rPr>
          <w:w w:val="95"/>
          <w:sz w:val="17"/>
        </w:rPr>
        <w:t>jejich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uvedení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původního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stavu,</w:t>
      </w:r>
    </w:p>
    <w:p w14:paraId="4DCA533D" w14:textId="77777777" w:rsidR="00BA42EC" w:rsidRDefault="00000000">
      <w:pPr>
        <w:pStyle w:val="Odstavecseseznamem"/>
        <w:numPr>
          <w:ilvl w:val="0"/>
          <w:numId w:val="150"/>
        </w:numPr>
        <w:tabs>
          <w:tab w:val="left" w:pos="579"/>
          <w:tab w:val="left" w:pos="582"/>
        </w:tabs>
        <w:spacing w:before="1" w:line="187" w:lineRule="auto"/>
        <w:ind w:left="582" w:right="176" w:hanging="186"/>
        <w:rPr>
          <w:sz w:val="17"/>
        </w:rPr>
      </w:pPr>
      <w:r>
        <w:rPr>
          <w:w w:val="90"/>
          <w:sz w:val="17"/>
        </w:rPr>
        <w:t xml:space="preserve">znehodnocení částku odpovídající rozdílu mezi obvyklou </w:t>
      </w:r>
      <w:r>
        <w:rPr>
          <w:w w:val="85"/>
          <w:sz w:val="17"/>
        </w:rPr>
        <w:t>cenou v době bezprostředně před vznikem pojistné události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 obvyklou cenou po pojistné události,</w:t>
      </w:r>
    </w:p>
    <w:p w14:paraId="65E81BDB" w14:textId="77777777" w:rsidR="00BA42EC" w:rsidRDefault="00000000">
      <w:pPr>
        <w:pStyle w:val="Odstavecseseznamem"/>
        <w:numPr>
          <w:ilvl w:val="0"/>
          <w:numId w:val="150"/>
        </w:numPr>
        <w:tabs>
          <w:tab w:val="left" w:pos="565"/>
          <w:tab w:val="left" w:pos="567"/>
        </w:tabs>
        <w:spacing w:before="1" w:line="187" w:lineRule="auto"/>
        <w:ind w:left="567" w:right="348" w:hanging="170"/>
        <w:rPr>
          <w:sz w:val="17"/>
        </w:rPr>
      </w:pPr>
      <w:r>
        <w:rPr>
          <w:w w:val="85"/>
          <w:sz w:val="17"/>
        </w:rPr>
        <w:t>zničení nebo ztráty částku odpovídající obvykle ceně věci</w:t>
      </w:r>
      <w:r>
        <w:rPr>
          <w:spacing w:val="80"/>
          <w:sz w:val="17"/>
        </w:rPr>
        <w:t xml:space="preserve"> </w:t>
      </w:r>
      <w:r>
        <w:rPr>
          <w:w w:val="90"/>
          <w:sz w:val="17"/>
        </w:rPr>
        <w:t>v době bezprostředně před vznikem pojistné události.</w:t>
      </w:r>
    </w:p>
    <w:p w14:paraId="14819274" w14:textId="77777777" w:rsidR="00BA42EC" w:rsidRDefault="00000000">
      <w:pPr>
        <w:pStyle w:val="Zkladntext"/>
        <w:spacing w:line="187" w:lineRule="auto"/>
        <w:ind w:right="331" w:firstLine="0"/>
      </w:pPr>
      <w:r>
        <w:rPr>
          <w:spacing w:val="-2"/>
          <w:w w:val="90"/>
        </w:rPr>
        <w:t xml:space="preserve">Plnění pojistitele stanovené podle písm. a) však </w:t>
      </w:r>
      <w:proofErr w:type="gramStart"/>
      <w:r>
        <w:rPr>
          <w:spacing w:val="-2"/>
          <w:w w:val="90"/>
        </w:rPr>
        <w:t>nepřevýší</w:t>
      </w:r>
      <w:proofErr w:type="gramEnd"/>
      <w:r>
        <w:rPr>
          <w:spacing w:val="-2"/>
          <w:w w:val="90"/>
        </w:rPr>
        <w:t xml:space="preserve"> </w:t>
      </w:r>
      <w:r>
        <w:rPr>
          <w:w w:val="90"/>
        </w:rPr>
        <w:t>částku vypočtenou podle písm. c).</w:t>
      </w:r>
    </w:p>
    <w:p w14:paraId="49DC2336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10)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>poškozena,</w:t>
      </w:r>
      <w:r>
        <w:rPr>
          <w:spacing w:val="-8"/>
          <w:w w:val="90"/>
        </w:rPr>
        <w:t xml:space="preserve"> </w:t>
      </w:r>
      <w:r>
        <w:rPr>
          <w:w w:val="90"/>
        </w:rPr>
        <w:t>zničena,</w:t>
      </w:r>
      <w:r>
        <w:rPr>
          <w:spacing w:val="-8"/>
          <w:w w:val="90"/>
        </w:rPr>
        <w:t xml:space="preserve"> </w:t>
      </w:r>
      <w:r>
        <w:rPr>
          <w:w w:val="90"/>
        </w:rPr>
        <w:t>odcizena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ztracena pojištěná dokumentace, vyplatí pojistitel částku odpovídající přiměřeným</w:t>
      </w:r>
      <w:r>
        <w:rPr>
          <w:spacing w:val="-4"/>
          <w:w w:val="90"/>
        </w:rPr>
        <w:t xml:space="preserve"> </w:t>
      </w:r>
      <w:r>
        <w:rPr>
          <w:w w:val="90"/>
        </w:rPr>
        <w:t>nákladům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její</w:t>
      </w:r>
      <w:r>
        <w:rPr>
          <w:spacing w:val="-4"/>
          <w:w w:val="90"/>
        </w:rPr>
        <w:t xml:space="preserve"> </w:t>
      </w:r>
      <w:r>
        <w:rPr>
          <w:w w:val="90"/>
        </w:rPr>
        <w:t>opravu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znovupořízení, </w:t>
      </w:r>
      <w:r>
        <w:rPr>
          <w:w w:val="85"/>
        </w:rPr>
        <w:t xml:space="preserve">jestliže je oprávněná osoba vynaložila. Od této částky se odečte cena využitelných zbytků. Pokud oprávněná osoba výše uvedené </w:t>
      </w:r>
      <w:r>
        <w:rPr>
          <w:w w:val="90"/>
        </w:rPr>
        <w:t xml:space="preserve">náklady nevynaložila, vyplatí pojistitel částku odpovídající </w:t>
      </w:r>
      <w:r>
        <w:rPr>
          <w:w w:val="95"/>
        </w:rPr>
        <w:t>hodnotě materiálu.</w:t>
      </w:r>
    </w:p>
    <w:p w14:paraId="1D3FBBDD" w14:textId="77777777" w:rsidR="00BA42EC" w:rsidRDefault="00000000">
      <w:pPr>
        <w:pStyle w:val="Zkladntext"/>
        <w:spacing w:before="205" w:line="187" w:lineRule="auto"/>
        <w:ind w:right="157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11)</w:t>
      </w:r>
      <w:r>
        <w:rPr>
          <w:spacing w:val="-4"/>
          <w:w w:val="90"/>
        </w:rPr>
        <w:t xml:space="preserve"> </w:t>
      </w:r>
      <w:r>
        <w:rPr>
          <w:w w:val="90"/>
        </w:rPr>
        <w:t>Vznikla-li</w:t>
      </w:r>
      <w:r>
        <w:rPr>
          <w:spacing w:val="-4"/>
          <w:w w:val="90"/>
        </w:rPr>
        <w:t xml:space="preserve"> </w:t>
      </w:r>
      <w:r>
        <w:rPr>
          <w:w w:val="90"/>
        </w:rPr>
        <w:t>pojistná</w:t>
      </w:r>
      <w:r>
        <w:rPr>
          <w:spacing w:val="-4"/>
          <w:w w:val="90"/>
        </w:rPr>
        <w:t xml:space="preserve"> </w:t>
      </w:r>
      <w:r>
        <w:rPr>
          <w:w w:val="90"/>
        </w:rPr>
        <w:t>událost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w w:val="90"/>
        </w:rPr>
        <w:t>pojištěné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cenu </w:t>
      </w:r>
      <w:r>
        <w:rPr>
          <w:w w:val="85"/>
        </w:rPr>
        <w:t xml:space="preserve">určenou jinak než dle čl. 6 (jiná cena), řídí se plnění pojistitele </w:t>
      </w:r>
      <w:r>
        <w:rPr>
          <w:spacing w:val="-2"/>
          <w:w w:val="90"/>
        </w:rPr>
        <w:t xml:space="preserve">příslušnými ustanoveními pojistné smlouvy. Není-li ujednáno </w:t>
      </w:r>
      <w:r>
        <w:rPr>
          <w:w w:val="90"/>
        </w:rPr>
        <w:t>jinak,</w:t>
      </w:r>
      <w:r>
        <w:rPr>
          <w:spacing w:val="-9"/>
          <w:w w:val="90"/>
        </w:rPr>
        <w:t xml:space="preserve"> </w:t>
      </w:r>
      <w:r>
        <w:rPr>
          <w:w w:val="90"/>
        </w:rPr>
        <w:t>nesmí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pojistitele</w:t>
      </w:r>
      <w:r>
        <w:rPr>
          <w:spacing w:val="-8"/>
          <w:w w:val="90"/>
        </w:rPr>
        <w:t xml:space="preserve"> </w:t>
      </w:r>
      <w:r>
        <w:rPr>
          <w:w w:val="90"/>
        </w:rPr>
        <w:t>přesáhnout</w:t>
      </w:r>
      <w:r>
        <w:rPr>
          <w:spacing w:val="-8"/>
          <w:w w:val="90"/>
        </w:rPr>
        <w:t xml:space="preserve"> </w:t>
      </w:r>
      <w:r>
        <w:rPr>
          <w:w w:val="90"/>
        </w:rPr>
        <w:t>částku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odpovídající </w:t>
      </w:r>
      <w:r>
        <w:rPr>
          <w:w w:val="85"/>
        </w:rPr>
        <w:t xml:space="preserve">přiměřeným nákladům na znovupořízení věci sníženou o cenu </w:t>
      </w:r>
      <w:r>
        <w:rPr>
          <w:w w:val="95"/>
        </w:rPr>
        <w:t>využitelných zbytků.</w:t>
      </w:r>
    </w:p>
    <w:p w14:paraId="3116E0AE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12)</w:t>
      </w:r>
      <w:r>
        <w:rPr>
          <w:spacing w:val="-7"/>
          <w:w w:val="90"/>
        </w:rPr>
        <w:t xml:space="preserve"> </w:t>
      </w:r>
      <w:r>
        <w:rPr>
          <w:w w:val="90"/>
        </w:rPr>
        <w:t>Došlo-li</w:t>
      </w:r>
      <w:r>
        <w:rPr>
          <w:spacing w:val="-7"/>
          <w:w w:val="90"/>
        </w:rPr>
        <w:t xml:space="preserve"> 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poškození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zničení</w:t>
      </w:r>
      <w:r>
        <w:rPr>
          <w:spacing w:val="-7"/>
          <w:w w:val="90"/>
        </w:rPr>
        <w:t xml:space="preserve"> </w:t>
      </w:r>
      <w:r>
        <w:rPr>
          <w:w w:val="90"/>
        </w:rPr>
        <w:t>budov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ostatních </w:t>
      </w:r>
      <w:r>
        <w:rPr>
          <w:spacing w:val="-2"/>
          <w:w w:val="90"/>
        </w:rPr>
        <w:t xml:space="preserve">staveb, nebude při stanovení výše pojistného plnění brán zřetel </w:t>
      </w:r>
      <w:r>
        <w:rPr>
          <w:w w:val="85"/>
        </w:rPr>
        <w:t xml:space="preserve">na případnou ztrátu jejich umělecké, historické nebo sběratelské </w:t>
      </w:r>
      <w:r>
        <w:rPr>
          <w:spacing w:val="-2"/>
          <w:w w:val="95"/>
        </w:rPr>
        <w:t>hodnoty.</w:t>
      </w:r>
    </w:p>
    <w:p w14:paraId="55B6536B" w14:textId="77777777" w:rsidR="00BA42EC" w:rsidRDefault="00000000">
      <w:pPr>
        <w:pStyle w:val="Zkladntext"/>
        <w:spacing w:before="205" w:line="187" w:lineRule="auto"/>
        <w:ind w:right="73"/>
      </w:pPr>
      <w:r>
        <w:rPr>
          <w:color w:val="B3B2B2"/>
          <w:w w:val="90"/>
        </w:rPr>
        <w:t>▶</w:t>
      </w:r>
      <w:r>
        <w:rPr>
          <w:color w:val="B3B2B2"/>
          <w:spacing w:val="16"/>
        </w:rPr>
        <w:t xml:space="preserve"> </w:t>
      </w:r>
      <w:r>
        <w:rPr>
          <w:w w:val="90"/>
        </w:rPr>
        <w:t>13)</w:t>
      </w:r>
      <w:r>
        <w:rPr>
          <w:spacing w:val="-8"/>
          <w:w w:val="90"/>
        </w:rPr>
        <w:t xml:space="preserve"> </w:t>
      </w:r>
      <w:r>
        <w:rPr>
          <w:w w:val="90"/>
        </w:rPr>
        <w:t>Došlo-li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>zničení,</w:t>
      </w:r>
      <w:r>
        <w:rPr>
          <w:spacing w:val="-8"/>
          <w:w w:val="90"/>
        </w:rPr>
        <w:t xml:space="preserve"> </w:t>
      </w:r>
      <w:r>
        <w:rPr>
          <w:w w:val="90"/>
        </w:rPr>
        <w:t>odcizení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ke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ztrátě jednotlivých pojištěných věcí tvořících celek (např. soubor, </w:t>
      </w:r>
      <w:r>
        <w:rPr>
          <w:w w:val="85"/>
        </w:rPr>
        <w:t xml:space="preserve">sbírka), nebude při stanovení výše pojistného plnění brán zřetel </w:t>
      </w:r>
      <w:r>
        <w:rPr>
          <w:w w:val="90"/>
        </w:rPr>
        <w:t>na</w:t>
      </w:r>
      <w:r>
        <w:rPr>
          <w:spacing w:val="-9"/>
          <w:w w:val="90"/>
        </w:rPr>
        <w:t xml:space="preserve"> </w:t>
      </w:r>
      <w:r>
        <w:rPr>
          <w:w w:val="90"/>
        </w:rPr>
        <w:t>znehodnocení</w:t>
      </w:r>
      <w:r>
        <w:rPr>
          <w:spacing w:val="-8"/>
          <w:w w:val="90"/>
        </w:rPr>
        <w:t xml:space="preserve"> </w:t>
      </w:r>
      <w:r>
        <w:rPr>
          <w:w w:val="90"/>
        </w:rPr>
        <w:t>celku,</w:t>
      </w:r>
      <w:r>
        <w:rPr>
          <w:spacing w:val="-8"/>
          <w:w w:val="90"/>
        </w:rPr>
        <w:t xml:space="preserve"> </w:t>
      </w:r>
      <w:r>
        <w:rPr>
          <w:w w:val="90"/>
        </w:rPr>
        <w:t>ale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>zničení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95"/>
        </w:rPr>
        <w:t>ztrátu</w:t>
      </w:r>
      <w:r>
        <w:rPr>
          <w:spacing w:val="-11"/>
          <w:w w:val="95"/>
        </w:rPr>
        <w:t xml:space="preserve"> </w:t>
      </w:r>
      <w:r>
        <w:rPr>
          <w:w w:val="95"/>
        </w:rPr>
        <w:t>jednotlivých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pojištěných</w:t>
      </w:r>
      <w:r>
        <w:rPr>
          <w:spacing w:val="-11"/>
          <w:w w:val="95"/>
        </w:rPr>
        <w:t xml:space="preserve"> </w:t>
      </w:r>
      <w:r>
        <w:rPr>
          <w:w w:val="95"/>
        </w:rPr>
        <w:t>věcí.</w:t>
      </w:r>
    </w:p>
    <w:p w14:paraId="4EAB1267" w14:textId="77777777" w:rsidR="00BA42EC" w:rsidRDefault="00000000">
      <w:pPr>
        <w:pStyle w:val="Zkladntext"/>
        <w:spacing w:before="164"/>
        <w:ind w:left="0" w:right="151" w:firstLine="0"/>
        <w:jc w:val="right"/>
      </w:pPr>
      <w:r>
        <w:rPr>
          <w:color w:val="B3B2B2"/>
          <w:w w:val="85"/>
        </w:rPr>
        <w:t>▶</w:t>
      </w:r>
      <w:r>
        <w:rPr>
          <w:color w:val="B3B2B2"/>
          <w:spacing w:val="44"/>
        </w:rPr>
        <w:t xml:space="preserve"> </w:t>
      </w:r>
      <w:r>
        <w:rPr>
          <w:w w:val="85"/>
        </w:rPr>
        <w:t>14)</w:t>
      </w:r>
      <w:r>
        <w:rPr>
          <w:spacing w:val="-5"/>
        </w:rPr>
        <w:t xml:space="preserve"> </w:t>
      </w:r>
      <w:r>
        <w:rPr>
          <w:w w:val="85"/>
        </w:rPr>
        <w:t>V</w:t>
      </w:r>
      <w:r>
        <w:rPr>
          <w:spacing w:val="-6"/>
        </w:rPr>
        <w:t xml:space="preserve"> </w:t>
      </w:r>
      <w:r>
        <w:rPr>
          <w:w w:val="85"/>
        </w:rPr>
        <w:t>případě</w:t>
      </w:r>
      <w:r>
        <w:rPr>
          <w:spacing w:val="-5"/>
        </w:rPr>
        <w:t xml:space="preserve"> </w:t>
      </w:r>
      <w:r>
        <w:rPr>
          <w:w w:val="85"/>
        </w:rPr>
        <w:t>pojistné</w:t>
      </w:r>
      <w:r>
        <w:rPr>
          <w:spacing w:val="-5"/>
        </w:rPr>
        <w:t xml:space="preserve"> </w:t>
      </w:r>
      <w:r>
        <w:rPr>
          <w:w w:val="85"/>
        </w:rPr>
        <w:t>události</w:t>
      </w:r>
      <w:r>
        <w:rPr>
          <w:spacing w:val="-5"/>
        </w:rPr>
        <w:t xml:space="preserve"> </w:t>
      </w:r>
      <w:r>
        <w:rPr>
          <w:w w:val="85"/>
        </w:rPr>
        <w:t>vzniklé</w:t>
      </w:r>
      <w:r>
        <w:rPr>
          <w:spacing w:val="-5"/>
        </w:rPr>
        <w:t xml:space="preserve"> </w:t>
      </w:r>
      <w:r>
        <w:rPr>
          <w:w w:val="85"/>
        </w:rPr>
        <w:t>současně</w:t>
      </w:r>
      <w:r>
        <w:rPr>
          <w:spacing w:val="-5"/>
        </w:rPr>
        <w:t xml:space="preserve"> </w:t>
      </w:r>
      <w:r>
        <w:rPr>
          <w:w w:val="85"/>
        </w:rPr>
        <w:t>z</w:t>
      </w:r>
      <w:r>
        <w:rPr>
          <w:spacing w:val="-5"/>
        </w:rPr>
        <w:t xml:space="preserve"> </w:t>
      </w:r>
      <w:r>
        <w:rPr>
          <w:w w:val="85"/>
        </w:rPr>
        <w:t>téže</w:t>
      </w:r>
      <w:r>
        <w:rPr>
          <w:spacing w:val="-5"/>
        </w:rPr>
        <w:t xml:space="preserve"> </w:t>
      </w:r>
      <w:r>
        <w:rPr>
          <w:spacing w:val="-2"/>
          <w:w w:val="85"/>
        </w:rPr>
        <w:t>příčiny</w:t>
      </w:r>
    </w:p>
    <w:p w14:paraId="13EDCDCA" w14:textId="77777777" w:rsidR="00BA42EC" w:rsidRDefault="00000000">
      <w:pPr>
        <w:pStyle w:val="Zkladntext"/>
        <w:spacing w:before="111" w:line="187" w:lineRule="auto"/>
        <w:ind w:right="963" w:firstLine="0"/>
      </w:pPr>
      <w:r>
        <w:br w:type="column"/>
      </w:r>
      <w:r>
        <w:rPr>
          <w:w w:val="90"/>
        </w:rPr>
        <w:t>na více pojištěných věcech v jednom místě pojištění se od celkové výše pojistného plnění z jedné pojistné události odečítá</w:t>
      </w:r>
      <w:r>
        <w:rPr>
          <w:spacing w:val="-1"/>
          <w:w w:val="90"/>
        </w:rPr>
        <w:t xml:space="preserve"> </w:t>
      </w:r>
      <w:r>
        <w:rPr>
          <w:w w:val="90"/>
        </w:rPr>
        <w:t>pouze</w:t>
      </w:r>
      <w:r>
        <w:rPr>
          <w:spacing w:val="-1"/>
          <w:w w:val="90"/>
        </w:rPr>
        <w:t xml:space="preserve"> </w:t>
      </w:r>
      <w:r>
        <w:rPr>
          <w:w w:val="90"/>
        </w:rPr>
        <w:t>ta</w:t>
      </w:r>
      <w:r>
        <w:rPr>
          <w:spacing w:val="-1"/>
          <w:w w:val="90"/>
        </w:rPr>
        <w:t xml:space="preserve"> </w:t>
      </w:r>
      <w:r>
        <w:rPr>
          <w:w w:val="90"/>
        </w:rPr>
        <w:t>spoluúčast,</w:t>
      </w:r>
      <w:r>
        <w:rPr>
          <w:spacing w:val="-1"/>
          <w:w w:val="90"/>
        </w:rPr>
        <w:t xml:space="preserve"> </w:t>
      </w:r>
      <w:r>
        <w:rPr>
          <w:w w:val="90"/>
        </w:rPr>
        <w:t>která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nejvyšší</w:t>
      </w:r>
      <w:r>
        <w:rPr>
          <w:spacing w:val="-1"/>
          <w:w w:val="90"/>
        </w:rPr>
        <w:t xml:space="preserve"> </w:t>
      </w:r>
      <w:r>
        <w:rPr>
          <w:w w:val="90"/>
        </w:rPr>
        <w:t>ze</w:t>
      </w:r>
      <w:r>
        <w:rPr>
          <w:spacing w:val="-1"/>
          <w:w w:val="90"/>
        </w:rPr>
        <w:t xml:space="preserve"> </w:t>
      </w:r>
      <w:r>
        <w:rPr>
          <w:w w:val="90"/>
        </w:rPr>
        <w:t>všech spoluúčastí</w:t>
      </w:r>
      <w:r>
        <w:rPr>
          <w:spacing w:val="-4"/>
          <w:w w:val="90"/>
        </w:rPr>
        <w:t xml:space="preserve"> </w:t>
      </w:r>
      <w:r>
        <w:rPr>
          <w:w w:val="90"/>
        </w:rPr>
        <w:t>sjednaných</w:t>
      </w:r>
      <w:r>
        <w:rPr>
          <w:spacing w:val="-4"/>
          <w:w w:val="90"/>
        </w:rPr>
        <w:t xml:space="preserve"> </w:t>
      </w:r>
      <w:r>
        <w:rPr>
          <w:w w:val="90"/>
        </w:rPr>
        <w:t>(vypočtených)</w:t>
      </w:r>
      <w:r>
        <w:rPr>
          <w:spacing w:val="-4"/>
          <w:w w:val="90"/>
        </w:rPr>
        <w:t xml:space="preserve"> </w:t>
      </w:r>
      <w:r>
        <w:rPr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w w:val="90"/>
        </w:rPr>
        <w:t>každou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pojištěnou </w:t>
      </w:r>
      <w:r>
        <w:rPr>
          <w:w w:val="85"/>
        </w:rPr>
        <w:t xml:space="preserve">věc postiženou takovou pojistnou událostí. To neplatí, je-li pro oprávněnou osobu výhodnější odečtení spoluúčastí sjednaných </w:t>
      </w:r>
      <w:r>
        <w:rPr>
          <w:w w:val="90"/>
        </w:rPr>
        <w:t xml:space="preserve">pro jednotlivé pojištěné věci postižené pojistnou událostí </w:t>
      </w:r>
      <w:r>
        <w:rPr>
          <w:spacing w:val="-2"/>
        </w:rPr>
        <w:t>samostatně.</w:t>
      </w:r>
    </w:p>
    <w:p w14:paraId="24FC8617" w14:textId="77777777" w:rsidR="00BA42EC" w:rsidRDefault="00000000">
      <w:pPr>
        <w:pStyle w:val="Nadpis3"/>
        <w:spacing w:before="207" w:line="165" w:lineRule="auto"/>
        <w:ind w:right="469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06B0F3AE" w14:textId="77777777" w:rsidR="00BA42EC" w:rsidRDefault="00000000">
      <w:pPr>
        <w:pStyle w:val="Zkladntext"/>
        <w:spacing w:before="205" w:line="187" w:lineRule="auto"/>
        <w:ind w:right="1305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účely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podle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těchto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zvláštních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pojistných </w:t>
      </w:r>
      <w:r>
        <w:rPr>
          <w:spacing w:val="-2"/>
          <w:w w:val="95"/>
        </w:rPr>
        <w:t>podmínek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platí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tento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výklad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pojmů:</w:t>
      </w:r>
    </w:p>
    <w:p w14:paraId="4D810D16" w14:textId="77777777" w:rsidR="00BA42EC" w:rsidRDefault="00000000">
      <w:pPr>
        <w:pStyle w:val="Zkladntext"/>
        <w:spacing w:before="189" w:line="184" w:lineRule="auto"/>
        <w:ind w:right="1050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budovy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považují</w:t>
      </w:r>
      <w:r>
        <w:rPr>
          <w:spacing w:val="-4"/>
          <w:w w:val="90"/>
        </w:rPr>
        <w:t xml:space="preserve"> </w:t>
      </w:r>
      <w:r>
        <w:rPr>
          <w:w w:val="90"/>
        </w:rPr>
        <w:t>nemovité</w:t>
      </w:r>
      <w:r>
        <w:rPr>
          <w:spacing w:val="-4"/>
          <w:w w:val="90"/>
        </w:rPr>
        <w:t xml:space="preserve"> </w:t>
      </w:r>
      <w:r>
        <w:rPr>
          <w:w w:val="90"/>
        </w:rPr>
        <w:t>objekty</w:t>
      </w:r>
      <w:r>
        <w:rPr>
          <w:spacing w:val="-4"/>
          <w:w w:val="90"/>
        </w:rPr>
        <w:t xml:space="preserve"> </w:t>
      </w:r>
      <w:r>
        <w:rPr>
          <w:w w:val="90"/>
        </w:rPr>
        <w:t>spojené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zemí </w:t>
      </w:r>
      <w:r>
        <w:rPr>
          <w:w w:val="85"/>
        </w:rPr>
        <w:t xml:space="preserve">pevným základem, které jsou převážně uzavřeny obvodovými stěnami a střešními konstrukcemi a které jsou určeny k tomu, </w:t>
      </w:r>
      <w:r>
        <w:rPr>
          <w:w w:val="90"/>
        </w:rPr>
        <w:t>aby chránily lidi nebo věci před působením vnějších vlivů.</w:t>
      </w:r>
    </w:p>
    <w:p w14:paraId="6ADFEBA4" w14:textId="77777777" w:rsidR="00BA42EC" w:rsidRDefault="00000000">
      <w:pPr>
        <w:spacing w:before="143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2B5FECF0" w14:textId="77777777" w:rsidR="00BA42EC" w:rsidRDefault="00000000">
      <w:pPr>
        <w:pStyle w:val="Odstavecseseznamem"/>
        <w:numPr>
          <w:ilvl w:val="0"/>
          <w:numId w:val="149"/>
        </w:numPr>
        <w:tabs>
          <w:tab w:val="left" w:pos="575"/>
        </w:tabs>
        <w:spacing w:line="199" w:lineRule="exact"/>
        <w:ind w:left="575" w:hanging="178"/>
        <w:rPr>
          <w:sz w:val="17"/>
        </w:rPr>
      </w:pP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1A117E7E" w14:textId="77777777" w:rsidR="00BA42EC" w:rsidRDefault="00000000">
      <w:pPr>
        <w:pStyle w:val="Odstavecseseznamem"/>
        <w:numPr>
          <w:ilvl w:val="0"/>
          <w:numId w:val="149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2C2E704E" w14:textId="77777777" w:rsidR="00BA42EC" w:rsidRDefault="00000000">
      <w:pPr>
        <w:pStyle w:val="Zkladntext"/>
        <w:spacing w:before="12" w:line="187" w:lineRule="auto"/>
        <w:ind w:left="582" w:right="1226" w:firstLine="0"/>
      </w:pPr>
      <w:r>
        <w:rPr>
          <w:w w:val="85"/>
        </w:rPr>
        <w:t xml:space="preserve">15 000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0C973396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3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Dokumentací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1FA2AD67" w14:textId="77777777" w:rsidR="00BA42EC" w:rsidRDefault="00000000">
      <w:pPr>
        <w:pStyle w:val="Odstavecseseznamem"/>
        <w:numPr>
          <w:ilvl w:val="0"/>
          <w:numId w:val="148"/>
        </w:numPr>
        <w:tabs>
          <w:tab w:val="left" w:pos="576"/>
        </w:tabs>
        <w:spacing w:before="7" w:line="187" w:lineRule="auto"/>
        <w:ind w:right="1085"/>
        <w:rPr>
          <w:sz w:val="17"/>
        </w:rPr>
      </w:pPr>
      <w:r>
        <w:rPr>
          <w:w w:val="85"/>
          <w:sz w:val="17"/>
        </w:rPr>
        <w:t xml:space="preserve">písemnosti, plány, obchodní knihy a obdobná dokumentace, </w:t>
      </w:r>
      <w:r>
        <w:rPr>
          <w:w w:val="95"/>
          <w:sz w:val="17"/>
        </w:rPr>
        <w:t>kartotéky,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výkresy,</w:t>
      </w:r>
    </w:p>
    <w:p w14:paraId="3EE30CD4" w14:textId="77777777" w:rsidR="00BA42EC" w:rsidRDefault="00000000">
      <w:pPr>
        <w:pStyle w:val="Odstavecseseznamem"/>
        <w:numPr>
          <w:ilvl w:val="0"/>
          <w:numId w:val="148"/>
        </w:numPr>
        <w:tabs>
          <w:tab w:val="left" w:pos="579"/>
          <w:tab w:val="left" w:pos="582"/>
        </w:tabs>
        <w:spacing w:before="1" w:line="187" w:lineRule="auto"/>
        <w:ind w:left="582" w:right="1217" w:hanging="186"/>
        <w:rPr>
          <w:sz w:val="17"/>
        </w:rPr>
      </w:pPr>
      <w:r>
        <w:rPr>
          <w:w w:val="85"/>
          <w:sz w:val="17"/>
        </w:rPr>
        <w:t xml:space="preserve">nosiče dat a záznamy na nich uložené, užívané pro vlastní </w:t>
      </w:r>
      <w:r>
        <w:rPr>
          <w:w w:val="95"/>
          <w:sz w:val="17"/>
        </w:rPr>
        <w:t>potřebu pojištěného.</w:t>
      </w:r>
    </w:p>
    <w:p w14:paraId="276FF4A3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20"/>
          <w:sz w:val="17"/>
        </w:rPr>
        <w:t xml:space="preserve"> </w:t>
      </w:r>
      <w:r>
        <w:rPr>
          <w:w w:val="95"/>
          <w:sz w:val="17"/>
        </w:rPr>
        <w:t>4)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11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finanční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prostředky</w:t>
      </w:r>
      <w:r>
        <w:rPr>
          <w:rFonts w:ascii="Yu Gothic UI" w:hAnsi="Yu Gothic UI"/>
          <w:b/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0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považují:</w:t>
      </w:r>
    </w:p>
    <w:p w14:paraId="0D08DFF8" w14:textId="77777777" w:rsidR="00BA42EC" w:rsidRDefault="00000000">
      <w:pPr>
        <w:pStyle w:val="Odstavecseseznamem"/>
        <w:numPr>
          <w:ilvl w:val="0"/>
          <w:numId w:val="147"/>
        </w:numPr>
        <w:tabs>
          <w:tab w:val="left" w:pos="575"/>
        </w:tabs>
        <w:spacing w:line="199" w:lineRule="exact"/>
        <w:ind w:left="575" w:hanging="178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9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bankovky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mince,</w:t>
      </w:r>
    </w:p>
    <w:p w14:paraId="2884DCE6" w14:textId="77777777" w:rsidR="00BA42EC" w:rsidRDefault="00000000">
      <w:pPr>
        <w:pStyle w:val="Odstavecseseznamem"/>
        <w:numPr>
          <w:ilvl w:val="0"/>
          <w:numId w:val="147"/>
        </w:numPr>
        <w:tabs>
          <w:tab w:val="left" w:pos="579"/>
          <w:tab w:val="left" w:pos="582"/>
        </w:tabs>
        <w:spacing w:before="13" w:line="187" w:lineRule="auto"/>
        <w:ind w:left="582" w:right="1264" w:hanging="186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0C1B390D" w14:textId="77777777" w:rsidR="00BA42EC" w:rsidRDefault="00000000">
      <w:pPr>
        <w:pStyle w:val="Odstavecseseznamem"/>
        <w:numPr>
          <w:ilvl w:val="0"/>
          <w:numId w:val="147"/>
        </w:numPr>
        <w:tabs>
          <w:tab w:val="left" w:pos="565"/>
          <w:tab w:val="left" w:pos="567"/>
        </w:tabs>
        <w:spacing w:line="187" w:lineRule="auto"/>
        <w:ind w:left="567" w:right="1394" w:hanging="170"/>
        <w:rPr>
          <w:sz w:val="17"/>
        </w:rPr>
      </w:pPr>
      <w:r>
        <w:rPr>
          <w:w w:val="85"/>
          <w:sz w:val="17"/>
        </w:rPr>
        <w:t xml:space="preserve">platební karty a jiné obdobné dokumenty, cenné papíry, </w:t>
      </w:r>
      <w:r>
        <w:rPr>
          <w:w w:val="95"/>
          <w:sz w:val="17"/>
        </w:rPr>
        <w:t>vkladní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šekové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knížky.</w:t>
      </w:r>
    </w:p>
    <w:p w14:paraId="0B6864DE" w14:textId="77777777" w:rsidR="00BA42EC" w:rsidRDefault="00000000">
      <w:pPr>
        <w:pStyle w:val="Zkladntext"/>
        <w:spacing w:before="190" w:line="184" w:lineRule="auto"/>
        <w:ind w:right="1031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3"/>
        </w:rPr>
        <w:t xml:space="preserve"> </w:t>
      </w:r>
      <w:r>
        <w:rPr>
          <w:w w:val="90"/>
        </w:rPr>
        <w:t>5)</w:t>
      </w:r>
      <w:r>
        <w:rPr>
          <w:spacing w:val="-9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jednotku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byt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nebytový</w:t>
      </w:r>
      <w:r>
        <w:rPr>
          <w:spacing w:val="-8"/>
          <w:w w:val="90"/>
        </w:rPr>
        <w:t xml:space="preserve"> </w:t>
      </w:r>
      <w:r>
        <w:rPr>
          <w:w w:val="90"/>
        </w:rPr>
        <w:t>prostor,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nímž </w:t>
      </w:r>
      <w:r>
        <w:rPr>
          <w:w w:val="85"/>
        </w:rPr>
        <w:t xml:space="preserve">je neoddělitelně spojen podíl na společných částech domu. Pro účely tohoto pojištění se za součást jednotky nepovažuje podíl </w:t>
      </w:r>
      <w:r>
        <w:rPr>
          <w:w w:val="90"/>
        </w:rPr>
        <w:t>na pozemku a věcných právech.</w:t>
      </w:r>
    </w:p>
    <w:p w14:paraId="3EF25484" w14:textId="77777777" w:rsidR="00BA42EC" w:rsidRDefault="00000000">
      <w:pPr>
        <w:pStyle w:val="Zkladntext"/>
        <w:spacing w:before="190" w:line="184" w:lineRule="auto"/>
        <w:ind w:right="1010"/>
      </w:pPr>
      <w:r>
        <w:rPr>
          <w:color w:val="B3B2B2"/>
          <w:spacing w:val="-2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2"/>
        </w:rPr>
        <w:t>6)</w:t>
      </w:r>
      <w:r>
        <w:rPr>
          <w:spacing w:val="-11"/>
        </w:rPr>
        <w:t xml:space="preserve"> </w:t>
      </w:r>
      <w:r>
        <w:rPr>
          <w:spacing w:val="-2"/>
        </w:rPr>
        <w:t>Za</w:t>
      </w:r>
      <w:r>
        <w:rPr>
          <w:spacing w:val="-12"/>
        </w:rPr>
        <w:t xml:space="preserve"> </w:t>
      </w:r>
      <w:r>
        <w:rPr>
          <w:rFonts w:ascii="Yu Gothic UI" w:hAnsi="Yu Gothic UI"/>
          <w:b/>
          <w:spacing w:val="-2"/>
        </w:rPr>
        <w:t>elektrickou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poruchu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pro</w:t>
      </w:r>
      <w:r>
        <w:rPr>
          <w:spacing w:val="-12"/>
        </w:rPr>
        <w:t xml:space="preserve"> </w:t>
      </w:r>
      <w:r>
        <w:rPr>
          <w:spacing w:val="-2"/>
        </w:rPr>
        <w:t>účely</w:t>
      </w:r>
      <w:r>
        <w:rPr>
          <w:spacing w:val="-11"/>
        </w:rPr>
        <w:t xml:space="preserve"> </w:t>
      </w:r>
      <w:r>
        <w:rPr>
          <w:spacing w:val="-2"/>
        </w:rPr>
        <w:t>tohoto</w:t>
      </w:r>
      <w:r>
        <w:rPr>
          <w:spacing w:val="-12"/>
        </w:rPr>
        <w:t xml:space="preserve"> </w:t>
      </w:r>
      <w:r>
        <w:rPr>
          <w:spacing w:val="-2"/>
        </w:rPr>
        <w:t xml:space="preserve">pojištění </w:t>
      </w:r>
      <w:r>
        <w:rPr>
          <w:w w:val="90"/>
        </w:rPr>
        <w:t>rozumí poškození nebo zničení pojištěné věci zkratem či jiným</w:t>
      </w:r>
      <w:r>
        <w:rPr>
          <w:spacing w:val="-9"/>
          <w:w w:val="90"/>
        </w:rPr>
        <w:t xml:space="preserve"> </w:t>
      </w:r>
      <w:r>
        <w:rPr>
          <w:w w:val="90"/>
        </w:rPr>
        <w:t>působením</w:t>
      </w:r>
      <w:r>
        <w:rPr>
          <w:spacing w:val="-8"/>
          <w:w w:val="90"/>
        </w:rPr>
        <w:t xml:space="preserve"> </w:t>
      </w:r>
      <w:r>
        <w:rPr>
          <w:w w:val="90"/>
        </w:rPr>
        <w:t>elektrického</w:t>
      </w:r>
      <w:r>
        <w:rPr>
          <w:spacing w:val="-8"/>
          <w:w w:val="90"/>
        </w:rPr>
        <w:t xml:space="preserve"> </w:t>
      </w:r>
      <w:r>
        <w:rPr>
          <w:w w:val="90"/>
        </w:rPr>
        <w:t>proudu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přepětím,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vadou </w:t>
      </w:r>
      <w:r>
        <w:rPr>
          <w:w w:val="85"/>
        </w:rPr>
        <w:t>izolace,</w:t>
      </w:r>
      <w:r>
        <w:rPr>
          <w:spacing w:val="-6"/>
          <w:w w:val="85"/>
        </w:rPr>
        <w:t xml:space="preserve"> </w:t>
      </w:r>
      <w:r>
        <w:rPr>
          <w:w w:val="85"/>
        </w:rPr>
        <w:t>koronou,</w:t>
      </w:r>
      <w:r>
        <w:rPr>
          <w:spacing w:val="-5"/>
          <w:w w:val="85"/>
        </w:rPr>
        <w:t xml:space="preserve"> </w:t>
      </w:r>
      <w:r>
        <w:rPr>
          <w:w w:val="85"/>
        </w:rPr>
        <w:t>výbojem,</w:t>
      </w:r>
      <w:r>
        <w:rPr>
          <w:spacing w:val="-6"/>
          <w:w w:val="85"/>
        </w:rPr>
        <w:t xml:space="preserve"> </w:t>
      </w:r>
      <w:r>
        <w:rPr>
          <w:w w:val="85"/>
        </w:rPr>
        <w:t>obloukem,</w:t>
      </w:r>
      <w:r>
        <w:rPr>
          <w:spacing w:val="-5"/>
          <w:w w:val="85"/>
        </w:rPr>
        <w:t xml:space="preserve"> </w:t>
      </w:r>
      <w:r>
        <w:rPr>
          <w:w w:val="85"/>
        </w:rPr>
        <w:t>přeskokem).</w:t>
      </w:r>
      <w:r>
        <w:rPr>
          <w:spacing w:val="-5"/>
          <w:w w:val="85"/>
        </w:rPr>
        <w:t xml:space="preserve"> </w:t>
      </w:r>
      <w:r>
        <w:rPr>
          <w:w w:val="85"/>
        </w:rPr>
        <w:t>Za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uvedenou poruchu se považuje také ztráta funkce a funkčních parametrů </w:t>
      </w:r>
      <w:r>
        <w:rPr>
          <w:w w:val="90"/>
        </w:rPr>
        <w:t>elektronických</w:t>
      </w:r>
      <w:r>
        <w:rPr>
          <w:spacing w:val="-2"/>
          <w:w w:val="90"/>
        </w:rPr>
        <w:t xml:space="preserve"> </w:t>
      </w:r>
      <w:r>
        <w:rPr>
          <w:w w:val="90"/>
        </w:rPr>
        <w:t>prvků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elektrotechnických</w:t>
      </w:r>
      <w:r>
        <w:rPr>
          <w:spacing w:val="-2"/>
          <w:w w:val="90"/>
        </w:rPr>
        <w:t xml:space="preserve"> </w:t>
      </w:r>
      <w:r>
        <w:rPr>
          <w:w w:val="90"/>
        </w:rPr>
        <w:t>součástek.</w:t>
      </w:r>
    </w:p>
    <w:p w14:paraId="71A12ACF" w14:textId="77777777" w:rsidR="00BA42EC" w:rsidRDefault="00000000">
      <w:pPr>
        <w:spacing w:before="200" w:line="180" w:lineRule="auto"/>
        <w:ind w:left="397" w:right="1140" w:hanging="170"/>
        <w:jc w:val="both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-9"/>
          <w:sz w:val="17"/>
        </w:rPr>
        <w:t xml:space="preserve"> </w:t>
      </w:r>
      <w:r>
        <w:rPr>
          <w:spacing w:val="-4"/>
          <w:sz w:val="17"/>
        </w:rPr>
        <w:t>7)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Za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kapalinu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unikající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vodovodních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zařízení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 xml:space="preserve">považuje </w:t>
      </w:r>
      <w:r>
        <w:rPr>
          <w:w w:val="90"/>
          <w:sz w:val="17"/>
        </w:rPr>
        <w:t>voda, topná, klimatizační a hasicí média.</w:t>
      </w:r>
    </w:p>
    <w:p w14:paraId="4EF445C1" w14:textId="77777777" w:rsidR="00BA42EC" w:rsidRDefault="00000000">
      <w:pPr>
        <w:pStyle w:val="Zkladntext"/>
        <w:spacing w:before="196" w:line="180" w:lineRule="auto"/>
        <w:ind w:right="155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Krupobitím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pád</w:t>
      </w:r>
      <w:r>
        <w:rPr>
          <w:spacing w:val="-8"/>
          <w:w w:val="90"/>
        </w:rPr>
        <w:t xml:space="preserve"> </w:t>
      </w:r>
      <w:r>
        <w:rPr>
          <w:w w:val="90"/>
        </w:rPr>
        <w:t>kousků</w:t>
      </w:r>
      <w:r>
        <w:rPr>
          <w:spacing w:val="-8"/>
          <w:w w:val="90"/>
        </w:rPr>
        <w:t xml:space="preserve"> </w:t>
      </w:r>
      <w:r>
        <w:rPr>
          <w:w w:val="90"/>
        </w:rPr>
        <w:t>ledu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vytvořených </w:t>
      </w:r>
      <w:r>
        <w:t>v</w:t>
      </w:r>
      <w:r>
        <w:rPr>
          <w:spacing w:val="-3"/>
        </w:rPr>
        <w:t xml:space="preserve"> </w:t>
      </w:r>
      <w:r>
        <w:t>atmosféře.</w:t>
      </w:r>
    </w:p>
    <w:p w14:paraId="0C24CF03" w14:textId="77777777" w:rsidR="00BA42EC" w:rsidRDefault="00000000">
      <w:pPr>
        <w:pStyle w:val="Zkladntext"/>
        <w:spacing w:before="191" w:line="184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9) </w:t>
      </w:r>
      <w:r>
        <w:rPr>
          <w:rFonts w:ascii="Yu Gothic UI" w:hAnsi="Yu Gothic UI"/>
          <w:b/>
          <w:w w:val="90"/>
        </w:rPr>
        <w:t xml:space="preserve">Krádeží s překonáním překážky </w:t>
      </w:r>
      <w:r>
        <w:rPr>
          <w:w w:val="90"/>
        </w:rPr>
        <w:t>se rozumí krádež, u které jsou</w:t>
      </w:r>
      <w:r>
        <w:rPr>
          <w:spacing w:val="-4"/>
          <w:w w:val="90"/>
        </w:rPr>
        <w:t xml:space="preserve"> </w:t>
      </w:r>
      <w:r>
        <w:rPr>
          <w:w w:val="90"/>
        </w:rPr>
        <w:t>příslušným</w:t>
      </w:r>
      <w:r>
        <w:rPr>
          <w:spacing w:val="-4"/>
          <w:w w:val="90"/>
        </w:rPr>
        <w:t xml:space="preserve"> </w:t>
      </w:r>
      <w:r>
        <w:rPr>
          <w:w w:val="90"/>
        </w:rPr>
        <w:t>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základě </w:t>
      </w:r>
      <w:r>
        <w:rPr>
          <w:w w:val="85"/>
        </w:rPr>
        <w:t xml:space="preserve">znaleckého posudku zjištěny stopy prokazující, že se pachatel </w:t>
      </w:r>
      <w:r>
        <w:rPr>
          <w:w w:val="90"/>
        </w:rPr>
        <w:t>zmocnil</w:t>
      </w:r>
      <w:r>
        <w:rPr>
          <w:spacing w:val="-9"/>
          <w:w w:val="90"/>
        </w:rPr>
        <w:t xml:space="preserve"> </w:t>
      </w:r>
      <w:r>
        <w:rPr>
          <w:w w:val="90"/>
        </w:rPr>
        <w:t>pojištěné</w:t>
      </w:r>
      <w:r>
        <w:rPr>
          <w:spacing w:val="-8"/>
          <w:w w:val="90"/>
        </w:rPr>
        <w:t xml:space="preserve"> </w:t>
      </w:r>
      <w:r>
        <w:rPr>
          <w:w w:val="90"/>
        </w:rPr>
        <w:t>věci</w:t>
      </w:r>
      <w:r>
        <w:rPr>
          <w:spacing w:val="-8"/>
          <w:w w:val="90"/>
        </w:rPr>
        <w:t xml:space="preserve"> </w:t>
      </w:r>
      <w:r>
        <w:rPr>
          <w:w w:val="90"/>
        </w:rPr>
        <w:t>některým</w:t>
      </w:r>
      <w:r>
        <w:rPr>
          <w:spacing w:val="-8"/>
          <w:w w:val="90"/>
        </w:rPr>
        <w:t xml:space="preserve"> </w:t>
      </w:r>
      <w:r>
        <w:rPr>
          <w:w w:val="90"/>
        </w:rPr>
        <w:t>dále</w:t>
      </w:r>
      <w:r>
        <w:rPr>
          <w:spacing w:val="-8"/>
          <w:w w:val="90"/>
        </w:rPr>
        <w:t xml:space="preserve"> </w:t>
      </w:r>
      <w:r>
        <w:rPr>
          <w:w w:val="90"/>
        </w:rPr>
        <w:t>uvedeným</w:t>
      </w:r>
      <w:r>
        <w:rPr>
          <w:spacing w:val="-8"/>
          <w:w w:val="90"/>
        </w:rPr>
        <w:t xml:space="preserve"> </w:t>
      </w:r>
      <w:r>
        <w:rPr>
          <w:w w:val="90"/>
        </w:rPr>
        <w:t>způsobem:</w:t>
      </w:r>
    </w:p>
    <w:p w14:paraId="7B266E05" w14:textId="77777777" w:rsidR="00BA42EC" w:rsidRDefault="00000000">
      <w:pPr>
        <w:pStyle w:val="Odstavecseseznamem"/>
        <w:numPr>
          <w:ilvl w:val="0"/>
          <w:numId w:val="146"/>
        </w:numPr>
        <w:tabs>
          <w:tab w:val="left" w:pos="576"/>
        </w:tabs>
        <w:spacing w:before="1" w:line="187" w:lineRule="auto"/>
        <w:ind w:right="1058"/>
        <w:rPr>
          <w:sz w:val="17"/>
        </w:rPr>
      </w:pPr>
      <w:r>
        <w:rPr>
          <w:w w:val="90"/>
          <w:sz w:val="17"/>
        </w:rPr>
        <w:t>do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místa,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kterém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věc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uložena,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dostal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tak,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jej </w:t>
      </w:r>
      <w:r>
        <w:rPr>
          <w:w w:val="85"/>
          <w:sz w:val="17"/>
        </w:rPr>
        <w:t xml:space="preserve">prokazatelně zpřístupnil nástroji, které nejsou určeny k jeho </w:t>
      </w:r>
      <w:r>
        <w:rPr>
          <w:w w:val="95"/>
          <w:sz w:val="17"/>
        </w:rPr>
        <w:t>řádnému otevírání,</w:t>
      </w:r>
    </w:p>
    <w:p w14:paraId="0C579E0C" w14:textId="77777777" w:rsidR="00BA42EC" w:rsidRDefault="00000000">
      <w:pPr>
        <w:pStyle w:val="Odstavecseseznamem"/>
        <w:numPr>
          <w:ilvl w:val="0"/>
          <w:numId w:val="146"/>
        </w:numPr>
        <w:tabs>
          <w:tab w:val="left" w:pos="579"/>
          <w:tab w:val="left" w:pos="582"/>
        </w:tabs>
        <w:spacing w:before="1" w:line="187" w:lineRule="auto"/>
        <w:ind w:left="582" w:right="1244" w:hanging="186"/>
        <w:rPr>
          <w:sz w:val="17"/>
        </w:rPr>
      </w:pPr>
      <w:r>
        <w:rPr>
          <w:w w:val="85"/>
          <w:sz w:val="17"/>
        </w:rPr>
        <w:t xml:space="preserve">v místě, ve kterém byla věc uložena, se prokazatelně skryl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jeho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uzamčení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věci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zmocnil,</w:t>
      </w:r>
    </w:p>
    <w:p w14:paraId="1856D8F3" w14:textId="77777777" w:rsidR="00BA42EC" w:rsidRDefault="00000000">
      <w:pPr>
        <w:pStyle w:val="Odstavecseseznamem"/>
        <w:numPr>
          <w:ilvl w:val="0"/>
          <w:numId w:val="146"/>
        </w:numPr>
        <w:tabs>
          <w:tab w:val="left" w:pos="565"/>
          <w:tab w:val="left" w:pos="567"/>
        </w:tabs>
        <w:spacing w:before="1" w:line="187" w:lineRule="auto"/>
        <w:ind w:left="567" w:right="1430" w:hanging="170"/>
        <w:jc w:val="both"/>
        <w:rPr>
          <w:sz w:val="17"/>
        </w:rPr>
      </w:pPr>
      <w:r>
        <w:rPr>
          <w:w w:val="85"/>
          <w:sz w:val="17"/>
        </w:rPr>
        <w:t xml:space="preserve">místo, ve kterém byla věc uložena, otevřel klíčem nebo obdobným prostředkem, jehož se neoprávněně zmocnil </w:t>
      </w:r>
      <w:r>
        <w:rPr>
          <w:w w:val="95"/>
          <w:sz w:val="17"/>
        </w:rPr>
        <w:t>krádeží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loupeží.</w:t>
      </w:r>
    </w:p>
    <w:p w14:paraId="56CDAAA8" w14:textId="77777777" w:rsidR="00BA42EC" w:rsidRDefault="00000000">
      <w:pPr>
        <w:pStyle w:val="Zkladntext"/>
        <w:spacing w:before="163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7"/>
        </w:rPr>
        <w:t xml:space="preserve"> </w:t>
      </w:r>
      <w:r>
        <w:rPr>
          <w:w w:val="85"/>
        </w:rPr>
        <w:t>10)</w:t>
      </w:r>
      <w:r>
        <w:rPr>
          <w:spacing w:val="2"/>
        </w:rPr>
        <w:t xml:space="preserve"> </w:t>
      </w:r>
      <w:r>
        <w:rPr>
          <w:w w:val="85"/>
        </w:rPr>
        <w:t>V</w:t>
      </w:r>
      <w:r>
        <w:rPr>
          <w:spacing w:val="2"/>
        </w:rPr>
        <w:t xml:space="preserve"> </w:t>
      </w:r>
      <w:r>
        <w:rPr>
          <w:w w:val="85"/>
        </w:rPr>
        <w:t>případě</w:t>
      </w:r>
      <w:r>
        <w:rPr>
          <w:spacing w:val="2"/>
        </w:rPr>
        <w:t xml:space="preserve"> </w:t>
      </w:r>
      <w:r>
        <w:rPr>
          <w:w w:val="85"/>
        </w:rPr>
        <w:t>pojištění</w:t>
      </w:r>
      <w:r>
        <w:rPr>
          <w:spacing w:val="2"/>
        </w:rPr>
        <w:t xml:space="preserve"> </w:t>
      </w:r>
      <w:r>
        <w:rPr>
          <w:w w:val="85"/>
        </w:rPr>
        <w:t>mobilních</w:t>
      </w:r>
      <w:r>
        <w:rPr>
          <w:spacing w:val="2"/>
        </w:rPr>
        <w:t xml:space="preserve"> </w:t>
      </w:r>
      <w:r>
        <w:rPr>
          <w:w w:val="85"/>
        </w:rPr>
        <w:t>strojů</w:t>
      </w:r>
      <w:r>
        <w:rPr>
          <w:spacing w:val="2"/>
        </w:rPr>
        <w:t xml:space="preserve"> </w:t>
      </w:r>
      <w:r>
        <w:rPr>
          <w:w w:val="85"/>
        </w:rPr>
        <w:t>uložených</w:t>
      </w:r>
      <w:r>
        <w:rPr>
          <w:spacing w:val="2"/>
        </w:rPr>
        <w:t xml:space="preserve"> </w:t>
      </w:r>
      <w:r>
        <w:rPr>
          <w:spacing w:val="-4"/>
          <w:w w:val="85"/>
        </w:rPr>
        <w:t>mimo</w:t>
      </w:r>
    </w:p>
    <w:p w14:paraId="2B18DAB4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5" w:space="188"/>
            <w:col w:w="5957"/>
          </w:cols>
        </w:sectPr>
      </w:pPr>
    </w:p>
    <w:p w14:paraId="738B05E7" w14:textId="77777777" w:rsidR="00BA42EC" w:rsidRDefault="00000000">
      <w:pPr>
        <w:pStyle w:val="Zkladntext"/>
        <w:spacing w:before="106" w:line="172" w:lineRule="auto"/>
        <w:ind w:right="422"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4320" behindDoc="0" locked="0" layoutInCell="1" allowOverlap="1" wp14:anchorId="6999320A" wp14:editId="35219EAC">
                <wp:simplePos x="0" y="0"/>
                <wp:positionH relativeFrom="page">
                  <wp:posOffset>3782231</wp:posOffset>
                </wp:positionH>
                <wp:positionV relativeFrom="page">
                  <wp:posOffset>720002</wp:posOffset>
                </wp:positionV>
                <wp:extent cx="1270" cy="9216390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1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16390">
                              <a:moveTo>
                                <a:pt x="0" y="0"/>
                              </a:moveTo>
                              <a:lnTo>
                                <a:pt x="0" y="9215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DE0E3" id="Graphic 786" o:spid="_x0000_s1026" style="position:absolute;margin-left:297.8pt;margin-top:56.7pt;width:.1pt;height:725.7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1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" path="m,l,9215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uzavřený</w:t>
      </w:r>
      <w:r>
        <w:rPr>
          <w:spacing w:val="-8"/>
          <w:w w:val="90"/>
        </w:rPr>
        <w:t xml:space="preserve"> </w:t>
      </w:r>
      <w:r>
        <w:rPr>
          <w:w w:val="90"/>
        </w:rPr>
        <w:t>prostor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oplocené</w:t>
      </w:r>
      <w:r>
        <w:rPr>
          <w:spacing w:val="-8"/>
          <w:w w:val="90"/>
        </w:rPr>
        <w:t xml:space="preserve"> </w:t>
      </w:r>
      <w:r>
        <w:rPr>
          <w:w w:val="90"/>
        </w:rPr>
        <w:t>prostranství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krádež s překonáním překážky </w:t>
      </w:r>
      <w:r>
        <w:rPr>
          <w:w w:val="90"/>
        </w:rPr>
        <w:t xml:space="preserve">považují případy, kdy se pachatel </w:t>
      </w:r>
      <w:r>
        <w:rPr>
          <w:w w:val="85"/>
        </w:rPr>
        <w:t>zmocnil</w:t>
      </w:r>
      <w:r>
        <w:rPr>
          <w:spacing w:val="7"/>
        </w:rPr>
        <w:t xml:space="preserve"> </w:t>
      </w:r>
      <w:r>
        <w:rPr>
          <w:w w:val="85"/>
        </w:rPr>
        <w:t>pojištěného</w:t>
      </w:r>
      <w:r>
        <w:rPr>
          <w:spacing w:val="7"/>
        </w:rPr>
        <w:t xml:space="preserve"> </w:t>
      </w:r>
      <w:r>
        <w:rPr>
          <w:w w:val="85"/>
        </w:rPr>
        <w:t>mobilního</w:t>
      </w:r>
      <w:r>
        <w:rPr>
          <w:spacing w:val="7"/>
        </w:rPr>
        <w:t xml:space="preserve"> </w:t>
      </w:r>
      <w:r>
        <w:rPr>
          <w:w w:val="85"/>
        </w:rPr>
        <w:t>stroje,</w:t>
      </w:r>
      <w:r>
        <w:rPr>
          <w:spacing w:val="8"/>
        </w:rPr>
        <w:t xml:space="preserve"> </w:t>
      </w:r>
      <w:r>
        <w:rPr>
          <w:w w:val="85"/>
        </w:rPr>
        <w:t>jeho</w:t>
      </w:r>
      <w:r>
        <w:rPr>
          <w:spacing w:val="7"/>
        </w:rPr>
        <w:t xml:space="preserve"> </w:t>
      </w:r>
      <w:r>
        <w:rPr>
          <w:w w:val="85"/>
        </w:rPr>
        <w:t>části</w:t>
      </w:r>
      <w:r>
        <w:rPr>
          <w:spacing w:val="7"/>
        </w:rPr>
        <w:t xml:space="preserve"> </w:t>
      </w:r>
      <w:r>
        <w:rPr>
          <w:w w:val="85"/>
        </w:rPr>
        <w:t>nebo</w:t>
      </w:r>
      <w:r>
        <w:rPr>
          <w:spacing w:val="8"/>
        </w:rPr>
        <w:t xml:space="preserve"> </w:t>
      </w:r>
      <w:r>
        <w:rPr>
          <w:spacing w:val="-4"/>
          <w:w w:val="85"/>
        </w:rPr>
        <w:t>jeho</w:t>
      </w:r>
    </w:p>
    <w:p w14:paraId="376E58F1" w14:textId="77777777" w:rsidR="00BA42EC" w:rsidRDefault="00000000">
      <w:pPr>
        <w:pStyle w:val="Zkladntext"/>
        <w:spacing w:before="5" w:line="187" w:lineRule="auto"/>
        <w:ind w:firstLine="0"/>
      </w:pPr>
      <w:r>
        <w:rPr>
          <w:w w:val="85"/>
        </w:rPr>
        <w:t xml:space="preserve">příslušenství překonáním příslušného předepsaného způsobu zabezpečení uvedeného v pojistných podmínkách upravujících </w:t>
      </w:r>
      <w:r>
        <w:rPr>
          <w:w w:val="95"/>
        </w:rPr>
        <w:t>způsoby</w:t>
      </w:r>
      <w:r>
        <w:rPr>
          <w:spacing w:val="-11"/>
          <w:w w:val="95"/>
        </w:rPr>
        <w:t xml:space="preserve"> </w:t>
      </w:r>
      <w:r>
        <w:rPr>
          <w:w w:val="95"/>
        </w:rPr>
        <w:t>zabezpečení.</w:t>
      </w:r>
    </w:p>
    <w:p w14:paraId="1F56F04B" w14:textId="77777777" w:rsidR="00BA42EC" w:rsidRDefault="00000000">
      <w:pPr>
        <w:pStyle w:val="Zkladntext"/>
        <w:spacing w:before="196" w:line="177" w:lineRule="auto"/>
        <w:ind w:right="526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11)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nemovitých</w:t>
      </w:r>
      <w:r>
        <w:rPr>
          <w:spacing w:val="-8"/>
          <w:w w:val="90"/>
        </w:rPr>
        <w:t xml:space="preserve"> </w:t>
      </w:r>
      <w:r>
        <w:rPr>
          <w:w w:val="90"/>
        </w:rPr>
        <w:t>objektů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krádež s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překonáním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překážky </w:t>
      </w:r>
      <w:r>
        <w:rPr>
          <w:w w:val="90"/>
        </w:rPr>
        <w:t>považují</w:t>
      </w:r>
      <w:r>
        <w:rPr>
          <w:spacing w:val="-5"/>
          <w:w w:val="90"/>
        </w:rPr>
        <w:t xml:space="preserve"> </w:t>
      </w:r>
      <w:r>
        <w:rPr>
          <w:w w:val="90"/>
        </w:rPr>
        <w:t>případy,</w:t>
      </w:r>
      <w:r>
        <w:rPr>
          <w:spacing w:val="-5"/>
          <w:w w:val="90"/>
        </w:rPr>
        <w:t xml:space="preserve"> </w:t>
      </w:r>
      <w:r>
        <w:rPr>
          <w:w w:val="90"/>
        </w:rPr>
        <w:t>kdy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pachatel zmocnil</w:t>
      </w:r>
      <w:r>
        <w:rPr>
          <w:spacing w:val="-9"/>
          <w:w w:val="90"/>
        </w:rPr>
        <w:t xml:space="preserve"> </w:t>
      </w:r>
      <w:r>
        <w:rPr>
          <w:w w:val="90"/>
        </w:rPr>
        <w:t>pojištěné</w:t>
      </w:r>
      <w:r>
        <w:rPr>
          <w:spacing w:val="-8"/>
          <w:w w:val="90"/>
        </w:rPr>
        <w:t xml:space="preserve"> </w:t>
      </w:r>
      <w:r>
        <w:rPr>
          <w:w w:val="90"/>
        </w:rPr>
        <w:t>věci</w:t>
      </w:r>
      <w:r>
        <w:rPr>
          <w:spacing w:val="-8"/>
          <w:w w:val="90"/>
        </w:rPr>
        <w:t xml:space="preserve"> </w:t>
      </w:r>
      <w:r>
        <w:rPr>
          <w:w w:val="90"/>
        </w:rPr>
        <w:t>překonáním</w:t>
      </w:r>
      <w:r>
        <w:rPr>
          <w:spacing w:val="-8"/>
          <w:w w:val="90"/>
        </w:rPr>
        <w:t xml:space="preserve"> </w:t>
      </w:r>
      <w:r>
        <w:rPr>
          <w:w w:val="90"/>
        </w:rPr>
        <w:t>jejího</w:t>
      </w:r>
      <w:r>
        <w:rPr>
          <w:spacing w:val="-8"/>
          <w:w w:val="90"/>
        </w:rPr>
        <w:t xml:space="preserve"> </w:t>
      </w:r>
      <w:r>
        <w:rPr>
          <w:w w:val="90"/>
        </w:rPr>
        <w:t>konstrukčního upevnění. Konstrukčním upevněním se rozumí obtížně</w:t>
      </w:r>
    </w:p>
    <w:p w14:paraId="654D1F72" w14:textId="77777777" w:rsidR="00BA42EC" w:rsidRDefault="00000000">
      <w:pPr>
        <w:pStyle w:val="Zkladntext"/>
        <w:spacing w:before="3" w:line="187" w:lineRule="auto"/>
        <w:ind w:right="53" w:firstLine="0"/>
      </w:pPr>
      <w:r>
        <w:rPr>
          <w:w w:val="85"/>
        </w:rPr>
        <w:t xml:space="preserve">rozebíratelné nebo nerozebíratelné pevné spojení pojištěné věci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stavbou.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>nerozebíratelné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považováno</w:t>
      </w:r>
      <w:r>
        <w:rPr>
          <w:spacing w:val="-4"/>
          <w:w w:val="90"/>
        </w:rPr>
        <w:t xml:space="preserve"> </w:t>
      </w:r>
      <w:r>
        <w:rPr>
          <w:w w:val="90"/>
        </w:rPr>
        <w:t>takové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spojení, </w:t>
      </w:r>
      <w:r>
        <w:rPr>
          <w:w w:val="85"/>
        </w:rPr>
        <w:t xml:space="preserve">kdy pojištěnou věc nelze odcizit bez jeho destrukčního narušení. </w:t>
      </w:r>
      <w:r>
        <w:rPr>
          <w:w w:val="90"/>
        </w:rPr>
        <w:t>Za</w:t>
      </w:r>
      <w:r>
        <w:rPr>
          <w:spacing w:val="-3"/>
          <w:w w:val="90"/>
        </w:rPr>
        <w:t xml:space="preserve"> </w:t>
      </w:r>
      <w:r>
        <w:rPr>
          <w:w w:val="90"/>
        </w:rPr>
        <w:t>obtížně</w:t>
      </w:r>
      <w:r>
        <w:rPr>
          <w:spacing w:val="-3"/>
          <w:w w:val="90"/>
        </w:rPr>
        <w:t xml:space="preserve"> </w:t>
      </w:r>
      <w:r>
        <w:rPr>
          <w:w w:val="90"/>
        </w:rPr>
        <w:t>rozebíratelné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považováno</w:t>
      </w:r>
      <w:r>
        <w:rPr>
          <w:spacing w:val="-3"/>
          <w:w w:val="90"/>
        </w:rPr>
        <w:t xml:space="preserve"> </w:t>
      </w:r>
      <w:r>
        <w:rPr>
          <w:w w:val="90"/>
        </w:rPr>
        <w:t>pouze</w:t>
      </w:r>
      <w:r>
        <w:rPr>
          <w:spacing w:val="-3"/>
          <w:w w:val="90"/>
        </w:rPr>
        <w:t xml:space="preserve"> </w:t>
      </w:r>
      <w:r>
        <w:rPr>
          <w:w w:val="90"/>
        </w:rPr>
        <w:t>takové</w:t>
      </w:r>
      <w:r>
        <w:rPr>
          <w:spacing w:val="-3"/>
          <w:w w:val="90"/>
        </w:rPr>
        <w:t xml:space="preserve"> </w:t>
      </w:r>
      <w:r>
        <w:rPr>
          <w:w w:val="90"/>
        </w:rPr>
        <w:t>spojení,</w:t>
      </w:r>
    </w:p>
    <w:p w14:paraId="5ABC4D13" w14:textId="77777777" w:rsidR="00BA42EC" w:rsidRDefault="00000000">
      <w:pPr>
        <w:pStyle w:val="Zkladntext"/>
        <w:spacing w:before="1" w:line="187" w:lineRule="auto"/>
        <w:ind w:right="55" w:firstLine="0"/>
      </w:pPr>
      <w:r>
        <w:rPr>
          <w:w w:val="90"/>
        </w:rPr>
        <w:t xml:space="preserve">k jehož rozebrání je nutno použít minimálně ručního nářadí, </w:t>
      </w:r>
      <w:r>
        <w:rPr>
          <w:w w:val="85"/>
        </w:rPr>
        <w:t>nejedná-li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w w:val="85"/>
        </w:rPr>
        <w:t>běžně</w:t>
      </w:r>
      <w:r>
        <w:rPr>
          <w:spacing w:val="-1"/>
          <w:w w:val="85"/>
        </w:rPr>
        <w:t xml:space="preserve"> </w:t>
      </w:r>
      <w:r>
        <w:rPr>
          <w:w w:val="85"/>
        </w:rPr>
        <w:t>používaná</w:t>
      </w:r>
      <w:r>
        <w:rPr>
          <w:spacing w:val="-1"/>
          <w:w w:val="85"/>
        </w:rPr>
        <w:t xml:space="preserve"> </w:t>
      </w:r>
      <w:r>
        <w:rPr>
          <w:w w:val="85"/>
        </w:rPr>
        <w:t>spojení,</w:t>
      </w:r>
      <w:r>
        <w:rPr>
          <w:spacing w:val="-1"/>
          <w:w w:val="85"/>
        </w:rPr>
        <w:t xml:space="preserve"> </w:t>
      </w:r>
      <w:r>
        <w:rPr>
          <w:w w:val="85"/>
        </w:rPr>
        <w:t>jejichž</w:t>
      </w:r>
      <w:r>
        <w:rPr>
          <w:spacing w:val="-1"/>
          <w:w w:val="85"/>
        </w:rPr>
        <w:t xml:space="preserve"> </w:t>
      </w:r>
      <w:r>
        <w:rPr>
          <w:w w:val="85"/>
        </w:rPr>
        <w:t>konstrukci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nelze </w:t>
      </w:r>
      <w:r>
        <w:rPr>
          <w:w w:val="90"/>
        </w:rPr>
        <w:t>ovlivnit (např. zavěšení dveří či oken na pantech).</w:t>
      </w:r>
    </w:p>
    <w:p w14:paraId="04E5CAFE" w14:textId="77777777" w:rsidR="00BA42EC" w:rsidRDefault="00000000">
      <w:pPr>
        <w:pStyle w:val="Zkladntext"/>
        <w:spacing w:before="190" w:line="184" w:lineRule="auto"/>
        <w:ind w:right="8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12) </w:t>
      </w:r>
      <w:r>
        <w:rPr>
          <w:rFonts w:ascii="Yu Gothic UI" w:hAnsi="Yu Gothic UI"/>
          <w:b/>
          <w:w w:val="90"/>
        </w:rPr>
        <w:t xml:space="preserve">Letadlem </w:t>
      </w:r>
      <w:r>
        <w:rPr>
          <w:w w:val="90"/>
        </w:rPr>
        <w:t xml:space="preserve">se rozumí zařízení schopné vyvozovat síly </w:t>
      </w:r>
      <w:r>
        <w:rPr>
          <w:w w:val="85"/>
        </w:rPr>
        <w:t>nesoucí</w:t>
      </w:r>
      <w:r>
        <w:rPr>
          <w:spacing w:val="-1"/>
          <w:w w:val="85"/>
        </w:rPr>
        <w:t xml:space="preserve"> </w:t>
      </w:r>
      <w:r>
        <w:rPr>
          <w:w w:val="85"/>
        </w:rPr>
        <w:t>jej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atmosféře</w:t>
      </w:r>
      <w:r>
        <w:rPr>
          <w:spacing w:val="-1"/>
          <w:w w:val="85"/>
        </w:rPr>
        <w:t xml:space="preserve"> </w:t>
      </w:r>
      <w:r>
        <w:rPr>
          <w:w w:val="85"/>
        </w:rPr>
        <w:t>(včetně</w:t>
      </w:r>
      <w:r>
        <w:rPr>
          <w:spacing w:val="-1"/>
          <w:w w:val="85"/>
        </w:rPr>
        <w:t xml:space="preserve"> </w:t>
      </w:r>
      <w:r>
        <w:rPr>
          <w:w w:val="85"/>
        </w:rPr>
        <w:t>např.</w:t>
      </w:r>
      <w:r>
        <w:rPr>
          <w:spacing w:val="-1"/>
          <w:w w:val="85"/>
        </w:rPr>
        <w:t xml:space="preserve"> </w:t>
      </w:r>
      <w:r>
        <w:rPr>
          <w:w w:val="85"/>
        </w:rPr>
        <w:t>horkovzdušného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balónu, </w:t>
      </w:r>
      <w:r>
        <w:rPr>
          <w:spacing w:val="-2"/>
          <w:w w:val="95"/>
        </w:rPr>
        <w:t>vzducholodě).</w:t>
      </w:r>
    </w:p>
    <w:p w14:paraId="7EA913C3" w14:textId="77777777" w:rsidR="00BA42EC" w:rsidRDefault="00000000">
      <w:pPr>
        <w:pStyle w:val="Zkladntext"/>
        <w:spacing w:before="187" w:line="184" w:lineRule="auto"/>
        <w:ind w:right="223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5"/>
        </w:rPr>
        <w:t>13)</w:t>
      </w:r>
      <w:r>
        <w:rPr>
          <w:spacing w:val="-8"/>
          <w:w w:val="95"/>
        </w:rPr>
        <w:t xml:space="preserve"> </w:t>
      </w:r>
      <w:proofErr w:type="gramStart"/>
      <w:r>
        <w:rPr>
          <w:rFonts w:ascii="Yu Gothic UI" w:hAnsi="Yu Gothic UI"/>
          <w:b/>
          <w:spacing w:val="-2"/>
          <w:w w:val="95"/>
        </w:rPr>
        <w:t>Loupeží</w:t>
      </w:r>
      <w:proofErr w:type="gramEnd"/>
      <w:r>
        <w:rPr>
          <w:rFonts w:ascii="Yu Gothic UI" w:hAnsi="Yu Gothic UI"/>
          <w:b/>
          <w:spacing w:val="-2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zmocnění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věci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použití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násilí </w:t>
      </w:r>
      <w:r>
        <w:rPr>
          <w:w w:val="85"/>
        </w:rPr>
        <w:t xml:space="preserve">nebo pohrůžky bezprostředního násilí proti pojištěnému, jeho </w:t>
      </w:r>
      <w:r>
        <w:rPr>
          <w:w w:val="90"/>
        </w:rPr>
        <w:t>zaměstnanci nebo jiné osobě jimi pověřené.</w:t>
      </w:r>
    </w:p>
    <w:p w14:paraId="37682776" w14:textId="77777777" w:rsidR="00BA42EC" w:rsidRDefault="00000000">
      <w:pPr>
        <w:spacing w:before="140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8"/>
          <w:sz w:val="17"/>
        </w:rPr>
        <w:t xml:space="preserve"> </w:t>
      </w:r>
      <w:r>
        <w:rPr>
          <w:w w:val="90"/>
          <w:sz w:val="17"/>
        </w:rPr>
        <w:t>14)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movité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považují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lze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přenést</w:t>
      </w:r>
    </w:p>
    <w:p w14:paraId="31BEAB04" w14:textId="77777777" w:rsidR="00BA42EC" w:rsidRDefault="00000000">
      <w:pPr>
        <w:pStyle w:val="Zkladntext"/>
        <w:spacing w:before="7" w:line="187" w:lineRule="auto"/>
        <w:ind w:firstLine="0"/>
      </w:pPr>
      <w:r>
        <w:rPr>
          <w:w w:val="85"/>
        </w:rPr>
        <w:t xml:space="preserve">z místa na místo bez porušení jejich podstaty a které zároveň </w:t>
      </w:r>
      <w:r>
        <w:rPr>
          <w:w w:val="90"/>
        </w:rPr>
        <w:t xml:space="preserve">nejsou nemovitými objekty ve smyslu těchto pojistných </w:t>
      </w:r>
      <w:r>
        <w:rPr>
          <w:spacing w:val="-2"/>
          <w:w w:val="95"/>
        </w:rPr>
        <w:t>podmínek.</w:t>
      </w:r>
    </w:p>
    <w:p w14:paraId="7AB3876D" w14:textId="77777777" w:rsidR="00BA42EC" w:rsidRDefault="00000000">
      <w:pPr>
        <w:pStyle w:val="Zkladntext"/>
        <w:spacing w:before="194" w:line="180" w:lineRule="auto"/>
        <w:ind w:right="325"/>
      </w:pPr>
      <w:r>
        <w:rPr>
          <w:color w:val="B3B2B2"/>
          <w:w w:val="90"/>
        </w:rPr>
        <w:t>▶</w:t>
      </w:r>
      <w:r>
        <w:rPr>
          <w:color w:val="B3B2B2"/>
          <w:spacing w:val="23"/>
        </w:rPr>
        <w:t xml:space="preserve"> </w:t>
      </w:r>
      <w:r>
        <w:rPr>
          <w:w w:val="90"/>
        </w:rPr>
        <w:t>15)</w:t>
      </w:r>
      <w:r>
        <w:rPr>
          <w:spacing w:val="-9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nemovité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objekty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považují</w:t>
      </w:r>
      <w:r>
        <w:rPr>
          <w:spacing w:val="-8"/>
          <w:w w:val="90"/>
        </w:rPr>
        <w:t xml:space="preserve"> </w:t>
      </w:r>
      <w:r>
        <w:rPr>
          <w:w w:val="90"/>
        </w:rPr>
        <w:t>budovy,</w:t>
      </w:r>
      <w:r>
        <w:rPr>
          <w:spacing w:val="-8"/>
          <w:w w:val="90"/>
        </w:rPr>
        <w:t xml:space="preserve"> </w:t>
      </w:r>
      <w:r>
        <w:rPr>
          <w:w w:val="90"/>
        </w:rPr>
        <w:t>ostatní</w:t>
      </w:r>
      <w:r>
        <w:rPr>
          <w:spacing w:val="-8"/>
          <w:w w:val="90"/>
        </w:rPr>
        <w:t xml:space="preserve"> </w:t>
      </w:r>
      <w:r>
        <w:rPr>
          <w:w w:val="90"/>
        </w:rPr>
        <w:t>stavby a jednotky včetně k nim příslušejících stavebních součástí</w:t>
      </w:r>
    </w:p>
    <w:p w14:paraId="545F4BAB" w14:textId="77777777" w:rsidR="00BA42EC" w:rsidRDefault="00000000">
      <w:pPr>
        <w:pStyle w:val="Zkladntext"/>
        <w:spacing w:before="2" w:line="187" w:lineRule="auto"/>
        <w:ind w:right="15" w:firstLine="0"/>
      </w:pPr>
      <w:r>
        <w:rPr>
          <w:w w:val="85"/>
        </w:rPr>
        <w:t xml:space="preserve">a příslušenství. Za nemovité objekty se považují také stavební </w:t>
      </w:r>
      <w:r>
        <w:rPr>
          <w:spacing w:val="-2"/>
          <w:w w:val="90"/>
        </w:rPr>
        <w:t xml:space="preserve">součásti a příslušenství budov a ostatních staveb, pokud jsou </w:t>
      </w:r>
      <w:r>
        <w:rPr>
          <w:w w:val="90"/>
        </w:rPr>
        <w:t>pojištěny jako samostatný předmět pojištění.</w:t>
      </w:r>
    </w:p>
    <w:p w14:paraId="66E6CEB0" w14:textId="77777777" w:rsidR="00BA42EC" w:rsidRDefault="00000000">
      <w:pPr>
        <w:spacing w:before="194" w:line="180" w:lineRule="auto"/>
        <w:ind w:left="397" w:hanging="170"/>
        <w:rPr>
          <w:sz w:val="17"/>
        </w:rPr>
      </w:pPr>
      <w:r>
        <w:rPr>
          <w:color w:val="B3B2B2"/>
          <w:spacing w:val="-6"/>
          <w:sz w:val="17"/>
        </w:rPr>
        <w:t>▶</w:t>
      </w:r>
      <w:r>
        <w:rPr>
          <w:color w:val="B3B2B2"/>
          <w:spacing w:val="11"/>
          <w:sz w:val="17"/>
        </w:rPr>
        <w:t xml:space="preserve"> </w:t>
      </w:r>
      <w:r>
        <w:rPr>
          <w:spacing w:val="-6"/>
          <w:sz w:val="17"/>
        </w:rPr>
        <w:t>16)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Za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mobilní elektronické zařízení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spacing w:val="-6"/>
          <w:sz w:val="17"/>
        </w:rPr>
        <w:t>se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považuje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takové </w:t>
      </w:r>
      <w:r>
        <w:rPr>
          <w:w w:val="85"/>
          <w:sz w:val="17"/>
        </w:rPr>
        <w:t>elektronické zařízení, které je určeno převážně pro práci</w:t>
      </w:r>
    </w:p>
    <w:p w14:paraId="3F942189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v</w:t>
      </w:r>
      <w:r>
        <w:rPr>
          <w:spacing w:val="-7"/>
        </w:rPr>
        <w:t xml:space="preserve"> </w:t>
      </w:r>
      <w:r>
        <w:rPr>
          <w:w w:val="85"/>
        </w:rPr>
        <w:t>terénu</w:t>
      </w:r>
      <w:r>
        <w:rPr>
          <w:spacing w:val="-6"/>
        </w:rPr>
        <w:t xml:space="preserve"> </w:t>
      </w:r>
      <w:r>
        <w:rPr>
          <w:w w:val="85"/>
        </w:rPr>
        <w:t>a</w:t>
      </w:r>
      <w:r>
        <w:rPr>
          <w:spacing w:val="-6"/>
        </w:rPr>
        <w:t xml:space="preserve"> </w:t>
      </w:r>
      <w:r>
        <w:rPr>
          <w:w w:val="85"/>
        </w:rPr>
        <w:t>je</w:t>
      </w:r>
      <w:r>
        <w:rPr>
          <w:spacing w:val="-6"/>
        </w:rPr>
        <w:t xml:space="preserve"> </w:t>
      </w:r>
      <w:r>
        <w:rPr>
          <w:w w:val="85"/>
        </w:rPr>
        <w:t>buď</w:t>
      </w:r>
      <w:r>
        <w:rPr>
          <w:spacing w:val="-6"/>
        </w:rPr>
        <w:t xml:space="preserve"> </w:t>
      </w:r>
      <w:r>
        <w:rPr>
          <w:w w:val="85"/>
        </w:rPr>
        <w:t>přenosné,</w:t>
      </w:r>
      <w:r>
        <w:rPr>
          <w:spacing w:val="-6"/>
        </w:rPr>
        <w:t xml:space="preserve"> </w:t>
      </w:r>
      <w:r>
        <w:rPr>
          <w:w w:val="85"/>
        </w:rPr>
        <w:t>nebo</w:t>
      </w:r>
      <w:r>
        <w:rPr>
          <w:spacing w:val="-6"/>
        </w:rPr>
        <w:t xml:space="preserve"> </w:t>
      </w:r>
      <w:r>
        <w:rPr>
          <w:w w:val="85"/>
        </w:rPr>
        <w:t>pevně</w:t>
      </w:r>
      <w:r>
        <w:rPr>
          <w:spacing w:val="-6"/>
        </w:rPr>
        <w:t xml:space="preserve"> </w:t>
      </w:r>
      <w:r>
        <w:rPr>
          <w:w w:val="85"/>
        </w:rPr>
        <w:t>instalované</w:t>
      </w:r>
      <w:r>
        <w:rPr>
          <w:spacing w:val="-6"/>
        </w:rPr>
        <w:t xml:space="preserve"> </w:t>
      </w:r>
      <w:r>
        <w:rPr>
          <w:w w:val="85"/>
        </w:rPr>
        <w:t>ve</w:t>
      </w:r>
      <w:r>
        <w:rPr>
          <w:spacing w:val="-6"/>
        </w:rPr>
        <w:t xml:space="preserve"> </w:t>
      </w:r>
      <w:r>
        <w:rPr>
          <w:spacing w:val="-2"/>
          <w:w w:val="85"/>
        </w:rPr>
        <w:t>vozidle.</w:t>
      </w:r>
    </w:p>
    <w:p w14:paraId="30D75851" w14:textId="77777777" w:rsidR="00BA42EC" w:rsidRDefault="00000000">
      <w:pPr>
        <w:pStyle w:val="Zkladntext"/>
        <w:spacing w:before="172" w:line="184" w:lineRule="auto"/>
        <w:ind w:right="367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"/>
        </w:rPr>
        <w:t xml:space="preserve"> </w:t>
      </w:r>
      <w:r>
        <w:rPr>
          <w:w w:val="90"/>
        </w:rPr>
        <w:t>17)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mobilní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stroj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pracovní</w:t>
      </w:r>
      <w:r>
        <w:rPr>
          <w:spacing w:val="-8"/>
          <w:w w:val="90"/>
        </w:rPr>
        <w:t xml:space="preserve"> </w:t>
      </w:r>
      <w:r>
        <w:rPr>
          <w:w w:val="90"/>
        </w:rPr>
        <w:t>stroj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samojízdný, </w:t>
      </w:r>
      <w:r>
        <w:rPr>
          <w:w w:val="85"/>
        </w:rPr>
        <w:t xml:space="preserve">pracovní stroj přípojný, zemědělský a lesnický traktor a jeho </w:t>
      </w:r>
      <w:r>
        <w:rPr>
          <w:w w:val="95"/>
        </w:rPr>
        <w:t>přípojné vozidlo.</w:t>
      </w:r>
    </w:p>
    <w:p w14:paraId="5063E335" w14:textId="77777777" w:rsidR="00BA42EC" w:rsidRDefault="00000000">
      <w:pPr>
        <w:spacing w:before="188" w:line="184" w:lineRule="auto"/>
        <w:ind w:left="397" w:hanging="170"/>
        <w:rPr>
          <w:sz w:val="17"/>
        </w:rPr>
      </w:pPr>
      <w:r>
        <w:rPr>
          <w:color w:val="B3B2B2"/>
          <w:spacing w:val="-2"/>
          <w:sz w:val="17"/>
        </w:rPr>
        <w:t>▶</w:t>
      </w:r>
      <w:r>
        <w:rPr>
          <w:color w:val="B3B2B2"/>
          <w:spacing w:val="31"/>
          <w:sz w:val="17"/>
        </w:rPr>
        <w:t xml:space="preserve"> </w:t>
      </w:r>
      <w:r>
        <w:rPr>
          <w:spacing w:val="-2"/>
          <w:sz w:val="17"/>
        </w:rPr>
        <w:t>18)</w:t>
      </w:r>
      <w:r>
        <w:rPr>
          <w:spacing w:val="-1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Neoprávněným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užíváním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pojištěné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věci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spacing w:val="-2"/>
          <w:sz w:val="17"/>
        </w:rPr>
        <w:t>se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 xml:space="preserve">rozumí </w:t>
      </w:r>
      <w:r>
        <w:rPr>
          <w:w w:val="85"/>
          <w:sz w:val="17"/>
        </w:rPr>
        <w:t xml:space="preserve">neoprávněné zmocnění se pojištěné věci v úmyslu ji přechodně </w:t>
      </w:r>
      <w:r>
        <w:rPr>
          <w:spacing w:val="-2"/>
          <w:sz w:val="17"/>
        </w:rPr>
        <w:t>užívat.</w:t>
      </w:r>
    </w:p>
    <w:p w14:paraId="2310428B" w14:textId="77777777" w:rsidR="00BA42EC" w:rsidRDefault="00000000">
      <w:pPr>
        <w:pStyle w:val="Zkladntext"/>
        <w:spacing w:before="191" w:line="180" w:lineRule="auto"/>
        <w:ind w:right="22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19)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ostatní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stavby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považují</w:t>
      </w:r>
      <w:r>
        <w:rPr>
          <w:spacing w:val="-2"/>
          <w:w w:val="90"/>
        </w:rPr>
        <w:t xml:space="preserve"> </w:t>
      </w:r>
      <w:r>
        <w:rPr>
          <w:w w:val="90"/>
        </w:rPr>
        <w:t>nemovité</w:t>
      </w:r>
      <w:r>
        <w:rPr>
          <w:spacing w:val="-2"/>
          <w:w w:val="90"/>
        </w:rPr>
        <w:t xml:space="preserve"> </w:t>
      </w:r>
      <w:r>
        <w:rPr>
          <w:w w:val="90"/>
        </w:rPr>
        <w:t>objekty,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které </w:t>
      </w:r>
      <w:r>
        <w:rPr>
          <w:w w:val="85"/>
        </w:rPr>
        <w:t>jsou</w:t>
      </w:r>
      <w:r>
        <w:rPr>
          <w:spacing w:val="-1"/>
          <w:w w:val="85"/>
        </w:rPr>
        <w:t xml:space="preserve"> </w:t>
      </w:r>
      <w:r>
        <w:rPr>
          <w:w w:val="85"/>
        </w:rPr>
        <w:t>zpravidla</w:t>
      </w:r>
      <w:r>
        <w:rPr>
          <w:spacing w:val="-1"/>
          <w:w w:val="85"/>
        </w:rPr>
        <w:t xml:space="preserve"> </w:t>
      </w:r>
      <w:r>
        <w:rPr>
          <w:w w:val="85"/>
        </w:rPr>
        <w:t>nezastřešené</w:t>
      </w:r>
      <w:r>
        <w:rPr>
          <w:spacing w:val="-8"/>
        </w:rPr>
        <w:t xml:space="preserve"> </w:t>
      </w:r>
      <w:r>
        <w:rPr>
          <w:w w:val="85"/>
        </w:rPr>
        <w:t>nebo</w:t>
      </w:r>
      <w:r>
        <w:rPr>
          <w:spacing w:val="-1"/>
          <w:w w:val="85"/>
        </w:rPr>
        <w:t xml:space="preserve"> </w:t>
      </w:r>
      <w:r>
        <w:rPr>
          <w:w w:val="85"/>
        </w:rPr>
        <w:t>nejsou</w:t>
      </w:r>
      <w:r>
        <w:rPr>
          <w:spacing w:val="-8"/>
        </w:rPr>
        <w:t xml:space="preserve"> </w:t>
      </w:r>
      <w:r>
        <w:rPr>
          <w:w w:val="85"/>
        </w:rPr>
        <w:t>převážně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uzavřeny</w:t>
      </w:r>
    </w:p>
    <w:p w14:paraId="41D5A39D" w14:textId="77777777" w:rsidR="00BA42EC" w:rsidRDefault="00000000">
      <w:pPr>
        <w:pStyle w:val="Zkladntext"/>
        <w:spacing w:before="3" w:line="187" w:lineRule="auto"/>
        <w:ind w:firstLine="0"/>
      </w:pPr>
      <w:r>
        <w:rPr>
          <w:w w:val="85"/>
        </w:rPr>
        <w:t>obvodovými stěnami a střešními konstrukcemi (např. oplocení, studny, zpevněné plochy, komunikace, inženýrské sítě, septiky, podzemní stavby bez samostatného účelového určení, mosty).</w:t>
      </w:r>
    </w:p>
    <w:p w14:paraId="3BF2A510" w14:textId="77777777" w:rsidR="00BA42EC" w:rsidRDefault="00000000">
      <w:pPr>
        <w:pStyle w:val="Zkladntext"/>
        <w:spacing w:before="190" w:line="184" w:lineRule="auto"/>
      </w:pPr>
      <w:r>
        <w:rPr>
          <w:color w:val="B3B2B2"/>
          <w:spacing w:val="-4"/>
        </w:rPr>
        <w:t>▶</w:t>
      </w:r>
      <w:r>
        <w:rPr>
          <w:color w:val="B3B2B2"/>
          <w:spacing w:val="19"/>
        </w:rPr>
        <w:t xml:space="preserve"> </w:t>
      </w:r>
      <w:r>
        <w:rPr>
          <w:spacing w:val="-4"/>
        </w:rPr>
        <w:t>20)</w:t>
      </w:r>
      <w:r>
        <w:rPr>
          <w:spacing w:val="-10"/>
        </w:rPr>
        <w:t xml:space="preserve"> </w:t>
      </w:r>
      <w:r>
        <w:rPr>
          <w:rFonts w:ascii="Yu Gothic UI" w:hAnsi="Yu Gothic UI"/>
          <w:b/>
          <w:spacing w:val="-4"/>
        </w:rPr>
        <w:t>Ostatními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>stavbami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na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vodních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>tocích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4"/>
        </w:rPr>
        <w:t>se</w:t>
      </w:r>
      <w:r>
        <w:rPr>
          <w:spacing w:val="-10"/>
        </w:rPr>
        <w:t xml:space="preserve"> </w:t>
      </w:r>
      <w:r>
        <w:rPr>
          <w:spacing w:val="-4"/>
        </w:rPr>
        <w:t>rozumí</w:t>
      </w:r>
      <w:r>
        <w:rPr>
          <w:spacing w:val="-9"/>
        </w:rPr>
        <w:t xml:space="preserve"> </w:t>
      </w:r>
      <w:r>
        <w:rPr>
          <w:spacing w:val="-4"/>
        </w:rPr>
        <w:t xml:space="preserve">mosty, </w:t>
      </w:r>
      <w:r>
        <w:rPr>
          <w:w w:val="85"/>
        </w:rPr>
        <w:t xml:space="preserve">propustky, lávky, hráze, nádrže a jiné ostatní stavby, které </w:t>
      </w:r>
      <w:proofErr w:type="gramStart"/>
      <w:r>
        <w:rPr>
          <w:w w:val="85"/>
        </w:rPr>
        <w:t>tvoří</w:t>
      </w:r>
      <w:proofErr w:type="gramEnd"/>
      <w:r>
        <w:rPr>
          <w:w w:val="85"/>
        </w:rPr>
        <w:t xml:space="preserve"> </w:t>
      </w:r>
      <w:r>
        <w:rPr>
          <w:w w:val="90"/>
        </w:rPr>
        <w:t xml:space="preserve">konstrukci průtočného profilu toku nebo do tohoto profilu </w:t>
      </w:r>
      <w:r>
        <w:rPr>
          <w:spacing w:val="-2"/>
        </w:rPr>
        <w:t>zasahují.</w:t>
      </w:r>
    </w:p>
    <w:p w14:paraId="66B32749" w14:textId="77777777" w:rsidR="00BA42EC" w:rsidRDefault="00000000">
      <w:pPr>
        <w:spacing w:before="190" w:line="184" w:lineRule="auto"/>
        <w:ind w:left="397" w:hanging="170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5"/>
          <w:sz w:val="17"/>
        </w:rPr>
        <w:t xml:space="preserve">21) </w:t>
      </w:r>
      <w:r>
        <w:rPr>
          <w:rFonts w:ascii="Yu Gothic UI" w:hAnsi="Yu Gothic UI"/>
          <w:b/>
          <w:w w:val="95"/>
          <w:sz w:val="17"/>
        </w:rPr>
        <w:t xml:space="preserve">Pádem stromů, stožárů nebo jiných předmětů </w:t>
      </w:r>
      <w:r>
        <w:rPr>
          <w:w w:val="95"/>
          <w:sz w:val="17"/>
        </w:rPr>
        <w:t xml:space="preserve">se rozumí </w:t>
      </w:r>
      <w:r>
        <w:rPr>
          <w:w w:val="85"/>
          <w:sz w:val="17"/>
        </w:rPr>
        <w:t>takový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pohyb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tělesa,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má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znaky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pádu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způsobeného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zemskou </w:t>
      </w:r>
      <w:r>
        <w:rPr>
          <w:spacing w:val="-2"/>
          <w:w w:val="95"/>
          <w:sz w:val="17"/>
        </w:rPr>
        <w:t>gravitací.</w:t>
      </w:r>
    </w:p>
    <w:p w14:paraId="01F6F882" w14:textId="77777777" w:rsidR="00BA42EC" w:rsidRDefault="00000000">
      <w:pPr>
        <w:pStyle w:val="Zkladntext"/>
        <w:spacing w:before="139"/>
        <w:ind w:left="227" w:firstLine="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22)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Porostem</w:t>
      </w:r>
      <w:r>
        <w:rPr>
          <w:rFonts w:ascii="Yu Gothic UI" w:hAnsi="Yu Gothic UI"/>
          <w:b/>
          <w:spacing w:val="-1"/>
        </w:rPr>
        <w:t xml:space="preserve"> </w:t>
      </w:r>
      <w:r>
        <w:rPr>
          <w:spacing w:val="-2"/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rostlinstvo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vzešlé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pozemku.</w:t>
      </w:r>
    </w:p>
    <w:p w14:paraId="7AA856A9" w14:textId="77777777" w:rsidR="00BA42EC" w:rsidRDefault="00000000">
      <w:pPr>
        <w:pStyle w:val="Zkladntext"/>
        <w:spacing w:before="162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23)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Poškozením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věci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w w:val="90"/>
        </w:rPr>
        <w:t>takové</w:t>
      </w:r>
      <w:r>
        <w:rPr>
          <w:spacing w:val="-4"/>
          <w:w w:val="90"/>
        </w:rPr>
        <w:t xml:space="preserve"> </w:t>
      </w:r>
      <w:r>
        <w:rPr>
          <w:w w:val="90"/>
        </w:rPr>
        <w:t>poškození,</w:t>
      </w:r>
      <w:r>
        <w:rPr>
          <w:spacing w:val="-4"/>
          <w:w w:val="90"/>
        </w:rPr>
        <w:t xml:space="preserve"> </w:t>
      </w:r>
      <w:r>
        <w:rPr>
          <w:w w:val="90"/>
        </w:rPr>
        <w:t>které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lze </w:t>
      </w:r>
      <w:r>
        <w:rPr>
          <w:w w:val="85"/>
        </w:rPr>
        <w:t xml:space="preserve">odstranit opravou, přičemž náklady na tuto opravu </w:t>
      </w:r>
      <w:proofErr w:type="gramStart"/>
      <w:r>
        <w:rPr>
          <w:w w:val="85"/>
        </w:rPr>
        <w:t>nepřevýší</w:t>
      </w:r>
      <w:proofErr w:type="gramEnd"/>
      <w:r>
        <w:rPr>
          <w:w w:val="85"/>
        </w:rPr>
        <w:t xml:space="preserve"> částku odpovídající nákladům na znovupořízení stejné nebo </w:t>
      </w:r>
      <w:r>
        <w:rPr>
          <w:w w:val="95"/>
        </w:rPr>
        <w:t>srovnatelné věci.</w:t>
      </w:r>
    </w:p>
    <w:p w14:paraId="27117D85" w14:textId="77777777" w:rsidR="00BA42EC" w:rsidRDefault="00000000">
      <w:pPr>
        <w:pStyle w:val="Zkladntext"/>
        <w:spacing w:before="96" w:line="184" w:lineRule="auto"/>
        <w:ind w:right="901"/>
      </w:pPr>
      <w:r>
        <w:br w:type="column"/>
      </w: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24) </w:t>
      </w:r>
      <w:r>
        <w:rPr>
          <w:rFonts w:ascii="Yu Gothic UI" w:hAnsi="Yu Gothic UI"/>
          <w:b/>
          <w:w w:val="90"/>
        </w:rPr>
        <w:t xml:space="preserve">Povodní </w:t>
      </w:r>
      <w:r>
        <w:rPr>
          <w:w w:val="90"/>
        </w:rPr>
        <w:t>se rozumí přechodné výrazné zvýšení hladiny vodních</w:t>
      </w:r>
      <w:r>
        <w:rPr>
          <w:spacing w:val="-9"/>
          <w:w w:val="90"/>
        </w:rPr>
        <w:t xml:space="preserve"> </w:t>
      </w:r>
      <w:r>
        <w:rPr>
          <w:w w:val="90"/>
        </w:rPr>
        <w:t>toků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povrchových</w:t>
      </w:r>
      <w:r>
        <w:rPr>
          <w:spacing w:val="-8"/>
          <w:w w:val="90"/>
        </w:rPr>
        <w:t xml:space="preserve"> </w:t>
      </w:r>
      <w:r>
        <w:rPr>
          <w:w w:val="90"/>
        </w:rPr>
        <w:t>vod,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kterém</w:t>
      </w:r>
      <w:r>
        <w:rPr>
          <w:spacing w:val="-8"/>
          <w:w w:val="90"/>
        </w:rPr>
        <w:t xml:space="preserve"> </w:t>
      </w:r>
      <w:r>
        <w:rPr>
          <w:w w:val="90"/>
        </w:rPr>
        <w:t>voda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již zaplavuje místo pojištění mimo koryto vodního toku. Povodní </w:t>
      </w:r>
      <w:r>
        <w:rPr>
          <w:w w:val="85"/>
        </w:rPr>
        <w:t xml:space="preserve">je i stav, kdy voda z určitého území nemůže dočasně přirozeným </w:t>
      </w:r>
      <w:r>
        <w:rPr>
          <w:spacing w:val="-2"/>
          <w:w w:val="90"/>
        </w:rPr>
        <w:t xml:space="preserve">způsobem odtékat nebo její odtok je nedostatečný, případně je </w:t>
      </w:r>
      <w:r>
        <w:rPr>
          <w:w w:val="90"/>
        </w:rPr>
        <w:t>zaplavováno</w:t>
      </w:r>
      <w:r>
        <w:rPr>
          <w:spacing w:val="-9"/>
          <w:w w:val="90"/>
        </w:rPr>
        <w:t xml:space="preserve"> </w:t>
      </w:r>
      <w:r>
        <w:rPr>
          <w:w w:val="90"/>
        </w:rPr>
        <w:t>území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soustředěném</w:t>
      </w:r>
      <w:r>
        <w:rPr>
          <w:spacing w:val="-8"/>
          <w:w w:val="90"/>
        </w:rPr>
        <w:t xml:space="preserve"> </w:t>
      </w:r>
      <w:r>
        <w:rPr>
          <w:w w:val="90"/>
        </w:rPr>
        <w:t>odtoku</w:t>
      </w:r>
      <w:r>
        <w:rPr>
          <w:spacing w:val="-8"/>
          <w:w w:val="90"/>
        </w:rPr>
        <w:t xml:space="preserve"> </w:t>
      </w:r>
      <w:r>
        <w:rPr>
          <w:w w:val="90"/>
        </w:rPr>
        <w:t>srážkových</w:t>
      </w:r>
      <w:r>
        <w:rPr>
          <w:spacing w:val="-8"/>
          <w:w w:val="90"/>
        </w:rPr>
        <w:t xml:space="preserve"> </w:t>
      </w:r>
      <w:r>
        <w:rPr>
          <w:w w:val="90"/>
        </w:rPr>
        <w:t>vod.</w:t>
      </w:r>
    </w:p>
    <w:p w14:paraId="650925EA" w14:textId="77777777" w:rsidR="00BA42EC" w:rsidRDefault="00000000">
      <w:pPr>
        <w:pStyle w:val="Zkladntext"/>
        <w:spacing w:before="195" w:line="184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25) </w:t>
      </w:r>
      <w:r>
        <w:rPr>
          <w:rFonts w:ascii="Yu Gothic UI" w:hAnsi="Yu Gothic UI"/>
          <w:b/>
          <w:w w:val="85"/>
        </w:rPr>
        <w:t xml:space="preserve">Požárem </w:t>
      </w:r>
      <w:r>
        <w:rPr>
          <w:w w:val="85"/>
        </w:rPr>
        <w:t xml:space="preserve">se rozumí oheň, který vznikl mimo určené ohniště </w:t>
      </w:r>
      <w:r>
        <w:rPr>
          <w:w w:val="90"/>
        </w:rPr>
        <w:t>nebo který určené ohniště opustil a který se vlastní silou rozšířil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byl</w:t>
      </w:r>
      <w:r>
        <w:rPr>
          <w:spacing w:val="-1"/>
          <w:w w:val="90"/>
        </w:rPr>
        <w:t xml:space="preserve"> </w:t>
      </w:r>
      <w:r>
        <w:rPr>
          <w:w w:val="90"/>
        </w:rPr>
        <w:t>pachatelem</w:t>
      </w:r>
      <w:r>
        <w:rPr>
          <w:spacing w:val="-1"/>
          <w:w w:val="90"/>
        </w:rPr>
        <w:t xml:space="preserve"> </w:t>
      </w:r>
      <w:r>
        <w:rPr>
          <w:w w:val="90"/>
        </w:rPr>
        <w:t>úmyslně</w:t>
      </w:r>
      <w:r>
        <w:rPr>
          <w:spacing w:val="-1"/>
          <w:w w:val="90"/>
        </w:rPr>
        <w:t xml:space="preserve"> </w:t>
      </w:r>
      <w:r>
        <w:rPr>
          <w:w w:val="90"/>
        </w:rPr>
        <w:t>rozšířen.</w:t>
      </w:r>
      <w:r>
        <w:rPr>
          <w:spacing w:val="-1"/>
          <w:w w:val="90"/>
        </w:rPr>
        <w:t xml:space="preserve"> </w:t>
      </w:r>
      <w:r>
        <w:rPr>
          <w:w w:val="90"/>
        </w:rPr>
        <w:t>Požárem</w:t>
      </w:r>
      <w:r>
        <w:rPr>
          <w:spacing w:val="-1"/>
          <w:w w:val="90"/>
        </w:rPr>
        <w:t xml:space="preserve"> </w:t>
      </w:r>
      <w:r>
        <w:rPr>
          <w:w w:val="90"/>
        </w:rPr>
        <w:t>není působení užitkového ohně a jeho tepla, žhnutí a doutnání</w:t>
      </w:r>
    </w:p>
    <w:p w14:paraId="2B00709B" w14:textId="77777777" w:rsidR="00BA42EC" w:rsidRDefault="00000000">
      <w:pPr>
        <w:pStyle w:val="Zkladntext"/>
        <w:spacing w:before="2" w:line="187" w:lineRule="auto"/>
        <w:ind w:right="1116" w:firstLine="0"/>
      </w:pPr>
      <w:r>
        <w:rPr>
          <w:w w:val="85"/>
        </w:rPr>
        <w:t>s omezeným přístupem vzduchu ani působení tepla při zkratu</w:t>
      </w:r>
      <w: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elektrickém</w:t>
      </w:r>
      <w:r>
        <w:rPr>
          <w:spacing w:val="-7"/>
          <w:w w:val="90"/>
        </w:rPr>
        <w:t xml:space="preserve"> </w:t>
      </w:r>
      <w:r>
        <w:rPr>
          <w:w w:val="90"/>
        </w:rPr>
        <w:t>vedení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zařízení,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hoření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vzniklé </w:t>
      </w:r>
      <w:r>
        <w:rPr>
          <w:w w:val="95"/>
        </w:rPr>
        <w:t>zkratem</w:t>
      </w:r>
      <w:r>
        <w:rPr>
          <w:spacing w:val="-11"/>
          <w:w w:val="95"/>
        </w:rPr>
        <w:t xml:space="preserve"> </w:t>
      </w:r>
      <w:r>
        <w:rPr>
          <w:w w:val="95"/>
        </w:rPr>
        <w:t>dále</w:t>
      </w:r>
      <w:r>
        <w:rPr>
          <w:spacing w:val="-11"/>
          <w:w w:val="95"/>
        </w:rPr>
        <w:t xml:space="preserve"> </w:t>
      </w:r>
      <w:r>
        <w:rPr>
          <w:w w:val="95"/>
        </w:rPr>
        <w:t>nerozšířilo.</w:t>
      </w:r>
    </w:p>
    <w:p w14:paraId="4AECA1AE" w14:textId="77777777" w:rsidR="00BA42EC" w:rsidRDefault="00000000">
      <w:pPr>
        <w:pStyle w:val="Zkladntext"/>
        <w:spacing w:before="189" w:line="184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26)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Provozuschopný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stav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takový</w:t>
      </w:r>
      <w:r>
        <w:rPr>
          <w:spacing w:val="-3"/>
          <w:w w:val="90"/>
        </w:rPr>
        <w:t xml:space="preserve"> </w:t>
      </w:r>
      <w:r>
        <w:rPr>
          <w:w w:val="90"/>
        </w:rPr>
        <w:t>stav</w:t>
      </w:r>
      <w:r>
        <w:rPr>
          <w:spacing w:val="-3"/>
          <w:w w:val="90"/>
        </w:rPr>
        <w:t xml:space="preserve"> </w:t>
      </w:r>
      <w:r>
        <w:rPr>
          <w:w w:val="90"/>
        </w:rPr>
        <w:t>věci,</w:t>
      </w:r>
      <w:r>
        <w:rPr>
          <w:spacing w:val="-3"/>
          <w:w w:val="90"/>
        </w:rPr>
        <w:t xml:space="preserve"> </w:t>
      </w:r>
      <w:r>
        <w:rPr>
          <w:w w:val="90"/>
        </w:rPr>
        <w:t>kdy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tato</w:t>
      </w:r>
      <w:r>
        <w:rPr>
          <w:spacing w:val="-3"/>
          <w:w w:val="90"/>
        </w:rPr>
        <w:t xml:space="preserve"> </w:t>
      </w:r>
      <w:r>
        <w:rPr>
          <w:w w:val="90"/>
        </w:rPr>
        <w:t>věc schopna</w:t>
      </w:r>
      <w:r>
        <w:rPr>
          <w:spacing w:val="-4"/>
          <w:w w:val="90"/>
        </w:rPr>
        <w:t xml:space="preserve"> </w:t>
      </w:r>
      <w:r>
        <w:rPr>
          <w:w w:val="90"/>
        </w:rPr>
        <w:t>plnit</w:t>
      </w:r>
      <w:r>
        <w:rPr>
          <w:spacing w:val="-4"/>
          <w:w w:val="90"/>
        </w:rPr>
        <w:t xml:space="preserve"> </w:t>
      </w:r>
      <w:r>
        <w:rPr>
          <w:w w:val="90"/>
        </w:rPr>
        <w:t>určené</w:t>
      </w:r>
      <w:r>
        <w:rPr>
          <w:spacing w:val="-4"/>
          <w:w w:val="90"/>
        </w:rPr>
        <w:t xml:space="preserve"> </w:t>
      </w:r>
      <w:r>
        <w:rPr>
          <w:w w:val="90"/>
        </w:rPr>
        <w:t>funkce,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je-li</w:t>
      </w:r>
      <w:r>
        <w:rPr>
          <w:spacing w:val="-4"/>
          <w:w w:val="90"/>
        </w:rPr>
        <w:t xml:space="preserve"> </w:t>
      </w:r>
      <w:r>
        <w:rPr>
          <w:w w:val="90"/>
        </w:rPr>
        <w:t>u</w:t>
      </w:r>
      <w:r>
        <w:rPr>
          <w:spacing w:val="-4"/>
          <w:w w:val="90"/>
        </w:rPr>
        <w:t xml:space="preserve"> </w:t>
      </w:r>
      <w:r>
        <w:rPr>
          <w:w w:val="90"/>
        </w:rPr>
        <w:t>této</w:t>
      </w:r>
      <w:r>
        <w:rPr>
          <w:spacing w:val="-4"/>
          <w:w w:val="90"/>
        </w:rPr>
        <w:t xml:space="preserve"> </w:t>
      </w:r>
      <w:r>
        <w:rPr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w w:val="90"/>
        </w:rPr>
        <w:t>vyžadován zkušební</w:t>
      </w:r>
      <w:r>
        <w:rPr>
          <w:spacing w:val="-9"/>
          <w:w w:val="90"/>
        </w:rPr>
        <w:t xml:space="preserve"> </w:t>
      </w:r>
      <w:r>
        <w:rPr>
          <w:w w:val="90"/>
        </w:rPr>
        <w:t>provoz,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provozuschopném</w:t>
      </w:r>
      <w:r>
        <w:rPr>
          <w:spacing w:val="-8"/>
          <w:w w:val="90"/>
        </w:rPr>
        <w:t xml:space="preserve"> </w:t>
      </w:r>
      <w:r>
        <w:rPr>
          <w:w w:val="90"/>
        </w:rPr>
        <w:t>stavu,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pokud </w:t>
      </w:r>
      <w:r>
        <w:rPr>
          <w:w w:val="85"/>
        </w:rPr>
        <w:t xml:space="preserve">zkušební provoz byl úspěšně ukončen a věc dosahuje hodnot </w:t>
      </w:r>
      <w:r>
        <w:rPr>
          <w:w w:val="90"/>
        </w:rPr>
        <w:t>parametrů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mezích</w:t>
      </w:r>
      <w:r>
        <w:rPr>
          <w:spacing w:val="-5"/>
          <w:w w:val="90"/>
        </w:rPr>
        <w:t xml:space="preserve"> </w:t>
      </w:r>
      <w:r>
        <w:rPr>
          <w:w w:val="90"/>
        </w:rPr>
        <w:t>stanovených</w:t>
      </w:r>
      <w:r>
        <w:rPr>
          <w:spacing w:val="-5"/>
          <w:w w:val="90"/>
        </w:rPr>
        <w:t xml:space="preserve"> </w:t>
      </w:r>
      <w:r>
        <w:rPr>
          <w:w w:val="90"/>
        </w:rPr>
        <w:t>technickou</w:t>
      </w:r>
      <w:r>
        <w:rPr>
          <w:spacing w:val="-5"/>
          <w:w w:val="90"/>
        </w:rPr>
        <w:t xml:space="preserve"> </w:t>
      </w:r>
      <w:r>
        <w:rPr>
          <w:w w:val="90"/>
        </w:rPr>
        <w:t>dokumentací.</w:t>
      </w:r>
    </w:p>
    <w:p w14:paraId="730372F7" w14:textId="77777777" w:rsidR="00BA42EC" w:rsidRDefault="00000000">
      <w:pPr>
        <w:pStyle w:val="Zkladntext"/>
        <w:spacing w:before="5" w:line="187" w:lineRule="auto"/>
        <w:ind w:right="1412" w:firstLine="0"/>
      </w:pPr>
      <w:r>
        <w:rPr>
          <w:w w:val="85"/>
        </w:rPr>
        <w:t>Věc je považována za provozuschopnou i tehdy, jestliže je v odstávce, je rozebraná z důvodu čištění nebo opravy, je</w:t>
      </w:r>
    </w:p>
    <w:p w14:paraId="665E5701" w14:textId="77777777" w:rsidR="00BA42EC" w:rsidRDefault="00000000">
      <w:pPr>
        <w:pStyle w:val="Zkladntext"/>
        <w:spacing w:line="187" w:lineRule="auto"/>
        <w:ind w:right="987" w:firstLine="0"/>
      </w:pPr>
      <w:r>
        <w:rPr>
          <w:w w:val="85"/>
        </w:rPr>
        <w:t xml:space="preserve">sestavována po provedeném čištění nebo opravě nebo je ve </w:t>
      </w:r>
      <w:r>
        <w:rPr>
          <w:w w:val="90"/>
        </w:rPr>
        <w:t>zkušebním</w:t>
      </w:r>
      <w:r>
        <w:rPr>
          <w:spacing w:val="-2"/>
          <w:w w:val="90"/>
        </w:rPr>
        <w:t xml:space="preserve"> </w:t>
      </w:r>
      <w:r>
        <w:rPr>
          <w:w w:val="90"/>
        </w:rPr>
        <w:t>provozu</w:t>
      </w:r>
      <w:r>
        <w:rPr>
          <w:spacing w:val="-2"/>
          <w:w w:val="90"/>
        </w:rPr>
        <w:t xml:space="preserve"> </w:t>
      </w:r>
      <w:r>
        <w:rPr>
          <w:w w:val="90"/>
        </w:rPr>
        <w:t>po</w:t>
      </w:r>
      <w:r>
        <w:rPr>
          <w:spacing w:val="-2"/>
          <w:w w:val="90"/>
        </w:rPr>
        <w:t xml:space="preserve"> </w:t>
      </w:r>
      <w:r>
        <w:rPr>
          <w:w w:val="90"/>
        </w:rPr>
        <w:t>odstávce,</w:t>
      </w:r>
      <w:r>
        <w:rPr>
          <w:spacing w:val="-2"/>
          <w:w w:val="90"/>
        </w:rPr>
        <w:t xml:space="preserve"> </w:t>
      </w:r>
      <w:r>
        <w:rPr>
          <w:w w:val="90"/>
        </w:rPr>
        <w:t>opravě</w:t>
      </w:r>
      <w:r>
        <w:rPr>
          <w:spacing w:val="-2"/>
          <w:w w:val="90"/>
        </w:rPr>
        <w:t xml:space="preserve"> </w:t>
      </w:r>
      <w:r>
        <w:rPr>
          <w:w w:val="90"/>
        </w:rPr>
        <w:t>či</w:t>
      </w:r>
      <w:r>
        <w:rPr>
          <w:spacing w:val="-2"/>
          <w:w w:val="90"/>
        </w:rPr>
        <w:t xml:space="preserve"> </w:t>
      </w:r>
      <w:r>
        <w:rPr>
          <w:w w:val="90"/>
        </w:rPr>
        <w:t>čištění</w:t>
      </w:r>
      <w:r>
        <w:rPr>
          <w:spacing w:val="-2"/>
          <w:w w:val="90"/>
        </w:rPr>
        <w:t xml:space="preserve"> </w:t>
      </w:r>
      <w:r>
        <w:rPr>
          <w:w w:val="90"/>
        </w:rPr>
        <w:t>apod.</w:t>
      </w:r>
    </w:p>
    <w:p w14:paraId="4C3CA325" w14:textId="77777777" w:rsidR="00BA42EC" w:rsidRDefault="00000000">
      <w:pPr>
        <w:pStyle w:val="Zkladntext"/>
        <w:spacing w:before="190" w:line="184" w:lineRule="auto"/>
        <w:ind w:right="1006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27)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Průvodními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jevy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požáru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w w:val="90"/>
        </w:rPr>
        <w:t>teplo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zplodiny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hoření </w:t>
      </w:r>
      <w:r>
        <w:rPr>
          <w:spacing w:val="-2"/>
          <w:w w:val="90"/>
        </w:rPr>
        <w:t xml:space="preserve">vznikající při požáru a dále působení hasební látky použité při </w:t>
      </w:r>
      <w:r>
        <w:rPr>
          <w:spacing w:val="-4"/>
        </w:rPr>
        <w:t>zásahu</w:t>
      </w:r>
      <w:r>
        <w:rPr>
          <w:spacing w:val="-10"/>
        </w:rPr>
        <w:t xml:space="preserve"> </w:t>
      </w:r>
      <w:r>
        <w:rPr>
          <w:spacing w:val="-4"/>
        </w:rPr>
        <w:t>proti</w:t>
      </w:r>
      <w:r>
        <w:rPr>
          <w:spacing w:val="-9"/>
        </w:rPr>
        <w:t xml:space="preserve"> </w:t>
      </w:r>
      <w:r>
        <w:rPr>
          <w:spacing w:val="-4"/>
        </w:rPr>
        <w:t>požáru.</w:t>
      </w:r>
    </w:p>
    <w:p w14:paraId="4D4B9DDA" w14:textId="77777777" w:rsidR="00BA42EC" w:rsidRDefault="00000000">
      <w:pPr>
        <w:pStyle w:val="Zkladntext"/>
        <w:spacing w:before="187" w:line="184" w:lineRule="auto"/>
        <w:ind w:right="901"/>
      </w:pPr>
      <w:r>
        <w:rPr>
          <w:color w:val="B3B2B2"/>
          <w:w w:val="90"/>
        </w:rPr>
        <w:t>▶</w:t>
      </w:r>
      <w:r>
        <w:rPr>
          <w:color w:val="B3B2B2"/>
          <w:spacing w:val="28"/>
        </w:rPr>
        <w:t xml:space="preserve"> </w:t>
      </w:r>
      <w:r>
        <w:rPr>
          <w:w w:val="90"/>
        </w:rPr>
        <w:t>28)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Přiměřenými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náklady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náklady,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obvyklé v době vzniku pojistné události v daném místě, pokud byly </w:t>
      </w:r>
      <w:r>
        <w:rPr>
          <w:w w:val="85"/>
        </w:rPr>
        <w:t xml:space="preserve">vynaloženy účelně. Za přiměřené náklady se nepovažují příplatky za práci přesčas, expresní příplatky, příplatky za letecké dodávky </w:t>
      </w:r>
      <w:r>
        <w:rPr>
          <w:spacing w:val="-4"/>
          <w:w w:val="95"/>
        </w:rPr>
        <w:t>apod.</w:t>
      </w:r>
    </w:p>
    <w:p w14:paraId="68F3A51C" w14:textId="77777777" w:rsidR="00BA42EC" w:rsidRDefault="00000000">
      <w:pPr>
        <w:pStyle w:val="Zkladntext"/>
        <w:spacing w:before="193" w:line="184" w:lineRule="auto"/>
        <w:ind w:right="987"/>
      </w:pPr>
      <w:r>
        <w:rPr>
          <w:color w:val="B3B2B2"/>
          <w:w w:val="95"/>
        </w:rPr>
        <w:t>▶</w:t>
      </w:r>
      <w:r>
        <w:rPr>
          <w:color w:val="B3B2B2"/>
          <w:spacing w:val="28"/>
        </w:rPr>
        <w:t xml:space="preserve"> </w:t>
      </w:r>
      <w:r>
        <w:rPr>
          <w:w w:val="95"/>
        </w:rPr>
        <w:t>29)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Přirozeným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opotřebením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pozvolný</w:t>
      </w:r>
      <w:r>
        <w:rPr>
          <w:spacing w:val="-10"/>
          <w:w w:val="95"/>
        </w:rPr>
        <w:t xml:space="preserve"> </w:t>
      </w:r>
      <w:r>
        <w:rPr>
          <w:w w:val="95"/>
        </w:rPr>
        <w:t>proces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spotřeby </w:t>
      </w:r>
      <w:r>
        <w:rPr>
          <w:w w:val="85"/>
        </w:rPr>
        <w:t xml:space="preserve">stroje způsobený jeho používáním během provozu nebo jinými </w:t>
      </w:r>
      <w:r>
        <w:rPr>
          <w:w w:val="90"/>
        </w:rPr>
        <w:t>aktivními vnějšími vlivy dlouhodobějšího charakteru</w:t>
      </w:r>
    </w:p>
    <w:p w14:paraId="6612191B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 xml:space="preserve">(např. trvalým působením chemických, teplotních, mechanických </w:t>
      </w:r>
      <w:r>
        <w:rPr>
          <w:w w:val="90"/>
        </w:rPr>
        <w:t xml:space="preserve">a elektrických vlivů). Projevuje se především postupným </w:t>
      </w:r>
      <w:r>
        <w:rPr>
          <w:spacing w:val="-2"/>
          <w:w w:val="90"/>
        </w:rPr>
        <w:t xml:space="preserve">snižováním hodnot parametrů stanovených výrobcem pro daný </w:t>
      </w:r>
      <w:r>
        <w:rPr>
          <w:spacing w:val="-2"/>
          <w:w w:val="95"/>
        </w:rPr>
        <w:t>stroj.</w:t>
      </w:r>
    </w:p>
    <w:p w14:paraId="5F5A1D43" w14:textId="77777777" w:rsidR="00BA42EC" w:rsidRDefault="00000000">
      <w:pPr>
        <w:pStyle w:val="Zkladntext"/>
        <w:spacing w:before="192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30)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Přímým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>úderem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blesku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rozumí</w:t>
      </w:r>
      <w:r>
        <w:rPr>
          <w:spacing w:val="-3"/>
          <w:w w:val="90"/>
        </w:rPr>
        <w:t xml:space="preserve"> </w:t>
      </w:r>
      <w:r>
        <w:rPr>
          <w:w w:val="90"/>
        </w:rPr>
        <w:t>přímé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bezprostřední působení energie blesku nebo teploty jeho výboje na věci.</w:t>
      </w:r>
    </w:p>
    <w:p w14:paraId="1F21883B" w14:textId="77777777" w:rsidR="00BA42EC" w:rsidRDefault="00000000">
      <w:pPr>
        <w:pStyle w:val="Zkladntext"/>
        <w:spacing w:before="3" w:line="187" w:lineRule="auto"/>
        <w:ind w:right="1011" w:firstLine="0"/>
      </w:pPr>
      <w:r>
        <w:rPr>
          <w:w w:val="90"/>
        </w:rPr>
        <w:t xml:space="preserve">Škoda vzniklá přímým úderem blesku musí </w:t>
      </w:r>
      <w:proofErr w:type="gramStart"/>
      <w:r>
        <w:rPr>
          <w:w w:val="90"/>
        </w:rPr>
        <w:t>byt</w:t>
      </w:r>
      <w:proofErr w:type="gramEnd"/>
      <w:r>
        <w:rPr>
          <w:w w:val="90"/>
        </w:rPr>
        <w:t xml:space="preserve"> zjistitelná </w:t>
      </w:r>
      <w:r>
        <w:rPr>
          <w:w w:val="85"/>
        </w:rPr>
        <w:t>podle</w:t>
      </w:r>
      <w:r>
        <w:t xml:space="preserve"> </w:t>
      </w:r>
      <w:r>
        <w:rPr>
          <w:w w:val="85"/>
        </w:rPr>
        <w:t>viditelných</w:t>
      </w:r>
      <w:r>
        <w:t xml:space="preserve"> </w:t>
      </w:r>
      <w:r>
        <w:rPr>
          <w:w w:val="85"/>
        </w:rPr>
        <w:t>destrukčních</w:t>
      </w:r>
      <w:r>
        <w:t xml:space="preserve"> </w:t>
      </w:r>
      <w:r>
        <w:rPr>
          <w:w w:val="85"/>
        </w:rPr>
        <w:t>účinků</w:t>
      </w:r>
      <w:r>
        <w:t xml:space="preserve"> </w:t>
      </w:r>
      <w:r>
        <w:rPr>
          <w:w w:val="85"/>
        </w:rPr>
        <w:t>na</w:t>
      </w:r>
      <w:r>
        <w:t xml:space="preserve"> </w:t>
      </w:r>
      <w:r>
        <w:rPr>
          <w:w w:val="85"/>
        </w:rPr>
        <w:t>věci</w:t>
      </w:r>
      <w:r>
        <w:t xml:space="preserve"> </w:t>
      </w:r>
      <w:r>
        <w:rPr>
          <w:w w:val="85"/>
        </w:rPr>
        <w:t>nebo</w:t>
      </w:r>
      <w:r>
        <w:t xml:space="preserve"> </w:t>
      </w:r>
      <w:r>
        <w:rPr>
          <w:w w:val="85"/>
        </w:rPr>
        <w:t>na</w:t>
      </w:r>
      <w:r>
        <w:t xml:space="preserve"> </w:t>
      </w:r>
      <w:r>
        <w:rPr>
          <w:w w:val="85"/>
        </w:rPr>
        <w:t>budově,</w:t>
      </w:r>
      <w:r>
        <w:rPr>
          <w:spacing w:val="40"/>
        </w:rPr>
        <w:t xml:space="preserve"> </w:t>
      </w:r>
      <w:r>
        <w:rPr>
          <w:w w:val="90"/>
        </w:rPr>
        <w:t>v níž byla věc v době pojistné události uložena. Přímým úderem</w:t>
      </w:r>
      <w:r>
        <w:rPr>
          <w:spacing w:val="-2"/>
          <w:w w:val="90"/>
        </w:rPr>
        <w:t xml:space="preserve"> </w:t>
      </w:r>
      <w:r>
        <w:rPr>
          <w:w w:val="90"/>
        </w:rPr>
        <w:t>blesku</w:t>
      </w:r>
      <w:r>
        <w:rPr>
          <w:spacing w:val="-2"/>
          <w:w w:val="90"/>
        </w:rPr>
        <w:t xml:space="preserve"> </w:t>
      </w:r>
      <w:r>
        <w:rPr>
          <w:w w:val="90"/>
        </w:rPr>
        <w:t>není</w:t>
      </w:r>
      <w:r>
        <w:rPr>
          <w:spacing w:val="-2"/>
          <w:w w:val="90"/>
        </w:rPr>
        <w:t xml:space="preserve"> </w:t>
      </w:r>
      <w:r>
        <w:rPr>
          <w:w w:val="90"/>
        </w:rPr>
        <w:t>dočasné</w:t>
      </w:r>
      <w:r>
        <w:rPr>
          <w:spacing w:val="-2"/>
          <w:w w:val="90"/>
        </w:rPr>
        <w:t xml:space="preserve"> </w:t>
      </w:r>
      <w:r>
        <w:rPr>
          <w:w w:val="90"/>
        </w:rPr>
        <w:t>přepětí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elektrorozvodné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komunikační síti, k němuž došlo v důsledku působení blesku na </w:t>
      </w:r>
      <w:r>
        <w:rPr>
          <w:w w:val="95"/>
        </w:rPr>
        <w:t>tato vedení.</w:t>
      </w:r>
    </w:p>
    <w:p w14:paraId="647400B2" w14:textId="77777777" w:rsidR="00BA42EC" w:rsidRDefault="00000000">
      <w:pPr>
        <w:pStyle w:val="Zkladntext"/>
        <w:spacing w:before="190" w:line="184" w:lineRule="auto"/>
        <w:ind w:right="901"/>
      </w:pPr>
      <w:r>
        <w:rPr>
          <w:color w:val="B3B2B2"/>
        </w:rPr>
        <w:t>▶</w:t>
      </w:r>
      <w:r>
        <w:rPr>
          <w:color w:val="B3B2B2"/>
          <w:spacing w:val="5"/>
        </w:rPr>
        <w:t xml:space="preserve"> </w:t>
      </w:r>
      <w:r>
        <w:t>31)</w:t>
      </w:r>
      <w:r>
        <w:rPr>
          <w:spacing w:val="-13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rPr>
          <w:rFonts w:ascii="Yu Gothic UI" w:hAnsi="Yu Gothic UI"/>
          <w:b/>
        </w:rPr>
        <w:t>příslušenství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budovy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</w:rPr>
        <w:t>nebo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</w:rPr>
        <w:t>ostatní</w:t>
      </w:r>
      <w:r>
        <w:rPr>
          <w:rFonts w:ascii="Yu Gothic UI" w:hAnsi="Yu Gothic UI"/>
          <w:b/>
          <w:spacing w:val="-11"/>
        </w:rPr>
        <w:t xml:space="preserve"> </w:t>
      </w:r>
      <w:r>
        <w:rPr>
          <w:rFonts w:ascii="Yu Gothic UI" w:hAnsi="Yu Gothic UI"/>
          <w:b/>
        </w:rPr>
        <w:t>stavby</w:t>
      </w:r>
      <w:r>
        <w:rPr>
          <w:rFonts w:ascii="Yu Gothic UI" w:hAnsi="Yu Gothic UI"/>
          <w:b/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 xml:space="preserve">považují </w:t>
      </w:r>
      <w:r>
        <w:rPr>
          <w:w w:val="85"/>
        </w:rPr>
        <w:t xml:space="preserve">věci, které jsou určeny k tomu, aby byly s budovou nebo ostatní </w:t>
      </w:r>
      <w:r>
        <w:rPr>
          <w:w w:val="90"/>
        </w:rPr>
        <w:t>stavbou</w:t>
      </w:r>
      <w:r>
        <w:rPr>
          <w:spacing w:val="-1"/>
          <w:w w:val="90"/>
        </w:rPr>
        <w:t xml:space="preserve"> </w:t>
      </w:r>
      <w:r>
        <w:rPr>
          <w:w w:val="90"/>
        </w:rPr>
        <w:t>trvale</w:t>
      </w:r>
      <w:r>
        <w:rPr>
          <w:spacing w:val="-1"/>
          <w:w w:val="90"/>
        </w:rPr>
        <w:t xml:space="preserve"> </w:t>
      </w:r>
      <w:r>
        <w:rPr>
          <w:w w:val="90"/>
        </w:rPr>
        <w:t>užívány,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jsou</w:t>
      </w:r>
      <w:r>
        <w:rPr>
          <w:spacing w:val="-1"/>
          <w:w w:val="90"/>
        </w:rPr>
        <w:t xml:space="preserve"> </w:t>
      </w: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budově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ostatní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stavbě </w:t>
      </w:r>
      <w:r>
        <w:rPr>
          <w:w w:val="85"/>
        </w:rPr>
        <w:t xml:space="preserve">zpravidla odmontovatelně připojeny (např. dřevěné obklady stěn, </w:t>
      </w:r>
      <w:r>
        <w:rPr>
          <w:w w:val="90"/>
        </w:rPr>
        <w:t>antény, EZS, EPS). Za příslušenství budovy ani ostatní stavby</w:t>
      </w:r>
    </w:p>
    <w:p w14:paraId="514B8E85" w14:textId="77777777" w:rsidR="00BA42EC" w:rsidRDefault="00000000">
      <w:pPr>
        <w:pStyle w:val="Zkladntext"/>
        <w:spacing w:before="5" w:line="187" w:lineRule="auto"/>
        <w:ind w:right="1015" w:firstLine="0"/>
        <w:jc w:val="both"/>
      </w:pPr>
      <w:r>
        <w:rPr>
          <w:spacing w:val="-2"/>
          <w:w w:val="90"/>
        </w:rPr>
        <w:t xml:space="preserve">se nepovažují jiné budovy nebo ostatní stavby. Příslušenstvím </w:t>
      </w:r>
      <w:r>
        <w:rPr>
          <w:w w:val="85"/>
        </w:rPr>
        <w:t xml:space="preserve">budovy nebo ostatní stavby nejsou ani venkovní zařízení, která </w:t>
      </w:r>
      <w:r>
        <w:rPr>
          <w:w w:val="90"/>
        </w:rPr>
        <w:t>nejsou k budově nebo ostatní stavbě připojena.</w:t>
      </w:r>
    </w:p>
    <w:p w14:paraId="5AA766B2" w14:textId="77777777" w:rsidR="00BA42EC" w:rsidRDefault="00000000">
      <w:pPr>
        <w:pStyle w:val="Zkladntext"/>
        <w:spacing w:before="189" w:line="184" w:lineRule="auto"/>
        <w:ind w:right="1385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16"/>
        </w:rPr>
        <w:t xml:space="preserve"> </w:t>
      </w:r>
      <w:r>
        <w:rPr>
          <w:w w:val="90"/>
        </w:rPr>
        <w:t>32)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Sesedáním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půdy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klesání</w:t>
      </w:r>
      <w:r>
        <w:rPr>
          <w:spacing w:val="-8"/>
          <w:w w:val="90"/>
        </w:rPr>
        <w:t xml:space="preserve"> </w:t>
      </w:r>
      <w:r>
        <w:rPr>
          <w:w w:val="90"/>
        </w:rPr>
        <w:t>zemského</w:t>
      </w:r>
      <w:r>
        <w:rPr>
          <w:spacing w:val="-8"/>
          <w:w w:val="90"/>
        </w:rPr>
        <w:t xml:space="preserve"> </w:t>
      </w:r>
      <w:r>
        <w:rPr>
          <w:w w:val="90"/>
        </w:rPr>
        <w:t>povrhu směrem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středu</w:t>
      </w:r>
      <w:r>
        <w:rPr>
          <w:spacing w:val="-8"/>
          <w:w w:val="90"/>
        </w:rPr>
        <w:t xml:space="preserve"> </w:t>
      </w:r>
      <w:r>
        <w:rPr>
          <w:w w:val="90"/>
        </w:rPr>
        <w:t>země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působení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přírodních </w:t>
      </w:r>
      <w:r>
        <w:rPr>
          <w:w w:val="85"/>
        </w:rPr>
        <w:t>sil</w:t>
      </w:r>
      <w:r>
        <w:rPr>
          <w:spacing w:val="4"/>
        </w:rPr>
        <w:t xml:space="preserve"> </w:t>
      </w:r>
      <w:r>
        <w:rPr>
          <w:w w:val="85"/>
        </w:rPr>
        <w:t>nebo</w:t>
      </w:r>
      <w:r>
        <w:rPr>
          <w:spacing w:val="4"/>
        </w:rPr>
        <w:t xml:space="preserve"> </w:t>
      </w:r>
      <w:r>
        <w:rPr>
          <w:w w:val="85"/>
        </w:rPr>
        <w:t>lidské</w:t>
      </w:r>
      <w:r>
        <w:rPr>
          <w:spacing w:val="4"/>
        </w:rPr>
        <w:t xml:space="preserve"> </w:t>
      </w:r>
      <w:r>
        <w:rPr>
          <w:w w:val="85"/>
        </w:rPr>
        <w:t>činnosti.</w:t>
      </w:r>
      <w:r>
        <w:rPr>
          <w:spacing w:val="4"/>
        </w:rPr>
        <w:t xml:space="preserve"> </w:t>
      </w:r>
      <w:r>
        <w:rPr>
          <w:w w:val="85"/>
        </w:rPr>
        <w:t>Sesedáním</w:t>
      </w:r>
      <w:r>
        <w:rPr>
          <w:spacing w:val="4"/>
        </w:rPr>
        <w:t xml:space="preserve"> </w:t>
      </w:r>
      <w:r>
        <w:rPr>
          <w:w w:val="85"/>
        </w:rPr>
        <w:t>se</w:t>
      </w:r>
      <w:r>
        <w:rPr>
          <w:spacing w:val="4"/>
        </w:rPr>
        <w:t xml:space="preserve"> </w:t>
      </w:r>
      <w:r>
        <w:rPr>
          <w:w w:val="85"/>
        </w:rPr>
        <w:t>dále</w:t>
      </w:r>
      <w:r>
        <w:rPr>
          <w:spacing w:val="4"/>
        </w:rPr>
        <w:t xml:space="preserve"> </w:t>
      </w:r>
      <w:r>
        <w:rPr>
          <w:w w:val="85"/>
        </w:rPr>
        <w:t>rozumí</w:t>
      </w:r>
      <w:r>
        <w:rPr>
          <w:spacing w:val="5"/>
        </w:rPr>
        <w:t xml:space="preserve"> </w:t>
      </w:r>
      <w:r>
        <w:rPr>
          <w:spacing w:val="-2"/>
          <w:w w:val="85"/>
        </w:rPr>
        <w:t>pokles</w:t>
      </w:r>
    </w:p>
    <w:p w14:paraId="631BA775" w14:textId="77777777" w:rsidR="00BA42EC" w:rsidRDefault="00000000">
      <w:pPr>
        <w:pStyle w:val="Zkladntext"/>
        <w:spacing w:line="187" w:lineRule="auto"/>
        <w:ind w:right="987" w:firstLine="0"/>
      </w:pPr>
      <w:r>
        <w:rPr>
          <w:w w:val="85"/>
        </w:rPr>
        <w:t xml:space="preserve">rovinatého terénu nebo změny základových poměrů nemovitých objektů, např. promrzáním, sesycháním, podmáčením půdy bez </w:t>
      </w:r>
      <w:r>
        <w:rPr>
          <w:w w:val="95"/>
        </w:rPr>
        <w:t>porušení</w:t>
      </w:r>
      <w:r>
        <w:rPr>
          <w:spacing w:val="-11"/>
          <w:w w:val="95"/>
        </w:rPr>
        <w:t xml:space="preserve"> </w:t>
      </w:r>
      <w:r>
        <w:rPr>
          <w:w w:val="95"/>
        </w:rPr>
        <w:t>rovnováhy</w:t>
      </w:r>
      <w:r>
        <w:rPr>
          <w:spacing w:val="-11"/>
          <w:w w:val="95"/>
        </w:rPr>
        <w:t xml:space="preserve"> </w:t>
      </w:r>
      <w:r>
        <w:rPr>
          <w:w w:val="95"/>
        </w:rPr>
        <w:t>svahu.</w:t>
      </w:r>
    </w:p>
    <w:p w14:paraId="36F429D1" w14:textId="77777777" w:rsidR="00BA42EC" w:rsidRDefault="00000000">
      <w:pPr>
        <w:spacing w:before="192" w:line="180" w:lineRule="auto"/>
        <w:ind w:left="397" w:right="904" w:hanging="170"/>
        <w:jc w:val="both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9"/>
          <w:sz w:val="17"/>
        </w:rPr>
        <w:t xml:space="preserve"> </w:t>
      </w:r>
      <w:r>
        <w:rPr>
          <w:w w:val="90"/>
          <w:sz w:val="17"/>
        </w:rPr>
        <w:t>33)</w:t>
      </w:r>
      <w:r>
        <w:rPr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Sesouváním nebo zřícením lavin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jev,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kdy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masa sněhu nebo ledu náhle uvede do pohybu a řítí se do údolí.</w:t>
      </w:r>
    </w:p>
    <w:p w14:paraId="4FF5097F" w14:textId="77777777" w:rsidR="00BA42EC" w:rsidRDefault="00BA42EC">
      <w:pPr>
        <w:spacing w:line="180" w:lineRule="auto"/>
        <w:jc w:val="both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067A2D6C" w14:textId="77777777" w:rsidR="00BA42EC" w:rsidRDefault="00000000">
      <w:pPr>
        <w:pStyle w:val="Zkladntext"/>
        <w:spacing w:before="93" w:line="187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4832" behindDoc="0" locked="0" layoutInCell="1" allowOverlap="1" wp14:anchorId="65D0FBAE" wp14:editId="1D544231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19C3D" id="Graphic 787" o:spid="_x0000_s1026" style="position:absolute;margin-left:297.8pt;margin-top:63.8pt;width:.1pt;height:729.95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34) </w:t>
      </w:r>
      <w:r>
        <w:rPr>
          <w:rFonts w:ascii="Yu Gothic UI" w:hAnsi="Yu Gothic UI"/>
          <w:b/>
          <w:w w:val="95"/>
        </w:rPr>
        <w:t xml:space="preserve">Sesouváním půdy, zřícením skal nebo zemin </w:t>
      </w:r>
      <w:r>
        <w:rPr>
          <w:w w:val="95"/>
        </w:rPr>
        <w:t xml:space="preserve">se rozumí </w:t>
      </w:r>
      <w:r>
        <w:rPr>
          <w:w w:val="90"/>
        </w:rPr>
        <w:t>pohyb</w:t>
      </w:r>
      <w:r>
        <w:rPr>
          <w:spacing w:val="-4"/>
          <w:w w:val="90"/>
        </w:rPr>
        <w:t xml:space="preserve"> </w:t>
      </w:r>
      <w:r>
        <w:rPr>
          <w:w w:val="90"/>
        </w:rPr>
        <w:t>hornin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vyšších</w:t>
      </w:r>
      <w:r>
        <w:rPr>
          <w:spacing w:val="-4"/>
          <w:w w:val="90"/>
        </w:rPr>
        <w:t xml:space="preserve"> </w:t>
      </w:r>
      <w:r>
        <w:rPr>
          <w:w w:val="90"/>
        </w:rPr>
        <w:t>poloh</w:t>
      </w:r>
      <w:r>
        <w:rPr>
          <w:spacing w:val="-4"/>
          <w:w w:val="90"/>
        </w:rPr>
        <w:t xml:space="preserve"> </w:t>
      </w:r>
      <w:r>
        <w:rPr>
          <w:w w:val="90"/>
        </w:rPr>
        <w:t>svahu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nižších,</w:t>
      </w:r>
      <w:r>
        <w:rPr>
          <w:spacing w:val="-4"/>
          <w:w w:val="90"/>
        </w:rPr>
        <w:t xml:space="preserve"> </w:t>
      </w:r>
      <w:r>
        <w:rPr>
          <w:w w:val="90"/>
        </w:rPr>
        <w:t>ke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kterému dochází působením přírodních sil nebo lidské činnosti při porušení podmínek rovnováhy svahu. Sesouváním půdy není </w:t>
      </w:r>
      <w:r>
        <w:rPr>
          <w:w w:val="85"/>
        </w:rPr>
        <w:t xml:space="preserve">klesání zemského povrchu do centra Země v důsledku působení </w:t>
      </w:r>
      <w:r>
        <w:rPr>
          <w:w w:val="90"/>
        </w:rPr>
        <w:t>přírodních</w:t>
      </w:r>
      <w:r>
        <w:rPr>
          <w:spacing w:val="-5"/>
          <w:w w:val="90"/>
        </w:rPr>
        <w:t xml:space="preserve"> </w:t>
      </w:r>
      <w:r>
        <w:rPr>
          <w:w w:val="90"/>
        </w:rPr>
        <w:t>sil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lidské</w:t>
      </w:r>
      <w:r>
        <w:rPr>
          <w:spacing w:val="-5"/>
          <w:w w:val="90"/>
        </w:rPr>
        <w:t xml:space="preserve"> </w:t>
      </w:r>
      <w:r>
        <w:rPr>
          <w:w w:val="90"/>
        </w:rPr>
        <w:t>činnosti.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sesouvání</w:t>
      </w:r>
      <w:r>
        <w:rPr>
          <w:spacing w:val="-5"/>
          <w:w w:val="90"/>
        </w:rPr>
        <w:t xml:space="preserve"> </w:t>
      </w:r>
      <w:r>
        <w:rPr>
          <w:w w:val="90"/>
        </w:rPr>
        <w:t>půdy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dále </w:t>
      </w:r>
      <w:r>
        <w:rPr>
          <w:w w:val="85"/>
        </w:rPr>
        <w:t xml:space="preserve">nepovažuje pokles rovinatého terénu nebo změny základových </w:t>
      </w:r>
      <w:r>
        <w:rPr>
          <w:w w:val="90"/>
        </w:rPr>
        <w:t>poměrů</w:t>
      </w:r>
      <w:r>
        <w:rPr>
          <w:spacing w:val="-9"/>
          <w:w w:val="90"/>
        </w:rPr>
        <w:t xml:space="preserve"> </w:t>
      </w:r>
      <w:r>
        <w:rPr>
          <w:w w:val="90"/>
        </w:rPr>
        <w:t>nemovitých</w:t>
      </w:r>
      <w:r>
        <w:rPr>
          <w:spacing w:val="-8"/>
          <w:w w:val="90"/>
        </w:rPr>
        <w:t xml:space="preserve"> </w:t>
      </w:r>
      <w:r>
        <w:rPr>
          <w:w w:val="90"/>
        </w:rPr>
        <w:t>objektů,</w:t>
      </w:r>
      <w:r>
        <w:rPr>
          <w:spacing w:val="-8"/>
          <w:w w:val="90"/>
        </w:rPr>
        <w:t xml:space="preserve"> </w:t>
      </w:r>
      <w:r>
        <w:rPr>
          <w:w w:val="90"/>
        </w:rPr>
        <w:t>např.</w:t>
      </w:r>
      <w:r>
        <w:rPr>
          <w:spacing w:val="-8"/>
          <w:w w:val="90"/>
        </w:rPr>
        <w:t xml:space="preserve"> </w:t>
      </w:r>
      <w:r>
        <w:rPr>
          <w:w w:val="90"/>
        </w:rPr>
        <w:t>promrzáním,</w:t>
      </w:r>
      <w:r>
        <w:rPr>
          <w:spacing w:val="-8"/>
          <w:w w:val="90"/>
        </w:rPr>
        <w:t xml:space="preserve"> </w:t>
      </w:r>
      <w:r>
        <w:rPr>
          <w:w w:val="90"/>
        </w:rPr>
        <w:t>sesycháním, podmáčením</w:t>
      </w:r>
      <w:r>
        <w:rPr>
          <w:spacing w:val="-3"/>
          <w:w w:val="90"/>
        </w:rPr>
        <w:t xml:space="preserve"> </w:t>
      </w:r>
      <w:r>
        <w:rPr>
          <w:w w:val="90"/>
        </w:rPr>
        <w:t>půdy</w:t>
      </w:r>
      <w:r>
        <w:rPr>
          <w:spacing w:val="-3"/>
          <w:w w:val="90"/>
        </w:rPr>
        <w:t xml:space="preserve"> </w:t>
      </w:r>
      <w:r>
        <w:rPr>
          <w:w w:val="90"/>
        </w:rPr>
        <w:t>bez</w:t>
      </w:r>
      <w:r>
        <w:rPr>
          <w:spacing w:val="-3"/>
          <w:w w:val="90"/>
        </w:rPr>
        <w:t xml:space="preserve"> </w:t>
      </w:r>
      <w:r>
        <w:rPr>
          <w:w w:val="90"/>
        </w:rPr>
        <w:t>porušení</w:t>
      </w:r>
      <w:r>
        <w:rPr>
          <w:spacing w:val="-3"/>
          <w:w w:val="90"/>
        </w:rPr>
        <w:t xml:space="preserve"> </w:t>
      </w:r>
      <w:r>
        <w:rPr>
          <w:w w:val="90"/>
        </w:rPr>
        <w:t>rovnováhy</w:t>
      </w:r>
      <w:r>
        <w:rPr>
          <w:spacing w:val="-3"/>
          <w:w w:val="90"/>
        </w:rPr>
        <w:t xml:space="preserve"> </w:t>
      </w:r>
      <w:r>
        <w:rPr>
          <w:w w:val="90"/>
        </w:rPr>
        <w:t>svahu.</w:t>
      </w:r>
    </w:p>
    <w:p w14:paraId="182D4B5F" w14:textId="77777777" w:rsidR="00BA42EC" w:rsidRDefault="00000000">
      <w:pPr>
        <w:pStyle w:val="Zkladntext"/>
        <w:spacing w:before="183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35)</w:t>
      </w:r>
      <w:r>
        <w:rPr>
          <w:spacing w:val="-9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stavební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součásti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považují</w:t>
      </w:r>
      <w:r>
        <w:rPr>
          <w:spacing w:val="-8"/>
          <w:w w:val="90"/>
        </w:rPr>
        <w:t xml:space="preserve"> </w:t>
      </w:r>
      <w:r>
        <w:rPr>
          <w:w w:val="90"/>
        </w:rPr>
        <w:t>věci,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náleží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budově </w:t>
      </w:r>
      <w:r>
        <w:rPr>
          <w:spacing w:val="-2"/>
          <w:w w:val="90"/>
        </w:rPr>
        <w:t xml:space="preserve">nebo ostatní stavbě podle její povahy a nemohou být odděleny, </w:t>
      </w:r>
      <w:r>
        <w:rPr>
          <w:w w:val="90"/>
        </w:rPr>
        <w:t>aniž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tím</w:t>
      </w:r>
      <w:r>
        <w:rPr>
          <w:spacing w:val="-1"/>
          <w:w w:val="90"/>
        </w:rPr>
        <w:t xml:space="preserve"> </w:t>
      </w:r>
      <w:r>
        <w:rPr>
          <w:w w:val="90"/>
        </w:rPr>
        <w:t>budova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ostatní</w:t>
      </w:r>
      <w:r>
        <w:rPr>
          <w:spacing w:val="-1"/>
          <w:w w:val="90"/>
        </w:rPr>
        <w:t xml:space="preserve"> </w:t>
      </w:r>
      <w:r>
        <w:rPr>
          <w:w w:val="90"/>
        </w:rPr>
        <w:t>stavba</w:t>
      </w:r>
      <w:r>
        <w:rPr>
          <w:spacing w:val="-1"/>
          <w:w w:val="90"/>
        </w:rPr>
        <w:t xml:space="preserve"> </w:t>
      </w:r>
      <w:r>
        <w:rPr>
          <w:w w:val="90"/>
        </w:rPr>
        <w:t>znehodnotí.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Zpravidla jde o věci, které jsou k budově nebo ostatní stavbě pevně </w:t>
      </w:r>
      <w:r>
        <w:rPr>
          <w:w w:val="85"/>
        </w:rPr>
        <w:t xml:space="preserve">připojeny (např. okna, dveře, příčky, instalace, obklady, podlahy, </w:t>
      </w:r>
      <w:r>
        <w:rPr>
          <w:w w:val="95"/>
        </w:rPr>
        <w:t>malby stěn, tapety).</w:t>
      </w:r>
    </w:p>
    <w:p w14:paraId="1CB14BC3" w14:textId="77777777" w:rsidR="00BA42EC" w:rsidRDefault="00000000">
      <w:pPr>
        <w:spacing w:before="204" w:line="175" w:lineRule="auto"/>
        <w:ind w:left="397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sz w:val="17"/>
        </w:rPr>
        <w:t>36)</w:t>
      </w:r>
      <w:r>
        <w:rPr>
          <w:spacing w:val="-6"/>
          <w:sz w:val="17"/>
        </w:rPr>
        <w:t xml:space="preserve"> </w:t>
      </w:r>
      <w:r>
        <w:rPr>
          <w:sz w:val="17"/>
        </w:rPr>
        <w:t>Za</w:t>
      </w:r>
      <w:r>
        <w:rPr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stavební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z w:val="17"/>
        </w:rPr>
        <w:t>součásti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příslušenství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z w:val="17"/>
        </w:rPr>
        <w:t>budov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nebo ostatních staveb pojišťované jako samostatný předmět </w:t>
      </w:r>
      <w:r>
        <w:rPr>
          <w:rFonts w:ascii="Yu Gothic UI" w:hAnsi="Yu Gothic UI"/>
          <w:b/>
          <w:w w:val="90"/>
          <w:sz w:val="17"/>
        </w:rPr>
        <w:t>pojištění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považují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stavební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součásti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příslušenství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budovy nebo ostatní stavby zřízené pojištěným určeným v pojistné </w:t>
      </w:r>
      <w:r>
        <w:rPr>
          <w:w w:val="85"/>
          <w:sz w:val="17"/>
        </w:rPr>
        <w:t>smlouvě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vlastní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náklad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cizí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budově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ostatní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stavbě.</w:t>
      </w:r>
    </w:p>
    <w:p w14:paraId="58B43FEB" w14:textId="77777777" w:rsidR="00BA42EC" w:rsidRDefault="00000000">
      <w:pPr>
        <w:pStyle w:val="Zkladntext"/>
        <w:spacing w:before="191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w w:val="90"/>
        </w:rPr>
        <w:t>37)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Taveninou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stává</w:t>
      </w:r>
      <w:r>
        <w:rPr>
          <w:spacing w:val="-6"/>
          <w:w w:val="90"/>
        </w:rPr>
        <w:t xml:space="preserve"> </w:t>
      </w:r>
      <w:r>
        <w:rPr>
          <w:w w:val="90"/>
        </w:rPr>
        <w:t>jakákoli</w:t>
      </w:r>
      <w:r>
        <w:rPr>
          <w:spacing w:val="-6"/>
          <w:w w:val="90"/>
        </w:rPr>
        <w:t xml:space="preserve"> </w:t>
      </w:r>
      <w:r>
        <w:rPr>
          <w:w w:val="90"/>
        </w:rPr>
        <w:t>hmotná</w:t>
      </w:r>
      <w:r>
        <w:rPr>
          <w:spacing w:val="-6"/>
          <w:w w:val="90"/>
        </w:rPr>
        <w:t xml:space="preserve"> </w:t>
      </w:r>
      <w:r>
        <w:rPr>
          <w:w w:val="90"/>
        </w:rPr>
        <w:t>substance,</w:t>
      </w:r>
      <w:r>
        <w:rPr>
          <w:spacing w:val="-6"/>
          <w:w w:val="90"/>
        </w:rPr>
        <w:t xml:space="preserve"> </w:t>
      </w:r>
      <w:r>
        <w:rPr>
          <w:w w:val="90"/>
        </w:rPr>
        <w:t>která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při </w:t>
      </w:r>
      <w:r>
        <w:rPr>
          <w:w w:val="85"/>
        </w:rPr>
        <w:t xml:space="preserve">běžných teplotách v tuhém stavu a působením tepla přechází do </w:t>
      </w:r>
      <w:r>
        <w:rPr>
          <w:w w:val="90"/>
        </w:rPr>
        <w:t>stavu</w:t>
      </w:r>
      <w:r>
        <w:rPr>
          <w:spacing w:val="-6"/>
          <w:w w:val="90"/>
        </w:rPr>
        <w:t xml:space="preserve"> </w:t>
      </w:r>
      <w:r>
        <w:rPr>
          <w:w w:val="90"/>
        </w:rPr>
        <w:t>tekutého</w:t>
      </w:r>
      <w:r>
        <w:rPr>
          <w:spacing w:val="-6"/>
          <w:w w:val="90"/>
        </w:rPr>
        <w:t xml:space="preserve"> </w:t>
      </w:r>
      <w:r>
        <w:rPr>
          <w:w w:val="90"/>
        </w:rPr>
        <w:t>(např.</w:t>
      </w:r>
      <w:r>
        <w:rPr>
          <w:spacing w:val="-6"/>
          <w:w w:val="90"/>
        </w:rPr>
        <w:t xml:space="preserve"> </w:t>
      </w:r>
      <w:r>
        <w:rPr>
          <w:w w:val="90"/>
        </w:rPr>
        <w:t>sklo,</w:t>
      </w:r>
      <w:r>
        <w:rPr>
          <w:spacing w:val="-6"/>
          <w:w w:val="90"/>
        </w:rPr>
        <w:t xml:space="preserve"> </w:t>
      </w:r>
      <w:r>
        <w:rPr>
          <w:w w:val="90"/>
        </w:rPr>
        <w:t>kovy,</w:t>
      </w:r>
      <w:r>
        <w:rPr>
          <w:spacing w:val="-6"/>
          <w:w w:val="90"/>
        </w:rPr>
        <w:t xml:space="preserve"> </w:t>
      </w:r>
      <w:r>
        <w:rPr>
          <w:w w:val="90"/>
        </w:rPr>
        <w:t>litina,</w:t>
      </w:r>
      <w:r>
        <w:rPr>
          <w:spacing w:val="-6"/>
          <w:w w:val="90"/>
        </w:rPr>
        <w:t xml:space="preserve"> </w:t>
      </w:r>
      <w:r>
        <w:rPr>
          <w:w w:val="90"/>
        </w:rPr>
        <w:t>ocel,</w:t>
      </w:r>
      <w:r>
        <w:rPr>
          <w:spacing w:val="-6"/>
          <w:w w:val="90"/>
        </w:rPr>
        <w:t xml:space="preserve"> </w:t>
      </w:r>
      <w:r>
        <w:rPr>
          <w:w w:val="90"/>
        </w:rPr>
        <w:t>čedič).</w:t>
      </w:r>
    </w:p>
    <w:p w14:paraId="16051089" w14:textId="77777777" w:rsidR="00BA42EC" w:rsidRDefault="00000000">
      <w:pPr>
        <w:pStyle w:val="Zkladntext"/>
        <w:spacing w:before="187" w:line="184" w:lineRule="auto"/>
        <w:ind w:right="114"/>
      </w:pPr>
      <w:r>
        <w:rPr>
          <w:color w:val="B3B2B2"/>
          <w:spacing w:val="-4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4"/>
        </w:rPr>
        <w:t>38)</w:t>
      </w:r>
      <w:r>
        <w:rPr>
          <w:spacing w:val="-10"/>
        </w:rPr>
        <w:t xml:space="preserve"> </w:t>
      </w:r>
      <w:r>
        <w:rPr>
          <w:rFonts w:ascii="Yu Gothic UI" w:hAnsi="Yu Gothic UI"/>
          <w:b/>
          <w:spacing w:val="-4"/>
        </w:rPr>
        <w:t>Tíhou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>sněhu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rFonts w:ascii="Yu Gothic UI" w:hAnsi="Yu Gothic UI"/>
          <w:b/>
          <w:spacing w:val="-4"/>
        </w:rPr>
        <w:t>nebo</w:t>
      </w:r>
      <w:r>
        <w:rPr>
          <w:rFonts w:ascii="Yu Gothic UI" w:hAnsi="Yu Gothic UI"/>
          <w:b/>
          <w:spacing w:val="-7"/>
        </w:rPr>
        <w:t xml:space="preserve"> </w:t>
      </w:r>
      <w:r>
        <w:rPr>
          <w:rFonts w:ascii="Yu Gothic UI" w:hAnsi="Yu Gothic UI"/>
          <w:b/>
          <w:spacing w:val="-4"/>
        </w:rPr>
        <w:t>námrazy</w:t>
      </w:r>
      <w:r>
        <w:rPr>
          <w:rFonts w:ascii="Yu Gothic UI" w:hAnsi="Yu Gothic UI"/>
          <w:b/>
          <w:spacing w:val="-8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rozumí</w:t>
      </w:r>
      <w:r>
        <w:rPr>
          <w:spacing w:val="-10"/>
        </w:rPr>
        <w:t xml:space="preserve"> </w:t>
      </w:r>
      <w:r>
        <w:rPr>
          <w:spacing w:val="-4"/>
        </w:rPr>
        <w:t xml:space="preserve">destruktivní </w:t>
      </w:r>
      <w:r>
        <w:rPr>
          <w:w w:val="85"/>
        </w:rPr>
        <w:t>působení jejich nadměrné hmotnosti na konstrukce budov. Za nadměrnou</w:t>
      </w:r>
      <w:r>
        <w:rPr>
          <w:spacing w:val="-3"/>
          <w:w w:val="85"/>
        </w:rPr>
        <w:t xml:space="preserve"> </w:t>
      </w:r>
      <w:r>
        <w:rPr>
          <w:w w:val="85"/>
        </w:rPr>
        <w:t>se</w:t>
      </w:r>
      <w:r>
        <w:rPr>
          <w:spacing w:val="-3"/>
          <w:w w:val="85"/>
        </w:rPr>
        <w:t xml:space="preserve"> </w:t>
      </w:r>
      <w:r>
        <w:rPr>
          <w:w w:val="85"/>
        </w:rPr>
        <w:t>považuje</w:t>
      </w:r>
      <w:r>
        <w:rPr>
          <w:spacing w:val="-3"/>
          <w:w w:val="85"/>
        </w:rPr>
        <w:t xml:space="preserve"> </w:t>
      </w:r>
      <w:r>
        <w:rPr>
          <w:w w:val="85"/>
        </w:rPr>
        <w:t>taková</w:t>
      </w:r>
      <w:r>
        <w:rPr>
          <w:spacing w:val="-3"/>
          <w:w w:val="85"/>
        </w:rPr>
        <w:t xml:space="preserve"> </w:t>
      </w:r>
      <w:r>
        <w:rPr>
          <w:w w:val="85"/>
        </w:rPr>
        <w:t>tíha</w:t>
      </w:r>
      <w:r>
        <w:rPr>
          <w:spacing w:val="-3"/>
          <w:w w:val="85"/>
        </w:rPr>
        <w:t xml:space="preserve"> </w:t>
      </w:r>
      <w:r>
        <w:rPr>
          <w:w w:val="85"/>
        </w:rPr>
        <w:t>sněhu</w:t>
      </w:r>
      <w:r>
        <w:rPr>
          <w:spacing w:val="-3"/>
          <w:w w:val="85"/>
        </w:rPr>
        <w:t xml:space="preserve"> </w:t>
      </w:r>
      <w:r>
        <w:rPr>
          <w:w w:val="85"/>
        </w:rPr>
        <w:t>nebo</w:t>
      </w:r>
      <w:r>
        <w:rPr>
          <w:spacing w:val="-3"/>
          <w:w w:val="85"/>
        </w:rPr>
        <w:t xml:space="preserve"> </w:t>
      </w:r>
      <w:r>
        <w:rPr>
          <w:w w:val="85"/>
        </w:rPr>
        <w:t>námrazy,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která se v dané oblasti místa pojištění běžně nevyskytuje. Za škody způsobené tíhou sněhu nebo námrazy se nepovažuje působení </w:t>
      </w:r>
      <w:r>
        <w:rPr>
          <w:w w:val="90"/>
        </w:rPr>
        <w:t>rozpínavosti ledu a prosakovaní tajícího sněhu nebo ledu.</w:t>
      </w:r>
    </w:p>
    <w:p w14:paraId="5B581C67" w14:textId="77777777" w:rsidR="00BA42EC" w:rsidRDefault="00000000">
      <w:pPr>
        <w:spacing w:before="201" w:line="180" w:lineRule="auto"/>
        <w:ind w:left="397" w:hanging="170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5"/>
          <w:sz w:val="17"/>
        </w:rPr>
        <w:t xml:space="preserve"> </w:t>
      </w:r>
      <w:r>
        <w:rPr>
          <w:spacing w:val="-4"/>
          <w:sz w:val="17"/>
        </w:rPr>
        <w:t>39)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Škodou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vzniklou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důsledku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kybernetických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nebezpečí </w:t>
      </w:r>
      <w:r>
        <w:rPr>
          <w:spacing w:val="-4"/>
          <w:sz w:val="17"/>
        </w:rPr>
        <w:t xml:space="preserve">se </w:t>
      </w:r>
      <w:r>
        <w:rPr>
          <w:w w:val="90"/>
          <w:sz w:val="17"/>
        </w:rPr>
        <w:t>rozumí škoda způsobená:</w:t>
      </w:r>
    </w:p>
    <w:p w14:paraId="5E4683F1" w14:textId="77777777" w:rsidR="00BA42EC" w:rsidRDefault="00000000">
      <w:pPr>
        <w:pStyle w:val="Odstavecseseznamem"/>
        <w:numPr>
          <w:ilvl w:val="0"/>
          <w:numId w:val="16"/>
        </w:numPr>
        <w:tabs>
          <w:tab w:val="left" w:pos="575"/>
        </w:tabs>
        <w:spacing w:before="2" w:line="187" w:lineRule="auto"/>
        <w:ind w:right="145"/>
        <w:rPr>
          <w:sz w:val="17"/>
        </w:rPr>
      </w:pPr>
      <w:r>
        <w:rPr>
          <w:w w:val="90"/>
          <w:sz w:val="17"/>
        </w:rPr>
        <w:t xml:space="preserve">užíváním, zneužitím nebo selháním internetu, kterékoli </w:t>
      </w:r>
      <w:r>
        <w:rPr>
          <w:w w:val="85"/>
          <w:sz w:val="17"/>
        </w:rPr>
        <w:t xml:space="preserve">vnitřní nebo soukromé sítě, internetové stránky, internetové </w:t>
      </w:r>
      <w:r>
        <w:rPr>
          <w:w w:val="90"/>
          <w:sz w:val="17"/>
        </w:rPr>
        <w:t>adresy nebo podobného zařízení či služby,</w:t>
      </w:r>
    </w:p>
    <w:p w14:paraId="52409D4D" w14:textId="77777777" w:rsidR="00BA42EC" w:rsidRDefault="00000000">
      <w:pPr>
        <w:pStyle w:val="Odstavecseseznamem"/>
        <w:numPr>
          <w:ilvl w:val="0"/>
          <w:numId w:val="16"/>
        </w:numPr>
        <w:tabs>
          <w:tab w:val="left" w:pos="579"/>
          <w:tab w:val="left" w:pos="582"/>
        </w:tabs>
        <w:spacing w:before="1" w:line="187" w:lineRule="auto"/>
        <w:ind w:left="582" w:right="384" w:hanging="186"/>
        <w:rPr>
          <w:sz w:val="17"/>
        </w:rPr>
      </w:pPr>
      <w:r>
        <w:rPr>
          <w:spacing w:val="-2"/>
          <w:w w:val="90"/>
          <w:sz w:val="17"/>
        </w:rPr>
        <w:t xml:space="preserve">jakýmikoli daty nebo jinými informacemi umístěnými na </w:t>
      </w:r>
      <w:r>
        <w:rPr>
          <w:w w:val="90"/>
          <w:sz w:val="17"/>
        </w:rPr>
        <w:t>internetové stránce nebo podobném zařízení,</w:t>
      </w:r>
    </w:p>
    <w:p w14:paraId="13DF6A44" w14:textId="77777777" w:rsidR="00BA42EC" w:rsidRDefault="00000000">
      <w:pPr>
        <w:pStyle w:val="Odstavecseseznamem"/>
        <w:numPr>
          <w:ilvl w:val="0"/>
          <w:numId w:val="16"/>
        </w:numPr>
        <w:tabs>
          <w:tab w:val="left" w:pos="565"/>
          <w:tab w:val="left" w:pos="567"/>
        </w:tabs>
        <w:spacing w:line="187" w:lineRule="auto"/>
        <w:ind w:left="567" w:right="456" w:hanging="170"/>
        <w:rPr>
          <w:sz w:val="17"/>
        </w:rPr>
      </w:pPr>
      <w:r>
        <w:rPr>
          <w:w w:val="85"/>
          <w:sz w:val="17"/>
        </w:rPr>
        <w:t xml:space="preserve">projevem jakéhokoli počítačového viru nebo obdobného </w:t>
      </w:r>
      <w:r>
        <w:rPr>
          <w:spacing w:val="-2"/>
          <w:w w:val="95"/>
          <w:sz w:val="17"/>
        </w:rPr>
        <w:t>programu,</w:t>
      </w:r>
    </w:p>
    <w:p w14:paraId="7CFC7DA1" w14:textId="77777777" w:rsidR="00BA42EC" w:rsidRDefault="00000000">
      <w:pPr>
        <w:pStyle w:val="Odstavecseseznamem"/>
        <w:numPr>
          <w:ilvl w:val="0"/>
          <w:numId w:val="16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w w:val="85"/>
          <w:sz w:val="17"/>
        </w:rPr>
        <w:t>jakýmkoli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elektronickým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přenosem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dat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jiných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informací,</w:t>
      </w:r>
    </w:p>
    <w:p w14:paraId="7D6C7BE6" w14:textId="77777777" w:rsidR="00BA42EC" w:rsidRDefault="00000000">
      <w:pPr>
        <w:pStyle w:val="Odstavecseseznamem"/>
        <w:numPr>
          <w:ilvl w:val="0"/>
          <w:numId w:val="16"/>
        </w:numPr>
        <w:tabs>
          <w:tab w:val="left" w:pos="572"/>
          <w:tab w:val="left" w:pos="575"/>
        </w:tabs>
        <w:spacing w:before="13" w:line="187" w:lineRule="auto"/>
        <w:ind w:right="74"/>
        <w:rPr>
          <w:sz w:val="17"/>
        </w:rPr>
      </w:pPr>
      <w:r>
        <w:rPr>
          <w:w w:val="90"/>
          <w:sz w:val="17"/>
        </w:rPr>
        <w:t>jakýmkoli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porušením,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zničením,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zkreslením,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zborcením</w:t>
      </w:r>
      <w:proofErr w:type="spellEnd"/>
      <w:r>
        <w:rPr>
          <w:w w:val="90"/>
          <w:sz w:val="17"/>
        </w:rPr>
        <w:t xml:space="preserve">, </w:t>
      </w:r>
      <w:r>
        <w:rPr>
          <w:w w:val="85"/>
          <w:sz w:val="17"/>
        </w:rPr>
        <w:t xml:space="preserve">narušením, vymazáním nebo jinou ztrátou či poškozením dat, programového vybavení, programovacího souboru či souboru </w:t>
      </w:r>
      <w:r>
        <w:rPr>
          <w:w w:val="95"/>
          <w:sz w:val="17"/>
        </w:rPr>
        <w:t>instrukcí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jakéhokoli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druhu,</w:t>
      </w:r>
    </w:p>
    <w:p w14:paraId="45DA34D8" w14:textId="77777777" w:rsidR="00BA42EC" w:rsidRDefault="00000000">
      <w:pPr>
        <w:pStyle w:val="Odstavecseseznamem"/>
        <w:numPr>
          <w:ilvl w:val="0"/>
          <w:numId w:val="16"/>
        </w:numPr>
        <w:tabs>
          <w:tab w:val="left" w:pos="555"/>
          <w:tab w:val="left" w:pos="557"/>
        </w:tabs>
        <w:spacing w:before="1" w:line="187" w:lineRule="auto"/>
        <w:ind w:left="557" w:right="114" w:hanging="161"/>
        <w:rPr>
          <w:sz w:val="17"/>
        </w:rPr>
      </w:pPr>
      <w:r>
        <w:rPr>
          <w:w w:val="90"/>
          <w:sz w:val="17"/>
        </w:rPr>
        <w:t>ztrátou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možnosti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využívání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dat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omezením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funkčnosti </w:t>
      </w:r>
      <w:r>
        <w:rPr>
          <w:w w:val="85"/>
          <w:sz w:val="17"/>
        </w:rPr>
        <w:t xml:space="preserve">dat, kódování, programů, programového vybavení jakéhokoli </w:t>
      </w:r>
      <w:r>
        <w:rPr>
          <w:w w:val="90"/>
          <w:sz w:val="17"/>
        </w:rPr>
        <w:t xml:space="preserve">počítače či počítačového systému nebo jiného zařízení </w:t>
      </w:r>
      <w:r>
        <w:rPr>
          <w:w w:val="85"/>
          <w:sz w:val="17"/>
        </w:rPr>
        <w:t xml:space="preserve">závislého na jakémkoli mikročipu nebo vestavěném logickém </w:t>
      </w:r>
      <w:r>
        <w:rPr>
          <w:w w:val="90"/>
          <w:sz w:val="17"/>
        </w:rPr>
        <w:t>obvodu, včetně výpadku činnosti na straně pojištěného.</w:t>
      </w:r>
    </w:p>
    <w:p w14:paraId="5F2A19E9" w14:textId="77777777" w:rsidR="00BA42EC" w:rsidRDefault="00000000">
      <w:pPr>
        <w:spacing w:before="194" w:line="180" w:lineRule="auto"/>
        <w:ind w:left="397" w:hanging="170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35"/>
          <w:sz w:val="17"/>
        </w:rPr>
        <w:t xml:space="preserve"> </w:t>
      </w:r>
      <w:r>
        <w:rPr>
          <w:spacing w:val="-4"/>
          <w:sz w:val="17"/>
        </w:rPr>
        <w:t>40)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Za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věci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umělecké,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historické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nebo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sběratelské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hodnoty </w:t>
      </w:r>
      <w:r>
        <w:rPr>
          <w:spacing w:val="-4"/>
          <w:sz w:val="17"/>
        </w:rPr>
        <w:t xml:space="preserve">se </w:t>
      </w:r>
      <w:r>
        <w:rPr>
          <w:spacing w:val="-2"/>
          <w:sz w:val="17"/>
        </w:rPr>
        <w:t>považují:</w:t>
      </w:r>
    </w:p>
    <w:p w14:paraId="6D30D882" w14:textId="77777777" w:rsidR="00BA42EC" w:rsidRDefault="00000000">
      <w:pPr>
        <w:pStyle w:val="Odstavecseseznamem"/>
        <w:numPr>
          <w:ilvl w:val="0"/>
          <w:numId w:val="145"/>
        </w:numPr>
        <w:tabs>
          <w:tab w:val="left" w:pos="575"/>
        </w:tabs>
        <w:spacing w:before="3" w:line="187" w:lineRule="auto"/>
        <w:ind w:right="176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sochařská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díla, </w:t>
      </w:r>
      <w:r>
        <w:rPr>
          <w:w w:val="85"/>
          <w:sz w:val="17"/>
        </w:rPr>
        <w:t>výrobky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koberce, gobelíny apod.), jejichž hodnota není dána pouze výrobními </w:t>
      </w:r>
      <w:r>
        <w:rPr>
          <w:w w:val="90"/>
          <w:sz w:val="17"/>
        </w:rPr>
        <w:t>náklady, ale i uměleckou kvalitou a autorem díla,</w:t>
      </w:r>
    </w:p>
    <w:p w14:paraId="05EEDD67" w14:textId="77777777" w:rsidR="00BA42EC" w:rsidRDefault="00000000">
      <w:pPr>
        <w:pStyle w:val="Odstavecseseznamem"/>
        <w:numPr>
          <w:ilvl w:val="0"/>
          <w:numId w:val="145"/>
        </w:numPr>
        <w:tabs>
          <w:tab w:val="left" w:pos="579"/>
          <w:tab w:val="left" w:pos="582"/>
        </w:tabs>
        <w:spacing w:before="1" w:line="187" w:lineRule="auto"/>
        <w:ind w:left="582" w:right="149" w:hanging="186"/>
        <w:rPr>
          <w:sz w:val="17"/>
        </w:rPr>
      </w:pPr>
      <w:r>
        <w:rPr>
          <w:w w:val="85"/>
          <w:sz w:val="17"/>
        </w:rPr>
        <w:t xml:space="preserve">věci historické hodnoty, tj. věci, jejichž hodnota je dána tím, </w:t>
      </w:r>
      <w:r>
        <w:rPr>
          <w:w w:val="90"/>
          <w:sz w:val="17"/>
        </w:rPr>
        <w:t>že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apod.,</w:t>
      </w:r>
    </w:p>
    <w:p w14:paraId="37B07ABB" w14:textId="77777777" w:rsidR="00BA42EC" w:rsidRDefault="00000000">
      <w:pPr>
        <w:pStyle w:val="Odstavecseseznamem"/>
        <w:numPr>
          <w:ilvl w:val="0"/>
          <w:numId w:val="145"/>
        </w:numPr>
        <w:tabs>
          <w:tab w:val="left" w:pos="565"/>
          <w:tab w:val="left" w:pos="567"/>
        </w:tabs>
        <w:spacing w:line="187" w:lineRule="auto"/>
        <w:ind w:left="567" w:right="160" w:hanging="170"/>
        <w:rPr>
          <w:sz w:val="17"/>
        </w:rPr>
      </w:pPr>
      <w:r>
        <w:rPr>
          <w:spacing w:val="-2"/>
          <w:w w:val="90"/>
          <w:sz w:val="17"/>
        </w:rPr>
        <w:t xml:space="preserve">starožitnosti, tj. věci zpravidla starší než 100 let, které mají </w:t>
      </w:r>
      <w:r>
        <w:rPr>
          <w:w w:val="90"/>
          <w:sz w:val="17"/>
        </w:rPr>
        <w:t>taktéž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charakter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unikátu,</w:t>
      </w:r>
    </w:p>
    <w:p w14:paraId="08612843" w14:textId="77777777" w:rsidR="00BA42EC" w:rsidRDefault="00000000">
      <w:pPr>
        <w:pStyle w:val="Odstavecseseznamem"/>
        <w:numPr>
          <w:ilvl w:val="0"/>
          <w:numId w:val="145"/>
        </w:numPr>
        <w:tabs>
          <w:tab w:val="left" w:pos="586"/>
        </w:tabs>
        <w:spacing w:line="192" w:lineRule="exact"/>
        <w:ind w:left="586" w:hanging="189"/>
        <w:rPr>
          <w:sz w:val="17"/>
        </w:rPr>
      </w:pPr>
      <w:r>
        <w:rPr>
          <w:spacing w:val="-2"/>
          <w:w w:val="95"/>
          <w:sz w:val="17"/>
        </w:rPr>
        <w:t>sbírky.</w:t>
      </w:r>
    </w:p>
    <w:p w14:paraId="12523B07" w14:textId="77777777" w:rsidR="00BA42EC" w:rsidRDefault="00000000">
      <w:pPr>
        <w:pStyle w:val="Zkladntext"/>
        <w:spacing w:before="12" w:line="187" w:lineRule="auto"/>
        <w:ind w:firstLine="0"/>
      </w:pPr>
      <w:r>
        <w:rPr>
          <w:w w:val="90"/>
        </w:rPr>
        <w:t>Pokud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věc</w:t>
      </w:r>
      <w:r>
        <w:rPr>
          <w:spacing w:val="-3"/>
          <w:w w:val="90"/>
        </w:rPr>
        <w:t xml:space="preserve"> </w:t>
      </w:r>
      <w:r>
        <w:rPr>
          <w:w w:val="90"/>
        </w:rPr>
        <w:t>umělecké,</w:t>
      </w:r>
      <w:r>
        <w:rPr>
          <w:spacing w:val="-3"/>
          <w:w w:val="90"/>
        </w:rPr>
        <w:t xml:space="preserve"> </w:t>
      </w:r>
      <w:r>
        <w:rPr>
          <w:w w:val="90"/>
        </w:rPr>
        <w:t>historické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sběratelské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hodnoty </w:t>
      </w:r>
      <w:r>
        <w:rPr>
          <w:w w:val="85"/>
        </w:rPr>
        <w:t xml:space="preserve">současně cenným předmětem, musí být uložena a zabezpečena tak, aby toto zabezpečení minimálně odpovídalo předepsanému </w:t>
      </w:r>
      <w:r>
        <w:rPr>
          <w:w w:val="90"/>
        </w:rPr>
        <w:t>způsobu</w:t>
      </w:r>
      <w:r>
        <w:rPr>
          <w:spacing w:val="-1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1"/>
          <w:w w:val="90"/>
        </w:rPr>
        <w:t xml:space="preserve"> </w:t>
      </w:r>
      <w:r>
        <w:rPr>
          <w:w w:val="90"/>
        </w:rPr>
        <w:t>cenných</w:t>
      </w:r>
      <w:r>
        <w:rPr>
          <w:spacing w:val="-1"/>
          <w:w w:val="90"/>
        </w:rPr>
        <w:t xml:space="preserve"> </w:t>
      </w:r>
      <w:r>
        <w:rPr>
          <w:w w:val="90"/>
        </w:rPr>
        <w:t>předmětů</w:t>
      </w:r>
      <w:r>
        <w:rPr>
          <w:spacing w:val="-1"/>
          <w:w w:val="90"/>
        </w:rPr>
        <w:t xml:space="preserve"> </w:t>
      </w:r>
      <w:r>
        <w:rPr>
          <w:w w:val="90"/>
        </w:rPr>
        <w:t>vyplývajícímu</w:t>
      </w:r>
    </w:p>
    <w:p w14:paraId="77AF4738" w14:textId="77777777" w:rsidR="00BA42EC" w:rsidRDefault="00000000">
      <w:pPr>
        <w:pStyle w:val="Zkladntext"/>
        <w:spacing w:line="221" w:lineRule="exact"/>
        <w:ind w:left="0" w:right="127" w:firstLine="0"/>
        <w:jc w:val="center"/>
      </w:pPr>
      <w:r>
        <w:rPr>
          <w:w w:val="85"/>
        </w:rPr>
        <w:t>z</w:t>
      </w:r>
      <w:r>
        <w:t xml:space="preserve"> </w:t>
      </w:r>
      <w:r>
        <w:rPr>
          <w:w w:val="85"/>
        </w:rPr>
        <w:t>pojistných</w:t>
      </w:r>
      <w:r>
        <w:t xml:space="preserve"> </w:t>
      </w:r>
      <w:r>
        <w:rPr>
          <w:w w:val="85"/>
        </w:rPr>
        <w:t>podmínek</w:t>
      </w:r>
      <w:r>
        <w:t xml:space="preserve"> </w:t>
      </w:r>
      <w:r>
        <w:rPr>
          <w:w w:val="85"/>
        </w:rPr>
        <w:t>upravujících</w:t>
      </w:r>
      <w:r>
        <w:t xml:space="preserve"> </w:t>
      </w:r>
      <w:r>
        <w:rPr>
          <w:w w:val="85"/>
        </w:rPr>
        <w:t>způsoby</w:t>
      </w:r>
      <w:r>
        <w:t xml:space="preserve"> </w:t>
      </w:r>
      <w:r>
        <w:rPr>
          <w:spacing w:val="-2"/>
          <w:w w:val="85"/>
        </w:rPr>
        <w:t>zabezpečení.</w:t>
      </w:r>
    </w:p>
    <w:p w14:paraId="1A4C1AB8" w14:textId="77777777" w:rsidR="00BA42EC" w:rsidRDefault="00000000">
      <w:pPr>
        <w:pStyle w:val="Zkladntext"/>
        <w:spacing w:before="125"/>
        <w:ind w:left="0" w:right="131" w:firstLine="0"/>
        <w:jc w:val="center"/>
      </w:pPr>
      <w:r>
        <w:rPr>
          <w:color w:val="B3B2B2"/>
          <w:w w:val="85"/>
        </w:rPr>
        <w:t>▶</w:t>
      </w:r>
      <w:r>
        <w:rPr>
          <w:color w:val="B3B2B2"/>
          <w:spacing w:val="65"/>
        </w:rPr>
        <w:t xml:space="preserve"> </w:t>
      </w:r>
      <w:r>
        <w:rPr>
          <w:w w:val="85"/>
        </w:rPr>
        <w:t>41)</w:t>
      </w:r>
      <w:r>
        <w:rPr>
          <w:spacing w:val="-1"/>
        </w:rPr>
        <w:t xml:space="preserve"> </w:t>
      </w:r>
      <w:r>
        <w:rPr>
          <w:rFonts w:ascii="Yu Gothic UI" w:hAnsi="Yu Gothic UI"/>
          <w:b/>
          <w:w w:val="85"/>
        </w:rPr>
        <w:t>Vichřicí</w:t>
      </w:r>
      <w:r>
        <w:rPr>
          <w:rFonts w:ascii="Yu Gothic UI" w:hAnsi="Yu Gothic UI"/>
          <w:b/>
          <w:spacing w:val="12"/>
        </w:rPr>
        <w:t xml:space="preserve"> </w:t>
      </w:r>
      <w:r>
        <w:rPr>
          <w:w w:val="85"/>
        </w:rPr>
        <w:t>se</w:t>
      </w:r>
      <w:r>
        <w:rPr>
          <w:spacing w:val="6"/>
        </w:rPr>
        <w:t xml:space="preserve"> </w:t>
      </w:r>
      <w:r>
        <w:rPr>
          <w:w w:val="85"/>
        </w:rPr>
        <w:t>rozumí</w:t>
      </w:r>
      <w:r>
        <w:rPr>
          <w:spacing w:val="6"/>
        </w:rPr>
        <w:t xml:space="preserve"> </w:t>
      </w:r>
      <w:r>
        <w:rPr>
          <w:w w:val="85"/>
        </w:rPr>
        <w:t>dynamické</w:t>
      </w:r>
      <w:r>
        <w:rPr>
          <w:spacing w:val="5"/>
        </w:rPr>
        <w:t xml:space="preserve"> </w:t>
      </w:r>
      <w:r>
        <w:rPr>
          <w:w w:val="85"/>
        </w:rPr>
        <w:t>působení</w:t>
      </w:r>
      <w:r>
        <w:rPr>
          <w:spacing w:val="6"/>
        </w:rPr>
        <w:t xml:space="preserve"> </w:t>
      </w:r>
      <w:r>
        <w:rPr>
          <w:w w:val="85"/>
        </w:rPr>
        <w:t>hmoty</w:t>
      </w:r>
      <w:r>
        <w:rPr>
          <w:spacing w:val="5"/>
        </w:rPr>
        <w:t xml:space="preserve"> </w:t>
      </w:r>
      <w:r>
        <w:rPr>
          <w:spacing w:val="-2"/>
          <w:w w:val="85"/>
        </w:rPr>
        <w:t>vzduchu,</w:t>
      </w:r>
    </w:p>
    <w:p w14:paraId="74A9C38E" w14:textId="77777777" w:rsidR="00BA42EC" w:rsidRDefault="00000000">
      <w:pPr>
        <w:pStyle w:val="Zkladntext"/>
        <w:spacing w:before="111" w:line="187" w:lineRule="auto"/>
        <w:ind w:right="963" w:firstLine="0"/>
      </w:pPr>
      <w:r>
        <w:br w:type="column"/>
      </w:r>
      <w:r>
        <w:rPr>
          <w:w w:val="90"/>
        </w:rPr>
        <w:t>která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pohybuje</w:t>
      </w:r>
      <w:r>
        <w:rPr>
          <w:spacing w:val="-4"/>
          <w:w w:val="90"/>
        </w:rPr>
        <w:t xml:space="preserve"> </w:t>
      </w:r>
      <w:r>
        <w:rPr>
          <w:w w:val="90"/>
        </w:rPr>
        <w:t>rychlostí</w:t>
      </w:r>
      <w:r>
        <w:rPr>
          <w:spacing w:val="-4"/>
          <w:w w:val="90"/>
        </w:rPr>
        <w:t xml:space="preserve"> </w:t>
      </w:r>
      <w:r>
        <w:rPr>
          <w:w w:val="90"/>
        </w:rPr>
        <w:t>20,8</w:t>
      </w:r>
      <w:r>
        <w:rPr>
          <w:spacing w:val="-4"/>
          <w:w w:val="90"/>
        </w:rPr>
        <w:t xml:space="preserve"> </w:t>
      </w:r>
      <w:r>
        <w:rPr>
          <w:w w:val="90"/>
        </w:rPr>
        <w:t>m/s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vyšší.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škodu </w:t>
      </w:r>
      <w:r>
        <w:rPr>
          <w:w w:val="85"/>
        </w:rPr>
        <w:t xml:space="preserve">způsobenou vichřicí se dále považují i škody způsobené vržením </w:t>
      </w:r>
      <w:r>
        <w:rPr>
          <w:spacing w:val="-4"/>
        </w:rPr>
        <w:t>jiného</w:t>
      </w:r>
      <w:r>
        <w:rPr>
          <w:spacing w:val="-10"/>
        </w:rPr>
        <w:t xml:space="preserve"> </w:t>
      </w:r>
      <w:r>
        <w:rPr>
          <w:spacing w:val="-4"/>
        </w:rPr>
        <w:t>předmětu</w:t>
      </w:r>
      <w:r>
        <w:rPr>
          <w:spacing w:val="-9"/>
        </w:rPr>
        <w:t xml:space="preserve"> </w:t>
      </w:r>
      <w:r>
        <w:rPr>
          <w:spacing w:val="-4"/>
        </w:rPr>
        <w:t>vichřicí</w:t>
      </w:r>
      <w:r>
        <w:rPr>
          <w:spacing w:val="-10"/>
        </w:rPr>
        <w:t xml:space="preserve"> </w:t>
      </w:r>
      <w:r>
        <w:rPr>
          <w:spacing w:val="-4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věc.</w:t>
      </w:r>
    </w:p>
    <w:p w14:paraId="2FC02010" w14:textId="77777777" w:rsidR="00BA42EC" w:rsidRDefault="00000000">
      <w:pPr>
        <w:pStyle w:val="Zkladntext"/>
        <w:spacing w:before="189" w:line="184" w:lineRule="auto"/>
        <w:ind w:right="948"/>
      </w:pPr>
      <w:r>
        <w:rPr>
          <w:color w:val="B3B2B2"/>
          <w:w w:val="95"/>
        </w:rPr>
        <w:t>▶</w:t>
      </w:r>
      <w:r>
        <w:rPr>
          <w:color w:val="B3B2B2"/>
          <w:spacing w:val="28"/>
        </w:rPr>
        <w:t xml:space="preserve"> </w:t>
      </w:r>
      <w:r>
        <w:rPr>
          <w:w w:val="95"/>
        </w:rPr>
        <w:t>42)</w:t>
      </w:r>
      <w:r>
        <w:rPr>
          <w:spacing w:val="-11"/>
          <w:w w:val="95"/>
        </w:rPr>
        <w:t xml:space="preserve"> </w:t>
      </w:r>
      <w:r>
        <w:rPr>
          <w:w w:val="95"/>
        </w:rPr>
        <w:t>Za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vlastní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movité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zařízení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a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vybavení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považují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movité </w:t>
      </w:r>
      <w:r>
        <w:rPr>
          <w:w w:val="90"/>
        </w:rPr>
        <w:t>předměty</w:t>
      </w:r>
      <w:r>
        <w:rPr>
          <w:spacing w:val="-9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výjimkou</w:t>
      </w:r>
      <w:r>
        <w:rPr>
          <w:spacing w:val="-8"/>
          <w:w w:val="90"/>
        </w:rPr>
        <w:t xml:space="preserve"> </w:t>
      </w:r>
      <w:r>
        <w:rPr>
          <w:w w:val="90"/>
        </w:rPr>
        <w:t>zásob,</w:t>
      </w:r>
      <w:r>
        <w:rPr>
          <w:spacing w:val="-8"/>
          <w:w w:val="90"/>
        </w:rPr>
        <w:t xml:space="preserve"> </w:t>
      </w:r>
      <w:r>
        <w:rPr>
          <w:w w:val="90"/>
        </w:rPr>
        <w:t>finančních</w:t>
      </w:r>
      <w:r>
        <w:rPr>
          <w:spacing w:val="-8"/>
          <w:w w:val="90"/>
        </w:rPr>
        <w:t xml:space="preserve"> </w:t>
      </w:r>
      <w:r>
        <w:rPr>
          <w:w w:val="90"/>
        </w:rPr>
        <w:t>prostředků,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cenných </w:t>
      </w:r>
      <w:r>
        <w:rPr>
          <w:w w:val="85"/>
        </w:rPr>
        <w:t xml:space="preserve">předmětů, věcí umělecké, historické nebo sběratelské hodnoty, </w:t>
      </w:r>
      <w:r>
        <w:rPr>
          <w:w w:val="90"/>
        </w:rPr>
        <w:t>dokumentace,</w:t>
      </w:r>
      <w:r>
        <w:rPr>
          <w:spacing w:val="-9"/>
          <w:w w:val="90"/>
        </w:rPr>
        <w:t xml:space="preserve"> </w:t>
      </w:r>
      <w:r>
        <w:rPr>
          <w:w w:val="90"/>
        </w:rPr>
        <w:t>cizích</w:t>
      </w:r>
      <w:r>
        <w:rPr>
          <w:spacing w:val="-8"/>
          <w:w w:val="90"/>
        </w:rPr>
        <w:t xml:space="preserve"> </w:t>
      </w:r>
      <w:r>
        <w:rPr>
          <w:w w:val="90"/>
        </w:rPr>
        <w:t>předmětů</w:t>
      </w:r>
      <w:r>
        <w:rPr>
          <w:spacing w:val="-8"/>
          <w:w w:val="90"/>
        </w:rPr>
        <w:t xml:space="preserve"> </w:t>
      </w:r>
      <w:r>
        <w:rPr>
          <w:w w:val="90"/>
        </w:rPr>
        <w:t>převzatých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cizích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předmětů </w:t>
      </w:r>
      <w:r>
        <w:rPr>
          <w:spacing w:val="-2"/>
          <w:w w:val="95"/>
        </w:rPr>
        <w:t>užívaných.</w:t>
      </w:r>
    </w:p>
    <w:p w14:paraId="789ADADA" w14:textId="77777777" w:rsidR="00BA42EC" w:rsidRDefault="00000000">
      <w:pPr>
        <w:spacing w:before="145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17"/>
          <w:sz w:val="17"/>
        </w:rPr>
        <w:t xml:space="preserve"> </w:t>
      </w:r>
      <w:r>
        <w:rPr>
          <w:w w:val="95"/>
          <w:sz w:val="17"/>
        </w:rPr>
        <w:t>43)</w:t>
      </w:r>
      <w:r>
        <w:rPr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Vodovodním</w:t>
      </w:r>
      <w:r>
        <w:rPr>
          <w:rFonts w:ascii="Yu Gothic UI" w:hAnsi="Yu Gothic UI"/>
          <w:b/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zařízením</w:t>
      </w:r>
      <w:r>
        <w:rPr>
          <w:rFonts w:ascii="Yu Gothic UI" w:hAnsi="Yu Gothic UI"/>
          <w:b/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rozumí:</w:t>
      </w:r>
    </w:p>
    <w:p w14:paraId="67CAE39D" w14:textId="77777777" w:rsidR="00BA42EC" w:rsidRDefault="00000000">
      <w:pPr>
        <w:pStyle w:val="Odstavecseseznamem"/>
        <w:numPr>
          <w:ilvl w:val="0"/>
          <w:numId w:val="144"/>
        </w:numPr>
        <w:tabs>
          <w:tab w:val="left" w:pos="575"/>
        </w:tabs>
        <w:spacing w:before="8" w:line="187" w:lineRule="auto"/>
        <w:ind w:right="1331"/>
        <w:rPr>
          <w:sz w:val="17"/>
        </w:rPr>
      </w:pPr>
      <w:r>
        <w:rPr>
          <w:w w:val="85"/>
          <w:sz w:val="17"/>
        </w:rPr>
        <w:t>potrubí pro přívod, rozvod a odvod vody včetně armatur</w:t>
      </w:r>
      <w:r>
        <w:rPr>
          <w:w w:val="95"/>
          <w:sz w:val="17"/>
        </w:rPr>
        <w:t xml:space="preserve"> 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připojených,</w:t>
      </w:r>
    </w:p>
    <w:p w14:paraId="6D8AF924" w14:textId="77777777" w:rsidR="00BA42EC" w:rsidRDefault="00000000">
      <w:pPr>
        <w:pStyle w:val="Odstavecseseznamem"/>
        <w:numPr>
          <w:ilvl w:val="0"/>
          <w:numId w:val="144"/>
        </w:numPr>
        <w:tabs>
          <w:tab w:val="left" w:pos="579"/>
          <w:tab w:val="left" w:pos="582"/>
        </w:tabs>
        <w:spacing w:line="187" w:lineRule="auto"/>
        <w:ind w:left="582" w:right="1400" w:hanging="186"/>
        <w:rPr>
          <w:sz w:val="17"/>
        </w:rPr>
      </w:pPr>
      <w:r>
        <w:rPr>
          <w:w w:val="85"/>
          <w:sz w:val="17"/>
        </w:rPr>
        <w:t>rozvody topných a klimatizačních systémů včetně těles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zařízení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připojených.</w:t>
      </w:r>
    </w:p>
    <w:p w14:paraId="0784C4A1" w14:textId="77777777" w:rsidR="00BA42EC" w:rsidRDefault="00000000">
      <w:pPr>
        <w:pStyle w:val="Zkladntext"/>
        <w:spacing w:line="187" w:lineRule="auto"/>
        <w:ind w:right="1050" w:firstLine="0"/>
      </w:pPr>
      <w:r>
        <w:rPr>
          <w:w w:val="85"/>
        </w:rPr>
        <w:t xml:space="preserve">Za vodovodní zařízení se nepovažují střešní žlaby a vnější </w:t>
      </w:r>
      <w:r>
        <w:rPr>
          <w:w w:val="95"/>
        </w:rPr>
        <w:t>dešťové svody.</w:t>
      </w:r>
    </w:p>
    <w:p w14:paraId="0B78135B" w14:textId="77777777" w:rsidR="00BA42EC" w:rsidRDefault="00000000">
      <w:pPr>
        <w:pStyle w:val="Zkladntext"/>
        <w:spacing w:before="190" w:line="184" w:lineRule="auto"/>
        <w:ind w:right="965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44) Za </w:t>
      </w:r>
      <w:r>
        <w:rPr>
          <w:rFonts w:ascii="Yu Gothic UI" w:hAnsi="Yu Gothic UI"/>
          <w:b/>
          <w:w w:val="95"/>
        </w:rPr>
        <w:t xml:space="preserve">vnitřní mechanickou poruchu se pro účely tohoto </w:t>
      </w:r>
      <w:r>
        <w:rPr>
          <w:rFonts w:ascii="Yu Gothic UI" w:hAnsi="Yu Gothic UI"/>
          <w:b/>
          <w:w w:val="90"/>
        </w:rPr>
        <w:t xml:space="preserve">pojištění </w:t>
      </w:r>
      <w:r>
        <w:rPr>
          <w:w w:val="90"/>
        </w:rPr>
        <w:t xml:space="preserve">považuje poškození nebo zničení stroje a strojního </w:t>
      </w:r>
      <w:r>
        <w:rPr>
          <w:w w:val="85"/>
        </w:rPr>
        <w:t xml:space="preserve">zařízení (např. motorů, převodovek, čerpadel, kompresorů, </w:t>
      </w:r>
      <w:r>
        <w:rPr>
          <w:w w:val="90"/>
        </w:rPr>
        <w:t>přístrojů,</w:t>
      </w:r>
      <w:r>
        <w:rPr>
          <w:spacing w:val="-9"/>
          <w:w w:val="90"/>
        </w:rPr>
        <w:t xml:space="preserve"> </w:t>
      </w:r>
      <w:r>
        <w:rPr>
          <w:w w:val="90"/>
        </w:rPr>
        <w:t>kotlů,</w:t>
      </w:r>
      <w:r>
        <w:rPr>
          <w:spacing w:val="-8"/>
          <w:w w:val="90"/>
        </w:rPr>
        <w:t xml:space="preserve"> </w:t>
      </w:r>
      <w:r>
        <w:rPr>
          <w:w w:val="90"/>
        </w:rPr>
        <w:t>ohřívačů,</w:t>
      </w:r>
      <w:r>
        <w:rPr>
          <w:spacing w:val="-8"/>
          <w:w w:val="90"/>
        </w:rPr>
        <w:t xml:space="preserve"> </w:t>
      </w:r>
      <w:r>
        <w:rPr>
          <w:w w:val="90"/>
        </w:rPr>
        <w:t>výměníků,</w:t>
      </w:r>
      <w:r>
        <w:rPr>
          <w:spacing w:val="-8"/>
          <w:w w:val="90"/>
        </w:rPr>
        <w:t xml:space="preserve"> </w:t>
      </w:r>
      <w:r>
        <w:rPr>
          <w:w w:val="90"/>
        </w:rPr>
        <w:t>nádob,</w:t>
      </w:r>
      <w:r>
        <w:rPr>
          <w:spacing w:val="-8"/>
          <w:w w:val="90"/>
        </w:rPr>
        <w:t xml:space="preserve"> </w:t>
      </w:r>
      <w:r>
        <w:rPr>
          <w:w w:val="90"/>
        </w:rPr>
        <w:t>trubek,</w:t>
      </w:r>
      <w:r>
        <w:rPr>
          <w:spacing w:val="-8"/>
          <w:w w:val="90"/>
        </w:rPr>
        <w:t xml:space="preserve"> </w:t>
      </w:r>
      <w:r>
        <w:rPr>
          <w:w w:val="90"/>
        </w:rPr>
        <w:t>rour) lomem,</w:t>
      </w:r>
      <w:r>
        <w:rPr>
          <w:spacing w:val="-9"/>
          <w:w w:val="90"/>
        </w:rPr>
        <w:t xml:space="preserve"> </w:t>
      </w:r>
      <w:r>
        <w:rPr>
          <w:w w:val="90"/>
        </w:rPr>
        <w:t>trhlinou,</w:t>
      </w:r>
      <w:r>
        <w:rPr>
          <w:spacing w:val="-8"/>
          <w:w w:val="90"/>
        </w:rPr>
        <w:t xml:space="preserve"> </w:t>
      </w:r>
      <w:r>
        <w:rPr>
          <w:w w:val="90"/>
        </w:rPr>
        <w:t>deformací,</w:t>
      </w:r>
      <w:r>
        <w:rPr>
          <w:spacing w:val="-8"/>
          <w:w w:val="90"/>
        </w:rPr>
        <w:t xml:space="preserve"> </w:t>
      </w:r>
      <w:r>
        <w:rPr>
          <w:w w:val="90"/>
        </w:rPr>
        <w:t>zadřením,</w:t>
      </w:r>
      <w:r>
        <w:rPr>
          <w:spacing w:val="-8"/>
          <w:w w:val="90"/>
        </w:rPr>
        <w:t xml:space="preserve"> </w:t>
      </w:r>
      <w:r>
        <w:rPr>
          <w:w w:val="90"/>
        </w:rPr>
        <w:t>uvolněním,</w:t>
      </w:r>
      <w:r>
        <w:rPr>
          <w:spacing w:val="-8"/>
          <w:w w:val="90"/>
        </w:rPr>
        <w:t xml:space="preserve"> </w:t>
      </w:r>
      <w:r>
        <w:rPr>
          <w:w w:val="90"/>
        </w:rPr>
        <w:t>netěsností, ucpáním, vytavením, ztrátou funkčních parametrů nastalé uvnitř</w:t>
      </w:r>
      <w:r>
        <w:rPr>
          <w:spacing w:val="-9"/>
          <w:w w:val="90"/>
        </w:rPr>
        <w:t xml:space="preserve"> </w:t>
      </w:r>
      <w:r>
        <w:rPr>
          <w:w w:val="90"/>
        </w:rPr>
        <w:t>těchto</w:t>
      </w:r>
      <w:r>
        <w:rPr>
          <w:spacing w:val="-8"/>
          <w:w w:val="90"/>
        </w:rPr>
        <w:t xml:space="preserve"> </w:t>
      </w:r>
      <w:r>
        <w:rPr>
          <w:w w:val="90"/>
        </w:rPr>
        <w:t>strojů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strojních</w:t>
      </w:r>
      <w:r>
        <w:rPr>
          <w:spacing w:val="-8"/>
          <w:w w:val="90"/>
        </w:rPr>
        <w:t xml:space="preserve"> </w:t>
      </w:r>
      <w:r>
        <w:rPr>
          <w:w w:val="90"/>
        </w:rPr>
        <w:t>zařízení.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uvedenou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poruchu se považuje také porucha mechanické části pojištěné věci </w:t>
      </w:r>
      <w:r>
        <w:rPr>
          <w:w w:val="85"/>
        </w:rPr>
        <w:t xml:space="preserve">způsobená bezprostředním následkem vady materiálu, chybné </w:t>
      </w:r>
      <w:r>
        <w:rPr>
          <w:w w:val="90"/>
        </w:rPr>
        <w:t>konstrukce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výroby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mechanická</w:t>
      </w:r>
      <w:r>
        <w:rPr>
          <w:spacing w:val="-8"/>
          <w:w w:val="90"/>
        </w:rPr>
        <w:t xml:space="preserve"> </w:t>
      </w:r>
      <w:r>
        <w:rPr>
          <w:w w:val="90"/>
        </w:rPr>
        <w:t>porucha</w:t>
      </w:r>
      <w:r>
        <w:rPr>
          <w:spacing w:val="-8"/>
          <w:w w:val="90"/>
        </w:rPr>
        <w:t xml:space="preserve"> </w:t>
      </w:r>
      <w:r>
        <w:rPr>
          <w:w w:val="90"/>
        </w:rPr>
        <w:t>části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pojištěné </w:t>
      </w:r>
      <w:r>
        <w:rPr>
          <w:w w:val="85"/>
        </w:rPr>
        <w:t xml:space="preserve">věci způsobená bezprostředním následkem přetlaku či podtlaku </w:t>
      </w:r>
      <w:r>
        <w:rPr>
          <w:w w:val="95"/>
        </w:rPr>
        <w:t>plynů,</w:t>
      </w:r>
      <w:r>
        <w:rPr>
          <w:spacing w:val="-11"/>
          <w:w w:val="95"/>
        </w:rPr>
        <w:t xml:space="preserve"> </w:t>
      </w:r>
      <w:r>
        <w:rPr>
          <w:w w:val="95"/>
        </w:rPr>
        <w:t>par</w:t>
      </w:r>
      <w:r>
        <w:rPr>
          <w:spacing w:val="-11"/>
          <w:w w:val="95"/>
        </w:rPr>
        <w:t xml:space="preserve">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kapalin.</w:t>
      </w:r>
    </w:p>
    <w:p w14:paraId="188B4CBF" w14:textId="77777777" w:rsidR="00BA42EC" w:rsidRDefault="00000000">
      <w:pPr>
        <w:pStyle w:val="Zkladntext"/>
        <w:spacing w:before="188" w:line="184" w:lineRule="auto"/>
        <w:ind w:right="1208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45)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Výbuchem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náhlý</w:t>
      </w:r>
      <w:r>
        <w:rPr>
          <w:spacing w:val="-11"/>
          <w:w w:val="95"/>
        </w:rPr>
        <w:t xml:space="preserve"> </w:t>
      </w:r>
      <w:r>
        <w:rPr>
          <w:w w:val="95"/>
        </w:rPr>
        <w:t>ničivý</w:t>
      </w:r>
      <w:r>
        <w:rPr>
          <w:spacing w:val="-11"/>
          <w:w w:val="95"/>
        </w:rPr>
        <w:t xml:space="preserve"> </w:t>
      </w:r>
      <w:r>
        <w:rPr>
          <w:w w:val="95"/>
        </w:rPr>
        <w:t>projev</w:t>
      </w:r>
      <w:r>
        <w:rPr>
          <w:spacing w:val="-11"/>
          <w:w w:val="95"/>
        </w:rPr>
        <w:t xml:space="preserve"> </w:t>
      </w:r>
      <w:r>
        <w:rPr>
          <w:w w:val="95"/>
        </w:rPr>
        <w:t>tlakové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síly </w:t>
      </w:r>
      <w:r>
        <w:rPr>
          <w:w w:val="85"/>
        </w:rPr>
        <w:t xml:space="preserve">spočívající v rozpínavosti plynů nebo par. Výbuchem se dále </w:t>
      </w:r>
      <w:r>
        <w:rPr>
          <w:w w:val="90"/>
        </w:rPr>
        <w:t>rozumí prudké vyrovnání tlaku (imploze). Výbuchem není aerodynamický třesk nebo výbuch ve spalovacím prostoru spalovacího</w:t>
      </w:r>
      <w:r>
        <w:rPr>
          <w:spacing w:val="-9"/>
          <w:w w:val="90"/>
        </w:rPr>
        <w:t xml:space="preserve"> </w:t>
      </w:r>
      <w:r>
        <w:rPr>
          <w:w w:val="90"/>
        </w:rPr>
        <w:t>motoru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zařízení,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kterých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energie </w:t>
      </w:r>
      <w:r>
        <w:rPr>
          <w:w w:val="95"/>
        </w:rPr>
        <w:t>výbuchu</w:t>
      </w:r>
      <w:r>
        <w:rPr>
          <w:spacing w:val="-11"/>
          <w:w w:val="95"/>
        </w:rPr>
        <w:t xml:space="preserve"> </w:t>
      </w:r>
      <w:r>
        <w:rPr>
          <w:w w:val="95"/>
        </w:rPr>
        <w:t>cílevědomě</w:t>
      </w:r>
      <w:r>
        <w:rPr>
          <w:spacing w:val="-11"/>
          <w:w w:val="95"/>
        </w:rPr>
        <w:t xml:space="preserve"> </w:t>
      </w:r>
      <w:r>
        <w:rPr>
          <w:w w:val="95"/>
        </w:rPr>
        <w:t>využívá.</w:t>
      </w:r>
    </w:p>
    <w:p w14:paraId="330C0830" w14:textId="77777777" w:rsidR="00BA42EC" w:rsidRDefault="00000000">
      <w:pPr>
        <w:pStyle w:val="Zkladntext"/>
        <w:spacing w:before="200" w:line="180" w:lineRule="auto"/>
        <w:ind w:right="1040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Záplavou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vytvoření</w:t>
      </w:r>
      <w:r>
        <w:rPr>
          <w:spacing w:val="-8"/>
          <w:w w:val="90"/>
        </w:rPr>
        <w:t xml:space="preserve"> </w:t>
      </w:r>
      <w:r>
        <w:rPr>
          <w:w w:val="90"/>
        </w:rPr>
        <w:t>souvislé</w:t>
      </w:r>
      <w:r>
        <w:rPr>
          <w:spacing w:val="-8"/>
          <w:w w:val="90"/>
        </w:rPr>
        <w:t xml:space="preserve"> </w:t>
      </w:r>
      <w:r>
        <w:rPr>
          <w:w w:val="90"/>
        </w:rPr>
        <w:t>vodní</w:t>
      </w:r>
      <w:r>
        <w:rPr>
          <w:spacing w:val="-8"/>
          <w:w w:val="90"/>
        </w:rPr>
        <w:t xml:space="preserve"> </w:t>
      </w:r>
      <w:r>
        <w:rPr>
          <w:w w:val="90"/>
        </w:rPr>
        <w:t>plochy,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která </w:t>
      </w:r>
      <w:r>
        <w:rPr>
          <w:spacing w:val="-6"/>
        </w:rPr>
        <w:t>po</w:t>
      </w:r>
      <w:r>
        <w:rPr>
          <w:spacing w:val="-8"/>
        </w:rPr>
        <w:t xml:space="preserve"> </w:t>
      </w:r>
      <w:r>
        <w:rPr>
          <w:spacing w:val="-6"/>
        </w:rPr>
        <w:t>určitou</w:t>
      </w:r>
      <w:r>
        <w:rPr>
          <w:spacing w:val="-8"/>
        </w:rPr>
        <w:t xml:space="preserve"> </w:t>
      </w:r>
      <w:r>
        <w:rPr>
          <w:spacing w:val="-6"/>
        </w:rPr>
        <w:t>dobu</w:t>
      </w:r>
      <w:r>
        <w:rPr>
          <w:spacing w:val="-8"/>
        </w:rPr>
        <w:t xml:space="preserve"> </w:t>
      </w:r>
      <w:r>
        <w:rPr>
          <w:spacing w:val="-6"/>
        </w:rPr>
        <w:t>stojí</w:t>
      </w:r>
      <w:r>
        <w:rPr>
          <w:spacing w:val="-8"/>
        </w:rPr>
        <w:t xml:space="preserve"> </w:t>
      </w:r>
      <w:r>
        <w:rPr>
          <w:spacing w:val="-6"/>
        </w:rPr>
        <w:t>nebo</w:t>
      </w:r>
      <w:r>
        <w:rPr>
          <w:spacing w:val="-8"/>
        </w:rPr>
        <w:t xml:space="preserve"> </w:t>
      </w:r>
      <w:r>
        <w:rPr>
          <w:spacing w:val="-6"/>
        </w:rPr>
        <w:t>proudí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místě</w:t>
      </w:r>
      <w:r>
        <w:rPr>
          <w:spacing w:val="-8"/>
        </w:rPr>
        <w:t xml:space="preserve"> </w:t>
      </w:r>
      <w:r>
        <w:rPr>
          <w:spacing w:val="-6"/>
        </w:rPr>
        <w:t>pojištění.</w:t>
      </w:r>
    </w:p>
    <w:p w14:paraId="6FA2FA3E" w14:textId="77777777" w:rsidR="00BA42EC" w:rsidRDefault="00000000">
      <w:pPr>
        <w:spacing w:before="143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50"/>
          <w:sz w:val="17"/>
        </w:rPr>
        <w:t xml:space="preserve"> </w:t>
      </w:r>
      <w:r>
        <w:rPr>
          <w:w w:val="90"/>
          <w:sz w:val="17"/>
        </w:rPr>
        <w:t>47)</w:t>
      </w:r>
      <w:r>
        <w:rPr>
          <w:spacing w:val="-2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Zábrannými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prostředky</w:t>
      </w:r>
      <w:r>
        <w:rPr>
          <w:rFonts w:ascii="Yu Gothic UI" w:hAnsi="Yu Gothic UI"/>
          <w:b/>
          <w:spacing w:val="6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2"/>
          <w:sz w:val="17"/>
        </w:rPr>
        <w:t xml:space="preserve"> </w:t>
      </w:r>
      <w:r>
        <w:rPr>
          <w:spacing w:val="-2"/>
          <w:w w:val="90"/>
          <w:sz w:val="17"/>
        </w:rPr>
        <w:t>mechanické</w:t>
      </w:r>
    </w:p>
    <w:p w14:paraId="5A671070" w14:textId="77777777" w:rsidR="00BA42EC" w:rsidRDefault="00000000">
      <w:pPr>
        <w:pStyle w:val="Zkladntext"/>
        <w:spacing w:before="7" w:line="187" w:lineRule="auto"/>
        <w:ind w:right="948" w:firstLine="0"/>
      </w:pPr>
      <w:r>
        <w:rPr>
          <w:w w:val="90"/>
        </w:rPr>
        <w:t xml:space="preserve">i elektronické prostředky sloužící k ochraně pojištěné věci </w:t>
      </w:r>
      <w:r>
        <w:rPr>
          <w:w w:val="85"/>
        </w:rPr>
        <w:t xml:space="preserve">před krádeží, loupeží nebo vandalismem (zámky, mříže, rolety, </w:t>
      </w:r>
      <w:r>
        <w:rPr>
          <w:w w:val="90"/>
        </w:rPr>
        <w:t>schránky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trezory</w:t>
      </w:r>
      <w:r>
        <w:rPr>
          <w:spacing w:val="-6"/>
          <w:w w:val="90"/>
        </w:rPr>
        <w:t xml:space="preserve"> </w:t>
      </w:r>
      <w:r>
        <w:rPr>
          <w:w w:val="90"/>
        </w:rPr>
        <w:t>včetně</w:t>
      </w:r>
      <w:r>
        <w:rPr>
          <w:spacing w:val="-6"/>
          <w:w w:val="90"/>
        </w:rPr>
        <w:t xml:space="preserve"> </w:t>
      </w:r>
      <w:r>
        <w:rPr>
          <w:w w:val="90"/>
        </w:rPr>
        <w:t>jejich</w:t>
      </w:r>
      <w:r>
        <w:rPr>
          <w:spacing w:val="-6"/>
          <w:w w:val="90"/>
        </w:rPr>
        <w:t xml:space="preserve"> </w:t>
      </w:r>
      <w:r>
        <w:rPr>
          <w:w w:val="90"/>
        </w:rPr>
        <w:t>uzamykacích</w:t>
      </w:r>
      <w:r>
        <w:rPr>
          <w:spacing w:val="-6"/>
          <w:w w:val="90"/>
        </w:rPr>
        <w:t xml:space="preserve"> </w:t>
      </w:r>
      <w:r>
        <w:rPr>
          <w:w w:val="90"/>
        </w:rPr>
        <w:t>systémů,</w:t>
      </w:r>
      <w:r>
        <w:rPr>
          <w:spacing w:val="-6"/>
          <w:w w:val="90"/>
        </w:rPr>
        <w:t xml:space="preserve"> </w:t>
      </w:r>
      <w:r>
        <w:rPr>
          <w:w w:val="90"/>
        </w:rPr>
        <w:t>čidla, hlásiče,</w:t>
      </w:r>
      <w:r>
        <w:rPr>
          <w:spacing w:val="-8"/>
          <w:w w:val="90"/>
        </w:rPr>
        <w:t xml:space="preserve"> </w:t>
      </w:r>
      <w:r>
        <w:rPr>
          <w:w w:val="90"/>
        </w:rPr>
        <w:t>bezpečnostní</w:t>
      </w:r>
      <w:r>
        <w:rPr>
          <w:spacing w:val="-8"/>
          <w:w w:val="90"/>
        </w:rPr>
        <w:t xml:space="preserve"> </w:t>
      </w:r>
      <w:r>
        <w:rPr>
          <w:w w:val="90"/>
        </w:rPr>
        <w:t>zavazadla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přepravu</w:t>
      </w:r>
      <w:r>
        <w:rPr>
          <w:spacing w:val="-8"/>
          <w:w w:val="90"/>
        </w:rPr>
        <w:t xml:space="preserve"> </w:t>
      </w:r>
      <w:r>
        <w:rPr>
          <w:w w:val="90"/>
        </w:rPr>
        <w:t>peněz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cenin </w:t>
      </w:r>
      <w:r>
        <w:rPr>
          <w:w w:val="85"/>
        </w:rPr>
        <w:t xml:space="preserve">apod). Za zábranný prostředek se nepovažují vozidla, kterými je </w:t>
      </w:r>
      <w:r>
        <w:rPr>
          <w:spacing w:val="-6"/>
        </w:rPr>
        <w:t>pojištěná věc přepravována.</w:t>
      </w:r>
    </w:p>
    <w:p w14:paraId="3EEE7287" w14:textId="77777777" w:rsidR="00BA42EC" w:rsidRDefault="00000000">
      <w:pPr>
        <w:pStyle w:val="Zkladntext"/>
        <w:spacing w:before="191" w:line="184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48)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Zásobami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materiál,</w:t>
      </w:r>
      <w:r>
        <w:rPr>
          <w:spacing w:val="-8"/>
          <w:w w:val="90"/>
        </w:rPr>
        <w:t xml:space="preserve"> </w:t>
      </w:r>
      <w:r>
        <w:rPr>
          <w:w w:val="90"/>
        </w:rPr>
        <w:t>zboží,</w:t>
      </w:r>
      <w:r>
        <w:rPr>
          <w:spacing w:val="-8"/>
          <w:w w:val="90"/>
        </w:rPr>
        <w:t xml:space="preserve"> </w:t>
      </w:r>
      <w:r>
        <w:rPr>
          <w:w w:val="90"/>
        </w:rPr>
        <w:t>nedokončená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výroba </w:t>
      </w:r>
      <w:r>
        <w:rPr>
          <w:w w:val="85"/>
        </w:rPr>
        <w:t xml:space="preserve">(kromě nedokončené stavební výroby), polotovary, dokončené výrobky. Za zásoby se nepovažují cizí věci, finanční prostředky, </w:t>
      </w:r>
      <w:r>
        <w:rPr>
          <w:w w:val="90"/>
        </w:rPr>
        <w:t>cenné</w:t>
      </w:r>
      <w:r>
        <w:rPr>
          <w:spacing w:val="-4"/>
          <w:w w:val="90"/>
        </w:rPr>
        <w:t xml:space="preserve"> </w:t>
      </w:r>
      <w:r>
        <w:rPr>
          <w:w w:val="90"/>
        </w:rPr>
        <w:t>předměty,</w:t>
      </w:r>
      <w:r>
        <w:rPr>
          <w:spacing w:val="-4"/>
          <w:w w:val="90"/>
        </w:rPr>
        <w:t xml:space="preserve"> </w:t>
      </w:r>
      <w:r>
        <w:rPr>
          <w:w w:val="90"/>
        </w:rPr>
        <w:t>věci</w:t>
      </w:r>
      <w:r>
        <w:rPr>
          <w:spacing w:val="-4"/>
          <w:w w:val="90"/>
        </w:rPr>
        <w:t xml:space="preserve"> </w:t>
      </w:r>
      <w:r>
        <w:rPr>
          <w:w w:val="90"/>
        </w:rPr>
        <w:t>umělecké,</w:t>
      </w:r>
      <w:r>
        <w:rPr>
          <w:spacing w:val="-4"/>
          <w:w w:val="90"/>
        </w:rPr>
        <w:t xml:space="preserve"> </w:t>
      </w:r>
      <w:r>
        <w:rPr>
          <w:w w:val="90"/>
        </w:rPr>
        <w:t>historické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sběratelské </w:t>
      </w:r>
      <w:r>
        <w:rPr>
          <w:w w:val="95"/>
        </w:rPr>
        <w:t>hodnoty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dokumentace.</w:t>
      </w:r>
    </w:p>
    <w:p w14:paraId="5CAC76B7" w14:textId="77777777" w:rsidR="00BA42EC" w:rsidRDefault="00000000">
      <w:pPr>
        <w:pStyle w:val="Zkladntext"/>
        <w:spacing w:before="193" w:line="184" w:lineRule="auto"/>
        <w:ind w:right="1284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49)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Zatajením věci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rozumí</w:t>
      </w:r>
      <w:r>
        <w:rPr>
          <w:spacing w:val="-1"/>
          <w:w w:val="90"/>
        </w:rPr>
        <w:t xml:space="preserve"> </w:t>
      </w:r>
      <w:r>
        <w:rPr>
          <w:w w:val="90"/>
        </w:rPr>
        <w:t>přivlastnění</w:t>
      </w:r>
      <w:r>
        <w:rPr>
          <w:spacing w:val="-1"/>
          <w:w w:val="90"/>
        </w:rPr>
        <w:t xml:space="preserve"> </w:t>
      </w:r>
      <w:r>
        <w:rPr>
          <w:w w:val="90"/>
        </w:rPr>
        <w:t>si</w:t>
      </w:r>
      <w:r>
        <w:rPr>
          <w:spacing w:val="-1"/>
          <w:w w:val="90"/>
        </w:rPr>
        <w:t xml:space="preserve"> </w:t>
      </w:r>
      <w:r>
        <w:rPr>
          <w:w w:val="90"/>
        </w:rPr>
        <w:t>věci,</w:t>
      </w:r>
      <w:r>
        <w:rPr>
          <w:spacing w:val="-1"/>
          <w:w w:val="90"/>
        </w:rPr>
        <w:t xml:space="preserve"> </w:t>
      </w:r>
      <w:r>
        <w:rPr>
          <w:w w:val="90"/>
        </w:rPr>
        <w:t>která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85"/>
        </w:rPr>
        <w:t xml:space="preserve">dostala do moci pachatele nálezem, omylem nebo jinak bez </w:t>
      </w:r>
      <w:r>
        <w:rPr>
          <w:w w:val="95"/>
        </w:rPr>
        <w:t>svolení pojištěného.</w:t>
      </w:r>
    </w:p>
    <w:p w14:paraId="5F5323DE" w14:textId="77777777" w:rsidR="00BA42EC" w:rsidRDefault="00000000">
      <w:pPr>
        <w:pStyle w:val="Zkladntext"/>
        <w:spacing w:before="191" w:line="180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50) </w:t>
      </w:r>
      <w:r>
        <w:rPr>
          <w:rFonts w:ascii="Yu Gothic UI" w:hAnsi="Yu Gothic UI"/>
          <w:b/>
          <w:w w:val="90"/>
        </w:rPr>
        <w:t xml:space="preserve">Zemětřesením </w:t>
      </w:r>
      <w:r>
        <w:rPr>
          <w:w w:val="90"/>
        </w:rPr>
        <w:t xml:space="preserve">se rozumí otřesy zemského povrchu </w:t>
      </w:r>
      <w:r>
        <w:rPr>
          <w:w w:val="85"/>
        </w:rPr>
        <w:t>vyvolané pohyby zemské kůry dosahující intenzity alespoň</w:t>
      </w:r>
    </w:p>
    <w:p w14:paraId="1393F03D" w14:textId="77777777" w:rsidR="00BA42EC" w:rsidRDefault="00000000">
      <w:pPr>
        <w:pStyle w:val="Zkladntext"/>
        <w:spacing w:before="3" w:line="187" w:lineRule="auto"/>
        <w:ind w:right="1305" w:firstLine="0"/>
      </w:pPr>
      <w:r>
        <w:rPr>
          <w:w w:val="90"/>
        </w:rPr>
        <w:t xml:space="preserve">6. stupně mezinárodní stupnice MSK </w:t>
      </w:r>
      <w:r>
        <w:rPr>
          <w:w w:val="85"/>
        </w:rPr>
        <w:t xml:space="preserve">- </w:t>
      </w:r>
      <w:r>
        <w:rPr>
          <w:w w:val="90"/>
        </w:rPr>
        <w:t xml:space="preserve">64 udávající </w:t>
      </w:r>
      <w:r>
        <w:rPr>
          <w:w w:val="85"/>
        </w:rPr>
        <w:t xml:space="preserve">makroseizmické účinky zemětřesení, a to v místě pojištění </w:t>
      </w:r>
      <w:r>
        <w:rPr>
          <w:w w:val="95"/>
        </w:rPr>
        <w:t>(nikoli v epicentru).</w:t>
      </w:r>
    </w:p>
    <w:p w14:paraId="2D741FEA" w14:textId="77777777" w:rsidR="00BA42EC" w:rsidRDefault="00000000">
      <w:pPr>
        <w:pStyle w:val="Zkladntext"/>
        <w:spacing w:before="189" w:line="184" w:lineRule="auto"/>
        <w:ind w:right="1026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51)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Znehodnocením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>které není možné odstranit opravou, přičemž věc lze i nadále používat k původnímu nebo podobnému účelu.</w:t>
      </w:r>
    </w:p>
    <w:p w14:paraId="5AF91FFC" w14:textId="77777777" w:rsidR="00BA42EC" w:rsidRDefault="00000000">
      <w:pPr>
        <w:pStyle w:val="Zkladntext"/>
        <w:spacing w:before="188" w:line="184" w:lineRule="auto"/>
        <w:ind w:right="1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52) </w:t>
      </w:r>
      <w:r>
        <w:rPr>
          <w:rFonts w:ascii="Yu Gothic UI" w:hAnsi="Yu Gothic UI"/>
          <w:b/>
          <w:w w:val="90"/>
        </w:rPr>
        <w:t xml:space="preserve">Zničením věci </w:t>
      </w:r>
      <w:r>
        <w:rPr>
          <w:w w:val="90"/>
        </w:rPr>
        <w:t xml:space="preserve">se rozumí takové poškození, které není </w:t>
      </w:r>
      <w:r>
        <w:rPr>
          <w:w w:val="85"/>
        </w:rPr>
        <w:t>možné odstranit opravou, přičemž věc již nelze dále používat</w:t>
      </w:r>
      <w:r>
        <w:rPr>
          <w:spacing w:val="40"/>
        </w:rPr>
        <w:t xml:space="preserve"> </w:t>
      </w:r>
      <w:r>
        <w:rPr>
          <w:w w:val="85"/>
        </w:rPr>
        <w:t>k</w:t>
      </w:r>
      <w:r>
        <w:rPr>
          <w:spacing w:val="-4"/>
        </w:rPr>
        <w:t xml:space="preserve"> </w:t>
      </w:r>
      <w:r>
        <w:rPr>
          <w:w w:val="85"/>
        </w:rPr>
        <w:t>původnímu</w:t>
      </w:r>
      <w:r>
        <w:rPr>
          <w:spacing w:val="-4"/>
        </w:rPr>
        <w:t xml:space="preserve"> </w:t>
      </w:r>
      <w:r>
        <w:rPr>
          <w:w w:val="85"/>
        </w:rPr>
        <w:t>nebo</w:t>
      </w:r>
      <w:r>
        <w:rPr>
          <w:spacing w:val="-4"/>
        </w:rPr>
        <w:t xml:space="preserve"> </w:t>
      </w:r>
      <w:r>
        <w:rPr>
          <w:w w:val="85"/>
        </w:rPr>
        <w:t>podobnému</w:t>
      </w:r>
      <w:r>
        <w:rPr>
          <w:spacing w:val="-4"/>
        </w:rPr>
        <w:t xml:space="preserve"> </w:t>
      </w:r>
      <w:r>
        <w:rPr>
          <w:w w:val="85"/>
        </w:rPr>
        <w:t>účelu.</w:t>
      </w:r>
      <w:r>
        <w:rPr>
          <w:spacing w:val="-4"/>
        </w:rPr>
        <w:t xml:space="preserve"> </w:t>
      </w:r>
      <w:r>
        <w:rPr>
          <w:w w:val="85"/>
        </w:rPr>
        <w:t>Za</w:t>
      </w:r>
      <w:r>
        <w:rPr>
          <w:spacing w:val="-4"/>
        </w:rPr>
        <w:t xml:space="preserve"> </w:t>
      </w:r>
      <w:r>
        <w:rPr>
          <w:w w:val="85"/>
        </w:rPr>
        <w:t>zničení</w:t>
      </w:r>
      <w:r>
        <w:rPr>
          <w:spacing w:val="-3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spacing w:val="-2"/>
          <w:w w:val="85"/>
        </w:rPr>
        <w:t>považuje</w:t>
      </w:r>
    </w:p>
    <w:p w14:paraId="224CE76E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1" w:space="192"/>
            <w:col w:w="5957"/>
          </w:cols>
        </w:sectPr>
      </w:pPr>
    </w:p>
    <w:p w14:paraId="7B573B7A" w14:textId="77777777" w:rsidR="00BA42EC" w:rsidRDefault="00000000">
      <w:pPr>
        <w:pStyle w:val="Zkladntext"/>
        <w:spacing w:before="111" w:line="187" w:lineRule="auto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5344" behindDoc="0" locked="0" layoutInCell="1" allowOverlap="1" wp14:anchorId="447C0E91" wp14:editId="6647B66D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150985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5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50985">
                              <a:moveTo>
                                <a:pt x="0" y="0"/>
                              </a:moveTo>
                              <a:lnTo>
                                <a:pt x="0" y="9150743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148EA" id="Graphic 788" o:spid="_x0000_s1026" style="position:absolute;margin-left:297.8pt;margin-top:63.8pt;width:.1pt;height:720.55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5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" path="m,l,9150743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i takové poškození, které lze sice odstranit opravou, ale náklady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tuto</w:t>
      </w:r>
      <w:r>
        <w:rPr>
          <w:spacing w:val="-1"/>
          <w:w w:val="90"/>
        </w:rPr>
        <w:t xml:space="preserve"> </w:t>
      </w:r>
      <w:r>
        <w:rPr>
          <w:w w:val="90"/>
        </w:rPr>
        <w:t>opravu</w:t>
      </w:r>
      <w:r>
        <w:rPr>
          <w:spacing w:val="-1"/>
          <w:w w:val="90"/>
        </w:rPr>
        <w:t xml:space="preserve"> </w:t>
      </w:r>
      <w:r>
        <w:rPr>
          <w:w w:val="90"/>
        </w:rPr>
        <w:t>by</w:t>
      </w:r>
      <w:r>
        <w:rPr>
          <w:spacing w:val="-1"/>
          <w:w w:val="90"/>
        </w:rPr>
        <w:t xml:space="preserve"> </w:t>
      </w:r>
      <w:r>
        <w:rPr>
          <w:w w:val="90"/>
        </w:rPr>
        <w:t>přesáhly</w:t>
      </w:r>
      <w:r>
        <w:rPr>
          <w:spacing w:val="-1"/>
          <w:w w:val="90"/>
        </w:rPr>
        <w:t xml:space="preserve"> </w:t>
      </w:r>
      <w:r>
        <w:rPr>
          <w:w w:val="90"/>
        </w:rPr>
        <w:t>částku</w:t>
      </w:r>
      <w:r>
        <w:rPr>
          <w:spacing w:val="-1"/>
          <w:w w:val="90"/>
        </w:rPr>
        <w:t xml:space="preserve"> </w:t>
      </w:r>
      <w:r>
        <w:rPr>
          <w:w w:val="90"/>
        </w:rPr>
        <w:t>odpovídající</w:t>
      </w:r>
      <w:r>
        <w:rPr>
          <w:spacing w:val="-1"/>
          <w:w w:val="90"/>
        </w:rPr>
        <w:t xml:space="preserve"> </w:t>
      </w:r>
      <w:r>
        <w:rPr>
          <w:w w:val="90"/>
        </w:rPr>
        <w:t>nákladům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na </w:t>
      </w:r>
      <w:r>
        <w:rPr>
          <w:spacing w:val="-4"/>
        </w:rPr>
        <w:t>znovupořízení</w:t>
      </w:r>
      <w:r>
        <w:rPr>
          <w:spacing w:val="-10"/>
        </w:rPr>
        <w:t xml:space="preserve"> </w:t>
      </w:r>
      <w:r>
        <w:rPr>
          <w:spacing w:val="-4"/>
        </w:rPr>
        <w:t>dané</w:t>
      </w:r>
      <w:r>
        <w:rPr>
          <w:spacing w:val="-9"/>
        </w:rPr>
        <w:t xml:space="preserve"> </w:t>
      </w:r>
      <w:r>
        <w:rPr>
          <w:spacing w:val="-4"/>
        </w:rPr>
        <w:t>věci.</w:t>
      </w:r>
    </w:p>
    <w:p w14:paraId="5C91B353" w14:textId="77777777" w:rsidR="00BA42EC" w:rsidRDefault="00000000">
      <w:pPr>
        <w:pStyle w:val="Zkladntext"/>
        <w:spacing w:before="189" w:line="184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24"/>
        </w:rPr>
        <w:t xml:space="preserve"> </w:t>
      </w:r>
      <w:r>
        <w:rPr>
          <w:spacing w:val="-2"/>
          <w:w w:val="90"/>
        </w:rPr>
        <w:t>53)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Ztrátou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věci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2"/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stav,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kdy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osoba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oprávněná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touto </w:t>
      </w:r>
      <w:r>
        <w:rPr>
          <w:w w:val="90"/>
        </w:rPr>
        <w:t xml:space="preserve">věcí disponovat pozbyla nezávisle na své vůli možnost s ní </w:t>
      </w:r>
      <w:r>
        <w:rPr>
          <w:spacing w:val="-2"/>
          <w:w w:val="95"/>
        </w:rPr>
        <w:t>disponovat.</w:t>
      </w:r>
    </w:p>
    <w:p w14:paraId="5C9968AB" w14:textId="77777777" w:rsidR="00BA42EC" w:rsidRDefault="00BA42EC">
      <w:pPr>
        <w:pStyle w:val="Zkladntext"/>
        <w:spacing w:before="54"/>
        <w:ind w:left="0" w:firstLine="0"/>
      </w:pPr>
    </w:p>
    <w:p w14:paraId="04514915" w14:textId="77777777" w:rsidR="00BA42EC" w:rsidRDefault="00000000">
      <w:pPr>
        <w:pStyle w:val="Nadpis1"/>
        <w:spacing w:line="165" w:lineRule="auto"/>
      </w:pPr>
      <w:r>
        <w:rPr>
          <w:color w:val="007E31"/>
          <w:spacing w:val="-2"/>
        </w:rPr>
        <w:t>Část</w:t>
      </w:r>
      <w:r>
        <w:rPr>
          <w:color w:val="007E31"/>
          <w:spacing w:val="-18"/>
        </w:rPr>
        <w:t xml:space="preserve"> </w:t>
      </w:r>
      <w:r>
        <w:rPr>
          <w:color w:val="007E31"/>
          <w:spacing w:val="-2"/>
        </w:rPr>
        <w:t>2</w:t>
      </w:r>
      <w:r>
        <w:rPr>
          <w:color w:val="007E31"/>
          <w:spacing w:val="-17"/>
        </w:rPr>
        <w:t xml:space="preserve"> </w:t>
      </w:r>
      <w:r>
        <w:rPr>
          <w:color w:val="007E31"/>
          <w:spacing w:val="-2"/>
        </w:rPr>
        <w:t>–</w:t>
      </w:r>
      <w:r>
        <w:rPr>
          <w:color w:val="007E31"/>
          <w:spacing w:val="-17"/>
        </w:rPr>
        <w:t xml:space="preserve"> </w:t>
      </w:r>
      <w:r>
        <w:rPr>
          <w:color w:val="007E31"/>
          <w:spacing w:val="-2"/>
        </w:rPr>
        <w:t>Vyjmenovaná</w:t>
      </w:r>
      <w:r>
        <w:rPr>
          <w:color w:val="007E31"/>
          <w:spacing w:val="-17"/>
        </w:rPr>
        <w:t xml:space="preserve"> </w:t>
      </w:r>
      <w:r>
        <w:rPr>
          <w:color w:val="007E31"/>
          <w:spacing w:val="-2"/>
        </w:rPr>
        <w:t>pojistná nebezpečí</w:t>
      </w:r>
    </w:p>
    <w:p w14:paraId="3D6D5FC1" w14:textId="77777777" w:rsidR="00BA42EC" w:rsidRDefault="00000000">
      <w:pPr>
        <w:pStyle w:val="Nadpis3"/>
        <w:spacing w:before="17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</w:p>
    <w:p w14:paraId="27FF40A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065F78AC" w14:textId="77777777" w:rsidR="00BA42EC" w:rsidRDefault="00000000">
      <w:pPr>
        <w:pStyle w:val="Zkladntext"/>
        <w:spacing w:before="178" w:line="187" w:lineRule="auto"/>
        <w:ind w:right="31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vztahuje na poškození nebo zničení pojištěné </w:t>
      </w:r>
      <w:r>
        <w:rPr>
          <w:spacing w:val="-4"/>
          <w:w w:val="95"/>
        </w:rPr>
        <w:t>věci:</w:t>
      </w:r>
    </w:p>
    <w:p w14:paraId="17A50E97" w14:textId="77777777" w:rsidR="00BA42EC" w:rsidRDefault="00000000">
      <w:pPr>
        <w:pStyle w:val="Odstavecseseznamem"/>
        <w:numPr>
          <w:ilvl w:val="0"/>
          <w:numId w:val="15"/>
        </w:numPr>
        <w:tabs>
          <w:tab w:val="left" w:pos="575"/>
        </w:tabs>
        <w:spacing w:line="197" w:lineRule="exact"/>
        <w:ind w:hanging="178"/>
        <w:rPr>
          <w:sz w:val="17"/>
        </w:rPr>
      </w:pPr>
      <w:r>
        <w:rPr>
          <w:rFonts w:ascii="Yu Gothic UI" w:hAnsi="Yu Gothic UI"/>
          <w:b/>
          <w:spacing w:val="-6"/>
          <w:sz w:val="17"/>
        </w:rPr>
        <w:t>požárním</w:t>
      </w:r>
      <w:r>
        <w:rPr>
          <w:rFonts w:ascii="Yu Gothic UI" w:hAnsi="Yu Gothic UI"/>
          <w:b/>
          <w:spacing w:val="8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nebezpečím</w:t>
      </w:r>
      <w:r>
        <w:rPr>
          <w:spacing w:val="-6"/>
          <w:sz w:val="17"/>
        </w:rPr>
        <w:t>,</w:t>
      </w:r>
      <w:r>
        <w:rPr>
          <w:spacing w:val="9"/>
          <w:sz w:val="17"/>
        </w:rPr>
        <w:t xml:space="preserve"> </w:t>
      </w:r>
      <w:r>
        <w:rPr>
          <w:spacing w:val="-6"/>
          <w:sz w:val="17"/>
        </w:rPr>
        <w:t>tj.</w:t>
      </w:r>
    </w:p>
    <w:p w14:paraId="322D81DC" w14:textId="77777777" w:rsidR="00BA42EC" w:rsidRDefault="00000000">
      <w:pPr>
        <w:pStyle w:val="Odstavecseseznamem"/>
        <w:numPr>
          <w:ilvl w:val="1"/>
          <w:numId w:val="15"/>
        </w:numPr>
        <w:tabs>
          <w:tab w:val="left" w:pos="906"/>
        </w:tabs>
        <w:spacing w:line="199" w:lineRule="exact"/>
        <w:ind w:hanging="327"/>
        <w:rPr>
          <w:sz w:val="17"/>
        </w:rPr>
      </w:pPr>
      <w:r>
        <w:rPr>
          <w:w w:val="85"/>
          <w:sz w:val="17"/>
        </w:rPr>
        <w:t>požárem</w:t>
      </w:r>
      <w:r>
        <w:rPr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z w:val="17"/>
        </w:rPr>
        <w:t xml:space="preserve"> </w:t>
      </w:r>
      <w:r>
        <w:rPr>
          <w:w w:val="85"/>
          <w:sz w:val="17"/>
        </w:rPr>
        <w:t>jeho</w:t>
      </w:r>
      <w:r>
        <w:rPr>
          <w:sz w:val="17"/>
        </w:rPr>
        <w:t xml:space="preserve"> </w:t>
      </w:r>
      <w:r>
        <w:rPr>
          <w:w w:val="85"/>
          <w:sz w:val="17"/>
        </w:rPr>
        <w:t>průvodními</w:t>
      </w:r>
      <w:r>
        <w:rPr>
          <w:sz w:val="17"/>
        </w:rPr>
        <w:t xml:space="preserve"> </w:t>
      </w:r>
      <w:r>
        <w:rPr>
          <w:spacing w:val="-4"/>
          <w:w w:val="85"/>
          <w:sz w:val="17"/>
        </w:rPr>
        <w:t>jevy,</w:t>
      </w:r>
    </w:p>
    <w:p w14:paraId="16DBA7F2" w14:textId="77777777" w:rsidR="00BA42EC" w:rsidRDefault="00000000">
      <w:pPr>
        <w:pStyle w:val="Odstavecseseznamem"/>
        <w:numPr>
          <w:ilvl w:val="1"/>
          <w:numId w:val="15"/>
        </w:numPr>
        <w:tabs>
          <w:tab w:val="left" w:pos="905"/>
        </w:tabs>
        <w:spacing w:line="204" w:lineRule="exact"/>
        <w:ind w:left="905" w:hanging="326"/>
        <w:rPr>
          <w:sz w:val="17"/>
        </w:rPr>
      </w:pPr>
      <w:r>
        <w:rPr>
          <w:spacing w:val="-2"/>
          <w:w w:val="95"/>
          <w:sz w:val="17"/>
        </w:rPr>
        <w:t>výbuchem,</w:t>
      </w:r>
    </w:p>
    <w:p w14:paraId="03C6AC49" w14:textId="77777777" w:rsidR="00BA42EC" w:rsidRDefault="00000000">
      <w:pPr>
        <w:pStyle w:val="Odstavecseseznamem"/>
        <w:numPr>
          <w:ilvl w:val="1"/>
          <w:numId w:val="15"/>
        </w:numPr>
        <w:tabs>
          <w:tab w:val="left" w:pos="905"/>
        </w:tabs>
        <w:spacing w:line="204" w:lineRule="exact"/>
        <w:ind w:left="905" w:hanging="326"/>
        <w:rPr>
          <w:sz w:val="17"/>
        </w:rPr>
      </w:pPr>
      <w:r>
        <w:rPr>
          <w:w w:val="85"/>
          <w:sz w:val="17"/>
        </w:rPr>
        <w:t>přímým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úderem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blesku,</w:t>
      </w:r>
    </w:p>
    <w:p w14:paraId="77CC16ED" w14:textId="77777777" w:rsidR="00BA42EC" w:rsidRDefault="00000000">
      <w:pPr>
        <w:pStyle w:val="Odstavecseseznamem"/>
        <w:numPr>
          <w:ilvl w:val="1"/>
          <w:numId w:val="15"/>
        </w:numPr>
        <w:tabs>
          <w:tab w:val="left" w:pos="904"/>
          <w:tab w:val="left" w:pos="906"/>
        </w:tabs>
        <w:spacing w:before="12" w:line="187" w:lineRule="auto"/>
        <w:ind w:right="555"/>
        <w:rPr>
          <w:sz w:val="17"/>
        </w:rPr>
      </w:pPr>
      <w:r>
        <w:rPr>
          <w:spacing w:val="-2"/>
          <w:w w:val="85"/>
          <w:sz w:val="17"/>
        </w:rPr>
        <w:t>nárazem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nebo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zřícením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letadla,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jeho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částí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nebo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jeho </w:t>
      </w:r>
      <w:r>
        <w:rPr>
          <w:spacing w:val="-2"/>
          <w:w w:val="95"/>
          <w:sz w:val="17"/>
        </w:rPr>
        <w:t>nákladu,</w:t>
      </w:r>
    </w:p>
    <w:p w14:paraId="6B987AF4" w14:textId="77777777" w:rsidR="00BA42EC" w:rsidRDefault="00000000">
      <w:pPr>
        <w:pStyle w:val="Odstavecseseznamem"/>
        <w:numPr>
          <w:ilvl w:val="1"/>
          <w:numId w:val="15"/>
        </w:numPr>
        <w:tabs>
          <w:tab w:val="left" w:pos="906"/>
        </w:tabs>
        <w:spacing w:line="187" w:lineRule="auto"/>
        <w:ind w:right="422"/>
        <w:rPr>
          <w:sz w:val="17"/>
        </w:rPr>
      </w:pPr>
      <w:r>
        <w:rPr>
          <w:w w:val="85"/>
          <w:sz w:val="17"/>
        </w:rPr>
        <w:t xml:space="preserve">aerodynamickým třeskem při přeletu nadzvukového </w:t>
      </w:r>
      <w:r>
        <w:rPr>
          <w:spacing w:val="-2"/>
          <w:w w:val="95"/>
          <w:sz w:val="17"/>
        </w:rPr>
        <w:t>letadla;</w:t>
      </w:r>
    </w:p>
    <w:p w14:paraId="53B1E264" w14:textId="77777777" w:rsidR="00BA42EC" w:rsidRDefault="00000000">
      <w:pPr>
        <w:pStyle w:val="Odstavecseseznamem"/>
        <w:numPr>
          <w:ilvl w:val="0"/>
          <w:numId w:val="15"/>
        </w:numPr>
        <w:tabs>
          <w:tab w:val="left" w:pos="579"/>
        </w:tabs>
        <w:spacing w:line="197" w:lineRule="exact"/>
        <w:ind w:left="579" w:hanging="183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nárazem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nebo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pádem</w:t>
      </w:r>
      <w:r>
        <w:rPr>
          <w:w w:val="90"/>
          <w:sz w:val="17"/>
        </w:rPr>
        <w:t>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nárazem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dopravního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prostředku</w:t>
      </w:r>
    </w:p>
    <w:p w14:paraId="6A470AFD" w14:textId="77777777" w:rsidR="00BA42EC" w:rsidRDefault="00000000">
      <w:pPr>
        <w:pStyle w:val="Zkladntext"/>
        <w:spacing w:before="8" w:line="187" w:lineRule="auto"/>
        <w:ind w:left="581" w:right="311" w:firstLine="0"/>
      </w:pPr>
      <w:r>
        <w:rPr>
          <w:w w:val="85"/>
        </w:rPr>
        <w:t xml:space="preserve">(vyjma letadel), jeho částí nebo jeho nákladu do pojištěné </w:t>
      </w:r>
      <w:r>
        <w:rPr>
          <w:w w:val="90"/>
        </w:rPr>
        <w:t>věci,</w:t>
      </w:r>
      <w:r>
        <w:rPr>
          <w:spacing w:val="-4"/>
          <w:w w:val="90"/>
        </w:rPr>
        <w:t xml:space="preserve"> </w:t>
      </w:r>
      <w:r>
        <w:rPr>
          <w:w w:val="90"/>
        </w:rPr>
        <w:t>pádem</w:t>
      </w:r>
      <w:r>
        <w:rPr>
          <w:spacing w:val="-4"/>
          <w:w w:val="90"/>
        </w:rPr>
        <w:t xml:space="preserve"> </w:t>
      </w:r>
      <w:r>
        <w:rPr>
          <w:w w:val="90"/>
        </w:rPr>
        <w:t>stromů,</w:t>
      </w:r>
      <w:r>
        <w:rPr>
          <w:spacing w:val="-4"/>
          <w:w w:val="90"/>
        </w:rPr>
        <w:t xml:space="preserve"> </w:t>
      </w:r>
      <w:r>
        <w:rPr>
          <w:w w:val="90"/>
        </w:rPr>
        <w:t>stožárů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jiných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předmětů, </w:t>
      </w:r>
      <w:r>
        <w:rPr>
          <w:w w:val="85"/>
        </w:rPr>
        <w:t xml:space="preserve">nejsou-li součástí poškozené věci nebo nejsou-li součástí </w:t>
      </w:r>
      <w:r>
        <w:rPr>
          <w:w w:val="90"/>
        </w:rPr>
        <w:t>téhož</w:t>
      </w:r>
      <w:r>
        <w:rPr>
          <w:spacing w:val="-2"/>
          <w:w w:val="90"/>
        </w:rPr>
        <w:t xml:space="preserve"> </w:t>
      </w:r>
      <w:r>
        <w:rPr>
          <w:w w:val="90"/>
        </w:rPr>
        <w:t>souboru</w:t>
      </w:r>
      <w:r>
        <w:rPr>
          <w:spacing w:val="-2"/>
          <w:w w:val="90"/>
        </w:rPr>
        <w:t xml:space="preserve"> </w:t>
      </w:r>
      <w:r>
        <w:rPr>
          <w:w w:val="90"/>
        </w:rPr>
        <w:t>jako</w:t>
      </w:r>
      <w:r>
        <w:rPr>
          <w:spacing w:val="-2"/>
          <w:w w:val="90"/>
        </w:rPr>
        <w:t xml:space="preserve"> </w:t>
      </w:r>
      <w:r>
        <w:rPr>
          <w:w w:val="90"/>
        </w:rPr>
        <w:t>poškozená</w:t>
      </w:r>
      <w:r>
        <w:rPr>
          <w:spacing w:val="-2"/>
          <w:w w:val="90"/>
        </w:rPr>
        <w:t xml:space="preserve"> </w:t>
      </w:r>
      <w:r>
        <w:rPr>
          <w:w w:val="90"/>
        </w:rPr>
        <w:t>věc;</w:t>
      </w:r>
    </w:p>
    <w:p w14:paraId="427D84FF" w14:textId="77777777" w:rsidR="00BA42EC" w:rsidRDefault="00000000">
      <w:pPr>
        <w:pStyle w:val="Odstavecseseznamem"/>
        <w:numPr>
          <w:ilvl w:val="0"/>
          <w:numId w:val="15"/>
        </w:numPr>
        <w:tabs>
          <w:tab w:val="left" w:pos="564"/>
        </w:tabs>
        <w:spacing w:line="198" w:lineRule="exact"/>
        <w:ind w:left="564" w:hanging="168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kouřem</w:t>
      </w:r>
      <w:r>
        <w:rPr>
          <w:w w:val="85"/>
          <w:sz w:val="17"/>
        </w:rPr>
        <w:t>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působením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kouře,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který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náhlé</w:t>
      </w:r>
    </w:p>
    <w:p w14:paraId="6463F27E" w14:textId="77777777" w:rsidR="00BA42EC" w:rsidRDefault="00000000">
      <w:pPr>
        <w:pStyle w:val="Zkladntext"/>
        <w:spacing w:before="7" w:line="187" w:lineRule="auto"/>
        <w:ind w:left="566" w:firstLine="0"/>
      </w:pPr>
      <w:r>
        <w:rPr>
          <w:spacing w:val="-2"/>
          <w:w w:val="90"/>
        </w:rPr>
        <w:t xml:space="preserve">a nahodilé události unikl z technického zařízení v místě </w:t>
      </w:r>
      <w:r>
        <w:rPr>
          <w:w w:val="90"/>
        </w:rPr>
        <w:t>pojištění. Pojištění se nevztahuje na škody vzniklé dlouhodobým</w:t>
      </w:r>
      <w:r>
        <w:rPr>
          <w:spacing w:val="-9"/>
          <w:w w:val="90"/>
        </w:rPr>
        <w:t xml:space="preserve"> </w:t>
      </w:r>
      <w:r>
        <w:rPr>
          <w:w w:val="90"/>
        </w:rPr>
        <w:t>působením</w:t>
      </w:r>
      <w:r>
        <w:rPr>
          <w:spacing w:val="-8"/>
          <w:w w:val="90"/>
        </w:rPr>
        <w:t xml:space="preserve"> </w:t>
      </w:r>
      <w:r>
        <w:rPr>
          <w:w w:val="90"/>
        </w:rPr>
        <w:t>kouře</w:t>
      </w:r>
      <w:r>
        <w:rPr>
          <w:spacing w:val="-8"/>
          <w:w w:val="90"/>
        </w:rPr>
        <w:t xml:space="preserve"> </w:t>
      </w:r>
      <w:r>
        <w:rPr>
          <w:w w:val="90"/>
        </w:rPr>
        <w:t>unikajícího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důsledku </w:t>
      </w:r>
      <w:r>
        <w:rPr>
          <w:w w:val="85"/>
        </w:rPr>
        <w:t xml:space="preserve">poškozeného nebo nedokonale fungujícího odtahového zařízení. Pojištění se rovněž nevztahuje na škody vzniklé </w:t>
      </w:r>
      <w:r>
        <w:rPr>
          <w:w w:val="95"/>
        </w:rPr>
        <w:t>působením</w:t>
      </w:r>
      <w:r>
        <w:rPr>
          <w:spacing w:val="-11"/>
          <w:w w:val="95"/>
        </w:rPr>
        <w:t xml:space="preserve"> </w:t>
      </w:r>
      <w:r>
        <w:rPr>
          <w:w w:val="95"/>
        </w:rPr>
        <w:t>agresivních</w:t>
      </w:r>
      <w:r>
        <w:rPr>
          <w:spacing w:val="-11"/>
          <w:w w:val="95"/>
        </w:rPr>
        <w:t xml:space="preserve"> </w:t>
      </w:r>
      <w:r>
        <w:rPr>
          <w:w w:val="95"/>
        </w:rPr>
        <w:t>plynů;</w:t>
      </w:r>
    </w:p>
    <w:p w14:paraId="695AAD07" w14:textId="77777777" w:rsidR="00BA42EC" w:rsidRDefault="00000000">
      <w:pPr>
        <w:pStyle w:val="Nadpis3"/>
        <w:numPr>
          <w:ilvl w:val="0"/>
          <w:numId w:val="15"/>
        </w:numPr>
        <w:tabs>
          <w:tab w:val="left" w:pos="585"/>
        </w:tabs>
        <w:spacing w:line="187" w:lineRule="exact"/>
        <w:ind w:left="585" w:hanging="189"/>
        <w:rPr>
          <w:rFonts w:ascii="Lucida Sans Unicode" w:hAnsi="Lucida Sans Unicode"/>
          <w:b w:val="0"/>
        </w:rPr>
      </w:pPr>
      <w:r>
        <w:rPr>
          <w:spacing w:val="-4"/>
        </w:rPr>
        <w:t>povodní</w:t>
      </w:r>
      <w:r>
        <w:rPr>
          <w:spacing w:val="-6"/>
        </w:rPr>
        <w:t xml:space="preserve"> </w:t>
      </w:r>
      <w:r>
        <w:rPr>
          <w:spacing w:val="-4"/>
        </w:rPr>
        <w:t>nebo</w:t>
      </w:r>
      <w:r>
        <w:rPr>
          <w:spacing w:val="-5"/>
        </w:rPr>
        <w:t xml:space="preserve"> </w:t>
      </w:r>
      <w:r>
        <w:rPr>
          <w:spacing w:val="-4"/>
        </w:rPr>
        <w:t>záplavou</w:t>
      </w:r>
      <w:r>
        <w:rPr>
          <w:rFonts w:ascii="Lucida Sans Unicode" w:hAnsi="Lucida Sans Unicode"/>
          <w:b w:val="0"/>
          <w:spacing w:val="-4"/>
        </w:rPr>
        <w:t>;</w:t>
      </w:r>
    </w:p>
    <w:p w14:paraId="56ACDCE7" w14:textId="77777777" w:rsidR="00BA42EC" w:rsidRDefault="00000000">
      <w:pPr>
        <w:pStyle w:val="Odstavecseseznamem"/>
        <w:numPr>
          <w:ilvl w:val="0"/>
          <w:numId w:val="15"/>
        </w:numPr>
        <w:tabs>
          <w:tab w:val="left" w:pos="572"/>
        </w:tabs>
        <w:spacing w:line="204" w:lineRule="exact"/>
        <w:ind w:left="572" w:hanging="176"/>
        <w:rPr>
          <w:sz w:val="17"/>
        </w:rPr>
      </w:pPr>
      <w:r>
        <w:rPr>
          <w:rFonts w:ascii="Yu Gothic UI" w:hAnsi="Yu Gothic UI"/>
          <w:b/>
          <w:sz w:val="17"/>
        </w:rPr>
        <w:t>vichřicí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nebo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krupobitím</w:t>
      </w:r>
      <w:r>
        <w:rPr>
          <w:spacing w:val="-2"/>
          <w:sz w:val="17"/>
        </w:rPr>
        <w:t>;</w:t>
      </w:r>
    </w:p>
    <w:p w14:paraId="40A37152" w14:textId="77777777" w:rsidR="00BA42EC" w:rsidRDefault="00000000">
      <w:pPr>
        <w:pStyle w:val="Odstavecseseznamem"/>
        <w:numPr>
          <w:ilvl w:val="0"/>
          <w:numId w:val="15"/>
        </w:numPr>
        <w:tabs>
          <w:tab w:val="left" w:pos="554"/>
          <w:tab w:val="left" w:pos="556"/>
        </w:tabs>
        <w:spacing w:before="7" w:line="180" w:lineRule="auto"/>
        <w:ind w:left="556" w:right="380" w:hanging="161"/>
        <w:rPr>
          <w:sz w:val="17"/>
        </w:rPr>
      </w:pPr>
      <w:r>
        <w:rPr>
          <w:rFonts w:ascii="Yu Gothic UI" w:hAnsi="Yu Gothic UI"/>
          <w:b/>
          <w:w w:val="85"/>
          <w:sz w:val="17"/>
        </w:rPr>
        <w:t>sesuvem</w:t>
      </w:r>
      <w:r>
        <w:rPr>
          <w:w w:val="85"/>
          <w:sz w:val="17"/>
        </w:rPr>
        <w:t xml:space="preserve">, tj. sesouváním půdy, zřícením skal nebo zemin, </w:t>
      </w:r>
      <w:r>
        <w:rPr>
          <w:w w:val="95"/>
          <w:sz w:val="17"/>
        </w:rPr>
        <w:t>sesouváním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zřícením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lavin;</w:t>
      </w:r>
    </w:p>
    <w:p w14:paraId="593F23BD" w14:textId="77777777" w:rsidR="00BA42EC" w:rsidRDefault="00000000">
      <w:pPr>
        <w:pStyle w:val="Nadpis3"/>
        <w:numPr>
          <w:ilvl w:val="0"/>
          <w:numId w:val="15"/>
        </w:numPr>
        <w:tabs>
          <w:tab w:val="left" w:pos="581"/>
        </w:tabs>
        <w:spacing w:line="188" w:lineRule="exact"/>
        <w:ind w:left="581" w:hanging="185"/>
        <w:rPr>
          <w:rFonts w:ascii="Lucida Sans Unicode" w:hAnsi="Lucida Sans Unicode"/>
          <w:b w:val="0"/>
        </w:rPr>
      </w:pPr>
      <w:r>
        <w:rPr>
          <w:spacing w:val="-2"/>
        </w:rPr>
        <w:t>zemětřesením</w:t>
      </w:r>
      <w:r>
        <w:rPr>
          <w:rFonts w:ascii="Lucida Sans Unicode" w:hAnsi="Lucida Sans Unicode"/>
          <w:b w:val="0"/>
          <w:spacing w:val="-2"/>
        </w:rPr>
        <w:t>;</w:t>
      </w:r>
    </w:p>
    <w:p w14:paraId="664AF867" w14:textId="77777777" w:rsidR="00BA42EC" w:rsidRDefault="00000000">
      <w:pPr>
        <w:pStyle w:val="Odstavecseseznamem"/>
        <w:numPr>
          <w:ilvl w:val="0"/>
          <w:numId w:val="15"/>
        </w:numPr>
        <w:tabs>
          <w:tab w:val="left" w:pos="582"/>
          <w:tab w:val="left" w:pos="584"/>
        </w:tabs>
        <w:spacing w:before="7" w:line="180" w:lineRule="auto"/>
        <w:ind w:left="584" w:right="47" w:hanging="189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tíhou sněhu nebo námrazy</w:t>
      </w:r>
      <w:r>
        <w:rPr>
          <w:w w:val="90"/>
          <w:sz w:val="17"/>
        </w:rPr>
        <w:t>, toto pojištění se sjednává pouze pro škody na pojištěných budovách;</w:t>
      </w:r>
    </w:p>
    <w:p w14:paraId="65287317" w14:textId="77777777" w:rsidR="00BA42EC" w:rsidRDefault="00000000">
      <w:pPr>
        <w:pStyle w:val="Odstavecseseznamem"/>
        <w:numPr>
          <w:ilvl w:val="0"/>
          <w:numId w:val="15"/>
        </w:numPr>
        <w:tabs>
          <w:tab w:val="left" w:pos="554"/>
        </w:tabs>
        <w:spacing w:line="200" w:lineRule="exact"/>
        <w:ind w:left="554" w:hanging="158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vodovodním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nebezpečím</w:t>
      </w:r>
      <w:r>
        <w:rPr>
          <w:w w:val="90"/>
          <w:sz w:val="17"/>
        </w:rPr>
        <w:t>,</w:t>
      </w:r>
      <w:r>
        <w:rPr>
          <w:spacing w:val="5"/>
          <w:sz w:val="17"/>
        </w:rPr>
        <w:t xml:space="preserve"> </w:t>
      </w:r>
      <w:r>
        <w:rPr>
          <w:w w:val="90"/>
          <w:sz w:val="17"/>
        </w:rPr>
        <w:t>tj.</w:t>
      </w:r>
      <w:r>
        <w:rPr>
          <w:spacing w:val="4"/>
          <w:sz w:val="17"/>
        </w:rPr>
        <w:t xml:space="preserve"> </w:t>
      </w:r>
      <w:r>
        <w:rPr>
          <w:w w:val="90"/>
          <w:sz w:val="17"/>
        </w:rPr>
        <w:t>kapalinou</w:t>
      </w:r>
      <w:r>
        <w:rPr>
          <w:spacing w:val="4"/>
          <w:sz w:val="17"/>
        </w:rPr>
        <w:t xml:space="preserve"> </w:t>
      </w:r>
      <w:r>
        <w:rPr>
          <w:spacing w:val="-2"/>
          <w:w w:val="90"/>
          <w:sz w:val="17"/>
        </w:rPr>
        <w:t>unikající</w:t>
      </w:r>
    </w:p>
    <w:p w14:paraId="5BD413DE" w14:textId="77777777" w:rsidR="00BA42EC" w:rsidRDefault="00000000">
      <w:pPr>
        <w:pStyle w:val="Zkladntext"/>
        <w:spacing w:before="7" w:line="187" w:lineRule="auto"/>
        <w:ind w:left="555" w:right="137" w:firstLine="0"/>
      </w:pPr>
      <w:r>
        <w:rPr>
          <w:w w:val="90"/>
        </w:rPr>
        <w:t xml:space="preserve">z vodovodních zařízení a médiem vytékajícím v důsledku náhlého a nahodilého poškození nebo poruchy hasicích </w:t>
      </w:r>
      <w:r>
        <w:rPr>
          <w:w w:val="85"/>
        </w:rPr>
        <w:t xml:space="preserve">zařízení. Jde-li o pojištění budovy, pojištění se dále vztahuje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poškození</w:t>
      </w:r>
      <w:r>
        <w:rPr>
          <w:spacing w:val="-11"/>
          <w:w w:val="95"/>
        </w:rPr>
        <w:t xml:space="preserve">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zničení:</w:t>
      </w:r>
    </w:p>
    <w:p w14:paraId="720B15AB" w14:textId="77777777" w:rsidR="00BA42EC" w:rsidRDefault="00000000">
      <w:pPr>
        <w:pStyle w:val="Odstavecseseznamem"/>
        <w:numPr>
          <w:ilvl w:val="1"/>
          <w:numId w:val="15"/>
        </w:numPr>
        <w:tabs>
          <w:tab w:val="left" w:pos="906"/>
        </w:tabs>
        <w:spacing w:before="1" w:line="187" w:lineRule="auto"/>
        <w:ind w:right="64"/>
        <w:rPr>
          <w:sz w:val="17"/>
        </w:rPr>
      </w:pPr>
      <w:r>
        <w:rPr>
          <w:w w:val="85"/>
          <w:sz w:val="17"/>
        </w:rPr>
        <w:t xml:space="preserve">potrubí nebo topných těles vodovodních zařízení včetně </w:t>
      </w:r>
      <w:r>
        <w:rPr>
          <w:w w:val="90"/>
          <w:sz w:val="17"/>
        </w:rPr>
        <w:t>armatur,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došlo-li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přetlakem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zamrznutím </w:t>
      </w:r>
      <w:r>
        <w:rPr>
          <w:w w:val="95"/>
          <w:sz w:val="17"/>
        </w:rPr>
        <w:t>kapaliny v nich,</w:t>
      </w:r>
    </w:p>
    <w:p w14:paraId="2E4B4226" w14:textId="77777777" w:rsidR="00BA42EC" w:rsidRDefault="00000000">
      <w:pPr>
        <w:pStyle w:val="Odstavecseseznamem"/>
        <w:numPr>
          <w:ilvl w:val="1"/>
          <w:numId w:val="15"/>
        </w:numPr>
        <w:tabs>
          <w:tab w:val="left" w:pos="903"/>
          <w:tab w:val="left" w:pos="905"/>
        </w:tabs>
        <w:spacing w:before="1" w:line="187" w:lineRule="auto"/>
        <w:ind w:left="905" w:right="72"/>
        <w:rPr>
          <w:sz w:val="17"/>
        </w:rPr>
      </w:pPr>
      <w:r>
        <w:rPr>
          <w:w w:val="85"/>
          <w:sz w:val="17"/>
        </w:rPr>
        <w:t xml:space="preserve">kotlů, nádrží a výměníkových stanic vytápěcích systémů, </w:t>
      </w:r>
      <w:r>
        <w:rPr>
          <w:w w:val="90"/>
          <w:sz w:val="17"/>
        </w:rPr>
        <w:t>došlo-li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zamrznutím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kapaliny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nich,</w:t>
      </w:r>
    </w:p>
    <w:p w14:paraId="18357D8E" w14:textId="77777777" w:rsidR="00BA42EC" w:rsidRDefault="00000000">
      <w:pPr>
        <w:spacing w:line="231" w:lineRule="exact"/>
        <w:ind w:left="395"/>
        <w:rPr>
          <w:sz w:val="17"/>
        </w:rPr>
      </w:pPr>
      <w:r>
        <w:rPr>
          <w:w w:val="90"/>
          <w:sz w:val="17"/>
        </w:rPr>
        <w:t>dále</w:t>
      </w:r>
      <w:r>
        <w:rPr>
          <w:spacing w:val="2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2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sdružený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živel</w:t>
      </w:r>
      <w:r>
        <w:rPr>
          <w:spacing w:val="-2"/>
          <w:w w:val="90"/>
          <w:sz w:val="17"/>
        </w:rPr>
        <w:t>.</w:t>
      </w:r>
    </w:p>
    <w:p w14:paraId="571E6A94" w14:textId="77777777" w:rsidR="00BA42EC" w:rsidRDefault="00000000">
      <w:pPr>
        <w:pStyle w:val="Zkladntext"/>
        <w:spacing w:before="136" w:line="233" w:lineRule="exact"/>
        <w:ind w:left="225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52"/>
        </w:rPr>
        <w:t xml:space="preserve"> </w:t>
      </w:r>
      <w:r>
        <w:rPr>
          <w:w w:val="85"/>
        </w:rPr>
        <w:t>2)</w:t>
      </w:r>
      <w:r>
        <w:rPr>
          <w:spacing w:val="-1"/>
        </w:rPr>
        <w:t xml:space="preserve"> </w:t>
      </w:r>
      <w:r>
        <w:rPr>
          <w:w w:val="85"/>
        </w:rPr>
        <w:t>Pojištění</w:t>
      </w:r>
      <w:r>
        <w:rPr>
          <w:spacing w:val="-1"/>
        </w:rPr>
        <w:t xml:space="preserve"> </w:t>
      </w:r>
      <w:r>
        <w:rPr>
          <w:w w:val="85"/>
        </w:rPr>
        <w:t>se</w:t>
      </w:r>
      <w:r>
        <w:rPr>
          <w:spacing w:val="-1"/>
        </w:rPr>
        <w:t xml:space="preserve"> </w:t>
      </w:r>
      <w:r>
        <w:rPr>
          <w:w w:val="85"/>
        </w:rPr>
        <w:t>také</w:t>
      </w:r>
      <w:r>
        <w:rPr>
          <w:spacing w:val="-1"/>
        </w:rPr>
        <w:t xml:space="preserve"> </w:t>
      </w:r>
      <w:r>
        <w:rPr>
          <w:w w:val="85"/>
        </w:rPr>
        <w:t>vztahuje</w:t>
      </w:r>
      <w:r>
        <w:rPr>
          <w:spacing w:val="-1"/>
        </w:rPr>
        <w:t xml:space="preserve"> </w:t>
      </w:r>
      <w:r>
        <w:rPr>
          <w:w w:val="85"/>
        </w:rPr>
        <w:t>na</w:t>
      </w:r>
      <w:r>
        <w:rPr>
          <w:spacing w:val="-1"/>
        </w:rPr>
        <w:t xml:space="preserve"> </w:t>
      </w:r>
      <w:r>
        <w:rPr>
          <w:w w:val="85"/>
        </w:rPr>
        <w:t>odcizení</w:t>
      </w:r>
      <w:r>
        <w:rPr>
          <w:spacing w:val="-1"/>
        </w:rPr>
        <w:t xml:space="preserve"> </w:t>
      </w:r>
      <w:r>
        <w:rPr>
          <w:w w:val="85"/>
        </w:rPr>
        <w:t>pojištěné</w:t>
      </w:r>
      <w:r>
        <w:t xml:space="preserve"> </w:t>
      </w:r>
      <w:r>
        <w:rPr>
          <w:spacing w:val="-2"/>
          <w:w w:val="85"/>
        </w:rPr>
        <w:t>věci:</w:t>
      </w:r>
    </w:p>
    <w:p w14:paraId="44EBA03C" w14:textId="77777777" w:rsidR="00BA42EC" w:rsidRDefault="00000000">
      <w:pPr>
        <w:pStyle w:val="Odstavecseseznamem"/>
        <w:numPr>
          <w:ilvl w:val="0"/>
          <w:numId w:val="143"/>
        </w:numPr>
        <w:tabs>
          <w:tab w:val="left" w:pos="574"/>
        </w:tabs>
        <w:spacing w:before="26" w:line="170" w:lineRule="auto"/>
        <w:ind w:right="299"/>
        <w:jc w:val="both"/>
        <w:rPr>
          <w:sz w:val="17"/>
        </w:rPr>
      </w:pPr>
      <w:r>
        <w:rPr>
          <w:w w:val="85"/>
          <w:sz w:val="17"/>
        </w:rPr>
        <w:t>krádeží,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při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pachatel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prokazatelně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překonal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překážky </w:t>
      </w:r>
      <w:r>
        <w:rPr>
          <w:w w:val="90"/>
          <w:sz w:val="17"/>
        </w:rPr>
        <w:t>chránící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pojištěnou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odcizením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(dále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„krádež </w:t>
      </w:r>
      <w:r>
        <w:rPr>
          <w:rFonts w:ascii="Yu Gothic UI" w:hAnsi="Yu Gothic UI"/>
          <w:b/>
          <w:sz w:val="17"/>
        </w:rPr>
        <w:t>s překonáním překážky“</w:t>
      </w:r>
      <w:r>
        <w:rPr>
          <w:sz w:val="17"/>
        </w:rPr>
        <w:t>),</w:t>
      </w:r>
    </w:p>
    <w:p w14:paraId="1E6EE9ED" w14:textId="77777777" w:rsidR="00BA42EC" w:rsidRDefault="00000000">
      <w:pPr>
        <w:pStyle w:val="Odstavecseseznamem"/>
        <w:numPr>
          <w:ilvl w:val="0"/>
          <w:numId w:val="143"/>
        </w:numPr>
        <w:tabs>
          <w:tab w:val="left" w:pos="578"/>
        </w:tabs>
        <w:spacing w:line="188" w:lineRule="exact"/>
        <w:ind w:left="578" w:hanging="183"/>
        <w:jc w:val="both"/>
        <w:rPr>
          <w:sz w:val="17"/>
        </w:rPr>
      </w:pPr>
      <w:r>
        <w:rPr>
          <w:spacing w:val="-2"/>
          <w:w w:val="95"/>
          <w:sz w:val="17"/>
        </w:rPr>
        <w:t>loupeží,</w:t>
      </w:r>
    </w:p>
    <w:p w14:paraId="2010F18E" w14:textId="77777777" w:rsidR="00BA42EC" w:rsidRDefault="00000000">
      <w:pPr>
        <w:pStyle w:val="Zkladntext"/>
        <w:spacing w:before="12" w:line="187" w:lineRule="auto"/>
        <w:ind w:left="395" w:right="229" w:firstLine="0"/>
        <w:jc w:val="both"/>
      </w:pPr>
      <w:r>
        <w:rPr>
          <w:w w:val="85"/>
        </w:rPr>
        <w:t xml:space="preserve">pokud bylo šetřeno policií, bez ohledu na to, zda byl pachatel </w:t>
      </w:r>
      <w:r>
        <w:rPr>
          <w:spacing w:val="-2"/>
          <w:w w:val="95"/>
        </w:rPr>
        <w:t>zjištěn.</w:t>
      </w:r>
    </w:p>
    <w:p w14:paraId="450FA0DD" w14:textId="77777777" w:rsidR="00BA42EC" w:rsidRDefault="00000000">
      <w:pPr>
        <w:pStyle w:val="Zkladntext"/>
        <w:spacing w:before="214" w:line="175" w:lineRule="auto"/>
        <w:ind w:left="395" w:right="41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3)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dále</w:t>
      </w:r>
      <w:r>
        <w:rPr>
          <w:spacing w:val="-4"/>
          <w:w w:val="90"/>
        </w:rPr>
        <w:t xml:space="preserve"> </w:t>
      </w:r>
      <w:r>
        <w:rPr>
          <w:w w:val="90"/>
        </w:rPr>
        <w:t>vztahuje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úmyslné</w:t>
      </w:r>
      <w:r>
        <w:rPr>
          <w:spacing w:val="-4"/>
          <w:w w:val="90"/>
        </w:rPr>
        <w:t xml:space="preserve"> </w:t>
      </w:r>
      <w:r>
        <w:rPr>
          <w:w w:val="90"/>
        </w:rPr>
        <w:t>poškození</w:t>
      </w:r>
      <w:r>
        <w:rPr>
          <w:spacing w:val="-4"/>
          <w:w w:val="90"/>
        </w:rPr>
        <w:t xml:space="preserve"> </w:t>
      </w:r>
      <w:r>
        <w:rPr>
          <w:w w:val="90"/>
        </w:rPr>
        <w:t>nebo úmyslné</w:t>
      </w:r>
      <w:r>
        <w:rPr>
          <w:spacing w:val="-7"/>
          <w:w w:val="90"/>
        </w:rPr>
        <w:t xml:space="preserve"> </w:t>
      </w:r>
      <w:r>
        <w:rPr>
          <w:w w:val="90"/>
        </w:rPr>
        <w:t>zničení</w:t>
      </w:r>
      <w:r>
        <w:rPr>
          <w:spacing w:val="-7"/>
          <w:w w:val="90"/>
        </w:rPr>
        <w:t xml:space="preserve"> </w:t>
      </w:r>
      <w:r>
        <w:rPr>
          <w:w w:val="90"/>
        </w:rPr>
        <w:t>pojištěné</w:t>
      </w:r>
      <w:r>
        <w:rPr>
          <w:spacing w:val="-7"/>
          <w:w w:val="90"/>
        </w:rPr>
        <w:t xml:space="preserve"> </w:t>
      </w:r>
      <w:r>
        <w:rPr>
          <w:w w:val="90"/>
        </w:rPr>
        <w:t>věci</w:t>
      </w:r>
      <w:r>
        <w:rPr>
          <w:spacing w:val="-7"/>
          <w:w w:val="90"/>
        </w:rPr>
        <w:t xml:space="preserve"> </w:t>
      </w:r>
      <w:r>
        <w:rPr>
          <w:w w:val="90"/>
        </w:rPr>
        <w:t>(dále</w:t>
      </w:r>
      <w:r>
        <w:rPr>
          <w:spacing w:val="-7"/>
          <w:w w:val="90"/>
        </w:rPr>
        <w:t xml:space="preserve"> </w:t>
      </w:r>
      <w:r>
        <w:rPr>
          <w:w w:val="90"/>
        </w:rPr>
        <w:t>jen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„vandalismus“</w:t>
      </w:r>
      <w:r>
        <w:rPr>
          <w:w w:val="90"/>
        </w:rPr>
        <w:t>),</w:t>
      </w:r>
      <w:r>
        <w:rPr>
          <w:spacing w:val="-7"/>
          <w:w w:val="90"/>
        </w:rPr>
        <w:t xml:space="preserve"> </w:t>
      </w:r>
      <w:r>
        <w:rPr>
          <w:w w:val="90"/>
        </w:rPr>
        <w:t>pokud bylo</w:t>
      </w:r>
      <w:r>
        <w:rPr>
          <w:spacing w:val="-9"/>
          <w:w w:val="90"/>
        </w:rPr>
        <w:t xml:space="preserve"> </w:t>
      </w:r>
      <w:r>
        <w:rPr>
          <w:w w:val="90"/>
        </w:rPr>
        <w:t>šetřeno</w:t>
      </w:r>
      <w:r>
        <w:rPr>
          <w:spacing w:val="-8"/>
          <w:w w:val="90"/>
        </w:rPr>
        <w:t xml:space="preserve"> </w:t>
      </w:r>
      <w:r>
        <w:rPr>
          <w:w w:val="90"/>
        </w:rPr>
        <w:t>policií,</w:t>
      </w:r>
      <w:r>
        <w:rPr>
          <w:spacing w:val="-8"/>
          <w:w w:val="90"/>
        </w:rPr>
        <w:t xml:space="preserve"> </w:t>
      </w:r>
      <w:r>
        <w:rPr>
          <w:w w:val="90"/>
        </w:rPr>
        <w:t>bez</w:t>
      </w:r>
      <w:r>
        <w:rPr>
          <w:spacing w:val="-8"/>
          <w:w w:val="90"/>
        </w:rPr>
        <w:t xml:space="preserve"> </w:t>
      </w:r>
      <w:r>
        <w:rPr>
          <w:w w:val="90"/>
        </w:rPr>
        <w:t>ohledu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to,</w:t>
      </w:r>
      <w:r>
        <w:rPr>
          <w:spacing w:val="-8"/>
          <w:w w:val="90"/>
        </w:rPr>
        <w:t xml:space="preserve"> </w:t>
      </w:r>
      <w:r>
        <w:rPr>
          <w:w w:val="90"/>
        </w:rPr>
        <w:t>zda</w:t>
      </w:r>
      <w:r>
        <w:rPr>
          <w:spacing w:val="-8"/>
          <w:w w:val="90"/>
        </w:rPr>
        <w:t xml:space="preserve"> </w:t>
      </w:r>
      <w:r>
        <w:rPr>
          <w:w w:val="90"/>
        </w:rPr>
        <w:t>byl</w:t>
      </w:r>
      <w:r>
        <w:rPr>
          <w:spacing w:val="-8"/>
          <w:w w:val="90"/>
        </w:rPr>
        <w:t xml:space="preserve"> </w:t>
      </w:r>
      <w:r>
        <w:rPr>
          <w:w w:val="90"/>
        </w:rPr>
        <w:t>pachatel</w:t>
      </w:r>
      <w:r>
        <w:rPr>
          <w:spacing w:val="-8"/>
          <w:w w:val="90"/>
        </w:rPr>
        <w:t xml:space="preserve"> </w:t>
      </w:r>
      <w:r>
        <w:rPr>
          <w:w w:val="90"/>
        </w:rPr>
        <w:t>zjištěn.</w:t>
      </w:r>
    </w:p>
    <w:p w14:paraId="039B14AE" w14:textId="77777777" w:rsidR="00BA42EC" w:rsidRDefault="00000000">
      <w:pPr>
        <w:pStyle w:val="Zkladntext"/>
        <w:spacing w:before="211" w:line="187" w:lineRule="auto"/>
        <w:ind w:left="395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podle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vztahuje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poškození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>zničení zábranných prostředků určených k ochraně pojištěné</w:t>
      </w:r>
    </w:p>
    <w:p w14:paraId="6F751B3E" w14:textId="77777777" w:rsidR="00BA42EC" w:rsidRDefault="00000000">
      <w:pPr>
        <w:pStyle w:val="Zkladntext"/>
        <w:spacing w:before="111" w:line="187" w:lineRule="auto"/>
        <w:ind w:left="395" w:right="943" w:firstLine="0"/>
        <w:jc w:val="both"/>
      </w:pPr>
      <w:r>
        <w:br w:type="column"/>
      </w:r>
      <w:r>
        <w:rPr>
          <w:w w:val="85"/>
        </w:rPr>
        <w:t xml:space="preserve">věci před odcizením, pokud bylo způsobeno jednáním pachatele </w:t>
      </w:r>
      <w:r>
        <w:rPr>
          <w:spacing w:val="-2"/>
          <w:w w:val="90"/>
        </w:rPr>
        <w:t xml:space="preserve">směřujícím k odcizení pojištěné věci, které bylo šetřeno policií, </w:t>
      </w:r>
      <w:r>
        <w:rPr>
          <w:w w:val="90"/>
        </w:rPr>
        <w:t>bez</w:t>
      </w:r>
      <w:r>
        <w:rPr>
          <w:spacing w:val="-2"/>
          <w:w w:val="90"/>
        </w:rPr>
        <w:t xml:space="preserve"> </w:t>
      </w:r>
      <w:r>
        <w:rPr>
          <w:w w:val="90"/>
        </w:rPr>
        <w:t>ohledu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to,</w:t>
      </w:r>
      <w:r>
        <w:rPr>
          <w:spacing w:val="-2"/>
          <w:w w:val="90"/>
        </w:rPr>
        <w:t xml:space="preserve"> </w:t>
      </w:r>
      <w:r>
        <w:rPr>
          <w:w w:val="90"/>
        </w:rPr>
        <w:t>zda</w:t>
      </w:r>
      <w:r>
        <w:rPr>
          <w:spacing w:val="-2"/>
          <w:w w:val="90"/>
        </w:rPr>
        <w:t xml:space="preserve"> </w:t>
      </w:r>
      <w:r>
        <w:rPr>
          <w:w w:val="90"/>
        </w:rPr>
        <w:t>byl</w:t>
      </w:r>
      <w:r>
        <w:rPr>
          <w:spacing w:val="-2"/>
          <w:w w:val="90"/>
        </w:rPr>
        <w:t xml:space="preserve"> </w:t>
      </w:r>
      <w:r>
        <w:rPr>
          <w:w w:val="90"/>
        </w:rPr>
        <w:t>pachatel</w:t>
      </w:r>
      <w:r>
        <w:rPr>
          <w:spacing w:val="-2"/>
          <w:w w:val="90"/>
        </w:rPr>
        <w:t xml:space="preserve"> </w:t>
      </w:r>
      <w:r>
        <w:rPr>
          <w:w w:val="90"/>
        </w:rPr>
        <w:t>zjištěn.</w:t>
      </w:r>
    </w:p>
    <w:p w14:paraId="7AA31706" w14:textId="77777777" w:rsidR="00BA42EC" w:rsidRDefault="00000000">
      <w:pPr>
        <w:pStyle w:val="Nadpis3"/>
        <w:spacing w:before="141"/>
        <w:ind w:left="2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10</w:t>
      </w:r>
    </w:p>
    <w:p w14:paraId="5DB74AF9" w14:textId="77777777" w:rsidR="00BA42EC" w:rsidRDefault="00000000">
      <w:pPr>
        <w:spacing w:line="249" w:lineRule="exact"/>
        <w:ind w:left="225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Limit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pojistného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5BC40DCB" w14:textId="77777777" w:rsidR="00BA42EC" w:rsidRDefault="00000000">
      <w:pPr>
        <w:pStyle w:val="Zkladntext"/>
        <w:spacing w:before="178" w:line="187" w:lineRule="auto"/>
        <w:ind w:left="395" w:right="156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Pojištění pro případ odcizení a vandalismu se sjednává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první</w:t>
      </w:r>
      <w:r>
        <w:rPr>
          <w:spacing w:val="-4"/>
          <w:w w:val="90"/>
        </w:rPr>
        <w:t xml:space="preserve"> </w:t>
      </w:r>
      <w:r>
        <w:rPr>
          <w:w w:val="90"/>
        </w:rPr>
        <w:t>riziko</w:t>
      </w:r>
      <w:r>
        <w:rPr>
          <w:spacing w:val="-4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limitem</w:t>
      </w:r>
      <w:r>
        <w:rPr>
          <w:spacing w:val="-4"/>
          <w:w w:val="90"/>
        </w:rPr>
        <w:t xml:space="preserve"> </w:t>
      </w:r>
      <w:r>
        <w:rPr>
          <w:w w:val="90"/>
        </w:rPr>
        <w:t>pojistného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uvedeným </w:t>
      </w:r>
      <w:r>
        <w:rPr>
          <w:w w:val="95"/>
        </w:rPr>
        <w:t>v pojistné smlouvě.</w:t>
      </w:r>
    </w:p>
    <w:p w14:paraId="0B520EB3" w14:textId="77777777" w:rsidR="00BA42EC" w:rsidRDefault="00000000">
      <w:pPr>
        <w:pStyle w:val="Nadpis3"/>
        <w:spacing w:before="206" w:line="165" w:lineRule="auto"/>
        <w:ind w:left="225" w:right="4494"/>
      </w:pPr>
      <w:r>
        <w:rPr>
          <w:color w:val="007E31"/>
          <w:w w:val="105"/>
        </w:rPr>
        <w:t>Článek</w:t>
      </w:r>
      <w:r>
        <w:rPr>
          <w:color w:val="007E31"/>
          <w:spacing w:val="-8"/>
          <w:w w:val="105"/>
        </w:rPr>
        <w:t xml:space="preserve"> </w:t>
      </w:r>
      <w:r>
        <w:rPr>
          <w:color w:val="007E31"/>
          <w:w w:val="105"/>
        </w:rPr>
        <w:t xml:space="preserve">11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660A965B" w14:textId="77777777" w:rsidR="00BA42EC" w:rsidRDefault="00000000">
      <w:pPr>
        <w:pStyle w:val="Zkladntext"/>
        <w:spacing w:before="205" w:line="187" w:lineRule="auto"/>
        <w:ind w:left="395" w:right="102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Pojistnou událostí je poškození, zničení nebo odcizení pojištěné věci zapříčiněné některým z pojistných nebezpečí </w:t>
      </w:r>
      <w:r>
        <w:rPr>
          <w:w w:val="85"/>
        </w:rPr>
        <w:t>uvedených v pojistné smlouvě, které působilo na pojištěnou věc</w:t>
      </w:r>
      <w:r>
        <w:rPr>
          <w:spacing w:val="40"/>
        </w:rPr>
        <w:t xml:space="preserve"> </w:t>
      </w:r>
      <w:r>
        <w:rPr>
          <w:w w:val="95"/>
        </w:rPr>
        <w:t>v</w:t>
      </w:r>
      <w:r>
        <w:rPr>
          <w:spacing w:val="-6"/>
          <w:w w:val="95"/>
        </w:rPr>
        <w:t xml:space="preserve"> </w:t>
      </w:r>
      <w:r>
        <w:rPr>
          <w:w w:val="95"/>
        </w:rPr>
        <w:t>době</w:t>
      </w:r>
      <w:r>
        <w:rPr>
          <w:spacing w:val="-6"/>
          <w:w w:val="95"/>
        </w:rPr>
        <w:t xml:space="preserve"> </w:t>
      </w:r>
      <w:r>
        <w:rPr>
          <w:w w:val="95"/>
        </w:rPr>
        <w:t>trvaní</w:t>
      </w:r>
      <w:r>
        <w:rPr>
          <w:spacing w:val="-6"/>
          <w:w w:val="95"/>
        </w:rPr>
        <w:t xml:space="preserve"> </w:t>
      </w:r>
      <w:r>
        <w:rPr>
          <w:w w:val="95"/>
        </w:rPr>
        <w:t>pojištění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v</w:t>
      </w:r>
      <w:r>
        <w:rPr>
          <w:spacing w:val="-6"/>
          <w:w w:val="95"/>
        </w:rPr>
        <w:t xml:space="preserve"> </w:t>
      </w:r>
      <w:r>
        <w:rPr>
          <w:w w:val="95"/>
        </w:rPr>
        <w:t>místě</w:t>
      </w:r>
      <w:r>
        <w:rPr>
          <w:spacing w:val="-6"/>
          <w:w w:val="95"/>
        </w:rPr>
        <w:t xml:space="preserve"> </w:t>
      </w:r>
      <w:r>
        <w:rPr>
          <w:w w:val="95"/>
        </w:rPr>
        <w:t>pojištění.</w:t>
      </w:r>
    </w:p>
    <w:p w14:paraId="3F371D24" w14:textId="77777777" w:rsidR="00BA42EC" w:rsidRDefault="00000000">
      <w:pPr>
        <w:pStyle w:val="Zkladntext"/>
        <w:spacing w:before="205" w:line="187" w:lineRule="auto"/>
        <w:ind w:left="395"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Pojistnou událostí je i poškození nebo zničení zábranných </w:t>
      </w:r>
      <w:r>
        <w:rPr>
          <w:w w:val="90"/>
        </w:rPr>
        <w:t>prostředků</w:t>
      </w:r>
      <w:r>
        <w:rPr>
          <w:spacing w:val="-9"/>
          <w:w w:val="90"/>
        </w:rPr>
        <w:t xml:space="preserve"> </w:t>
      </w:r>
      <w:r>
        <w:rPr>
          <w:w w:val="90"/>
        </w:rPr>
        <w:t>podle</w:t>
      </w:r>
      <w:r>
        <w:rPr>
          <w:spacing w:val="-8"/>
          <w:w w:val="90"/>
        </w:rPr>
        <w:t xml:space="preserve"> </w:t>
      </w:r>
      <w:r>
        <w:rPr>
          <w:w w:val="90"/>
        </w:rPr>
        <w:t>čl.</w:t>
      </w:r>
      <w:r>
        <w:rPr>
          <w:spacing w:val="-8"/>
          <w:w w:val="90"/>
        </w:rPr>
        <w:t xml:space="preserve"> </w:t>
      </w:r>
      <w:r>
        <w:rPr>
          <w:w w:val="90"/>
        </w:rPr>
        <w:t>9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4),</w:t>
      </w:r>
      <w:r>
        <w:rPr>
          <w:spacing w:val="-8"/>
          <w:w w:val="90"/>
        </w:rPr>
        <w:t xml:space="preserve"> </w:t>
      </w:r>
      <w:r>
        <w:rPr>
          <w:w w:val="90"/>
        </w:rPr>
        <w:t>jehož</w:t>
      </w:r>
      <w:r>
        <w:rPr>
          <w:spacing w:val="-8"/>
          <w:w w:val="90"/>
        </w:rPr>
        <w:t xml:space="preserve"> </w:t>
      </w:r>
      <w:r>
        <w:rPr>
          <w:w w:val="90"/>
        </w:rPr>
        <w:t>příčina</w:t>
      </w:r>
      <w:r>
        <w:rPr>
          <w:spacing w:val="-8"/>
          <w:w w:val="90"/>
        </w:rPr>
        <w:t xml:space="preserve"> </w:t>
      </w:r>
      <w:r>
        <w:rPr>
          <w:w w:val="90"/>
        </w:rPr>
        <w:t>nastala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době </w:t>
      </w:r>
      <w:r>
        <w:rPr>
          <w:w w:val="95"/>
        </w:rPr>
        <w:t>trvání pojištění a v místě pojištění.</w:t>
      </w:r>
    </w:p>
    <w:p w14:paraId="4065C020" w14:textId="77777777" w:rsidR="00BA42EC" w:rsidRDefault="00000000">
      <w:pPr>
        <w:pStyle w:val="Zkladntext"/>
        <w:spacing w:before="204" w:line="187" w:lineRule="auto"/>
        <w:ind w:left="395" w:right="901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Pojistnou událostí je i poškození, zničení nebo ztráta pojištěné věci, k nimž došlo v přímé souvislosti s poškozením </w:t>
      </w:r>
      <w:r>
        <w:rPr>
          <w:w w:val="85"/>
        </w:rPr>
        <w:t xml:space="preserve">nebo zničením pojištěné věci působením některého z pojistných </w:t>
      </w:r>
      <w:r>
        <w:rPr>
          <w:w w:val="90"/>
        </w:rPr>
        <w:t>nebezpečí</w:t>
      </w:r>
      <w:r>
        <w:rPr>
          <w:spacing w:val="-3"/>
          <w:w w:val="90"/>
        </w:rPr>
        <w:t xml:space="preserve"> </w:t>
      </w:r>
      <w:r>
        <w:rPr>
          <w:w w:val="90"/>
        </w:rPr>
        <w:t>uvedených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čl.</w:t>
      </w:r>
      <w:r>
        <w:rPr>
          <w:spacing w:val="-3"/>
          <w:w w:val="90"/>
        </w:rPr>
        <w:t xml:space="preserve"> </w:t>
      </w:r>
      <w:r>
        <w:rPr>
          <w:w w:val="90"/>
        </w:rPr>
        <w:t>9</w:t>
      </w:r>
      <w:r>
        <w:rPr>
          <w:spacing w:val="-3"/>
          <w:w w:val="90"/>
        </w:rPr>
        <w:t xml:space="preserve"> </w:t>
      </w:r>
      <w:r>
        <w:rPr>
          <w:w w:val="90"/>
        </w:rPr>
        <w:t>odst.</w:t>
      </w:r>
      <w:r>
        <w:rPr>
          <w:spacing w:val="-3"/>
          <w:w w:val="90"/>
        </w:rPr>
        <w:t xml:space="preserve"> </w:t>
      </w:r>
      <w:r>
        <w:rPr>
          <w:w w:val="90"/>
        </w:rPr>
        <w:t>1),</w:t>
      </w:r>
      <w:r>
        <w:rPr>
          <w:spacing w:val="-3"/>
          <w:w w:val="90"/>
        </w:rPr>
        <w:t xml:space="preserve"> </w:t>
      </w:r>
      <w:r>
        <w:rPr>
          <w:w w:val="90"/>
        </w:rPr>
        <w:t>proti</w:t>
      </w:r>
      <w:r>
        <w:rPr>
          <w:spacing w:val="-3"/>
          <w:w w:val="90"/>
        </w:rPr>
        <w:t xml:space="preserve"> </w:t>
      </w:r>
      <w:r>
        <w:rPr>
          <w:w w:val="90"/>
        </w:rPr>
        <w:t>kterému</w:t>
      </w:r>
      <w:r>
        <w:rPr>
          <w:spacing w:val="-3"/>
          <w:w w:val="90"/>
        </w:rPr>
        <w:t xml:space="preserve"> </w:t>
      </w:r>
      <w:r>
        <w:rPr>
          <w:w w:val="90"/>
        </w:rPr>
        <w:t>byla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věc pojištěna. Předpokladem vzniku práva na plnění z pojištění je skutečnost, že toto pojistné nebezpečí působilo v době trvání </w:t>
      </w:r>
      <w:r>
        <w:rPr>
          <w:spacing w:val="-2"/>
          <w:w w:val="95"/>
        </w:rPr>
        <w:t>pojištění.</w:t>
      </w:r>
    </w:p>
    <w:p w14:paraId="1A88617F" w14:textId="77777777" w:rsidR="00BA42EC" w:rsidRDefault="00BA42EC">
      <w:pPr>
        <w:pStyle w:val="Zkladntext"/>
        <w:spacing w:before="57"/>
        <w:ind w:left="0" w:firstLine="0"/>
      </w:pPr>
    </w:p>
    <w:p w14:paraId="7D10FEC1" w14:textId="77777777" w:rsidR="00BA42EC" w:rsidRDefault="00000000">
      <w:pPr>
        <w:pStyle w:val="Nadpis1"/>
        <w:spacing w:line="165" w:lineRule="auto"/>
        <w:ind w:right="987"/>
      </w:pPr>
      <w:r>
        <w:rPr>
          <w:color w:val="007E31"/>
        </w:rPr>
        <w:t xml:space="preserve">Část 3 – Pojištění proti všem </w:t>
      </w:r>
      <w:r>
        <w:rPr>
          <w:color w:val="007E31"/>
          <w:spacing w:val="-8"/>
        </w:rPr>
        <w:t>nebezpečím</w:t>
      </w:r>
      <w:r>
        <w:rPr>
          <w:color w:val="007E31"/>
          <w:spacing w:val="-12"/>
        </w:rPr>
        <w:t xml:space="preserve"> </w:t>
      </w:r>
      <w:r>
        <w:rPr>
          <w:color w:val="007E31"/>
          <w:spacing w:val="-8"/>
        </w:rPr>
        <w:t>kromě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8"/>
        </w:rPr>
        <w:t>vyloučených</w:t>
      </w:r>
    </w:p>
    <w:p w14:paraId="100A261B" w14:textId="77777777" w:rsidR="00BA42EC" w:rsidRDefault="00000000">
      <w:pPr>
        <w:pStyle w:val="Nadpis3"/>
        <w:spacing w:before="17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12</w:t>
      </w:r>
    </w:p>
    <w:p w14:paraId="7064942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5D956F4B" w14:textId="77777777" w:rsidR="00BA42EC" w:rsidRDefault="00000000">
      <w:pPr>
        <w:pStyle w:val="Zkladntext"/>
        <w:spacing w:before="178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Pojištění se vztahuje na náhlé poškození nebo zničení pojištěné </w:t>
      </w:r>
      <w:r>
        <w:rPr>
          <w:w w:val="90"/>
        </w:rPr>
        <w:t>věci nahodilou událostí, která není z pojištění vyloučena.</w:t>
      </w:r>
    </w:p>
    <w:p w14:paraId="48DB6E48" w14:textId="77777777" w:rsidR="00BA42EC" w:rsidRDefault="00000000">
      <w:pPr>
        <w:pStyle w:val="Nadpis3"/>
        <w:spacing w:before="206" w:line="165" w:lineRule="auto"/>
        <w:ind w:right="449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13 </w:t>
      </w:r>
      <w:r>
        <w:t>Pojistná</w:t>
      </w:r>
      <w:r>
        <w:rPr>
          <w:spacing w:val="-12"/>
        </w:rPr>
        <w:t xml:space="preserve"> </w:t>
      </w:r>
      <w:r>
        <w:t>událost</w:t>
      </w:r>
    </w:p>
    <w:p w14:paraId="2522986C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Pojistnou událostí je poškození nebo zničení pojištěné věci zapříčiněné</w:t>
      </w:r>
      <w:r>
        <w:rPr>
          <w:spacing w:val="-3"/>
          <w:w w:val="90"/>
        </w:rPr>
        <w:t xml:space="preserve"> </w:t>
      </w:r>
      <w:r>
        <w:rPr>
          <w:w w:val="90"/>
        </w:rPr>
        <w:t>pojistným</w:t>
      </w:r>
      <w:r>
        <w:rPr>
          <w:spacing w:val="-3"/>
          <w:w w:val="90"/>
        </w:rPr>
        <w:t xml:space="preserve"> </w:t>
      </w:r>
      <w:r>
        <w:rPr>
          <w:w w:val="90"/>
        </w:rPr>
        <w:t>nebezpečím</w:t>
      </w:r>
      <w:r>
        <w:rPr>
          <w:spacing w:val="-3"/>
          <w:w w:val="90"/>
        </w:rPr>
        <w:t xml:space="preserve"> </w:t>
      </w:r>
      <w:r>
        <w:rPr>
          <w:w w:val="90"/>
        </w:rPr>
        <w:t>uvedeným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čl.</w:t>
      </w:r>
      <w:r>
        <w:rPr>
          <w:spacing w:val="-3"/>
          <w:w w:val="90"/>
        </w:rPr>
        <w:t xml:space="preserve"> </w:t>
      </w:r>
      <w:r>
        <w:rPr>
          <w:w w:val="90"/>
        </w:rPr>
        <w:t>12,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které působilo na pojištěnou věc v době trvání pojištění a v místě </w:t>
      </w:r>
      <w:r>
        <w:rPr>
          <w:w w:val="85"/>
        </w:rPr>
        <w:t xml:space="preserve">pojištění a které omezuje nebo vylučuje její funkčnost, s nímž je </w:t>
      </w:r>
      <w:r>
        <w:rPr>
          <w:w w:val="90"/>
        </w:rPr>
        <w:t>spojena povinnost pojistitele poskytnout pojistné plnění.</w:t>
      </w:r>
    </w:p>
    <w:p w14:paraId="3B3E4006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14</w:t>
      </w:r>
    </w:p>
    <w:p w14:paraId="5E2B096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3413E153" w14:textId="77777777" w:rsidR="00BA42EC" w:rsidRDefault="00000000">
      <w:pPr>
        <w:pStyle w:val="Zkladntext"/>
        <w:spacing w:before="177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Z pojištění dále nevzniká právo na plnění pojistitele za škody </w:t>
      </w:r>
      <w:r>
        <w:rPr>
          <w:spacing w:val="-2"/>
          <w:w w:val="95"/>
        </w:rPr>
        <w:t>vzniklé:</w:t>
      </w:r>
    </w:p>
    <w:p w14:paraId="79B7F621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z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pojistných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nebezpečí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uvedených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čl.</w:t>
      </w:r>
      <w:r>
        <w:rPr>
          <w:spacing w:val="-3"/>
          <w:sz w:val="17"/>
        </w:rPr>
        <w:t xml:space="preserve"> </w:t>
      </w:r>
      <w:r>
        <w:rPr>
          <w:spacing w:val="-5"/>
          <w:w w:val="85"/>
          <w:sz w:val="17"/>
        </w:rPr>
        <w:t>9,</w:t>
      </w:r>
    </w:p>
    <w:p w14:paraId="216A4D0C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80"/>
        </w:tabs>
        <w:spacing w:line="204" w:lineRule="exact"/>
        <w:ind w:left="580" w:hanging="183"/>
        <w:rPr>
          <w:sz w:val="17"/>
        </w:rPr>
      </w:pPr>
      <w:r>
        <w:rPr>
          <w:w w:val="85"/>
          <w:sz w:val="17"/>
        </w:rPr>
        <w:t>větrem,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otřesy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zemského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povrchu,</w:t>
      </w:r>
    </w:p>
    <w:p w14:paraId="061A7EFC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přetlakem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zamrznutím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kapalin,</w:t>
      </w:r>
    </w:p>
    <w:p w14:paraId="418630CF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85"/>
          <w:tab w:val="left" w:pos="587"/>
        </w:tabs>
        <w:spacing w:before="12" w:line="187" w:lineRule="auto"/>
        <w:ind w:left="587" w:right="951" w:hanging="191"/>
        <w:rPr>
          <w:sz w:val="17"/>
        </w:rPr>
      </w:pPr>
      <w:r>
        <w:rPr>
          <w:w w:val="90"/>
          <w:sz w:val="17"/>
        </w:rPr>
        <w:t>následkem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vady,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měla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věc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době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vzniku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jejího pojištění a která byla nebo s přihlédnutím ke všem </w:t>
      </w:r>
      <w:r>
        <w:rPr>
          <w:w w:val="85"/>
          <w:sz w:val="17"/>
        </w:rPr>
        <w:t>okolnostem mohla být známa pojistníkovi nebo pojištěnému,</w:t>
      </w:r>
    </w:p>
    <w:p w14:paraId="540B55EE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72"/>
          <w:tab w:val="left" w:pos="575"/>
        </w:tabs>
        <w:spacing w:before="1" w:line="187" w:lineRule="auto"/>
        <w:ind w:right="999"/>
        <w:rPr>
          <w:sz w:val="17"/>
        </w:rPr>
      </w:pPr>
      <w:r>
        <w:rPr>
          <w:w w:val="85"/>
          <w:sz w:val="17"/>
        </w:rPr>
        <w:t>v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chyby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projektové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dokumentace,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vadného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materiálu nebo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vadného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provedení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prací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budově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ostatní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stavbě,</w:t>
      </w:r>
    </w:p>
    <w:p w14:paraId="51EC7868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55"/>
          <w:tab w:val="left" w:pos="557"/>
        </w:tabs>
        <w:spacing w:line="187" w:lineRule="auto"/>
        <w:ind w:left="557" w:right="1694" w:hanging="161"/>
        <w:rPr>
          <w:sz w:val="17"/>
        </w:rPr>
      </w:pPr>
      <w:r>
        <w:rPr>
          <w:w w:val="85"/>
          <w:sz w:val="17"/>
        </w:rPr>
        <w:t>na věcech, které nebyly při sjednání jejich pojištění</w:t>
      </w:r>
      <w:r>
        <w:rPr>
          <w:spacing w:val="40"/>
          <w:sz w:val="17"/>
        </w:rPr>
        <w:t xml:space="preserve"> </w:t>
      </w:r>
      <w:r>
        <w:rPr>
          <w:spacing w:val="-2"/>
          <w:w w:val="95"/>
          <w:sz w:val="17"/>
        </w:rPr>
        <w:t>v</w:t>
      </w:r>
      <w:r>
        <w:rPr>
          <w:spacing w:val="-7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provozuschopném</w:t>
      </w:r>
      <w:r>
        <w:rPr>
          <w:spacing w:val="-7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stavu,</w:t>
      </w:r>
    </w:p>
    <w:p w14:paraId="77D40BAA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82"/>
        </w:tabs>
        <w:spacing w:before="1" w:line="187" w:lineRule="auto"/>
        <w:ind w:left="582" w:right="1279" w:hanging="186"/>
        <w:rPr>
          <w:sz w:val="17"/>
        </w:rPr>
      </w:pPr>
      <w:r>
        <w:rPr>
          <w:w w:val="85"/>
          <w:sz w:val="17"/>
        </w:rPr>
        <w:t xml:space="preserve">poškozením nebo zničením staveb sesedáním půdy nebo </w:t>
      </w:r>
      <w:r>
        <w:rPr>
          <w:w w:val="90"/>
          <w:sz w:val="17"/>
        </w:rPr>
        <w:t>změnami výše hladiny podzemní vody,</w:t>
      </w:r>
    </w:p>
    <w:p w14:paraId="1CD06974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83"/>
          <w:tab w:val="left" w:pos="585"/>
        </w:tabs>
        <w:spacing w:line="187" w:lineRule="auto"/>
        <w:ind w:left="585" w:right="918" w:hanging="189"/>
        <w:rPr>
          <w:sz w:val="17"/>
        </w:rPr>
      </w:pPr>
      <w:r>
        <w:rPr>
          <w:w w:val="90"/>
          <w:sz w:val="17"/>
        </w:rPr>
        <w:t>nadměrnou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vlhkostí,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suchem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vyschnutím,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přímým dlouhodobým vlivem biologických, chemických a tepelných </w:t>
      </w:r>
      <w:r>
        <w:rPr>
          <w:w w:val="85"/>
          <w:sz w:val="17"/>
        </w:rPr>
        <w:t>procesů včetně znečištění, zaprášení, odpaření, zakalení, vlivu</w:t>
      </w:r>
    </w:p>
    <w:p w14:paraId="026A41D0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40" w:space="232"/>
            <w:col w:w="5958"/>
          </w:cols>
        </w:sectPr>
      </w:pPr>
    </w:p>
    <w:p w14:paraId="416B84A8" w14:textId="77777777" w:rsidR="00BA42EC" w:rsidRDefault="00000000">
      <w:pPr>
        <w:pStyle w:val="Zkladntext"/>
        <w:spacing w:before="111" w:line="187" w:lineRule="auto"/>
        <w:ind w:left="585" w:right="15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5856" behindDoc="0" locked="0" layoutInCell="1" allowOverlap="1" wp14:anchorId="682E670F" wp14:editId="5734A721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149715"/>
                <wp:effectExtent l="0" t="0" r="0" b="0"/>
                <wp:wrapNone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49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49715">
                              <a:moveTo>
                                <a:pt x="0" y="0"/>
                              </a:moveTo>
                              <a:lnTo>
                                <a:pt x="0" y="9149283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71EDD" id="Graphic 789" o:spid="_x0000_s1026" style="position:absolute;margin-left:297.8pt;margin-top:63.8pt;width:.1pt;height:720.45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4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" path="m,l,9149283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smogu,</w:t>
      </w:r>
      <w:r>
        <w:rPr>
          <w:spacing w:val="-1"/>
          <w:w w:val="85"/>
        </w:rPr>
        <w:t xml:space="preserve"> </w:t>
      </w:r>
      <w:r>
        <w:rPr>
          <w:w w:val="85"/>
        </w:rPr>
        <w:t>změny</w:t>
      </w:r>
      <w:r>
        <w:rPr>
          <w:spacing w:val="-1"/>
          <w:w w:val="85"/>
        </w:rPr>
        <w:t xml:space="preserve"> </w:t>
      </w:r>
      <w:r>
        <w:rPr>
          <w:w w:val="85"/>
        </w:rPr>
        <w:t>barvy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chuti,</w:t>
      </w:r>
      <w:r>
        <w:rPr>
          <w:spacing w:val="-1"/>
          <w:w w:val="85"/>
        </w:rPr>
        <w:t xml:space="preserve"> </w:t>
      </w:r>
      <w:r>
        <w:rPr>
          <w:w w:val="85"/>
        </w:rPr>
        <w:t>hmotnosti,</w:t>
      </w:r>
      <w:r>
        <w:rPr>
          <w:spacing w:val="-1"/>
          <w:w w:val="85"/>
        </w:rPr>
        <w:t xml:space="preserve"> </w:t>
      </w:r>
      <w:r>
        <w:rPr>
          <w:w w:val="85"/>
        </w:rPr>
        <w:t>vůně,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konzistence </w:t>
      </w:r>
      <w:r>
        <w:rPr>
          <w:w w:val="90"/>
        </w:rPr>
        <w:t>nebo přirozenou povahou pojištěných věcí apod.,</w:t>
      </w:r>
    </w:p>
    <w:p w14:paraId="54CCEE6F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56"/>
        </w:tabs>
        <w:spacing w:line="187" w:lineRule="auto"/>
        <w:ind w:left="556" w:right="284" w:hanging="159"/>
        <w:rPr>
          <w:sz w:val="17"/>
        </w:rPr>
      </w:pPr>
      <w:r>
        <w:rPr>
          <w:w w:val="85"/>
          <w:sz w:val="17"/>
        </w:rPr>
        <w:t xml:space="preserve">následkem trvalého vlivu provozu, přirozeného opotřebení, </w:t>
      </w:r>
      <w:r>
        <w:rPr>
          <w:w w:val="95"/>
          <w:sz w:val="17"/>
        </w:rPr>
        <w:t>únavou materiálu,</w:t>
      </w:r>
    </w:p>
    <w:p w14:paraId="54E3FB27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39"/>
          <w:tab w:val="left" w:pos="541"/>
        </w:tabs>
        <w:spacing w:before="1" w:line="187" w:lineRule="auto"/>
        <w:ind w:left="541" w:right="38" w:hanging="145"/>
        <w:rPr>
          <w:sz w:val="17"/>
        </w:rPr>
      </w:pPr>
      <w:r>
        <w:rPr>
          <w:w w:val="85"/>
          <w:sz w:val="17"/>
        </w:rPr>
        <w:t xml:space="preserve">následkem kavitace, koroze, eroze, oxidace, postupného stárnutí, nedostatečného používání, dlouhodobého skladování, usazování kotelního kamene nebo jiných usazenin, zanesením </w:t>
      </w:r>
      <w:r>
        <w:rPr>
          <w:spacing w:val="-2"/>
          <w:w w:val="95"/>
          <w:sz w:val="17"/>
        </w:rPr>
        <w:t>sazemi,</w:t>
      </w:r>
    </w:p>
    <w:p w14:paraId="4926F769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74"/>
        </w:tabs>
        <w:spacing w:before="1" w:line="187" w:lineRule="auto"/>
        <w:ind w:left="574" w:right="341" w:hanging="178"/>
        <w:rPr>
          <w:sz w:val="17"/>
        </w:rPr>
      </w:pPr>
      <w:r>
        <w:rPr>
          <w:w w:val="90"/>
          <w:sz w:val="17"/>
        </w:rPr>
        <w:t>výbuchem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vzniklým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spalovacím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prostoru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spalovacího </w:t>
      </w:r>
      <w:r>
        <w:rPr>
          <w:w w:val="85"/>
          <w:sz w:val="17"/>
        </w:rPr>
        <w:t xml:space="preserve">motoru, v hlavních střelných zbraní a jiných zařízeních, ve </w:t>
      </w:r>
      <w:r>
        <w:rPr>
          <w:w w:val="90"/>
          <w:sz w:val="17"/>
        </w:rPr>
        <w:t>kterých se energie výbuchu cíleně užívá,</w:t>
      </w:r>
    </w:p>
    <w:p w14:paraId="76EE54BA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43"/>
        </w:tabs>
        <w:spacing w:line="192" w:lineRule="exact"/>
        <w:ind w:left="543" w:hanging="146"/>
        <w:rPr>
          <w:sz w:val="17"/>
        </w:rPr>
      </w:pPr>
      <w:r>
        <w:rPr>
          <w:spacing w:val="-2"/>
          <w:w w:val="95"/>
          <w:sz w:val="17"/>
        </w:rPr>
        <w:t>taveninou,</w:t>
      </w:r>
    </w:p>
    <w:p w14:paraId="30355EC1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631"/>
          <w:tab w:val="left" w:pos="633"/>
        </w:tabs>
        <w:spacing w:before="12" w:line="187" w:lineRule="auto"/>
        <w:ind w:left="633" w:right="136" w:hanging="237"/>
        <w:rPr>
          <w:sz w:val="17"/>
        </w:rPr>
      </w:pPr>
      <w:r>
        <w:rPr>
          <w:w w:val="90"/>
          <w:sz w:val="17"/>
        </w:rPr>
        <w:t>přerušením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dodávky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plynu,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el.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energie,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selháním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topného nebo chladicího zařízení (včetně úmyslného vypojení </w:t>
      </w:r>
      <w:r>
        <w:rPr>
          <w:w w:val="85"/>
          <w:sz w:val="17"/>
        </w:rPr>
        <w:t xml:space="preserve">přívodu energie ze strany dodavatele). Pokud ale poškození nebo zničení pojištěné věci vyplývá z nahodilého poškození </w:t>
      </w:r>
      <w:r>
        <w:rPr>
          <w:w w:val="90"/>
          <w:sz w:val="17"/>
        </w:rPr>
        <w:t>nebo zničení energetického, topného nebo chladicího zařízení,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nachází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místě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bylo-li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toto poškození nebo zničení tohoto zařízení způsobeno jinou událostí,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vzniklo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pojištěnému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pojistné plnění podle těchto pojistných podmínek, pak se na ně </w:t>
      </w:r>
      <w:r>
        <w:rPr>
          <w:w w:val="95"/>
          <w:sz w:val="17"/>
        </w:rPr>
        <w:t>pojištění vztahuje,</w:t>
      </w:r>
    </w:p>
    <w:p w14:paraId="0A80DD45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83"/>
          <w:tab w:val="left" w:pos="585"/>
        </w:tabs>
        <w:spacing w:before="3" w:line="187" w:lineRule="auto"/>
        <w:ind w:left="585" w:right="303" w:hanging="189"/>
        <w:rPr>
          <w:sz w:val="17"/>
        </w:rPr>
      </w:pPr>
      <w:r>
        <w:rPr>
          <w:w w:val="90"/>
          <w:sz w:val="17"/>
        </w:rPr>
        <w:t>vynaložením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nákladů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opravu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vadného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materiálu, chybné konstrukce nebo vadného provedení prací </w:t>
      </w:r>
      <w:r>
        <w:rPr>
          <w:w w:val="85"/>
          <w:sz w:val="17"/>
        </w:rPr>
        <w:t>movitých předmětů. Tato výluka se však vztahuje pouze na bezprostředně vadné části a neplatí pro škody na správně zhotovených bezvadných částech, které vznikly při nehodě</w:t>
      </w:r>
    </w:p>
    <w:p w14:paraId="0CB55AAA" w14:textId="77777777" w:rsidR="00BA42EC" w:rsidRDefault="00000000">
      <w:pPr>
        <w:pStyle w:val="Zkladntext"/>
        <w:spacing w:before="1" w:line="187" w:lineRule="auto"/>
        <w:ind w:left="585" w:right="15" w:firstLine="0"/>
      </w:pPr>
      <w:r>
        <w:rPr>
          <w:w w:val="85"/>
        </w:rPr>
        <w:t xml:space="preserve">v důsledku vady materiálu, chybné konstrukce nebo vadného </w:t>
      </w:r>
      <w:r>
        <w:rPr>
          <w:w w:val="95"/>
        </w:rPr>
        <w:t>provedení prací,</w:t>
      </w:r>
    </w:p>
    <w:p w14:paraId="2463E0E2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82"/>
        </w:tabs>
        <w:spacing w:line="192" w:lineRule="exact"/>
        <w:ind w:left="582" w:hanging="185"/>
        <w:rPr>
          <w:sz w:val="17"/>
        </w:rPr>
      </w:pPr>
      <w:r>
        <w:rPr>
          <w:w w:val="85"/>
          <w:sz w:val="17"/>
        </w:rPr>
        <w:t>působením</w:t>
      </w:r>
      <w:r>
        <w:rPr>
          <w:spacing w:val="-9"/>
          <w:sz w:val="17"/>
        </w:rPr>
        <w:t xml:space="preserve"> </w:t>
      </w:r>
      <w:r>
        <w:rPr>
          <w:w w:val="85"/>
          <w:sz w:val="17"/>
        </w:rPr>
        <w:t>hmyzu,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zvířat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sz w:val="17"/>
        </w:rPr>
        <w:t xml:space="preserve"> </w:t>
      </w:r>
      <w:r>
        <w:rPr>
          <w:spacing w:val="-2"/>
          <w:w w:val="85"/>
          <w:sz w:val="17"/>
        </w:rPr>
        <w:t>chorob,</w:t>
      </w:r>
    </w:p>
    <w:p w14:paraId="26B70FA0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79"/>
          <w:tab w:val="left" w:pos="582"/>
        </w:tabs>
        <w:spacing w:before="12" w:line="187" w:lineRule="auto"/>
        <w:ind w:left="582" w:right="149" w:hanging="186"/>
        <w:rPr>
          <w:sz w:val="17"/>
        </w:rPr>
      </w:pPr>
      <w:r>
        <w:rPr>
          <w:w w:val="85"/>
          <w:sz w:val="17"/>
        </w:rPr>
        <w:t xml:space="preserve">genovou manipulací, genovou mutací nebo jinými genovými </w:t>
      </w:r>
      <w:r>
        <w:rPr>
          <w:spacing w:val="-2"/>
          <w:w w:val="95"/>
          <w:sz w:val="17"/>
        </w:rPr>
        <w:t>změnami,</w:t>
      </w:r>
    </w:p>
    <w:p w14:paraId="57DF3894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85"/>
          <w:tab w:val="left" w:pos="587"/>
        </w:tabs>
        <w:spacing w:before="1" w:line="187" w:lineRule="auto"/>
        <w:ind w:left="587" w:right="317" w:hanging="191"/>
        <w:rPr>
          <w:sz w:val="17"/>
        </w:rPr>
      </w:pPr>
      <w:r>
        <w:rPr>
          <w:w w:val="85"/>
          <w:sz w:val="17"/>
        </w:rPr>
        <w:t xml:space="preserve">normálními atmosférickými podmínkami, s nimiž je třeba </w:t>
      </w:r>
      <w:r>
        <w:rPr>
          <w:w w:val="90"/>
          <w:sz w:val="17"/>
        </w:rPr>
        <w:t>podle ročního období a místních poměrů počítat,</w:t>
      </w:r>
    </w:p>
    <w:p w14:paraId="298A5C3C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50"/>
        </w:tabs>
        <w:spacing w:line="187" w:lineRule="auto"/>
        <w:ind w:left="550" w:right="278" w:hanging="153"/>
        <w:rPr>
          <w:sz w:val="17"/>
        </w:rPr>
      </w:pPr>
      <w:r>
        <w:rPr>
          <w:w w:val="85"/>
          <w:sz w:val="17"/>
        </w:rPr>
        <w:t xml:space="preserve">poškozením nebo zničením, za které je dodavatel nebo jiný smluvní partner odpovědný podle právního předpisu nebo </w:t>
      </w:r>
      <w:r>
        <w:rPr>
          <w:w w:val="90"/>
          <w:sz w:val="17"/>
        </w:rPr>
        <w:t>smlouvy,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včetně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odpovědnosti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vady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(záruky),</w:t>
      </w:r>
    </w:p>
    <w:p w14:paraId="3C0134CD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66"/>
          <w:tab w:val="left" w:pos="568"/>
        </w:tabs>
        <w:spacing w:before="1" w:line="187" w:lineRule="auto"/>
        <w:ind w:left="568" w:right="223" w:hanging="172"/>
        <w:rPr>
          <w:sz w:val="17"/>
        </w:rPr>
      </w:pPr>
      <w:r>
        <w:rPr>
          <w:w w:val="85"/>
          <w:sz w:val="17"/>
        </w:rPr>
        <w:t>v důsledku jakéhokoli porušení duševních majetkových práv (např. ochranné známky, autorského práva, patentu apod.),</w:t>
      </w:r>
    </w:p>
    <w:p w14:paraId="15536F7F" w14:textId="77777777" w:rsidR="00BA42EC" w:rsidRDefault="00000000">
      <w:pPr>
        <w:pStyle w:val="Odstavecseseznamem"/>
        <w:numPr>
          <w:ilvl w:val="0"/>
          <w:numId w:val="142"/>
        </w:numPr>
        <w:tabs>
          <w:tab w:val="left" w:pos="562"/>
        </w:tabs>
        <w:spacing w:line="187" w:lineRule="auto"/>
        <w:ind w:left="562" w:right="426" w:hanging="166"/>
        <w:rPr>
          <w:sz w:val="17"/>
        </w:rPr>
      </w:pPr>
      <w:r>
        <w:rPr>
          <w:w w:val="85"/>
          <w:sz w:val="17"/>
        </w:rPr>
        <w:t xml:space="preserve">v důsledku jakékoliv stavební nebo montážní činnosti na </w:t>
      </w:r>
      <w:r>
        <w:rPr>
          <w:w w:val="95"/>
          <w:sz w:val="17"/>
        </w:rPr>
        <w:t>budově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ostatní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stavbě.</w:t>
      </w:r>
    </w:p>
    <w:p w14:paraId="3CE91881" w14:textId="77777777" w:rsidR="00BA42EC" w:rsidRDefault="00000000">
      <w:pPr>
        <w:pStyle w:val="Zkladntext"/>
        <w:spacing w:before="164" w:line="233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2)</w:t>
      </w:r>
      <w:r>
        <w:rPr>
          <w:spacing w:val="-5"/>
        </w:rPr>
        <w:t xml:space="preserve"> </w:t>
      </w:r>
      <w:r>
        <w:rPr>
          <w:w w:val="85"/>
        </w:rPr>
        <w:t>Pojištění</w:t>
      </w:r>
      <w:r>
        <w:rPr>
          <w:spacing w:val="-5"/>
        </w:rPr>
        <w:t xml:space="preserve"> </w:t>
      </w:r>
      <w:r>
        <w:rPr>
          <w:w w:val="85"/>
        </w:rPr>
        <w:t>se</w:t>
      </w:r>
      <w:r>
        <w:rPr>
          <w:spacing w:val="-5"/>
        </w:rPr>
        <w:t xml:space="preserve"> </w:t>
      </w:r>
      <w:r>
        <w:rPr>
          <w:w w:val="85"/>
        </w:rPr>
        <w:t>nevztahuje</w:t>
      </w:r>
      <w:r>
        <w:rPr>
          <w:spacing w:val="-5"/>
        </w:rPr>
        <w:t xml:space="preserve"> </w:t>
      </w:r>
      <w:r>
        <w:rPr>
          <w:spacing w:val="-5"/>
          <w:w w:val="85"/>
        </w:rPr>
        <w:t>na:</w:t>
      </w:r>
    </w:p>
    <w:p w14:paraId="555DDDA3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75"/>
        </w:tabs>
        <w:spacing w:line="204" w:lineRule="exact"/>
        <w:ind w:left="575" w:hanging="178"/>
        <w:jc w:val="both"/>
        <w:rPr>
          <w:sz w:val="17"/>
        </w:rPr>
      </w:pPr>
      <w:r>
        <w:rPr>
          <w:w w:val="85"/>
          <w:sz w:val="17"/>
        </w:rPr>
        <w:t>skla,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skleníky,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plexiskla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či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jiné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umělé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hmoty,</w:t>
      </w:r>
    </w:p>
    <w:p w14:paraId="0D0C88B7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79"/>
          <w:tab w:val="left" w:pos="582"/>
        </w:tabs>
        <w:spacing w:before="12" w:line="187" w:lineRule="auto"/>
        <w:ind w:left="582" w:right="464" w:hanging="186"/>
        <w:jc w:val="both"/>
        <w:rPr>
          <w:sz w:val="17"/>
        </w:rPr>
      </w:pPr>
      <w:r>
        <w:rPr>
          <w:w w:val="85"/>
          <w:sz w:val="17"/>
        </w:rPr>
        <w:t>díly a nástroje, které se vyměňují při změně pracovního úkonu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pro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opotřebení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(např.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formy,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kokily,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matrice, razidla, zápustky, ryté a vzorkové válce, šablony, vrtáky</w:t>
      </w:r>
    </w:p>
    <w:p w14:paraId="34E5876F" w14:textId="77777777" w:rsidR="00BA42EC" w:rsidRDefault="00000000">
      <w:pPr>
        <w:pStyle w:val="Zkladntext"/>
        <w:spacing w:before="1" w:line="187" w:lineRule="auto"/>
        <w:ind w:left="582" w:firstLine="0"/>
      </w:pP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vrtací</w:t>
      </w:r>
      <w:r>
        <w:rPr>
          <w:spacing w:val="-2"/>
          <w:w w:val="90"/>
        </w:rPr>
        <w:t xml:space="preserve"> </w:t>
      </w:r>
      <w:r>
        <w:rPr>
          <w:w w:val="90"/>
        </w:rPr>
        <w:t>hlavy,</w:t>
      </w:r>
      <w:r>
        <w:rPr>
          <w:spacing w:val="-2"/>
          <w:w w:val="90"/>
        </w:rPr>
        <w:t xml:space="preserve"> </w:t>
      </w:r>
      <w:r>
        <w:rPr>
          <w:w w:val="90"/>
        </w:rPr>
        <w:t>nože,</w:t>
      </w:r>
      <w:r>
        <w:rPr>
          <w:spacing w:val="-2"/>
          <w:w w:val="90"/>
        </w:rPr>
        <w:t xml:space="preserve"> </w:t>
      </w:r>
      <w:r>
        <w:rPr>
          <w:w w:val="90"/>
        </w:rPr>
        <w:t>břity,</w:t>
      </w:r>
      <w:r>
        <w:rPr>
          <w:spacing w:val="-2"/>
          <w:w w:val="90"/>
        </w:rPr>
        <w:t xml:space="preserve"> </w:t>
      </w:r>
      <w:r>
        <w:rPr>
          <w:w w:val="90"/>
        </w:rPr>
        <w:t>listy</w:t>
      </w:r>
      <w:r>
        <w:rPr>
          <w:spacing w:val="-2"/>
          <w:w w:val="90"/>
        </w:rPr>
        <w:t xml:space="preserve"> </w:t>
      </w:r>
      <w:r>
        <w:rPr>
          <w:w w:val="90"/>
        </w:rPr>
        <w:t>pil,</w:t>
      </w:r>
      <w:r>
        <w:rPr>
          <w:spacing w:val="-2"/>
          <w:w w:val="90"/>
        </w:rPr>
        <w:t xml:space="preserve"> </w:t>
      </w:r>
      <w:r>
        <w:rPr>
          <w:w w:val="90"/>
        </w:rPr>
        <w:t>ostatní</w:t>
      </w:r>
      <w:r>
        <w:rPr>
          <w:spacing w:val="-2"/>
          <w:w w:val="90"/>
        </w:rPr>
        <w:t xml:space="preserve"> </w:t>
      </w:r>
      <w:r>
        <w:rPr>
          <w:w w:val="90"/>
        </w:rPr>
        <w:t>řezné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lisovací </w:t>
      </w:r>
      <w:r>
        <w:rPr>
          <w:w w:val="85"/>
        </w:rPr>
        <w:t>nástroje,</w:t>
      </w:r>
      <w:r>
        <w:rPr>
          <w:spacing w:val="-1"/>
          <w:w w:val="85"/>
        </w:rPr>
        <w:t xml:space="preserve"> </w:t>
      </w:r>
      <w:r>
        <w:rPr>
          <w:w w:val="85"/>
        </w:rPr>
        <w:t>pracovní</w:t>
      </w:r>
      <w:r>
        <w:rPr>
          <w:spacing w:val="-1"/>
          <w:w w:val="85"/>
        </w:rPr>
        <w:t xml:space="preserve"> </w:t>
      </w:r>
      <w:r>
        <w:rPr>
          <w:w w:val="85"/>
        </w:rPr>
        <w:t>části</w:t>
      </w:r>
      <w:r>
        <w:rPr>
          <w:spacing w:val="-1"/>
          <w:w w:val="85"/>
        </w:rPr>
        <w:t xml:space="preserve"> </w:t>
      </w:r>
      <w:r>
        <w:rPr>
          <w:w w:val="85"/>
        </w:rPr>
        <w:t>drtičů,</w:t>
      </w:r>
      <w:r>
        <w:rPr>
          <w:spacing w:val="-1"/>
          <w:w w:val="85"/>
        </w:rPr>
        <w:t xml:space="preserve"> </w:t>
      </w:r>
      <w:r>
        <w:rPr>
          <w:w w:val="85"/>
        </w:rPr>
        <w:t>pásy,</w:t>
      </w:r>
      <w:r>
        <w:rPr>
          <w:spacing w:val="-1"/>
          <w:w w:val="85"/>
        </w:rPr>
        <w:t xml:space="preserve"> </w:t>
      </w:r>
      <w:r>
        <w:rPr>
          <w:w w:val="85"/>
        </w:rPr>
        <w:t>lana,</w:t>
      </w:r>
      <w:r>
        <w:rPr>
          <w:spacing w:val="-1"/>
          <w:w w:val="85"/>
        </w:rPr>
        <w:t xml:space="preserve"> </w:t>
      </w:r>
      <w:r>
        <w:rPr>
          <w:w w:val="85"/>
        </w:rPr>
        <w:t>dráty,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pneumatiky, </w:t>
      </w:r>
      <w:r>
        <w:rPr>
          <w:w w:val="90"/>
        </w:rPr>
        <w:t>žáruvzdorné vyzdívky apod.),</w:t>
      </w:r>
    </w:p>
    <w:p w14:paraId="64897494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akumulátorové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baterie,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elektrochemické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články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apod.,</w:t>
      </w:r>
    </w:p>
    <w:p w14:paraId="084A4802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85"/>
          <w:tab w:val="left" w:pos="587"/>
        </w:tabs>
        <w:spacing w:before="12" w:line="187" w:lineRule="auto"/>
        <w:ind w:left="587" w:right="53" w:hanging="191"/>
        <w:rPr>
          <w:sz w:val="17"/>
        </w:rPr>
      </w:pPr>
      <w:r>
        <w:rPr>
          <w:w w:val="85"/>
          <w:sz w:val="17"/>
        </w:rPr>
        <w:t xml:space="preserve">činná média (např. paliva, maziva, chemikálie, filtrační hmoty, </w:t>
      </w:r>
      <w:r>
        <w:rPr>
          <w:w w:val="95"/>
          <w:sz w:val="17"/>
        </w:rPr>
        <w:t>chladiva,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katalyzátory),</w:t>
      </w:r>
    </w:p>
    <w:p w14:paraId="24B919F8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73"/>
        </w:tabs>
        <w:spacing w:line="192" w:lineRule="exact"/>
        <w:ind w:left="573" w:hanging="176"/>
        <w:rPr>
          <w:sz w:val="17"/>
        </w:rPr>
      </w:pPr>
      <w:r>
        <w:rPr>
          <w:w w:val="85"/>
          <w:sz w:val="17"/>
        </w:rPr>
        <w:t>zvukové,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obrazové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datové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záznamy,</w:t>
      </w:r>
    </w:p>
    <w:p w14:paraId="6C25FD22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56"/>
        </w:tabs>
        <w:spacing w:line="204" w:lineRule="exact"/>
        <w:ind w:left="556" w:hanging="159"/>
        <w:rPr>
          <w:sz w:val="17"/>
        </w:rPr>
      </w:pPr>
      <w:r>
        <w:rPr>
          <w:w w:val="85"/>
          <w:sz w:val="17"/>
        </w:rPr>
        <w:t>předměty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výstavách,</w:t>
      </w:r>
    </w:p>
    <w:p w14:paraId="086CEA7B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82"/>
        </w:tabs>
        <w:spacing w:line="204" w:lineRule="exact"/>
        <w:ind w:left="582" w:hanging="185"/>
        <w:rPr>
          <w:sz w:val="17"/>
        </w:rPr>
      </w:pPr>
      <w:r>
        <w:rPr>
          <w:w w:val="85"/>
          <w:sz w:val="17"/>
        </w:rPr>
        <w:t>živá</w:t>
      </w:r>
      <w:r>
        <w:rPr>
          <w:spacing w:val="1"/>
          <w:sz w:val="17"/>
        </w:rPr>
        <w:t xml:space="preserve"> </w:t>
      </w:r>
      <w:r>
        <w:rPr>
          <w:spacing w:val="-2"/>
          <w:w w:val="95"/>
          <w:sz w:val="17"/>
        </w:rPr>
        <w:t>zvířata,</w:t>
      </w:r>
    </w:p>
    <w:p w14:paraId="556C1E2A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84"/>
        </w:tabs>
        <w:spacing w:line="204" w:lineRule="exact"/>
        <w:ind w:left="584" w:hanging="187"/>
        <w:rPr>
          <w:sz w:val="17"/>
        </w:rPr>
      </w:pPr>
      <w:r>
        <w:rPr>
          <w:spacing w:val="-2"/>
          <w:w w:val="95"/>
          <w:sz w:val="17"/>
        </w:rPr>
        <w:t>mikroorganismy,</w:t>
      </w:r>
    </w:p>
    <w:p w14:paraId="2FCE14EA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55"/>
        </w:tabs>
        <w:spacing w:line="204" w:lineRule="exact"/>
        <w:ind w:left="555" w:hanging="158"/>
        <w:rPr>
          <w:sz w:val="17"/>
        </w:rPr>
      </w:pPr>
      <w:r>
        <w:rPr>
          <w:spacing w:val="-2"/>
          <w:w w:val="90"/>
          <w:sz w:val="17"/>
        </w:rPr>
        <w:t>skládky,</w:t>
      </w:r>
    </w:p>
    <w:p w14:paraId="10051ED1" w14:textId="77777777" w:rsidR="00BA42EC" w:rsidRDefault="00000000">
      <w:pPr>
        <w:pStyle w:val="Odstavecseseznamem"/>
        <w:numPr>
          <w:ilvl w:val="0"/>
          <w:numId w:val="141"/>
        </w:numPr>
        <w:tabs>
          <w:tab w:val="left" w:pos="539"/>
          <w:tab w:val="left" w:pos="541"/>
        </w:tabs>
        <w:spacing w:before="13" w:line="187" w:lineRule="auto"/>
        <w:ind w:left="541" w:right="145" w:hanging="145"/>
        <w:rPr>
          <w:sz w:val="17"/>
        </w:rPr>
      </w:pPr>
      <w:r>
        <w:rPr>
          <w:w w:val="85"/>
          <w:sz w:val="17"/>
        </w:rPr>
        <w:t xml:space="preserve">zatuhnutí obsahu v zásobnících, pecích, potrubích, výrobních </w:t>
      </w:r>
      <w:r>
        <w:rPr>
          <w:w w:val="90"/>
          <w:sz w:val="17"/>
        </w:rPr>
        <w:t>linkách a podobných zařízeních sloužících k uchování</w:t>
      </w:r>
    </w:p>
    <w:p w14:paraId="2F7BE82E" w14:textId="77777777" w:rsidR="00BA42EC" w:rsidRDefault="00000000">
      <w:pPr>
        <w:pStyle w:val="Zkladntext"/>
        <w:spacing w:line="187" w:lineRule="auto"/>
        <w:ind w:left="541" w:firstLine="0"/>
      </w:pPr>
      <w:r>
        <w:rPr>
          <w:w w:val="85"/>
        </w:rPr>
        <w:t xml:space="preserve">nebo přepravě, škody vzniklé v důsledku chyby technologie </w:t>
      </w:r>
      <w:r>
        <w:rPr>
          <w:w w:val="90"/>
        </w:rPr>
        <w:t>výrobního</w:t>
      </w:r>
      <w:r>
        <w:rPr>
          <w:spacing w:val="-1"/>
          <w:w w:val="90"/>
        </w:rPr>
        <w:t xml:space="preserve"> </w:t>
      </w:r>
      <w:r>
        <w:rPr>
          <w:w w:val="90"/>
        </w:rPr>
        <w:t>procesu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vadně</w:t>
      </w:r>
      <w:r>
        <w:rPr>
          <w:spacing w:val="-1"/>
          <w:w w:val="90"/>
        </w:rPr>
        <w:t xml:space="preserve"> </w:t>
      </w:r>
      <w:r>
        <w:rPr>
          <w:w w:val="90"/>
        </w:rPr>
        <w:t>provedené</w:t>
      </w:r>
      <w:r>
        <w:rPr>
          <w:spacing w:val="-1"/>
          <w:w w:val="90"/>
        </w:rPr>
        <w:t xml:space="preserve"> </w:t>
      </w:r>
      <w:r>
        <w:rPr>
          <w:w w:val="90"/>
        </w:rPr>
        <w:t>práce.</w:t>
      </w:r>
    </w:p>
    <w:p w14:paraId="3F8705A7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6"/>
        </w:rPr>
        <w:t xml:space="preserve"> </w:t>
      </w:r>
      <w:r>
        <w:rPr>
          <w:w w:val="85"/>
        </w:rPr>
        <w:t>3)</w:t>
      </w:r>
      <w:r>
        <w:rPr>
          <w:spacing w:val="-4"/>
        </w:rPr>
        <w:t xml:space="preserve"> </w:t>
      </w:r>
      <w:r>
        <w:rPr>
          <w:w w:val="85"/>
        </w:rPr>
        <w:t>Z</w:t>
      </w:r>
      <w:r>
        <w:rPr>
          <w:spacing w:val="-4"/>
        </w:rPr>
        <w:t xml:space="preserve"> </w:t>
      </w:r>
      <w:r>
        <w:rPr>
          <w:w w:val="85"/>
        </w:rPr>
        <w:t>pojištění</w:t>
      </w:r>
      <w:r>
        <w:rPr>
          <w:spacing w:val="-3"/>
        </w:rPr>
        <w:t xml:space="preserve"> </w:t>
      </w:r>
      <w:r>
        <w:rPr>
          <w:w w:val="85"/>
        </w:rPr>
        <w:t>dále</w:t>
      </w:r>
      <w:r>
        <w:rPr>
          <w:spacing w:val="-4"/>
        </w:rPr>
        <w:t xml:space="preserve"> </w:t>
      </w:r>
      <w:r>
        <w:rPr>
          <w:w w:val="85"/>
        </w:rPr>
        <w:t>nevzniká</w:t>
      </w:r>
      <w:r>
        <w:rPr>
          <w:spacing w:val="-4"/>
        </w:rPr>
        <w:t xml:space="preserve"> </w:t>
      </w:r>
      <w:r>
        <w:rPr>
          <w:w w:val="85"/>
        </w:rPr>
        <w:t>právo</w:t>
      </w:r>
      <w:r>
        <w:rPr>
          <w:spacing w:val="-4"/>
        </w:rPr>
        <w:t xml:space="preserve"> </w:t>
      </w:r>
      <w:r>
        <w:rPr>
          <w:w w:val="85"/>
        </w:rPr>
        <w:t>na</w:t>
      </w:r>
      <w:r>
        <w:rPr>
          <w:spacing w:val="-3"/>
        </w:rPr>
        <w:t xml:space="preserve"> </w:t>
      </w:r>
      <w:r>
        <w:rPr>
          <w:w w:val="85"/>
        </w:rPr>
        <w:t>plnění</w:t>
      </w:r>
      <w:r>
        <w:rPr>
          <w:spacing w:val="-4"/>
        </w:rPr>
        <w:t xml:space="preserve"> </w:t>
      </w:r>
      <w:r>
        <w:rPr>
          <w:spacing w:val="-5"/>
          <w:w w:val="85"/>
        </w:rPr>
        <w:t>za:</w:t>
      </w:r>
    </w:p>
    <w:p w14:paraId="39F0A272" w14:textId="77777777" w:rsidR="00BA42EC" w:rsidRDefault="00000000">
      <w:pPr>
        <w:pStyle w:val="Odstavecseseznamem"/>
        <w:numPr>
          <w:ilvl w:val="0"/>
          <w:numId w:val="140"/>
        </w:numPr>
        <w:tabs>
          <w:tab w:val="left" w:pos="576"/>
        </w:tabs>
        <w:spacing w:before="12" w:line="187" w:lineRule="auto"/>
        <w:ind w:right="443"/>
        <w:rPr>
          <w:sz w:val="17"/>
        </w:rPr>
      </w:pPr>
      <w:r>
        <w:rPr>
          <w:w w:val="85"/>
          <w:sz w:val="17"/>
        </w:rPr>
        <w:t xml:space="preserve">elektrické, vnitřní mechanické nebo jiné vnitřní poruchy </w:t>
      </w:r>
      <w:r>
        <w:rPr>
          <w:w w:val="95"/>
          <w:sz w:val="17"/>
        </w:rPr>
        <w:t>strojů a zařízení;</w:t>
      </w:r>
    </w:p>
    <w:p w14:paraId="5F94D3E4" w14:textId="77777777" w:rsidR="00BA42EC" w:rsidRDefault="00000000">
      <w:pPr>
        <w:pStyle w:val="Odstavecseseznamem"/>
        <w:numPr>
          <w:ilvl w:val="0"/>
          <w:numId w:val="140"/>
        </w:numPr>
        <w:tabs>
          <w:tab w:val="left" w:pos="579"/>
          <w:tab w:val="left" w:pos="582"/>
        </w:tabs>
        <w:spacing w:before="1" w:line="187" w:lineRule="auto"/>
        <w:ind w:left="582" w:right="558" w:hanging="186"/>
        <w:rPr>
          <w:sz w:val="17"/>
        </w:rPr>
      </w:pPr>
      <w:r>
        <w:rPr>
          <w:w w:val="85"/>
          <w:sz w:val="17"/>
        </w:rPr>
        <w:t xml:space="preserve">poškození nebo zničení pojištěné věci prováděním její </w:t>
      </w:r>
      <w:r>
        <w:rPr>
          <w:w w:val="90"/>
          <w:sz w:val="17"/>
        </w:rPr>
        <w:t>opravy, údržby nebo servisu;</w:t>
      </w:r>
    </w:p>
    <w:p w14:paraId="6B91C1EB" w14:textId="77777777" w:rsidR="00BA42EC" w:rsidRDefault="00000000">
      <w:pPr>
        <w:pStyle w:val="Odstavecseseznamem"/>
        <w:numPr>
          <w:ilvl w:val="0"/>
          <w:numId w:val="140"/>
        </w:numPr>
        <w:tabs>
          <w:tab w:val="left" w:pos="565"/>
          <w:tab w:val="left" w:pos="567"/>
        </w:tabs>
        <w:spacing w:line="187" w:lineRule="auto"/>
        <w:ind w:left="567" w:right="334" w:hanging="170"/>
        <w:rPr>
          <w:sz w:val="17"/>
        </w:rPr>
      </w:pPr>
      <w:r>
        <w:rPr>
          <w:w w:val="85"/>
          <w:sz w:val="17"/>
        </w:rPr>
        <w:t xml:space="preserve">poškození nebo zničení pojištěných věcí přímým účinkem </w:t>
      </w:r>
      <w:r>
        <w:rPr>
          <w:w w:val="90"/>
          <w:sz w:val="17"/>
        </w:rPr>
        <w:t>zamrznutí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chladicí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kapaliny,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chybného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způsobu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mazání, </w:t>
      </w:r>
      <w:r>
        <w:rPr>
          <w:spacing w:val="-6"/>
          <w:sz w:val="17"/>
        </w:rPr>
        <w:t>nedostatku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maziva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či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chladicí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kapaliny.</w:t>
      </w:r>
    </w:p>
    <w:p w14:paraId="51C94A62" w14:textId="77777777" w:rsidR="00BA42EC" w:rsidRDefault="00000000">
      <w:pPr>
        <w:pStyle w:val="Zkladntext"/>
        <w:spacing w:before="111" w:line="187" w:lineRule="auto"/>
        <w:ind w:right="934" w:firstLine="0"/>
      </w:pPr>
      <w:r>
        <w:br w:type="column"/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ale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důsledku</w:t>
      </w:r>
      <w:r>
        <w:rPr>
          <w:spacing w:val="-7"/>
          <w:w w:val="90"/>
        </w:rPr>
        <w:t xml:space="preserve"> </w:t>
      </w:r>
      <w:r>
        <w:rPr>
          <w:w w:val="90"/>
        </w:rPr>
        <w:t>takové</w:t>
      </w:r>
      <w:r>
        <w:rPr>
          <w:spacing w:val="-7"/>
          <w:w w:val="90"/>
        </w:rPr>
        <w:t xml:space="preserve"> </w:t>
      </w:r>
      <w:r>
        <w:rPr>
          <w:w w:val="90"/>
        </w:rPr>
        <w:t>poruchy,</w:t>
      </w:r>
      <w:r>
        <w:rPr>
          <w:spacing w:val="-7"/>
          <w:w w:val="90"/>
        </w:rPr>
        <w:t xml:space="preserve"> </w:t>
      </w:r>
      <w:r>
        <w:rPr>
          <w:w w:val="90"/>
        </w:rPr>
        <w:t>poškození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zničení nastane</w:t>
      </w:r>
      <w:r>
        <w:rPr>
          <w:spacing w:val="-5"/>
          <w:w w:val="90"/>
        </w:rPr>
        <w:t xml:space="preserve"> </w:t>
      </w:r>
      <w:r>
        <w:rPr>
          <w:w w:val="90"/>
        </w:rPr>
        <w:t>nehoda,</w:t>
      </w:r>
      <w:r>
        <w:rPr>
          <w:spacing w:val="-5"/>
          <w:w w:val="90"/>
        </w:rPr>
        <w:t xml:space="preserve"> </w:t>
      </w:r>
      <w:r>
        <w:rPr>
          <w:w w:val="90"/>
        </w:rPr>
        <w:t>která</w:t>
      </w:r>
      <w:r>
        <w:rPr>
          <w:spacing w:val="-5"/>
          <w:w w:val="90"/>
        </w:rPr>
        <w:t xml:space="preserve"> </w:t>
      </w:r>
      <w:r>
        <w:rPr>
          <w:w w:val="90"/>
        </w:rPr>
        <w:t>způsobí</w:t>
      </w:r>
      <w:r>
        <w:rPr>
          <w:spacing w:val="-5"/>
          <w:w w:val="90"/>
        </w:rPr>
        <w:t xml:space="preserve"> </w:t>
      </w:r>
      <w:r>
        <w:rPr>
          <w:w w:val="90"/>
        </w:rPr>
        <w:t>vnější</w:t>
      </w:r>
      <w:r>
        <w:rPr>
          <w:spacing w:val="-5"/>
          <w:w w:val="90"/>
        </w:rPr>
        <w:t xml:space="preserve"> </w:t>
      </w:r>
      <w:r>
        <w:rPr>
          <w:w w:val="90"/>
        </w:rPr>
        <w:t>poškození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zničení </w:t>
      </w:r>
      <w:r>
        <w:rPr>
          <w:w w:val="85"/>
        </w:rPr>
        <w:t xml:space="preserve">pojištěné věci, pak se na následně vzniklé vnější poškození nebo </w:t>
      </w:r>
      <w:r>
        <w:rPr>
          <w:spacing w:val="-2"/>
          <w:w w:val="95"/>
        </w:rPr>
        <w:t>zničení pojištěných věcí pojištění vztahuje.</w:t>
      </w:r>
    </w:p>
    <w:p w14:paraId="32376EBD" w14:textId="77777777" w:rsidR="00BA42EC" w:rsidRDefault="00000000">
      <w:pPr>
        <w:pStyle w:val="Zkladntext"/>
        <w:spacing w:before="205" w:line="187" w:lineRule="auto"/>
        <w:ind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 jiných pojistných podmínkách vztahujících se ke sjednanému pojištění nebo vyplývající z právních předpisů.</w:t>
      </w:r>
    </w:p>
    <w:p w14:paraId="13A01A09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001388CA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6880" behindDoc="0" locked="0" layoutInCell="1" allowOverlap="1" wp14:anchorId="19FC806C" wp14:editId="06D76423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790" name="Graphic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F56D9" id="Graphic 790" o:spid="_x0000_s1026" style="position:absolute;margin-left:0;margin-top:24.1pt;width:24.1pt;height:123.95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087365BC" w14:textId="77777777" w:rsidR="00BA42EC" w:rsidRDefault="00BA42EC">
      <w:pPr>
        <w:pStyle w:val="Zkladntext"/>
        <w:ind w:left="0" w:firstLine="0"/>
        <w:rPr>
          <w:sz w:val="28"/>
        </w:rPr>
      </w:pPr>
    </w:p>
    <w:p w14:paraId="4E128130" w14:textId="77777777" w:rsidR="00BA42EC" w:rsidRDefault="00BA42EC">
      <w:pPr>
        <w:pStyle w:val="Zkladntext"/>
        <w:ind w:left="0" w:firstLine="0"/>
        <w:rPr>
          <w:sz w:val="28"/>
        </w:rPr>
      </w:pPr>
    </w:p>
    <w:p w14:paraId="36F2F628" w14:textId="77777777" w:rsidR="00BA42EC" w:rsidRDefault="00BA42EC">
      <w:pPr>
        <w:pStyle w:val="Zkladntext"/>
        <w:ind w:left="0" w:firstLine="0"/>
        <w:rPr>
          <w:sz w:val="28"/>
        </w:rPr>
      </w:pPr>
    </w:p>
    <w:p w14:paraId="21DA3D7E" w14:textId="77777777" w:rsidR="00BA42EC" w:rsidRDefault="00BA42EC">
      <w:pPr>
        <w:pStyle w:val="Zkladntext"/>
        <w:ind w:left="0" w:firstLine="0"/>
        <w:rPr>
          <w:sz w:val="28"/>
        </w:rPr>
      </w:pPr>
    </w:p>
    <w:p w14:paraId="4C75BFE6" w14:textId="77777777" w:rsidR="00BA42EC" w:rsidRDefault="00BA42EC">
      <w:pPr>
        <w:pStyle w:val="Zkladntext"/>
        <w:ind w:left="0" w:firstLine="0"/>
        <w:rPr>
          <w:sz w:val="28"/>
        </w:rPr>
      </w:pPr>
    </w:p>
    <w:p w14:paraId="5C4FAC13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778946B7" w14:textId="77777777" w:rsidR="00BA42EC" w:rsidRDefault="00000000">
      <w:pPr>
        <w:ind w:left="227"/>
        <w:rPr>
          <w:rFonts w:ascii="Yu Gothic UI" w:hAnsi="Yu Gothic U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6368" behindDoc="0" locked="0" layoutInCell="1" allowOverlap="1" wp14:anchorId="10294F56" wp14:editId="1BD547B3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Graphic 798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2061C" w14:textId="77777777" w:rsidR="00BA42EC" w:rsidRDefault="00BA42EC">
                              <w:pPr>
                                <w:spacing w:before="37"/>
                                <w:rPr>
                                  <w:rFonts w:ascii="Yu Gothic UI"/>
                                  <w:b/>
                                  <w:sz w:val="42"/>
                                </w:rPr>
                              </w:pPr>
                            </w:p>
                            <w:p w14:paraId="3AD12BDA" w14:textId="77777777" w:rsidR="00BA42EC" w:rsidRDefault="00000000">
                              <w:pPr>
                                <w:spacing w:line="187" w:lineRule="auto"/>
                                <w:ind w:left="592" w:right="18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 xml:space="preserve">Všeobecné pojistné podmínky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stavební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montážní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pojištění</w:t>
                              </w:r>
                            </w:p>
                            <w:p w14:paraId="058C0F35" w14:textId="77777777" w:rsidR="00BA42EC" w:rsidRDefault="00000000">
                              <w:pPr>
                                <w:spacing w:before="45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777/21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94F56" id="Group 791" o:spid="_x0000_s1267" style="position:absolute;left:0;text-align:left;margin-left:165.85pt;margin-top:-150.85pt;width:429.45pt;height:123.95pt;z-index:15866368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">
                <v:shape id="Graphic 792" o:spid="_x0000_s1268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793" o:spid="_x0000_s1269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794" o:spid="_x0000_s1270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" path="m372325,l,,,206159r372325,l372325,xe" fillcolor="#007e31" stroked="f">
                  <v:path arrowok="t"/>
                </v:shape>
                <v:shape id="Graphic 795" o:spid="_x0000_s1271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" path="m372325,l,,,206159r372325,l372325,xe" filled="f" strokecolor="white" strokeweight=".25186mm">
                  <v:path arrowok="t"/>
                </v:shape>
                <v:shape id="Graphic 796" o:spid="_x0000_s1272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797" o:spid="_x0000_s1273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">
                  <v:imagedata r:id="rId8" o:title=""/>
                </v:shape>
                <v:shape id="Graphic 798" o:spid="_x0000_s1274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" path="m,29464r85305,em,l85305,e" filled="f" strokecolor="white" strokeweight=".25186mm">
                  <v:path arrowok="t"/>
                </v:shape>
                <v:shape id="Textbox 799" o:spid="_x0000_s1275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38A2061C" w14:textId="77777777" w:rsidR="00BA42EC" w:rsidRDefault="00BA42EC">
                        <w:pPr>
                          <w:spacing w:before="37"/>
                          <w:rPr>
                            <w:rFonts w:ascii="Yu Gothic UI"/>
                            <w:b/>
                            <w:sz w:val="42"/>
                          </w:rPr>
                        </w:pPr>
                      </w:p>
                      <w:p w14:paraId="3AD12BDA" w14:textId="77777777" w:rsidR="00BA42EC" w:rsidRDefault="00000000">
                        <w:pPr>
                          <w:spacing w:line="187" w:lineRule="auto"/>
                          <w:ind w:left="592" w:right="18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 xml:space="preserve">Všeobecné pojistné podmínky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stavební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a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montážní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pojištění</w:t>
                        </w:r>
                      </w:p>
                      <w:p w14:paraId="058C0F35" w14:textId="77777777" w:rsidR="00BA42EC" w:rsidRDefault="00000000">
                        <w:pPr>
                          <w:spacing w:before="45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777/21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7392" behindDoc="0" locked="0" layoutInCell="1" allowOverlap="1" wp14:anchorId="602C4D01" wp14:editId="1E931B4C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60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41"/>
                                </a:lnTo>
                                <a:lnTo>
                                  <a:pt x="559396" y="383641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41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13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61"/>
                                </a:lnTo>
                                <a:lnTo>
                                  <a:pt x="972540" y="469061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0" y="533397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57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57" y="18402"/>
                                </a:lnTo>
                                <a:lnTo>
                                  <a:pt x="12061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42" y="594326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13371" y="6896"/>
                                </a:lnTo>
                                <a:lnTo>
                                  <a:pt x="909554" y="11880"/>
                                </a:lnTo>
                                <a:lnTo>
                                  <a:pt x="907621" y="17586"/>
                                </a:lnTo>
                                <a:lnTo>
                                  <a:pt x="906931" y="24430"/>
                                </a:lnTo>
                                <a:lnTo>
                                  <a:pt x="906931" y="41235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CE70B" id="Group 800" o:spid="_x0000_s1026" style="position:absolute;margin-left:47.45pt;margin-top:-128.35pt;width:95pt;height:52pt;z-index:15867392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">
                <v:shape id="Graphic 801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60r-9029,-14694l605205,378091r-13944,-9207l591261,405079r-45644,l547954,395439r127,-254l552653,388200r6909,-4559l559396,383641r9081,-1575l577240,383641r6909,4559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13r-9461,787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61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802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" path="m1206157,12l,,,18389r1206157,13l1206157,12xe" fillcolor="#e30613" stroked="f">
                  <v:path arrowok="t"/>
                </v:shape>
                <v:shape id="Graphic 803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" path="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m1103109,546r-10224,l1092885,43357r1842,9111l1099808,59509r7656,4540l1117028,65658r9580,-1609l1134298,59509r1918,-2639l1108608,56870r-5499,-5359l1103109,546xem1141272,546r-10223,l1131049,51511r-5588,5359l1136216,56870r3199,-4402l1141272,43357r,-42811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940269,l923886,r-5880,2451l913371,6896r-3817,4984l907621,17586r-690,6844l906931,41235r17146,24423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872096,546r-43079,l829017,65112r43079,l872096,56324r-32855,l839241,36918r28029,l867270,28206r-28029,l839241,9347r32855,l872096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715111,546r-9372,l705739,65112r10236,l715975,19684r12283,l715111,546xem728258,19684r-12283,l747115,65112r9373,l756488,45897r-10224,l728258,19684xem756488,546r-10224,l746264,45897r10224,l756488,546xem671283,546r-8242,l638327,65112r10897,l653859,52146r37175,l687845,43814r-30963,l667397,15151r9477,l671283,546xem691034,52146r-10568,l685101,65112r10897,l691034,52146xem676874,15151r-9477,l677621,43814r10224,l676874,1515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529158,546r-10224,l518934,43357r1842,9111l525857,59509r7656,4540l543077,65658r9580,-1609l560347,59509r1918,-2639l534657,56870r-5499,-5359l529158,546xem567321,546r-10223,l557098,51511r-5588,5359l562265,56870r3199,-4402l567321,43357r,-42811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404660,546r-9373,l395287,65112r10224,l405511,19684r12296,l404660,546xem417807,19684r-12296,l436664,65112r9372,l446036,45897r-10223,l417807,19684xem446036,546r-10223,l435813,45897r10223,l446036,546xem377393,546r-10224,l367169,65112r10224,l377393,546xem309689,546r-8230,l276745,65112r10884,l292277,52146r37163,l326251,43814r-30951,l305816,15151r9463,l309689,546xem329440,52146r-10556,l323519,65112r10884,l329440,52146xem315279,15151r-9463,l316039,43814r10212,l315279,15151xem225526,546r-9372,l216154,65112r10223,l226377,19684r12296,l225526,546xem238673,19684r-12296,l257530,65112r9373,l266903,45897r-10224,l238673,19684xem266903,546r-10224,l256679,45897r10224,l266903,546xem156883,546r-9373,l147510,65112r10224,l157734,19684r12296,l156883,546xem170030,19684r-12296,l188887,65112r9372,l198259,45897r-10223,l170030,19684xem198259,546r-10223,l188036,45897r10223,l198259,546xem133210,546r-43079,l90131,65112r43079,l133210,56324r-32855,l100355,36918r28029,l128384,28206r-28029,l100355,9347r32855,l133210,546xem72237,546r-10223,l62014,65112r10223,l72237,546xem10604,546l,546,22148,65112r7963,l36197,47523r-10074,l10604,546xem52451,546r-10795,l26123,47523r10074,l52451,54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67904" behindDoc="0" locked="0" layoutInCell="1" allowOverlap="1" wp14:anchorId="0C8AF6B9" wp14:editId="4A27CEF4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BF24E" id="Group 804" o:spid="_x0000_s1026" style="position:absolute;margin-left:60.9pt;margin-top:-59.75pt;width:68.25pt;height:9.5pt;z-index:15867904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">
                <v:shape id="Image 805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">
                  <v:imagedata r:id="rId53" o:title=""/>
                </v:shape>
                <v:shape id="Image 806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">
                  <v:imagedata r:id="rId54" o:title=""/>
                </v:shape>
                <v:shape id="Image 807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">
                  <v:imagedata r:id="rId15" o:title=""/>
                </v:shape>
                <v:shape id="Image 808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rFonts w:ascii="Yu Gothic UI" w:hAnsi="Yu Gothic UI"/>
          <w:b/>
          <w:color w:val="007E31"/>
          <w:spacing w:val="-4"/>
          <w:sz w:val="28"/>
        </w:rPr>
        <w:t>Přehled</w:t>
      </w:r>
      <w:r>
        <w:rPr>
          <w:rFonts w:ascii="Yu Gothic UI" w:hAnsi="Yu Gothic UI"/>
          <w:b/>
          <w:color w:val="007E31"/>
          <w:spacing w:val="-11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článků</w:t>
      </w:r>
    </w:p>
    <w:p w14:paraId="686AD74F" w14:textId="77777777" w:rsidR="00BA42EC" w:rsidRDefault="00000000">
      <w:pPr>
        <w:spacing w:before="332" w:after="4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z w:val="28"/>
        </w:rPr>
        <w:t>Část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1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–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Obecná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bookmarkStart w:id="42" w:name="_bookmark41"/>
      <w:bookmarkEnd w:id="42"/>
      <w:r>
        <w:rPr>
          <w:rFonts w:ascii="Yu Gothic UI" w:hAnsi="Yu Gothic UI"/>
          <w:b/>
          <w:color w:val="007E31"/>
          <w:spacing w:val="-2"/>
          <w:sz w:val="28"/>
        </w:rPr>
        <w:t>ustanovení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884"/>
        <w:gridCol w:w="5558"/>
        <w:gridCol w:w="3747"/>
      </w:tblGrid>
      <w:tr w:rsidR="00BA42EC" w14:paraId="4F40055E" w14:textId="77777777">
        <w:trPr>
          <w:trHeight w:val="257"/>
        </w:trPr>
        <w:tc>
          <w:tcPr>
            <w:tcW w:w="884" w:type="dxa"/>
          </w:tcPr>
          <w:p w14:paraId="65D2E337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1</w:t>
            </w:r>
          </w:p>
        </w:tc>
        <w:tc>
          <w:tcPr>
            <w:tcW w:w="5558" w:type="dxa"/>
          </w:tcPr>
          <w:p w14:paraId="666395F0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Úvodní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ustanovení</w:t>
            </w:r>
          </w:p>
        </w:tc>
        <w:tc>
          <w:tcPr>
            <w:tcW w:w="3747" w:type="dxa"/>
          </w:tcPr>
          <w:p w14:paraId="157BF3AE" w14:textId="77777777" w:rsidR="00BA42EC" w:rsidRDefault="00000000">
            <w:pPr>
              <w:pStyle w:val="TableParagraph"/>
              <w:spacing w:line="237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133</w:t>
            </w:r>
          </w:p>
        </w:tc>
      </w:tr>
      <w:tr w:rsidR="00BA42EC" w14:paraId="4763E96D" w14:textId="77777777">
        <w:trPr>
          <w:trHeight w:val="283"/>
        </w:trPr>
        <w:tc>
          <w:tcPr>
            <w:tcW w:w="884" w:type="dxa"/>
          </w:tcPr>
          <w:p w14:paraId="661AD8F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2</w:t>
            </w:r>
          </w:p>
        </w:tc>
        <w:tc>
          <w:tcPr>
            <w:tcW w:w="5558" w:type="dxa"/>
          </w:tcPr>
          <w:p w14:paraId="2F025233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nebezpečí</w:t>
            </w:r>
          </w:p>
        </w:tc>
        <w:tc>
          <w:tcPr>
            <w:tcW w:w="3747" w:type="dxa"/>
          </w:tcPr>
          <w:p w14:paraId="07183989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133</w:t>
            </w:r>
          </w:p>
        </w:tc>
      </w:tr>
      <w:tr w:rsidR="00BA42EC" w14:paraId="52C83CA0" w14:textId="77777777">
        <w:trPr>
          <w:trHeight w:val="283"/>
        </w:trPr>
        <w:tc>
          <w:tcPr>
            <w:tcW w:w="884" w:type="dxa"/>
          </w:tcPr>
          <w:p w14:paraId="5EFEDE53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3</w:t>
            </w:r>
          </w:p>
        </w:tc>
        <w:tc>
          <w:tcPr>
            <w:tcW w:w="5558" w:type="dxa"/>
          </w:tcPr>
          <w:p w14:paraId="72A40D49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Obecné</w:t>
            </w:r>
            <w:r>
              <w:rPr>
                <w:rFonts w:ascii="Yu Gothic UI" w:hAnsi="Yu Gothic UI"/>
                <w:b/>
                <w:spacing w:val="-8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výluky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3747" w:type="dxa"/>
          </w:tcPr>
          <w:p w14:paraId="1A9EA262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133</w:t>
            </w:r>
          </w:p>
        </w:tc>
      </w:tr>
      <w:tr w:rsidR="00BA42EC" w14:paraId="2B1C2BD0" w14:textId="77777777">
        <w:trPr>
          <w:trHeight w:val="283"/>
        </w:trPr>
        <w:tc>
          <w:tcPr>
            <w:tcW w:w="884" w:type="dxa"/>
          </w:tcPr>
          <w:p w14:paraId="66CABAB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2"/>
                <w:sz w:val="17"/>
              </w:rPr>
              <w:t>4</w:t>
            </w:r>
          </w:p>
        </w:tc>
        <w:tc>
          <w:tcPr>
            <w:tcW w:w="5558" w:type="dxa"/>
          </w:tcPr>
          <w:p w14:paraId="0A69CA3D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Vznik a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 xml:space="preserve">trvání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3747" w:type="dxa"/>
          </w:tcPr>
          <w:p w14:paraId="17802BC7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133</w:t>
            </w:r>
          </w:p>
        </w:tc>
      </w:tr>
      <w:tr w:rsidR="00BA42EC" w14:paraId="074B8B17" w14:textId="77777777">
        <w:trPr>
          <w:trHeight w:val="283"/>
        </w:trPr>
        <w:tc>
          <w:tcPr>
            <w:tcW w:w="884" w:type="dxa"/>
          </w:tcPr>
          <w:p w14:paraId="72C99F14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5</w:t>
            </w:r>
          </w:p>
        </w:tc>
        <w:tc>
          <w:tcPr>
            <w:tcW w:w="5558" w:type="dxa"/>
          </w:tcPr>
          <w:p w14:paraId="3BE8BE46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Zánik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3747" w:type="dxa"/>
          </w:tcPr>
          <w:p w14:paraId="6AD84E95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133</w:t>
            </w:r>
          </w:p>
        </w:tc>
      </w:tr>
      <w:tr w:rsidR="00BA42EC" w14:paraId="2E62205F" w14:textId="77777777">
        <w:trPr>
          <w:trHeight w:val="283"/>
        </w:trPr>
        <w:tc>
          <w:tcPr>
            <w:tcW w:w="884" w:type="dxa"/>
          </w:tcPr>
          <w:p w14:paraId="7823A6A0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6</w:t>
            </w:r>
          </w:p>
        </w:tc>
        <w:tc>
          <w:tcPr>
            <w:tcW w:w="5558" w:type="dxa"/>
          </w:tcPr>
          <w:p w14:paraId="0ABC4DF3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Registr</w:t>
            </w:r>
            <w:r>
              <w:rPr>
                <w:rFonts w:asci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/>
                <w:b/>
                <w:spacing w:val="-2"/>
                <w:sz w:val="17"/>
              </w:rPr>
              <w:t>smluv</w:t>
            </w:r>
          </w:p>
        </w:tc>
        <w:tc>
          <w:tcPr>
            <w:tcW w:w="3747" w:type="dxa"/>
          </w:tcPr>
          <w:p w14:paraId="750726A3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134</w:t>
            </w:r>
          </w:p>
        </w:tc>
      </w:tr>
      <w:tr w:rsidR="00BA42EC" w14:paraId="5D17CA40" w14:textId="77777777">
        <w:trPr>
          <w:trHeight w:val="283"/>
        </w:trPr>
        <w:tc>
          <w:tcPr>
            <w:tcW w:w="884" w:type="dxa"/>
          </w:tcPr>
          <w:p w14:paraId="05809862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7</w:t>
            </w:r>
          </w:p>
        </w:tc>
        <w:tc>
          <w:tcPr>
            <w:tcW w:w="5558" w:type="dxa"/>
          </w:tcPr>
          <w:p w14:paraId="3162A019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Místo</w:t>
            </w:r>
            <w:r>
              <w:rPr>
                <w:rFonts w:ascii="Yu Gothic UI" w:hAnsi="Yu Gothic UI"/>
                <w:b/>
                <w:spacing w:val="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3747" w:type="dxa"/>
          </w:tcPr>
          <w:p w14:paraId="2FA4B746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134</w:t>
            </w:r>
          </w:p>
        </w:tc>
      </w:tr>
      <w:tr w:rsidR="00BA42EC" w14:paraId="544C774A" w14:textId="77777777">
        <w:trPr>
          <w:trHeight w:val="257"/>
        </w:trPr>
        <w:tc>
          <w:tcPr>
            <w:tcW w:w="884" w:type="dxa"/>
          </w:tcPr>
          <w:p w14:paraId="74B6E093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8</w:t>
            </w:r>
          </w:p>
        </w:tc>
        <w:tc>
          <w:tcPr>
            <w:tcW w:w="5558" w:type="dxa"/>
          </w:tcPr>
          <w:p w14:paraId="26D253C0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Pojištěný</w:t>
            </w:r>
          </w:p>
        </w:tc>
        <w:tc>
          <w:tcPr>
            <w:tcW w:w="3747" w:type="dxa"/>
          </w:tcPr>
          <w:p w14:paraId="6DE3B966" w14:textId="77777777" w:rsidR="00BA42EC" w:rsidRDefault="00000000">
            <w:pPr>
              <w:pStyle w:val="TableParagraph"/>
              <w:spacing w:before="22" w:line="215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134</w:t>
            </w:r>
          </w:p>
        </w:tc>
      </w:tr>
    </w:tbl>
    <w:p w14:paraId="148927D4" w14:textId="77777777" w:rsidR="00BA42EC" w:rsidRDefault="00000000">
      <w:pPr>
        <w:spacing w:before="155" w:line="461" w:lineRule="exact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z w:val="28"/>
        </w:rPr>
        <w:t>Část</w:t>
      </w:r>
      <w:r>
        <w:rPr>
          <w:rFonts w:ascii="Yu Gothic UI" w:hAnsi="Yu Gothic UI"/>
          <w:b/>
          <w:color w:val="007E31"/>
          <w:spacing w:val="-7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2</w:t>
      </w:r>
      <w:r>
        <w:rPr>
          <w:rFonts w:ascii="Yu Gothic UI" w:hAnsi="Yu Gothic UI"/>
          <w:b/>
          <w:color w:val="007E31"/>
          <w:spacing w:val="-7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–</w:t>
      </w:r>
      <w:r>
        <w:rPr>
          <w:rFonts w:ascii="Yu Gothic UI" w:hAnsi="Yu Gothic UI"/>
          <w:b/>
          <w:color w:val="007E31"/>
          <w:spacing w:val="-7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Zvláštní</w:t>
      </w:r>
      <w:r>
        <w:rPr>
          <w:rFonts w:ascii="Yu Gothic UI" w:hAnsi="Yu Gothic UI"/>
          <w:b/>
          <w:color w:val="007E31"/>
          <w:spacing w:val="-7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ustanovení</w:t>
      </w:r>
    </w:p>
    <w:sdt>
      <w:sdtPr>
        <w:rPr>
          <w:sz w:val="17"/>
          <w:szCs w:val="17"/>
        </w:rPr>
        <w:id w:val="154111758"/>
        <w:docPartObj>
          <w:docPartGallery w:val="Table of Contents"/>
          <w:docPartUnique/>
        </w:docPartObj>
      </w:sdtPr>
      <w:sdtContent>
        <w:p w14:paraId="6CC9B09A" w14:textId="77777777" w:rsidR="00BA42EC" w:rsidRDefault="00000000">
          <w:pPr>
            <w:pStyle w:val="Obsah1"/>
            <w:tabs>
              <w:tab w:val="right" w:pos="10318"/>
            </w:tabs>
            <w:rPr>
              <w:rFonts w:ascii="Lucida Sans Unicode" w:hAnsi="Lucida Sans Unicode"/>
              <w:b w:val="0"/>
              <w:sz w:val="17"/>
            </w:rPr>
          </w:pPr>
          <w:r>
            <w:rPr>
              <w:color w:val="007E31"/>
            </w:rPr>
            <w:t>Oddíl</w:t>
          </w:r>
          <w:r>
            <w:rPr>
              <w:color w:val="007E31"/>
              <w:spacing w:val="-6"/>
            </w:rPr>
            <w:t xml:space="preserve"> </w:t>
          </w:r>
          <w:r>
            <w:rPr>
              <w:color w:val="007E31"/>
              <w:w w:val="120"/>
            </w:rPr>
            <w:t>I</w:t>
          </w:r>
          <w:r>
            <w:rPr>
              <w:color w:val="007E31"/>
              <w:spacing w:val="-17"/>
              <w:w w:val="120"/>
            </w:rPr>
            <w:t xml:space="preserve"> </w:t>
          </w:r>
          <w:r>
            <w:rPr>
              <w:color w:val="007E31"/>
            </w:rPr>
            <w:t>–</w:t>
          </w:r>
          <w:r>
            <w:rPr>
              <w:color w:val="007E31"/>
              <w:spacing w:val="-5"/>
            </w:rPr>
            <w:t xml:space="preserve"> </w:t>
          </w:r>
          <w:r>
            <w:rPr>
              <w:color w:val="007E31"/>
            </w:rPr>
            <w:t>Pojištěné</w:t>
          </w:r>
          <w:r>
            <w:rPr>
              <w:color w:val="007E31"/>
              <w:spacing w:val="-5"/>
            </w:rPr>
            <w:t xml:space="preserve"> </w:t>
          </w:r>
          <w:r>
            <w:rPr>
              <w:color w:val="007E31"/>
              <w:spacing w:val="-4"/>
            </w:rPr>
            <w:t>věci</w:t>
          </w:r>
          <w:r>
            <w:rPr>
              <w:color w:val="007E31"/>
            </w:rPr>
            <w:tab/>
          </w:r>
          <w:r>
            <w:rPr>
              <w:rFonts w:ascii="Lucida Sans Unicode" w:hAnsi="Lucida Sans Unicode"/>
              <w:b w:val="0"/>
              <w:spacing w:val="-5"/>
              <w:position w:val="4"/>
              <w:sz w:val="17"/>
            </w:rPr>
            <w:t>135</w:t>
          </w:r>
        </w:p>
        <w:p w14:paraId="1088F3D1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spacing w:line="253" w:lineRule="exact"/>
            <w:rPr>
              <w:rFonts w:ascii="Lucida Sans Unicode" w:hAnsi="Lucida Sans Unicode"/>
              <w:b w:val="0"/>
            </w:rPr>
          </w:pPr>
          <w:r>
            <w:rPr>
              <w:color w:val="007E31"/>
              <w:spacing w:val="-6"/>
            </w:rPr>
            <w:t>Článek</w:t>
          </w:r>
          <w:r>
            <w:rPr>
              <w:color w:val="007E31"/>
              <w:spacing w:val="-3"/>
            </w:rPr>
            <w:t xml:space="preserve"> </w:t>
          </w:r>
          <w:r>
            <w:rPr>
              <w:color w:val="007E31"/>
              <w:spacing w:val="-10"/>
            </w:rPr>
            <w:t>9</w:t>
          </w:r>
          <w:r>
            <w:rPr>
              <w:color w:val="007E31"/>
            </w:rPr>
            <w:tab/>
          </w:r>
          <w:r>
            <w:rPr>
              <w:spacing w:val="-2"/>
            </w:rPr>
            <w:t>Předmět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 xml:space="preserve">pojištění – pojištěné </w:t>
          </w:r>
          <w:r>
            <w:rPr>
              <w:spacing w:val="-4"/>
            </w:rPr>
            <w:t>věci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135</w:t>
          </w:r>
        </w:p>
        <w:p w14:paraId="70FE53BE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rPr>
              <w:rFonts w:ascii="Lucida Sans Unicode" w:hAnsi="Lucida Sans Unicode"/>
              <w:b w:val="0"/>
            </w:rPr>
          </w:pPr>
          <w:hyperlink w:anchor="_TOC_250001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10</w:t>
            </w:r>
            <w:r>
              <w:rPr>
                <w:color w:val="007E31"/>
              </w:rPr>
              <w:tab/>
            </w:r>
            <w:r>
              <w:t>Pojistná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událost</w:t>
            </w:r>
            <w:r>
              <w:tab/>
            </w:r>
            <w:r>
              <w:rPr>
                <w:rFonts w:ascii="Lucida Sans Unicode" w:hAnsi="Lucida Sans Unicode"/>
                <w:b w:val="0"/>
                <w:spacing w:val="-5"/>
              </w:rPr>
              <w:t>135</w:t>
            </w:r>
          </w:hyperlink>
        </w:p>
        <w:p w14:paraId="67DF906A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rPr>
              <w:rFonts w:ascii="Lucida Sans Unicode" w:hAnsi="Lucida Sans Unicode"/>
              <w:b w:val="0"/>
            </w:rPr>
          </w:pPr>
          <w:hyperlink w:anchor="_bookmark3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11</w:t>
            </w:r>
          </w:hyperlink>
          <w:r>
            <w:rPr>
              <w:color w:val="007E31"/>
            </w:rPr>
            <w:tab/>
          </w:r>
          <w:r>
            <w:t>Výluky</w:t>
          </w:r>
          <w:r>
            <w:rPr>
              <w:spacing w:val="-5"/>
            </w:rPr>
            <w:t xml:space="preserve"> </w:t>
          </w:r>
          <w:r>
            <w:t>z</w:t>
          </w:r>
          <w:r>
            <w:rPr>
              <w:spacing w:val="-5"/>
            </w:rPr>
            <w:t xml:space="preserve"> </w:t>
          </w:r>
          <w:r>
            <w:t>pojištění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věci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135</w:t>
          </w:r>
        </w:p>
        <w:p w14:paraId="06B41E09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rPr>
              <w:rFonts w:ascii="Lucida Sans Unicode" w:hAnsi="Lucida Sans Unicode"/>
              <w:b w:val="0"/>
            </w:rPr>
          </w:pPr>
          <w:hyperlink w:anchor="_bookmark4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12</w:t>
            </w:r>
          </w:hyperlink>
          <w:r>
            <w:rPr>
              <w:color w:val="007E31"/>
            </w:rPr>
            <w:tab/>
          </w:r>
          <w:r>
            <w:t>Pojistná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hodnota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135</w:t>
          </w:r>
        </w:p>
        <w:p w14:paraId="46F0E57C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rPr>
              <w:rFonts w:ascii="Lucida Sans Unicode" w:hAnsi="Lucida Sans Unicode"/>
              <w:b w:val="0"/>
            </w:rPr>
          </w:pPr>
          <w:hyperlink w:anchor="_bookmark5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13</w:t>
            </w:r>
          </w:hyperlink>
          <w:r>
            <w:rPr>
              <w:color w:val="007E31"/>
            </w:rPr>
            <w:tab/>
          </w:r>
          <w:r>
            <w:rPr>
              <w:spacing w:val="-2"/>
            </w:rPr>
            <w:t>Pojistná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částka,</w:t>
          </w:r>
          <w:r>
            <w:t xml:space="preserve"> </w:t>
          </w:r>
          <w:r>
            <w:rPr>
              <w:spacing w:val="-2"/>
            </w:rPr>
            <w:t>podpojištění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135</w:t>
          </w:r>
        </w:p>
        <w:p w14:paraId="22A091F4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rPr>
              <w:rFonts w:ascii="Lucida Sans Unicode" w:hAnsi="Lucida Sans Unicode"/>
              <w:b w:val="0"/>
            </w:rPr>
          </w:pPr>
          <w:hyperlink w:anchor="_bookmark7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14</w:t>
            </w:r>
          </w:hyperlink>
          <w:r>
            <w:rPr>
              <w:color w:val="007E31"/>
            </w:rPr>
            <w:tab/>
          </w:r>
          <w:r>
            <w:t>Limit</w:t>
          </w:r>
          <w:r>
            <w:rPr>
              <w:spacing w:val="2"/>
            </w:rPr>
            <w:t xml:space="preserve"> </w:t>
          </w:r>
          <w:r>
            <w:t>pojistného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plnění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136</w:t>
          </w:r>
        </w:p>
        <w:p w14:paraId="050BF132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spacing w:line="289" w:lineRule="exact"/>
            <w:rPr>
              <w:rFonts w:ascii="Lucida Sans Unicode" w:hAnsi="Lucida Sans Unicode"/>
              <w:b w:val="0"/>
            </w:rPr>
          </w:pPr>
          <w:hyperlink w:anchor="_bookmark6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15</w:t>
            </w:r>
          </w:hyperlink>
          <w:r>
            <w:rPr>
              <w:color w:val="007E31"/>
            </w:rPr>
            <w:tab/>
          </w:r>
          <w:r>
            <w:t>Pojistné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plnění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136</w:t>
          </w:r>
        </w:p>
        <w:p w14:paraId="3630BD71" w14:textId="77777777" w:rsidR="00BA42EC" w:rsidRDefault="00000000">
          <w:pPr>
            <w:pStyle w:val="Obsah1"/>
            <w:tabs>
              <w:tab w:val="right" w:pos="10318"/>
            </w:tabs>
            <w:spacing w:before="135" w:line="345" w:lineRule="exact"/>
            <w:rPr>
              <w:rFonts w:ascii="Lucida Sans Unicode" w:hAnsi="Lucida Sans Unicode"/>
              <w:b w:val="0"/>
              <w:sz w:val="17"/>
            </w:rPr>
          </w:pPr>
          <w:hyperlink w:anchor="_TOC_250000" w:history="1">
            <w:r>
              <w:rPr>
                <w:color w:val="007E31"/>
                <w:spacing w:val="-2"/>
              </w:rPr>
              <w:t>Oddíl</w:t>
            </w:r>
            <w:r>
              <w:rPr>
                <w:color w:val="007E31"/>
                <w:spacing w:val="-5"/>
              </w:rPr>
              <w:t xml:space="preserve"> </w:t>
            </w:r>
            <w:r>
              <w:rPr>
                <w:color w:val="007E31"/>
                <w:spacing w:val="-2"/>
                <w:w w:val="120"/>
              </w:rPr>
              <w:t>II</w:t>
            </w:r>
            <w:r>
              <w:rPr>
                <w:color w:val="007E31"/>
                <w:spacing w:val="-16"/>
                <w:w w:val="120"/>
              </w:rPr>
              <w:t xml:space="preserve"> </w:t>
            </w:r>
            <w:r>
              <w:rPr>
                <w:color w:val="007E31"/>
                <w:spacing w:val="-2"/>
              </w:rPr>
              <w:t>–</w:t>
            </w:r>
            <w:r>
              <w:rPr>
                <w:color w:val="007E31"/>
                <w:spacing w:val="-5"/>
              </w:rPr>
              <w:t xml:space="preserve"> </w:t>
            </w:r>
            <w:r>
              <w:rPr>
                <w:color w:val="007E31"/>
                <w:spacing w:val="-2"/>
              </w:rPr>
              <w:t>Pojištění</w:t>
            </w:r>
            <w:r>
              <w:rPr>
                <w:color w:val="007E31"/>
                <w:spacing w:val="-4"/>
              </w:rPr>
              <w:t xml:space="preserve"> </w:t>
            </w:r>
            <w:r>
              <w:rPr>
                <w:color w:val="007E31"/>
                <w:spacing w:val="-2"/>
              </w:rPr>
              <w:t>odpovědnosti</w:t>
            </w:r>
            <w:r>
              <w:rPr>
                <w:color w:val="007E31"/>
                <w:spacing w:val="-4"/>
              </w:rPr>
              <w:t xml:space="preserve"> </w:t>
            </w:r>
            <w:r>
              <w:rPr>
                <w:color w:val="007E31"/>
                <w:spacing w:val="-2"/>
              </w:rPr>
              <w:t>za</w:t>
            </w:r>
            <w:r>
              <w:rPr>
                <w:color w:val="007E31"/>
                <w:spacing w:val="-5"/>
              </w:rPr>
              <w:t xml:space="preserve"> </w:t>
            </w:r>
            <w:r>
              <w:rPr>
                <w:color w:val="007E31"/>
                <w:spacing w:val="-2"/>
              </w:rPr>
              <w:t>újmu</w:t>
            </w:r>
            <w:r>
              <w:rPr>
                <w:color w:val="007E31"/>
                <w:spacing w:val="-4"/>
              </w:rPr>
              <w:t xml:space="preserve"> </w:t>
            </w:r>
            <w:r>
              <w:rPr>
                <w:color w:val="007E31"/>
                <w:spacing w:val="-2"/>
              </w:rPr>
              <w:t>způsobenou</w:t>
            </w:r>
            <w:r>
              <w:rPr>
                <w:color w:val="007E31"/>
                <w:spacing w:val="-4"/>
              </w:rPr>
              <w:t xml:space="preserve"> </w:t>
            </w:r>
            <w:r>
              <w:rPr>
                <w:color w:val="007E31"/>
                <w:spacing w:val="-2"/>
              </w:rPr>
              <w:t>třetí</w:t>
            </w:r>
            <w:r>
              <w:rPr>
                <w:color w:val="007E31"/>
                <w:spacing w:val="-5"/>
              </w:rPr>
              <w:t xml:space="preserve"> </w:t>
            </w:r>
            <w:r>
              <w:rPr>
                <w:color w:val="007E31"/>
                <w:spacing w:val="-2"/>
              </w:rPr>
              <w:t>osobě</w:t>
            </w:r>
            <w:r>
              <w:rPr>
                <w:color w:val="007E31"/>
              </w:rPr>
              <w:tab/>
            </w:r>
            <w:r>
              <w:rPr>
                <w:rFonts w:ascii="Lucida Sans Unicode" w:hAnsi="Lucida Sans Unicode"/>
                <w:b w:val="0"/>
                <w:spacing w:val="-5"/>
                <w:position w:val="4"/>
                <w:sz w:val="17"/>
              </w:rPr>
              <w:t>136</w:t>
            </w:r>
          </w:hyperlink>
        </w:p>
        <w:p w14:paraId="06E06D53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spacing w:line="253" w:lineRule="exact"/>
            <w:rPr>
              <w:rFonts w:ascii="Lucida Sans Unicode" w:hAnsi="Lucida Sans Unicode"/>
              <w:b w:val="0"/>
            </w:rPr>
          </w:pPr>
          <w:hyperlink w:anchor="_bookmark7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16</w:t>
            </w:r>
          </w:hyperlink>
          <w:r>
            <w:rPr>
              <w:color w:val="007E31"/>
            </w:rPr>
            <w:tab/>
          </w:r>
          <w:r>
            <w:rPr>
              <w:spacing w:val="-5"/>
            </w:rPr>
            <w:t>Rozsah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pojištění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136</w:t>
          </w:r>
        </w:p>
        <w:p w14:paraId="6ACEB163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rPr>
              <w:rFonts w:ascii="Lucida Sans Unicode" w:hAnsi="Lucida Sans Unicode"/>
              <w:b w:val="0"/>
            </w:rPr>
          </w:pPr>
          <w:hyperlink w:anchor="_bookmark8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17</w:t>
            </w:r>
          </w:hyperlink>
          <w:r>
            <w:rPr>
              <w:color w:val="007E31"/>
            </w:rPr>
            <w:tab/>
          </w:r>
          <w:r>
            <w:rPr>
              <w:spacing w:val="-2"/>
            </w:rPr>
            <w:t>Výluky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z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pojištění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odpovědnosti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za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újmu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způsobenou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třetí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osobě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136</w:t>
          </w:r>
        </w:p>
        <w:p w14:paraId="16781190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rPr>
              <w:rFonts w:ascii="Lucida Sans Unicode" w:hAnsi="Lucida Sans Unicode"/>
              <w:b w:val="0"/>
            </w:rPr>
          </w:pPr>
          <w:hyperlink w:anchor="_bookmark9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18</w:t>
            </w:r>
          </w:hyperlink>
          <w:r>
            <w:rPr>
              <w:color w:val="007E31"/>
            </w:rPr>
            <w:tab/>
          </w:r>
          <w:r>
            <w:t>Pojistná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událost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137</w:t>
          </w:r>
        </w:p>
        <w:p w14:paraId="174678B0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rPr>
              <w:rFonts w:ascii="Lucida Sans Unicode" w:hAnsi="Lucida Sans Unicode"/>
              <w:b w:val="0"/>
            </w:rPr>
          </w:pPr>
          <w:hyperlink w:anchor="_bookmark10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19</w:t>
            </w:r>
          </w:hyperlink>
          <w:r>
            <w:rPr>
              <w:color w:val="007E31"/>
            </w:rPr>
            <w:tab/>
          </w:r>
          <w:r>
            <w:rPr>
              <w:spacing w:val="-2"/>
            </w:rPr>
            <w:t>Náklady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právní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ochrany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137</w:t>
          </w:r>
        </w:p>
        <w:p w14:paraId="0590B455" w14:textId="77777777" w:rsidR="00BA42EC" w:rsidRDefault="00000000">
          <w:pPr>
            <w:pStyle w:val="Obsah2"/>
            <w:tabs>
              <w:tab w:val="left" w:pos="1247"/>
              <w:tab w:val="right" w:pos="10318"/>
            </w:tabs>
            <w:spacing w:line="289" w:lineRule="exact"/>
            <w:rPr>
              <w:rFonts w:ascii="Lucida Sans Unicode" w:hAnsi="Lucida Sans Unicode"/>
              <w:b w:val="0"/>
            </w:rPr>
          </w:pPr>
          <w:hyperlink w:anchor="_bookmark12" w:history="1">
            <w:r>
              <w:rPr>
                <w:color w:val="007E31"/>
                <w:spacing w:val="-6"/>
              </w:rPr>
              <w:t>Článek</w:t>
            </w:r>
            <w:r>
              <w:rPr>
                <w:color w:val="007E31"/>
                <w:spacing w:val="-3"/>
              </w:rPr>
              <w:t xml:space="preserve"> </w:t>
            </w:r>
            <w:r>
              <w:rPr>
                <w:color w:val="007E31"/>
                <w:spacing w:val="-5"/>
              </w:rPr>
              <w:t>20</w:t>
            </w:r>
          </w:hyperlink>
          <w:r>
            <w:rPr>
              <w:color w:val="007E31"/>
            </w:rPr>
            <w:tab/>
          </w:r>
          <w:r>
            <w:t>Plnění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pojistitele</w:t>
          </w:r>
          <w:r>
            <w:tab/>
          </w:r>
          <w:r>
            <w:rPr>
              <w:rFonts w:ascii="Lucida Sans Unicode" w:hAnsi="Lucida Sans Unicode"/>
              <w:b w:val="0"/>
              <w:spacing w:val="-5"/>
            </w:rPr>
            <w:t>137</w:t>
          </w:r>
        </w:p>
      </w:sdtContent>
    </w:sdt>
    <w:p w14:paraId="1B62E3CB" w14:textId="77777777" w:rsidR="00BA42EC" w:rsidRDefault="00000000">
      <w:pPr>
        <w:spacing w:before="81" w:after="5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6"/>
          <w:sz w:val="28"/>
        </w:rPr>
        <w:t>Část</w:t>
      </w:r>
      <w:r>
        <w:rPr>
          <w:rFonts w:ascii="Yu Gothic UI" w:hAnsi="Yu Gothic UI"/>
          <w:b/>
          <w:color w:val="007E31"/>
          <w:spacing w:val="-11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3</w:t>
      </w:r>
      <w:r>
        <w:rPr>
          <w:rFonts w:ascii="Yu Gothic UI" w:hAnsi="Yu Gothic UI"/>
          <w:b/>
          <w:color w:val="007E31"/>
          <w:spacing w:val="-10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–</w:t>
      </w:r>
      <w:r>
        <w:rPr>
          <w:rFonts w:ascii="Yu Gothic UI" w:hAnsi="Yu Gothic UI"/>
          <w:b/>
          <w:color w:val="007E31"/>
          <w:spacing w:val="-11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Společná</w:t>
      </w:r>
      <w:r>
        <w:rPr>
          <w:rFonts w:ascii="Yu Gothic UI" w:hAnsi="Yu Gothic UI"/>
          <w:b/>
          <w:color w:val="007E31"/>
          <w:spacing w:val="-10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ustanovení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936"/>
        <w:gridCol w:w="7852"/>
        <w:gridCol w:w="1403"/>
      </w:tblGrid>
      <w:tr w:rsidR="00BA42EC" w14:paraId="55C19801" w14:textId="77777777">
        <w:trPr>
          <w:trHeight w:val="257"/>
        </w:trPr>
        <w:tc>
          <w:tcPr>
            <w:tcW w:w="936" w:type="dxa"/>
          </w:tcPr>
          <w:p w14:paraId="3BC99E17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21</w:t>
            </w:r>
          </w:p>
        </w:tc>
        <w:tc>
          <w:tcPr>
            <w:tcW w:w="7852" w:type="dxa"/>
          </w:tcPr>
          <w:p w14:paraId="40C2ACCD" w14:textId="77777777" w:rsidR="00BA42EC" w:rsidRDefault="00000000">
            <w:pPr>
              <w:pStyle w:val="TableParagraph"/>
              <w:spacing w:line="237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Pojistný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zájem</w:t>
            </w:r>
          </w:p>
        </w:tc>
        <w:tc>
          <w:tcPr>
            <w:tcW w:w="1403" w:type="dxa"/>
          </w:tcPr>
          <w:p w14:paraId="076C0327" w14:textId="77777777" w:rsidR="00BA42EC" w:rsidRDefault="00000000">
            <w:pPr>
              <w:pStyle w:val="TableParagraph"/>
              <w:spacing w:line="237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138</w:t>
            </w:r>
          </w:p>
        </w:tc>
      </w:tr>
      <w:tr w:rsidR="00BA42EC" w14:paraId="7DC5E3E0" w14:textId="77777777">
        <w:trPr>
          <w:trHeight w:val="283"/>
        </w:trPr>
        <w:tc>
          <w:tcPr>
            <w:tcW w:w="936" w:type="dxa"/>
          </w:tcPr>
          <w:p w14:paraId="7EF137F9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22</w:t>
            </w:r>
          </w:p>
        </w:tc>
        <w:tc>
          <w:tcPr>
            <w:tcW w:w="7852" w:type="dxa"/>
          </w:tcPr>
          <w:p w14:paraId="06FD54F4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Pojistné</w:t>
            </w:r>
          </w:p>
        </w:tc>
        <w:tc>
          <w:tcPr>
            <w:tcW w:w="1403" w:type="dxa"/>
          </w:tcPr>
          <w:p w14:paraId="3FB0D41B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138</w:t>
            </w:r>
          </w:p>
        </w:tc>
      </w:tr>
      <w:tr w:rsidR="00BA42EC" w14:paraId="778F7BB2" w14:textId="77777777">
        <w:trPr>
          <w:trHeight w:val="283"/>
        </w:trPr>
        <w:tc>
          <w:tcPr>
            <w:tcW w:w="936" w:type="dxa"/>
          </w:tcPr>
          <w:p w14:paraId="2BC400F0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23</w:t>
            </w:r>
          </w:p>
        </w:tc>
        <w:tc>
          <w:tcPr>
            <w:tcW w:w="7852" w:type="dxa"/>
          </w:tcPr>
          <w:p w14:paraId="1964B4B5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Plnění</w:t>
            </w:r>
            <w:r>
              <w:rPr>
                <w:rFonts w:ascii="Yu Gothic UI" w:hAnsi="Yu Gothic UI"/>
                <w:b/>
                <w:spacing w:val="-1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1403" w:type="dxa"/>
          </w:tcPr>
          <w:p w14:paraId="47753C1A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138</w:t>
            </w:r>
          </w:p>
        </w:tc>
      </w:tr>
      <w:tr w:rsidR="00BA42EC" w14:paraId="5D0D3B79" w14:textId="77777777">
        <w:trPr>
          <w:trHeight w:val="283"/>
        </w:trPr>
        <w:tc>
          <w:tcPr>
            <w:tcW w:w="936" w:type="dxa"/>
          </w:tcPr>
          <w:p w14:paraId="56895C17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24</w:t>
            </w:r>
          </w:p>
        </w:tc>
        <w:tc>
          <w:tcPr>
            <w:tcW w:w="7852" w:type="dxa"/>
          </w:tcPr>
          <w:p w14:paraId="6E9EC514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Šetření</w:t>
            </w:r>
            <w:r>
              <w:rPr>
                <w:rFonts w:ascii="Yu Gothic UI" w:hAnsi="Yu Gothic UI"/>
                <w:b/>
                <w:spacing w:val="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1403" w:type="dxa"/>
          </w:tcPr>
          <w:p w14:paraId="5BFB9197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139</w:t>
            </w:r>
          </w:p>
        </w:tc>
      </w:tr>
      <w:tr w:rsidR="00BA42EC" w14:paraId="38286E6F" w14:textId="77777777">
        <w:trPr>
          <w:trHeight w:val="283"/>
        </w:trPr>
        <w:tc>
          <w:tcPr>
            <w:tcW w:w="936" w:type="dxa"/>
          </w:tcPr>
          <w:p w14:paraId="5FAF8731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25</w:t>
            </w:r>
          </w:p>
        </w:tc>
        <w:tc>
          <w:tcPr>
            <w:tcW w:w="7852" w:type="dxa"/>
          </w:tcPr>
          <w:p w14:paraId="6BE254C4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Zachraňovací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náklady</w:t>
            </w:r>
          </w:p>
        </w:tc>
        <w:tc>
          <w:tcPr>
            <w:tcW w:w="1403" w:type="dxa"/>
          </w:tcPr>
          <w:p w14:paraId="64DAC79B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139</w:t>
            </w:r>
          </w:p>
        </w:tc>
      </w:tr>
      <w:tr w:rsidR="00BA42EC" w14:paraId="077DFD01" w14:textId="77777777">
        <w:trPr>
          <w:trHeight w:val="283"/>
        </w:trPr>
        <w:tc>
          <w:tcPr>
            <w:tcW w:w="936" w:type="dxa"/>
          </w:tcPr>
          <w:p w14:paraId="02216C19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hyperlink w:anchor="_bookmark13" w:history="1">
              <w:r>
                <w:rPr>
                  <w:rFonts w:ascii="Yu Gothic UI" w:hAnsi="Yu Gothic UI"/>
                  <w:b/>
                  <w:color w:val="007E31"/>
                  <w:spacing w:val="-6"/>
                  <w:sz w:val="17"/>
                </w:rPr>
                <w:t>Článek</w:t>
              </w:r>
              <w:r>
                <w:rPr>
                  <w:rFonts w:ascii="Yu Gothic UI" w:hAnsi="Yu Gothic UI"/>
                  <w:b/>
                  <w:color w:val="007E31"/>
                  <w:spacing w:val="-3"/>
                  <w:sz w:val="17"/>
                </w:rPr>
                <w:t xml:space="preserve"> </w:t>
              </w:r>
              <w:r>
                <w:rPr>
                  <w:rFonts w:ascii="Yu Gothic UI" w:hAnsi="Yu Gothic UI"/>
                  <w:b/>
                  <w:color w:val="007E31"/>
                  <w:spacing w:val="-5"/>
                  <w:sz w:val="17"/>
                </w:rPr>
                <w:t>26</w:t>
              </w:r>
            </w:hyperlink>
          </w:p>
        </w:tc>
        <w:tc>
          <w:tcPr>
            <w:tcW w:w="7852" w:type="dxa"/>
          </w:tcPr>
          <w:p w14:paraId="573CB167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/>
                <w:b/>
                <w:sz w:val="17"/>
              </w:rPr>
            </w:pPr>
            <w:r>
              <w:rPr>
                <w:rFonts w:ascii="Yu Gothic UI"/>
                <w:b/>
                <w:sz w:val="17"/>
              </w:rPr>
              <w:t>Povinnosti</w:t>
            </w:r>
            <w:r>
              <w:rPr>
                <w:rFonts w:asci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1403" w:type="dxa"/>
          </w:tcPr>
          <w:p w14:paraId="4E6EB0B5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140</w:t>
            </w:r>
          </w:p>
        </w:tc>
      </w:tr>
      <w:tr w:rsidR="00BA42EC" w14:paraId="5AD6106F" w14:textId="77777777">
        <w:trPr>
          <w:trHeight w:val="283"/>
        </w:trPr>
        <w:tc>
          <w:tcPr>
            <w:tcW w:w="936" w:type="dxa"/>
          </w:tcPr>
          <w:p w14:paraId="075FBC6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hyperlink w:anchor="_bookmark14" w:history="1">
              <w:r>
                <w:rPr>
                  <w:rFonts w:ascii="Yu Gothic UI" w:hAnsi="Yu Gothic UI"/>
                  <w:b/>
                  <w:color w:val="007E31"/>
                  <w:spacing w:val="-6"/>
                  <w:sz w:val="17"/>
                </w:rPr>
                <w:t>Článek</w:t>
              </w:r>
              <w:r>
                <w:rPr>
                  <w:rFonts w:ascii="Yu Gothic UI" w:hAnsi="Yu Gothic UI"/>
                  <w:b/>
                  <w:color w:val="007E31"/>
                  <w:spacing w:val="-3"/>
                  <w:sz w:val="17"/>
                </w:rPr>
                <w:t xml:space="preserve"> </w:t>
              </w:r>
              <w:r>
                <w:rPr>
                  <w:rFonts w:ascii="Yu Gothic UI" w:hAnsi="Yu Gothic UI"/>
                  <w:b/>
                  <w:color w:val="007E31"/>
                  <w:spacing w:val="-5"/>
                  <w:sz w:val="17"/>
                </w:rPr>
                <w:t>27</w:t>
              </w:r>
            </w:hyperlink>
          </w:p>
        </w:tc>
        <w:tc>
          <w:tcPr>
            <w:tcW w:w="7852" w:type="dxa"/>
          </w:tcPr>
          <w:p w14:paraId="7ECB4EE5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Povinnosti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pojistníka,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pojištěného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a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jiné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osoby,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která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uplatňuje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právo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na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plnění</w:t>
            </w:r>
          </w:p>
        </w:tc>
        <w:tc>
          <w:tcPr>
            <w:tcW w:w="1403" w:type="dxa"/>
          </w:tcPr>
          <w:p w14:paraId="589EB016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140</w:t>
            </w:r>
          </w:p>
        </w:tc>
      </w:tr>
      <w:tr w:rsidR="00BA42EC" w14:paraId="2BC84207" w14:textId="77777777">
        <w:trPr>
          <w:trHeight w:val="283"/>
        </w:trPr>
        <w:tc>
          <w:tcPr>
            <w:tcW w:w="936" w:type="dxa"/>
          </w:tcPr>
          <w:p w14:paraId="6141675C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hyperlink w:anchor="_bookmark15" w:history="1">
              <w:r>
                <w:rPr>
                  <w:rFonts w:ascii="Yu Gothic UI" w:hAnsi="Yu Gothic UI"/>
                  <w:b/>
                  <w:color w:val="007E31"/>
                  <w:spacing w:val="-6"/>
                  <w:sz w:val="17"/>
                </w:rPr>
                <w:t>Článek</w:t>
              </w:r>
              <w:r>
                <w:rPr>
                  <w:rFonts w:ascii="Yu Gothic UI" w:hAnsi="Yu Gothic UI"/>
                  <w:b/>
                  <w:color w:val="007E31"/>
                  <w:spacing w:val="-3"/>
                  <w:sz w:val="17"/>
                </w:rPr>
                <w:t xml:space="preserve"> </w:t>
              </w:r>
              <w:r>
                <w:rPr>
                  <w:rFonts w:ascii="Yu Gothic UI" w:hAnsi="Yu Gothic UI"/>
                  <w:b/>
                  <w:color w:val="007E31"/>
                  <w:spacing w:val="-5"/>
                  <w:sz w:val="17"/>
                </w:rPr>
                <w:t>28</w:t>
              </w:r>
            </w:hyperlink>
          </w:p>
        </w:tc>
        <w:tc>
          <w:tcPr>
            <w:tcW w:w="7852" w:type="dxa"/>
          </w:tcPr>
          <w:p w14:paraId="252729FC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Důsledky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porušení</w:t>
            </w:r>
            <w:r>
              <w:rPr>
                <w:rFonts w:ascii="Yu Gothic UI" w:hAnsi="Yu Gothic UI"/>
                <w:b/>
                <w:spacing w:val="-4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povinností</w:t>
            </w:r>
          </w:p>
        </w:tc>
        <w:tc>
          <w:tcPr>
            <w:tcW w:w="1403" w:type="dxa"/>
          </w:tcPr>
          <w:p w14:paraId="6A828229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141</w:t>
            </w:r>
          </w:p>
        </w:tc>
      </w:tr>
      <w:tr w:rsidR="00BA42EC" w14:paraId="390695F0" w14:textId="77777777">
        <w:trPr>
          <w:trHeight w:val="283"/>
        </w:trPr>
        <w:tc>
          <w:tcPr>
            <w:tcW w:w="936" w:type="dxa"/>
          </w:tcPr>
          <w:p w14:paraId="3C99C5EF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hyperlink w:anchor="_bookmark16" w:history="1">
              <w:r>
                <w:rPr>
                  <w:rFonts w:ascii="Yu Gothic UI" w:hAnsi="Yu Gothic UI"/>
                  <w:b/>
                  <w:color w:val="007E31"/>
                  <w:spacing w:val="-6"/>
                  <w:sz w:val="17"/>
                </w:rPr>
                <w:t>Článek</w:t>
              </w:r>
              <w:r>
                <w:rPr>
                  <w:rFonts w:ascii="Yu Gothic UI" w:hAnsi="Yu Gothic UI"/>
                  <w:b/>
                  <w:color w:val="007E31"/>
                  <w:spacing w:val="-3"/>
                  <w:sz w:val="17"/>
                </w:rPr>
                <w:t xml:space="preserve"> </w:t>
              </w:r>
              <w:r>
                <w:rPr>
                  <w:rFonts w:ascii="Yu Gothic UI" w:hAnsi="Yu Gothic UI"/>
                  <w:b/>
                  <w:color w:val="007E31"/>
                  <w:spacing w:val="-5"/>
                  <w:sz w:val="17"/>
                </w:rPr>
                <w:t>29</w:t>
              </w:r>
            </w:hyperlink>
          </w:p>
        </w:tc>
        <w:tc>
          <w:tcPr>
            <w:tcW w:w="7852" w:type="dxa"/>
          </w:tcPr>
          <w:p w14:paraId="724B2EEC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 xml:space="preserve">Forma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jednání</w:t>
            </w:r>
          </w:p>
        </w:tc>
        <w:tc>
          <w:tcPr>
            <w:tcW w:w="1403" w:type="dxa"/>
          </w:tcPr>
          <w:p w14:paraId="4954106A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141</w:t>
            </w:r>
          </w:p>
        </w:tc>
      </w:tr>
      <w:tr w:rsidR="00BA42EC" w14:paraId="31306197" w14:textId="77777777">
        <w:trPr>
          <w:trHeight w:val="283"/>
        </w:trPr>
        <w:tc>
          <w:tcPr>
            <w:tcW w:w="936" w:type="dxa"/>
          </w:tcPr>
          <w:p w14:paraId="4CB2F373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hyperlink w:anchor="_bookmark17" w:history="1">
              <w:r>
                <w:rPr>
                  <w:rFonts w:ascii="Yu Gothic UI" w:hAnsi="Yu Gothic UI"/>
                  <w:b/>
                  <w:color w:val="007E31"/>
                  <w:spacing w:val="-6"/>
                  <w:sz w:val="17"/>
                </w:rPr>
                <w:t>Článek</w:t>
              </w:r>
              <w:r>
                <w:rPr>
                  <w:rFonts w:ascii="Yu Gothic UI" w:hAnsi="Yu Gothic UI"/>
                  <w:b/>
                  <w:color w:val="007E31"/>
                  <w:spacing w:val="-3"/>
                  <w:sz w:val="17"/>
                </w:rPr>
                <w:t xml:space="preserve"> </w:t>
              </w:r>
              <w:r>
                <w:rPr>
                  <w:rFonts w:ascii="Yu Gothic UI" w:hAnsi="Yu Gothic UI"/>
                  <w:b/>
                  <w:color w:val="007E31"/>
                  <w:spacing w:val="-5"/>
                  <w:sz w:val="17"/>
                </w:rPr>
                <w:t>30</w:t>
              </w:r>
            </w:hyperlink>
          </w:p>
        </w:tc>
        <w:tc>
          <w:tcPr>
            <w:tcW w:w="7852" w:type="dxa"/>
          </w:tcPr>
          <w:p w14:paraId="083265C3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Doručování</w:t>
            </w:r>
          </w:p>
        </w:tc>
        <w:tc>
          <w:tcPr>
            <w:tcW w:w="1403" w:type="dxa"/>
          </w:tcPr>
          <w:p w14:paraId="10769B4C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142</w:t>
            </w:r>
          </w:p>
        </w:tc>
      </w:tr>
      <w:tr w:rsidR="00BA42EC" w14:paraId="11F80686" w14:textId="77777777">
        <w:trPr>
          <w:trHeight w:val="283"/>
        </w:trPr>
        <w:tc>
          <w:tcPr>
            <w:tcW w:w="936" w:type="dxa"/>
          </w:tcPr>
          <w:p w14:paraId="281CB36D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hyperlink w:anchor="_bookmark18" w:history="1">
              <w:r>
                <w:rPr>
                  <w:rFonts w:ascii="Yu Gothic UI" w:hAnsi="Yu Gothic UI"/>
                  <w:b/>
                  <w:color w:val="007E31"/>
                  <w:spacing w:val="-6"/>
                  <w:sz w:val="17"/>
                </w:rPr>
                <w:t>Článek</w:t>
              </w:r>
              <w:r>
                <w:rPr>
                  <w:rFonts w:ascii="Yu Gothic UI" w:hAnsi="Yu Gothic UI"/>
                  <w:b/>
                  <w:color w:val="007E31"/>
                  <w:spacing w:val="-3"/>
                  <w:sz w:val="17"/>
                </w:rPr>
                <w:t xml:space="preserve"> </w:t>
              </w:r>
              <w:r>
                <w:rPr>
                  <w:rFonts w:ascii="Yu Gothic UI" w:hAnsi="Yu Gothic UI"/>
                  <w:b/>
                  <w:color w:val="007E31"/>
                  <w:spacing w:val="-5"/>
                  <w:sz w:val="17"/>
                </w:rPr>
                <w:t>31</w:t>
              </w:r>
            </w:hyperlink>
          </w:p>
        </w:tc>
        <w:tc>
          <w:tcPr>
            <w:tcW w:w="7852" w:type="dxa"/>
          </w:tcPr>
          <w:p w14:paraId="701C20B4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Rozhodné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právo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a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rozhodování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sporů</w:t>
            </w:r>
          </w:p>
        </w:tc>
        <w:tc>
          <w:tcPr>
            <w:tcW w:w="1403" w:type="dxa"/>
          </w:tcPr>
          <w:p w14:paraId="021F9DDE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142</w:t>
            </w:r>
          </w:p>
        </w:tc>
      </w:tr>
      <w:tr w:rsidR="00BA42EC" w14:paraId="63EEA8D2" w14:textId="77777777">
        <w:trPr>
          <w:trHeight w:val="283"/>
        </w:trPr>
        <w:tc>
          <w:tcPr>
            <w:tcW w:w="936" w:type="dxa"/>
          </w:tcPr>
          <w:p w14:paraId="731EF0FC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hyperlink w:anchor="_bookmark19" w:history="1">
              <w:r>
                <w:rPr>
                  <w:rFonts w:ascii="Yu Gothic UI" w:hAnsi="Yu Gothic UI"/>
                  <w:b/>
                  <w:color w:val="007E31"/>
                  <w:spacing w:val="-6"/>
                  <w:sz w:val="17"/>
                </w:rPr>
                <w:t>Článek</w:t>
              </w:r>
              <w:r>
                <w:rPr>
                  <w:rFonts w:ascii="Yu Gothic UI" w:hAnsi="Yu Gothic UI"/>
                  <w:b/>
                  <w:color w:val="007E31"/>
                  <w:spacing w:val="-3"/>
                  <w:sz w:val="17"/>
                </w:rPr>
                <w:t xml:space="preserve"> </w:t>
              </w:r>
              <w:r>
                <w:rPr>
                  <w:rFonts w:ascii="Yu Gothic UI" w:hAnsi="Yu Gothic UI"/>
                  <w:b/>
                  <w:color w:val="007E31"/>
                  <w:spacing w:val="-5"/>
                  <w:sz w:val="17"/>
                </w:rPr>
                <w:t>32</w:t>
              </w:r>
            </w:hyperlink>
          </w:p>
        </w:tc>
        <w:tc>
          <w:tcPr>
            <w:tcW w:w="7852" w:type="dxa"/>
          </w:tcPr>
          <w:p w14:paraId="050FEE22" w14:textId="77777777" w:rsidR="00BA42EC" w:rsidRDefault="00000000">
            <w:pPr>
              <w:pStyle w:val="TableParagraph"/>
              <w:spacing w:line="263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5"/>
                <w:sz w:val="17"/>
              </w:rPr>
              <w:t>Náklady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pojistitele</w:t>
            </w:r>
          </w:p>
        </w:tc>
        <w:tc>
          <w:tcPr>
            <w:tcW w:w="1403" w:type="dxa"/>
          </w:tcPr>
          <w:p w14:paraId="4F2F481F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142</w:t>
            </w:r>
          </w:p>
        </w:tc>
      </w:tr>
      <w:tr w:rsidR="00BA42EC" w14:paraId="34198A6A" w14:textId="77777777">
        <w:trPr>
          <w:trHeight w:val="257"/>
        </w:trPr>
        <w:tc>
          <w:tcPr>
            <w:tcW w:w="936" w:type="dxa"/>
          </w:tcPr>
          <w:p w14:paraId="55CF7F24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hyperlink w:anchor="_bookmark20" w:history="1">
              <w:r>
                <w:rPr>
                  <w:rFonts w:ascii="Yu Gothic UI" w:hAnsi="Yu Gothic UI"/>
                  <w:b/>
                  <w:color w:val="007E31"/>
                  <w:spacing w:val="-6"/>
                  <w:sz w:val="17"/>
                </w:rPr>
                <w:t>Článek</w:t>
              </w:r>
              <w:r>
                <w:rPr>
                  <w:rFonts w:ascii="Yu Gothic UI" w:hAnsi="Yu Gothic UI"/>
                  <w:b/>
                  <w:color w:val="007E31"/>
                  <w:spacing w:val="-3"/>
                  <w:sz w:val="17"/>
                </w:rPr>
                <w:t xml:space="preserve"> </w:t>
              </w:r>
              <w:r>
                <w:rPr>
                  <w:rFonts w:ascii="Yu Gothic UI" w:hAnsi="Yu Gothic UI"/>
                  <w:b/>
                  <w:color w:val="007E31"/>
                  <w:spacing w:val="-5"/>
                  <w:sz w:val="17"/>
                </w:rPr>
                <w:t>33</w:t>
              </w:r>
            </w:hyperlink>
          </w:p>
        </w:tc>
        <w:tc>
          <w:tcPr>
            <w:tcW w:w="7852" w:type="dxa"/>
          </w:tcPr>
          <w:p w14:paraId="144D75C7" w14:textId="77777777" w:rsidR="00BA42EC" w:rsidRDefault="00000000">
            <w:pPr>
              <w:pStyle w:val="TableParagraph"/>
              <w:spacing w:line="237" w:lineRule="exact"/>
              <w:ind w:left="134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Výklad</w:t>
            </w:r>
            <w:r>
              <w:rPr>
                <w:rFonts w:ascii="Yu Gothic UI" w:hAnsi="Yu Gothic UI"/>
                <w:b/>
                <w:spacing w:val="-12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pojmů</w:t>
            </w:r>
          </w:p>
        </w:tc>
        <w:tc>
          <w:tcPr>
            <w:tcW w:w="1403" w:type="dxa"/>
          </w:tcPr>
          <w:p w14:paraId="7AAC03C5" w14:textId="77777777" w:rsidR="00BA42EC" w:rsidRDefault="00000000">
            <w:pPr>
              <w:pStyle w:val="TableParagraph"/>
              <w:spacing w:before="22" w:line="215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142</w:t>
            </w:r>
          </w:p>
        </w:tc>
      </w:tr>
    </w:tbl>
    <w:p w14:paraId="52DFC312" w14:textId="77777777" w:rsidR="00BA42EC" w:rsidRDefault="00BA42EC">
      <w:pPr>
        <w:spacing w:line="215" w:lineRule="exact"/>
        <w:jc w:val="right"/>
        <w:rPr>
          <w:sz w:val="17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6D4B7D13" w14:textId="77777777" w:rsidR="00BA42EC" w:rsidRDefault="00000000">
      <w:pPr>
        <w:spacing w:before="33"/>
        <w:ind w:left="227"/>
        <w:rPr>
          <w:rFonts w:ascii="Yu Gothic UI" w:hAnsi="Yu Gothic UI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8416" behindDoc="0" locked="0" layoutInCell="1" allowOverlap="1" wp14:anchorId="743B45DF" wp14:editId="20F4770C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A6C2" id="Graphic 809" o:spid="_x0000_s1026" style="position:absolute;margin-left:297.8pt;margin-top:60.95pt;width:.1pt;height:723.4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rFonts w:ascii="Yu Gothic UI" w:hAnsi="Yu Gothic UI"/>
          <w:b/>
          <w:color w:val="007E31"/>
          <w:sz w:val="28"/>
        </w:rPr>
        <w:t>Část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1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–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Obecná</w:t>
      </w:r>
      <w:r>
        <w:rPr>
          <w:rFonts w:ascii="Yu Gothic UI" w:hAnsi="Yu Gothic UI"/>
          <w:b/>
          <w:color w:val="007E31"/>
          <w:spacing w:val="-18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ustanovení</w:t>
      </w:r>
    </w:p>
    <w:p w14:paraId="040A458E" w14:textId="77777777" w:rsidR="00BA42EC" w:rsidRDefault="00000000">
      <w:pPr>
        <w:pStyle w:val="Nadpis3"/>
        <w:spacing w:before="58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191B119C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Úvodní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ustanovení</w:t>
      </w:r>
    </w:p>
    <w:p w14:paraId="3E7F49EA" w14:textId="77777777" w:rsidR="00BA42EC" w:rsidRDefault="00000000">
      <w:pPr>
        <w:pStyle w:val="Zkladntext"/>
        <w:spacing w:before="183" w:line="180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řídí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smlouvou,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pojistnými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podmínkami </w:t>
      </w:r>
      <w:r>
        <w:rPr>
          <w:w w:val="90"/>
        </w:rPr>
        <w:t>uvedenými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smlouvě,</w:t>
      </w:r>
      <w:r>
        <w:rPr>
          <w:spacing w:val="-8"/>
          <w:w w:val="90"/>
        </w:rPr>
        <w:t xml:space="preserve"> </w:t>
      </w:r>
      <w:r>
        <w:rPr>
          <w:w w:val="90"/>
        </w:rPr>
        <w:t>zákonem</w:t>
      </w:r>
      <w:r>
        <w:rPr>
          <w:spacing w:val="-8"/>
          <w:w w:val="90"/>
        </w:rPr>
        <w:t xml:space="preserve"> </w:t>
      </w:r>
      <w:r>
        <w:rPr>
          <w:w w:val="90"/>
        </w:rPr>
        <w:t>č.</w:t>
      </w:r>
      <w:r>
        <w:rPr>
          <w:spacing w:val="-8"/>
          <w:w w:val="90"/>
        </w:rPr>
        <w:t xml:space="preserve"> </w:t>
      </w:r>
      <w:r>
        <w:rPr>
          <w:w w:val="90"/>
        </w:rPr>
        <w:t>89/2012</w:t>
      </w:r>
      <w:r>
        <w:rPr>
          <w:spacing w:val="-8"/>
          <w:w w:val="90"/>
        </w:rPr>
        <w:t xml:space="preserve"> </w:t>
      </w:r>
      <w:r>
        <w:rPr>
          <w:w w:val="90"/>
        </w:rPr>
        <w:t>Sb., občanským zákoníkem (dále jen „</w:t>
      </w:r>
      <w:r>
        <w:rPr>
          <w:rFonts w:ascii="Yu Gothic UI" w:hAnsi="Yu Gothic UI"/>
          <w:b/>
          <w:w w:val="90"/>
        </w:rPr>
        <w:t>občanský zákoník</w:t>
      </w:r>
      <w:r>
        <w:rPr>
          <w:w w:val="90"/>
        </w:rPr>
        <w:t xml:space="preserve">“), a dalšími </w:t>
      </w:r>
      <w:r>
        <w:rPr>
          <w:w w:val="95"/>
        </w:rPr>
        <w:t>příslušnými</w:t>
      </w:r>
      <w:r>
        <w:rPr>
          <w:spacing w:val="-11"/>
          <w:w w:val="95"/>
        </w:rPr>
        <w:t xml:space="preserve"> </w:t>
      </w:r>
      <w:r>
        <w:rPr>
          <w:w w:val="95"/>
        </w:rPr>
        <w:t>právními</w:t>
      </w:r>
      <w:r>
        <w:rPr>
          <w:spacing w:val="-11"/>
          <w:w w:val="95"/>
        </w:rPr>
        <w:t xml:space="preserve"> </w:t>
      </w:r>
      <w:r>
        <w:rPr>
          <w:w w:val="95"/>
        </w:rPr>
        <w:t>předpisy.</w:t>
      </w:r>
    </w:p>
    <w:p w14:paraId="34437159" w14:textId="77777777" w:rsidR="00BA42EC" w:rsidRDefault="00000000">
      <w:pPr>
        <w:pStyle w:val="Zkladntext"/>
        <w:spacing w:before="206" w:line="187" w:lineRule="auto"/>
        <w:ind w:right="41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2) Vedle těchto všeobecných pojistných podmínek mohou být podmínky pojištění podrobněji upraveny v doložkách</w:t>
      </w:r>
    </w:p>
    <w:p w14:paraId="1A6026EC" w14:textId="77777777" w:rsidR="00BA42EC" w:rsidRDefault="00000000">
      <w:pPr>
        <w:pStyle w:val="Zkladntext"/>
        <w:spacing w:line="197" w:lineRule="exact"/>
        <w:ind w:firstLine="0"/>
      </w:pPr>
      <w:r>
        <w:rPr>
          <w:w w:val="85"/>
        </w:rPr>
        <w:t>obsažených</w:t>
      </w:r>
      <w:r>
        <w:rPr>
          <w:spacing w:val="5"/>
        </w:rPr>
        <w:t xml:space="preserve"> </w:t>
      </w:r>
      <w:r>
        <w:rPr>
          <w:w w:val="85"/>
        </w:rPr>
        <w:t>v</w:t>
      </w:r>
      <w:r>
        <w:rPr>
          <w:spacing w:val="5"/>
        </w:rPr>
        <w:t xml:space="preserve"> </w:t>
      </w:r>
      <w:r>
        <w:rPr>
          <w:w w:val="85"/>
        </w:rPr>
        <w:t>pojistné</w:t>
      </w:r>
      <w:r>
        <w:rPr>
          <w:spacing w:val="5"/>
        </w:rPr>
        <w:t xml:space="preserve"> </w:t>
      </w:r>
      <w:r>
        <w:rPr>
          <w:w w:val="85"/>
        </w:rPr>
        <w:t>smlouvě</w:t>
      </w:r>
      <w:r>
        <w:rPr>
          <w:spacing w:val="6"/>
        </w:rPr>
        <w:t xml:space="preserve"> </w:t>
      </w:r>
      <w:r>
        <w:rPr>
          <w:w w:val="85"/>
        </w:rPr>
        <w:t>(dále</w:t>
      </w:r>
      <w:r>
        <w:rPr>
          <w:spacing w:val="5"/>
        </w:rPr>
        <w:t xml:space="preserve"> </w:t>
      </w:r>
      <w:r>
        <w:rPr>
          <w:w w:val="85"/>
        </w:rPr>
        <w:t>jen</w:t>
      </w:r>
      <w:r>
        <w:rPr>
          <w:spacing w:val="5"/>
        </w:rPr>
        <w:t xml:space="preserve"> </w:t>
      </w:r>
      <w:r>
        <w:rPr>
          <w:w w:val="85"/>
        </w:rPr>
        <w:t>„</w:t>
      </w:r>
      <w:r>
        <w:rPr>
          <w:rFonts w:ascii="Yu Gothic UI" w:hAnsi="Yu Gothic UI"/>
          <w:b/>
          <w:w w:val="85"/>
        </w:rPr>
        <w:t>doložky</w:t>
      </w:r>
      <w:r>
        <w:rPr>
          <w:w w:val="85"/>
        </w:rPr>
        <w:t>“).</w:t>
      </w:r>
      <w:r>
        <w:rPr>
          <w:spacing w:val="6"/>
        </w:rPr>
        <w:t xml:space="preserve"> </w:t>
      </w:r>
      <w:r>
        <w:rPr>
          <w:w w:val="85"/>
        </w:rPr>
        <w:t>V</w:t>
      </w:r>
      <w:r>
        <w:rPr>
          <w:spacing w:val="5"/>
        </w:rPr>
        <w:t xml:space="preserve"> </w:t>
      </w:r>
      <w:r>
        <w:rPr>
          <w:spacing w:val="-2"/>
          <w:w w:val="85"/>
        </w:rPr>
        <w:t>případě,</w:t>
      </w:r>
    </w:p>
    <w:p w14:paraId="75C1D910" w14:textId="77777777" w:rsidR="00BA42EC" w:rsidRDefault="00000000">
      <w:pPr>
        <w:pStyle w:val="Zkladntext"/>
        <w:spacing w:before="8" w:line="187" w:lineRule="auto"/>
        <w:ind w:right="418" w:firstLine="0"/>
      </w:pPr>
      <w:r>
        <w:rPr>
          <w:w w:val="85"/>
        </w:rPr>
        <w:t>že je jakékoli ustanovení všeobecných pojistných podmínek</w:t>
      </w:r>
      <w:r>
        <w:rPr>
          <w:spacing w:val="4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rozporu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ustanovením</w:t>
      </w:r>
      <w:r>
        <w:rPr>
          <w:spacing w:val="-5"/>
          <w:w w:val="90"/>
        </w:rPr>
        <w:t xml:space="preserve"> </w:t>
      </w:r>
      <w:r>
        <w:rPr>
          <w:w w:val="90"/>
        </w:rPr>
        <w:t>doložek,</w:t>
      </w:r>
      <w:r>
        <w:rPr>
          <w:spacing w:val="-5"/>
          <w:w w:val="90"/>
        </w:rPr>
        <w:t xml:space="preserve"> </w:t>
      </w:r>
      <w:r>
        <w:rPr>
          <w:w w:val="90"/>
        </w:rPr>
        <w:t>má</w:t>
      </w:r>
      <w:r>
        <w:rPr>
          <w:spacing w:val="-5"/>
          <w:w w:val="90"/>
        </w:rPr>
        <w:t xml:space="preserve"> </w:t>
      </w:r>
      <w:r>
        <w:rPr>
          <w:w w:val="90"/>
        </w:rPr>
        <w:t>přednost</w:t>
      </w:r>
      <w:r>
        <w:rPr>
          <w:spacing w:val="-5"/>
          <w:w w:val="90"/>
        </w:rPr>
        <w:t xml:space="preserve"> </w:t>
      </w:r>
      <w:r>
        <w:rPr>
          <w:w w:val="90"/>
        </w:rPr>
        <w:t>příslušné</w:t>
      </w:r>
    </w:p>
    <w:p w14:paraId="28B136E5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ustanovení doložek. Nejsou-li ustanovení doložek a všeobecných </w:t>
      </w:r>
      <w:r>
        <w:rPr>
          <w:w w:val="90"/>
        </w:rPr>
        <w:t>pojistných podmínek v rozporu, platí ustanovení všeobecných pojistných podmínek i doložek zároveň.</w:t>
      </w:r>
    </w:p>
    <w:p w14:paraId="3193C13D" w14:textId="77777777" w:rsidR="00BA42EC" w:rsidRDefault="00000000">
      <w:pPr>
        <w:pStyle w:val="Zkladntext"/>
        <w:spacing w:before="205" w:line="187" w:lineRule="auto"/>
        <w:ind w:right="20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3)</w:t>
      </w:r>
      <w:r>
        <w:rPr>
          <w:spacing w:val="-4"/>
          <w:w w:val="90"/>
        </w:rPr>
        <w:t xml:space="preserve"> </w:t>
      </w:r>
      <w:r>
        <w:rPr>
          <w:w w:val="90"/>
        </w:rPr>
        <w:t>Tyto</w:t>
      </w:r>
      <w:r>
        <w:rPr>
          <w:spacing w:val="-4"/>
          <w:w w:val="90"/>
        </w:rPr>
        <w:t xml:space="preserve"> </w:t>
      </w:r>
      <w:r>
        <w:rPr>
          <w:w w:val="90"/>
        </w:rPr>
        <w:t>všeobecné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podmínky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w w:val="90"/>
        </w:rPr>
        <w:t>doložky</w:t>
      </w:r>
      <w:r>
        <w:rPr>
          <w:spacing w:val="-4"/>
          <w:w w:val="90"/>
        </w:rPr>
        <w:t xml:space="preserve"> </w:t>
      </w:r>
      <w:r>
        <w:rPr>
          <w:w w:val="90"/>
        </w:rPr>
        <w:t>jsou</w:t>
      </w:r>
      <w:r>
        <w:rPr>
          <w:spacing w:val="-4"/>
          <w:w w:val="90"/>
        </w:rPr>
        <w:t xml:space="preserve"> </w:t>
      </w:r>
      <w:r>
        <w:rPr>
          <w:w w:val="90"/>
        </w:rPr>
        <w:t>součástí pojistné</w:t>
      </w:r>
      <w:r>
        <w:rPr>
          <w:spacing w:val="-1"/>
          <w:w w:val="90"/>
        </w:rPr>
        <w:t xml:space="preserve"> </w:t>
      </w:r>
      <w:r>
        <w:rPr>
          <w:w w:val="90"/>
        </w:rPr>
        <w:t>smlouvy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smlouvě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od</w:t>
      </w:r>
      <w:r>
        <w:rPr>
          <w:spacing w:val="-1"/>
          <w:w w:val="90"/>
        </w:rPr>
        <w:t xml:space="preserve"> </w:t>
      </w:r>
      <w:r>
        <w:rPr>
          <w:w w:val="90"/>
        </w:rPr>
        <w:t>nich</w:t>
      </w:r>
      <w:r>
        <w:rPr>
          <w:spacing w:val="-1"/>
          <w:w w:val="90"/>
        </w:rPr>
        <w:t xml:space="preserve"> </w:t>
      </w:r>
      <w:r>
        <w:rPr>
          <w:w w:val="90"/>
        </w:rPr>
        <w:t>lze</w:t>
      </w:r>
      <w:r>
        <w:rPr>
          <w:spacing w:val="-1"/>
          <w:w w:val="90"/>
        </w:rPr>
        <w:t xml:space="preserve"> </w:t>
      </w:r>
      <w:r>
        <w:rPr>
          <w:w w:val="90"/>
        </w:rPr>
        <w:t>odchýlit. V</w:t>
      </w:r>
      <w:r>
        <w:rPr>
          <w:spacing w:val="-9"/>
          <w:w w:val="90"/>
        </w:rPr>
        <w:t xml:space="preserve"> </w:t>
      </w:r>
      <w:r>
        <w:rPr>
          <w:w w:val="90"/>
        </w:rPr>
        <w:t>případě,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jakékoli</w:t>
      </w:r>
      <w:r>
        <w:rPr>
          <w:spacing w:val="-8"/>
          <w:w w:val="90"/>
        </w:rPr>
        <w:t xml:space="preserve"> </w:t>
      </w:r>
      <w:r>
        <w:rPr>
          <w:w w:val="90"/>
        </w:rPr>
        <w:t>ustanovení</w:t>
      </w:r>
      <w:r>
        <w:rPr>
          <w:spacing w:val="-8"/>
          <w:w w:val="90"/>
        </w:rPr>
        <w:t xml:space="preserve"> </w:t>
      </w:r>
      <w:r>
        <w:rPr>
          <w:w w:val="90"/>
        </w:rPr>
        <w:t>pojistných</w:t>
      </w:r>
      <w:r>
        <w:rPr>
          <w:spacing w:val="-8"/>
          <w:w w:val="90"/>
        </w:rPr>
        <w:t xml:space="preserve"> </w:t>
      </w:r>
      <w:r>
        <w:rPr>
          <w:w w:val="90"/>
        </w:rPr>
        <w:t>podmínek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doložek v rozporu s ustanovením pojistné smlouvy, má přednost </w:t>
      </w:r>
      <w:r>
        <w:rPr>
          <w:w w:val="90"/>
        </w:rPr>
        <w:t>příslušné ustanovení pojistné smlouvy. Nejsou-li ustanovení pojistné</w:t>
      </w:r>
      <w:r>
        <w:rPr>
          <w:spacing w:val="-6"/>
          <w:w w:val="90"/>
        </w:rPr>
        <w:t xml:space="preserve"> </w:t>
      </w:r>
      <w:r>
        <w:rPr>
          <w:w w:val="90"/>
        </w:rPr>
        <w:t>smlouvy,</w:t>
      </w:r>
      <w:r>
        <w:rPr>
          <w:spacing w:val="-6"/>
          <w:w w:val="90"/>
        </w:rPr>
        <w:t xml:space="preserve"> </w:t>
      </w:r>
      <w:r>
        <w:rPr>
          <w:w w:val="90"/>
        </w:rPr>
        <w:t>pojistných</w:t>
      </w:r>
      <w:r>
        <w:rPr>
          <w:spacing w:val="-6"/>
          <w:w w:val="90"/>
        </w:rPr>
        <w:t xml:space="preserve"> </w:t>
      </w:r>
      <w:r>
        <w:rPr>
          <w:w w:val="90"/>
        </w:rPr>
        <w:t>podmínek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doložek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rozporu, platí ustanovení pojistné smlouvy, pojistných podmínek</w:t>
      </w:r>
    </w:p>
    <w:p w14:paraId="0C691708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i</w:t>
      </w:r>
      <w:r>
        <w:rPr>
          <w:spacing w:val="-3"/>
        </w:rPr>
        <w:t xml:space="preserve"> </w:t>
      </w:r>
      <w:r>
        <w:rPr>
          <w:w w:val="85"/>
        </w:rPr>
        <w:t>doložek</w:t>
      </w:r>
      <w:r>
        <w:rPr>
          <w:spacing w:val="-3"/>
        </w:rPr>
        <w:t xml:space="preserve"> </w:t>
      </w:r>
      <w:r>
        <w:rPr>
          <w:spacing w:val="-2"/>
          <w:w w:val="85"/>
        </w:rPr>
        <w:t>zároveň.</w:t>
      </w:r>
    </w:p>
    <w:p w14:paraId="36A54787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4)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Stavební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montážní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sjednává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jako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pojištění </w:t>
      </w:r>
      <w:r>
        <w:rPr>
          <w:spacing w:val="-2"/>
          <w:w w:val="95"/>
        </w:rPr>
        <w:t>škodové.</w:t>
      </w:r>
    </w:p>
    <w:p w14:paraId="7DB5D3AA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20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pojistníkem</w:t>
      </w:r>
      <w:r>
        <w:rPr>
          <w:spacing w:val="-9"/>
          <w:w w:val="90"/>
        </w:rPr>
        <w:t xml:space="preserve"> </w:t>
      </w:r>
      <w:r>
        <w:rPr>
          <w:w w:val="90"/>
        </w:rPr>
        <w:t>podnikatel,</w:t>
      </w:r>
      <w:r>
        <w:rPr>
          <w:spacing w:val="-8"/>
          <w:w w:val="90"/>
        </w:rPr>
        <w:t xml:space="preserve"> </w:t>
      </w:r>
      <w:r>
        <w:rPr>
          <w:w w:val="90"/>
        </w:rPr>
        <w:t>ujednává</w:t>
      </w:r>
      <w:r>
        <w:rPr>
          <w:spacing w:val="-8"/>
          <w:w w:val="90"/>
        </w:rPr>
        <w:t xml:space="preserve"> </w:t>
      </w:r>
      <w:r>
        <w:rPr>
          <w:w w:val="90"/>
        </w:rPr>
        <w:t>se,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vztah </w:t>
      </w:r>
      <w:r>
        <w:rPr>
          <w:w w:val="85"/>
        </w:rPr>
        <w:t>založený touto pojistnou smlouvou se nepoužijí ustanovení</w:t>
      </w:r>
    </w:p>
    <w:p w14:paraId="438627DB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§ 1799 a 1800 občanského zákoníku o smlouvách uzavíraných </w:t>
      </w:r>
      <w:r>
        <w:rPr>
          <w:w w:val="95"/>
        </w:rPr>
        <w:t>adhezním</w:t>
      </w:r>
      <w:r>
        <w:rPr>
          <w:spacing w:val="-11"/>
          <w:w w:val="95"/>
        </w:rPr>
        <w:t xml:space="preserve"> </w:t>
      </w:r>
      <w:r>
        <w:rPr>
          <w:w w:val="95"/>
        </w:rPr>
        <w:t>způsobem.</w:t>
      </w:r>
    </w:p>
    <w:p w14:paraId="0CB3C338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6754F9D5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</w:t>
      </w:r>
    </w:p>
    <w:p w14:paraId="42014CF3" w14:textId="77777777" w:rsidR="00BA42EC" w:rsidRDefault="00000000">
      <w:pPr>
        <w:pStyle w:val="Zkladntext"/>
        <w:spacing w:before="177" w:line="187" w:lineRule="auto"/>
        <w:ind w:left="400" w:right="2260" w:hanging="174"/>
      </w:pPr>
      <w:r>
        <w:rPr>
          <w:color w:val="B3B2B2"/>
          <w:w w:val="90"/>
        </w:rPr>
        <w:t>▶</w:t>
      </w:r>
      <w:r>
        <w:rPr>
          <w:color w:val="B3B2B2"/>
          <w:spacing w:val="20"/>
        </w:rPr>
        <w:t xml:space="preserve"> </w:t>
      </w:r>
      <w:r>
        <w:rPr>
          <w:w w:val="90"/>
        </w:rPr>
        <w:t>1)</w:t>
      </w:r>
      <w:r>
        <w:rPr>
          <w:spacing w:val="-9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věci</w:t>
      </w:r>
      <w:r>
        <w:rPr>
          <w:spacing w:val="-8"/>
          <w:w w:val="90"/>
        </w:rPr>
        <w:t xml:space="preserve"> </w:t>
      </w:r>
      <w:r>
        <w:rPr>
          <w:w w:val="90"/>
        </w:rPr>
        <w:t>(oddíl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I.) </w:t>
      </w:r>
      <w:bookmarkStart w:id="43" w:name="_bookmark42"/>
      <w:bookmarkEnd w:id="43"/>
      <w:r>
        <w:rPr>
          <w:w w:val="90"/>
        </w:rPr>
        <w:t>Pojištění se vztahuje na:</w:t>
      </w:r>
    </w:p>
    <w:p w14:paraId="46F1E7AF" w14:textId="77777777" w:rsidR="00BA42EC" w:rsidRDefault="00000000">
      <w:pPr>
        <w:pStyle w:val="Odstavecseseznamem"/>
        <w:numPr>
          <w:ilvl w:val="1"/>
          <w:numId w:val="140"/>
        </w:numPr>
        <w:tabs>
          <w:tab w:val="left" w:pos="567"/>
        </w:tabs>
        <w:spacing w:before="14" w:line="170" w:lineRule="auto"/>
        <w:ind w:right="92"/>
        <w:rPr>
          <w:sz w:val="17"/>
        </w:rPr>
      </w:pPr>
      <w:r>
        <w:rPr>
          <w:w w:val="90"/>
          <w:sz w:val="17"/>
        </w:rPr>
        <w:t>náhlé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poškození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zničení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pojištěného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budovaného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díla uvedeného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smlouvě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(dále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„</w:t>
      </w:r>
      <w:r>
        <w:rPr>
          <w:rFonts w:ascii="Yu Gothic UI" w:hAnsi="Yu Gothic UI"/>
          <w:b/>
          <w:w w:val="90"/>
          <w:sz w:val="17"/>
        </w:rPr>
        <w:t>pojištěné</w:t>
      </w:r>
      <w:r>
        <w:rPr>
          <w:rFonts w:ascii="Yu Gothic UI" w:hAnsi="Yu Gothic UI"/>
          <w:b/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budované </w:t>
      </w:r>
      <w:bookmarkStart w:id="44" w:name="_bookmark43"/>
      <w:bookmarkEnd w:id="44"/>
      <w:r>
        <w:rPr>
          <w:rFonts w:ascii="Yu Gothic UI" w:hAnsi="Yu Gothic UI"/>
          <w:b/>
          <w:w w:val="90"/>
          <w:sz w:val="17"/>
        </w:rPr>
        <w:t>dílo</w:t>
      </w:r>
      <w:r>
        <w:rPr>
          <w:w w:val="90"/>
          <w:sz w:val="17"/>
        </w:rPr>
        <w:t>“) nahodilou událostí, která není z pojištění vyloučena,</w:t>
      </w:r>
    </w:p>
    <w:p w14:paraId="49520382" w14:textId="77777777" w:rsidR="00BA42EC" w:rsidRDefault="00000000">
      <w:pPr>
        <w:pStyle w:val="Odstavecseseznamem"/>
        <w:numPr>
          <w:ilvl w:val="1"/>
          <w:numId w:val="140"/>
        </w:numPr>
        <w:tabs>
          <w:tab w:val="left" w:pos="565"/>
        </w:tabs>
        <w:spacing w:line="188" w:lineRule="exact"/>
        <w:ind w:left="565" w:hanging="168"/>
        <w:rPr>
          <w:sz w:val="17"/>
        </w:rPr>
      </w:pPr>
      <w:bookmarkStart w:id="45" w:name="_bookmark44"/>
      <w:bookmarkEnd w:id="45"/>
      <w:r>
        <w:rPr>
          <w:w w:val="85"/>
          <w:sz w:val="17"/>
        </w:rPr>
        <w:t>odcizení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pojištěného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budovaného</w:t>
      </w:r>
      <w:r>
        <w:rPr>
          <w:spacing w:val="11"/>
          <w:sz w:val="17"/>
        </w:rPr>
        <w:t xml:space="preserve"> </w:t>
      </w:r>
      <w:r>
        <w:rPr>
          <w:spacing w:val="-4"/>
          <w:w w:val="85"/>
          <w:sz w:val="17"/>
        </w:rPr>
        <w:t>díla,</w:t>
      </w:r>
    </w:p>
    <w:p w14:paraId="6A5D7162" w14:textId="77777777" w:rsidR="00BA42EC" w:rsidRDefault="00000000">
      <w:pPr>
        <w:pStyle w:val="Odstavecseseznamem"/>
        <w:numPr>
          <w:ilvl w:val="1"/>
          <w:numId w:val="140"/>
        </w:numPr>
        <w:tabs>
          <w:tab w:val="left" w:pos="565"/>
          <w:tab w:val="left" w:pos="567"/>
        </w:tabs>
        <w:spacing w:before="12" w:line="187" w:lineRule="auto"/>
        <w:ind w:right="272"/>
        <w:rPr>
          <w:sz w:val="17"/>
        </w:rPr>
      </w:pPr>
      <w:r>
        <w:rPr>
          <w:w w:val="90"/>
          <w:sz w:val="17"/>
        </w:rPr>
        <w:t xml:space="preserve">náhlé poškození, zničení nebo odcizení dalších věcí </w:t>
      </w:r>
      <w:r>
        <w:rPr>
          <w:w w:val="85"/>
          <w:sz w:val="17"/>
        </w:rPr>
        <w:t>uvedených v pojistné smlouvě, k němuž došlo v souvislosti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s výstavbou nebo montáží pojištěného budovaného díla, avšak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pouze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je-li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tak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ujednáno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smlouvě.</w:t>
      </w:r>
    </w:p>
    <w:p w14:paraId="1DD3B0AB" w14:textId="77777777" w:rsidR="00BA42EC" w:rsidRDefault="00000000">
      <w:pPr>
        <w:pStyle w:val="Zkladntext"/>
        <w:spacing w:before="205" w:line="187" w:lineRule="auto"/>
        <w:ind w:left="400" w:right="114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Pojištění odpovědnosti za újmu způsobenou třetí osobě </w:t>
      </w:r>
      <w:r>
        <w:t>(oddíl</w:t>
      </w:r>
      <w:r>
        <w:rPr>
          <w:spacing w:val="-3"/>
        </w:rPr>
        <w:t xml:space="preserve"> </w:t>
      </w:r>
      <w:r>
        <w:t>II.)</w:t>
      </w:r>
    </w:p>
    <w:p w14:paraId="5D2D5175" w14:textId="77777777" w:rsidR="00BA42EC" w:rsidRDefault="00000000">
      <w:pPr>
        <w:pStyle w:val="Zkladntext"/>
        <w:spacing w:before="4" w:line="182" w:lineRule="auto"/>
        <w:ind w:right="160" w:firstLine="0"/>
      </w:pPr>
      <w:r>
        <w:rPr>
          <w:w w:val="90"/>
        </w:rPr>
        <w:t>Pouze</w:t>
      </w:r>
      <w:r>
        <w:rPr>
          <w:spacing w:val="-6"/>
          <w:w w:val="90"/>
        </w:rPr>
        <w:t xml:space="preserve"> </w:t>
      </w:r>
      <w:r>
        <w:rPr>
          <w:w w:val="90"/>
        </w:rPr>
        <w:t>je-li</w:t>
      </w:r>
      <w:r>
        <w:rPr>
          <w:spacing w:val="-6"/>
          <w:w w:val="90"/>
        </w:rPr>
        <w:t xml:space="preserve"> </w:t>
      </w:r>
      <w:r>
        <w:rPr>
          <w:w w:val="90"/>
        </w:rPr>
        <w:t>tak</w:t>
      </w:r>
      <w:r>
        <w:rPr>
          <w:spacing w:val="-6"/>
          <w:w w:val="90"/>
        </w:rPr>
        <w:t xml:space="preserve"> </w:t>
      </w:r>
      <w:r>
        <w:rPr>
          <w:w w:val="90"/>
        </w:rPr>
        <w:t>ujednáno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w w:val="90"/>
        </w:rPr>
        <w:t>smlouvě,</w:t>
      </w:r>
      <w:r>
        <w:rPr>
          <w:spacing w:val="-6"/>
          <w:w w:val="90"/>
        </w:rPr>
        <w:t xml:space="preserve"> </w:t>
      </w:r>
      <w:r>
        <w:rPr>
          <w:w w:val="90"/>
        </w:rPr>
        <w:t>sjednává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85"/>
        </w:rPr>
        <w:t xml:space="preserve">pojištění odpovědnosti za újmu způsobenou třetí osobě (dále </w:t>
      </w:r>
      <w:r>
        <w:rPr>
          <w:w w:val="90"/>
        </w:rPr>
        <w:t>jen „</w:t>
      </w:r>
      <w:r>
        <w:rPr>
          <w:rFonts w:ascii="Yu Gothic UI" w:hAnsi="Yu Gothic UI"/>
          <w:b/>
          <w:w w:val="90"/>
        </w:rPr>
        <w:t>pojištění odpovědnosti</w:t>
      </w:r>
      <w:r>
        <w:rPr>
          <w:w w:val="90"/>
        </w:rPr>
        <w:t>“), které se vztahuje na právním předpisem stanovenou povinnost pojištěného nahradit nemajetkovou</w:t>
      </w:r>
      <w:r>
        <w:rPr>
          <w:spacing w:val="-5"/>
          <w:w w:val="90"/>
        </w:rPr>
        <w:t xml:space="preserve"> </w:t>
      </w:r>
      <w:r>
        <w:rPr>
          <w:w w:val="90"/>
        </w:rPr>
        <w:t>újmu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škodu</w:t>
      </w:r>
      <w:r>
        <w:rPr>
          <w:spacing w:val="-5"/>
          <w:w w:val="90"/>
        </w:rPr>
        <w:t xml:space="preserve"> </w:t>
      </w:r>
      <w:r>
        <w:rPr>
          <w:w w:val="90"/>
        </w:rPr>
        <w:t>(újmu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jmění)</w:t>
      </w:r>
      <w:r>
        <w:rPr>
          <w:spacing w:val="-5"/>
          <w:w w:val="90"/>
        </w:rPr>
        <w:t xml:space="preserve"> </w:t>
      </w:r>
      <w:r>
        <w:rPr>
          <w:w w:val="90"/>
        </w:rPr>
        <w:t>uvedenou</w:t>
      </w:r>
    </w:p>
    <w:p w14:paraId="2E9ADE54" w14:textId="77777777" w:rsidR="00BA42EC" w:rsidRDefault="00000000">
      <w:pPr>
        <w:pStyle w:val="Zkladntext"/>
        <w:spacing w:line="187" w:lineRule="auto"/>
        <w:ind w:right="766" w:firstLine="0"/>
      </w:pPr>
      <w:r>
        <w:rPr>
          <w:w w:val="85"/>
        </w:rPr>
        <w:t>v</w:t>
      </w:r>
      <w:r>
        <w:rPr>
          <w:spacing w:val="-5"/>
          <w:w w:val="85"/>
        </w:rPr>
        <w:t xml:space="preserve"> </w:t>
      </w:r>
      <w:hyperlink w:anchor="_bookmark51" w:history="1">
        <w:r>
          <w:rPr>
            <w:w w:val="85"/>
          </w:rPr>
          <w:t>čl.</w:t>
        </w:r>
        <w:r>
          <w:rPr>
            <w:spacing w:val="-5"/>
            <w:w w:val="85"/>
          </w:rPr>
          <w:t xml:space="preserve"> </w:t>
        </w:r>
        <w:r>
          <w:rPr>
            <w:w w:val="85"/>
          </w:rPr>
          <w:t>16,</w:t>
        </w:r>
      </w:hyperlink>
      <w:r>
        <w:rPr>
          <w:spacing w:val="-5"/>
          <w:w w:val="85"/>
        </w:rPr>
        <w:t xml:space="preserve"> </w:t>
      </w:r>
      <w:r>
        <w:rPr>
          <w:w w:val="85"/>
        </w:rPr>
        <w:t>za</w:t>
      </w:r>
      <w:r>
        <w:rPr>
          <w:spacing w:val="-5"/>
          <w:w w:val="85"/>
        </w:rPr>
        <w:t xml:space="preserve"> </w:t>
      </w:r>
      <w:r>
        <w:rPr>
          <w:w w:val="85"/>
        </w:rPr>
        <w:t>předpokladu,</w:t>
      </w:r>
      <w:r>
        <w:rPr>
          <w:spacing w:val="-5"/>
          <w:w w:val="85"/>
        </w:rPr>
        <w:t xml:space="preserve"> </w:t>
      </w:r>
      <w:r>
        <w:rPr>
          <w:w w:val="85"/>
        </w:rPr>
        <w:t>že</w:t>
      </w:r>
      <w:r>
        <w:rPr>
          <w:spacing w:val="-5"/>
          <w:w w:val="85"/>
        </w:rPr>
        <w:t xml:space="preserve"> </w:t>
      </w:r>
      <w:r>
        <w:rPr>
          <w:w w:val="85"/>
        </w:rPr>
        <w:t>byla</w:t>
      </w:r>
      <w:r>
        <w:rPr>
          <w:spacing w:val="-5"/>
          <w:w w:val="85"/>
        </w:rPr>
        <w:t xml:space="preserve"> </w:t>
      </w:r>
      <w:r>
        <w:rPr>
          <w:w w:val="85"/>
        </w:rPr>
        <w:t>způsobena</w:t>
      </w:r>
      <w:r>
        <w:rPr>
          <w:spacing w:val="-5"/>
          <w:w w:val="85"/>
        </w:rPr>
        <w:t xml:space="preserve"> </w:t>
      </w:r>
      <w:r>
        <w:rPr>
          <w:w w:val="85"/>
        </w:rPr>
        <w:t>třetí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osobě </w:t>
      </w:r>
      <w:r>
        <w:rPr>
          <w:w w:val="90"/>
        </w:rPr>
        <w:t xml:space="preserve">v souvislosti s výstavbou nebo montáží pojištěného </w:t>
      </w:r>
      <w:r>
        <w:rPr>
          <w:w w:val="95"/>
        </w:rPr>
        <w:t>budovaného díla.</w:t>
      </w:r>
    </w:p>
    <w:p w14:paraId="06501AC7" w14:textId="77777777" w:rsidR="00BA42EC" w:rsidRDefault="00000000">
      <w:pPr>
        <w:pStyle w:val="Zkladntext"/>
        <w:spacing w:before="204" w:line="187" w:lineRule="auto"/>
        <w:ind w:left="400" w:right="265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Je-li tak ujednáno v pojistné smlouvě, pojištění se vztahuje</w:t>
      </w:r>
      <w:r>
        <w:t xml:space="preserve"> </w:t>
      </w:r>
      <w:r>
        <w:rPr>
          <w:w w:val="90"/>
        </w:rPr>
        <w:t>i na další škody nebo újmy související s výstavbou nebo montáží pojištěného budovaného díla.</w:t>
      </w:r>
    </w:p>
    <w:p w14:paraId="4A200B1A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4A56B0D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Obecné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výluky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7ACC3F56" w14:textId="77777777" w:rsidR="00BA42EC" w:rsidRDefault="00000000">
      <w:pPr>
        <w:pStyle w:val="Odstavecseseznamem"/>
        <w:numPr>
          <w:ilvl w:val="0"/>
          <w:numId w:val="139"/>
        </w:numPr>
        <w:tabs>
          <w:tab w:val="left" w:pos="353"/>
          <w:tab w:val="left" w:pos="397"/>
        </w:tabs>
        <w:spacing w:before="177" w:line="187" w:lineRule="auto"/>
        <w:ind w:right="339" w:hanging="170"/>
        <w:rPr>
          <w:sz w:val="17"/>
        </w:rPr>
      </w:pPr>
      <w:r>
        <w:rPr>
          <w:w w:val="85"/>
          <w:sz w:val="17"/>
        </w:rPr>
        <w:t>1) Pojištění se nevztahuje na jakékoliv události, které vznikly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v důsledku:</w:t>
      </w:r>
    </w:p>
    <w:p w14:paraId="08A6CEC4" w14:textId="77777777" w:rsidR="00BA42EC" w:rsidRDefault="00000000">
      <w:pPr>
        <w:pStyle w:val="Odstavecseseznamem"/>
        <w:numPr>
          <w:ilvl w:val="1"/>
          <w:numId w:val="139"/>
        </w:numPr>
        <w:tabs>
          <w:tab w:val="left" w:pos="567"/>
        </w:tabs>
        <w:spacing w:before="231" w:line="187" w:lineRule="auto"/>
        <w:ind w:right="913"/>
        <w:rPr>
          <w:sz w:val="17"/>
        </w:rPr>
      </w:pPr>
      <w:r>
        <w:br w:type="column"/>
      </w:r>
      <w:r>
        <w:rPr>
          <w:w w:val="85"/>
          <w:sz w:val="17"/>
        </w:rPr>
        <w:t xml:space="preserve">válečných událostí, vzpoury, povstání nebo jiných hromadných </w:t>
      </w:r>
      <w:r>
        <w:rPr>
          <w:w w:val="90"/>
          <w:sz w:val="17"/>
        </w:rPr>
        <w:t>násilných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nepokojů,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stávky,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výluky,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teroristických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aktů</w:t>
      </w:r>
    </w:p>
    <w:p w14:paraId="0256E6E2" w14:textId="77777777" w:rsidR="00BA42EC" w:rsidRDefault="00000000">
      <w:pPr>
        <w:pStyle w:val="Zkladntext"/>
        <w:spacing w:line="187" w:lineRule="auto"/>
        <w:ind w:left="567" w:right="987" w:firstLine="0"/>
      </w:pPr>
      <w:r>
        <w:rPr>
          <w:w w:val="85"/>
        </w:rPr>
        <w:t xml:space="preserve">(tj. násilných jednání motivovaných politicky, sociálně, </w:t>
      </w:r>
      <w:r>
        <w:rPr>
          <w:w w:val="90"/>
        </w:rPr>
        <w:t>ideologicky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nábožensky)</w:t>
      </w:r>
      <w:r>
        <w:rPr>
          <w:spacing w:val="-8"/>
          <w:w w:val="90"/>
        </w:rPr>
        <w:t xml:space="preserve"> </w:t>
      </w:r>
      <w:r>
        <w:rPr>
          <w:w w:val="90"/>
        </w:rPr>
        <w:t>včetně</w:t>
      </w:r>
      <w:r>
        <w:rPr>
          <w:spacing w:val="-8"/>
          <w:w w:val="90"/>
        </w:rPr>
        <w:t xml:space="preserve"> </w:t>
      </w:r>
      <w:r>
        <w:rPr>
          <w:w w:val="90"/>
        </w:rPr>
        <w:t>chemické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95"/>
        </w:rPr>
        <w:t>biologické kontaminace,</w:t>
      </w:r>
    </w:p>
    <w:p w14:paraId="5AE42FFC" w14:textId="77777777" w:rsidR="00BA42EC" w:rsidRDefault="00000000">
      <w:pPr>
        <w:pStyle w:val="Odstavecseseznamem"/>
        <w:numPr>
          <w:ilvl w:val="1"/>
          <w:numId w:val="139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zásahu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státní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moci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veřejné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správy,</w:t>
      </w:r>
    </w:p>
    <w:p w14:paraId="7F11C61D" w14:textId="77777777" w:rsidR="00BA42EC" w:rsidRDefault="00000000">
      <w:pPr>
        <w:pStyle w:val="Odstavecseseznamem"/>
        <w:numPr>
          <w:ilvl w:val="1"/>
          <w:numId w:val="139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působení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jaderné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energie,</w:t>
      </w:r>
    </w:p>
    <w:p w14:paraId="67EA4922" w14:textId="77777777" w:rsidR="00BA42EC" w:rsidRDefault="00000000">
      <w:pPr>
        <w:pStyle w:val="Odstavecseseznamem"/>
        <w:numPr>
          <w:ilvl w:val="1"/>
          <w:numId w:val="139"/>
        </w:numPr>
        <w:tabs>
          <w:tab w:val="left" w:pos="567"/>
        </w:tabs>
        <w:spacing w:before="13" w:line="187" w:lineRule="auto"/>
        <w:ind w:right="1299"/>
        <w:rPr>
          <w:sz w:val="17"/>
        </w:rPr>
      </w:pPr>
      <w:r>
        <w:rPr>
          <w:w w:val="85"/>
          <w:sz w:val="17"/>
        </w:rPr>
        <w:t xml:space="preserve">úplného nebo částečného zastavení nebo přerušení prací </w:t>
      </w:r>
      <w:r>
        <w:rPr>
          <w:w w:val="95"/>
          <w:sz w:val="17"/>
        </w:rPr>
        <w:t>na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pojištěném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budovaném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díle.</w:t>
      </w:r>
    </w:p>
    <w:p w14:paraId="22048E45" w14:textId="77777777" w:rsidR="00BA42EC" w:rsidRDefault="00000000">
      <w:pPr>
        <w:pStyle w:val="Zkladntext"/>
        <w:spacing w:before="204" w:line="187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29"/>
        </w:rPr>
        <w:t xml:space="preserve"> </w:t>
      </w:r>
      <w:r>
        <w:rPr>
          <w:w w:val="90"/>
        </w:rPr>
        <w:t>2)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nevzniká</w:t>
      </w:r>
      <w:r>
        <w:rPr>
          <w:spacing w:val="-7"/>
          <w:w w:val="90"/>
        </w:rPr>
        <w:t xml:space="preserve"> </w:t>
      </w:r>
      <w:r>
        <w:rPr>
          <w:w w:val="90"/>
        </w:rPr>
        <w:t>právo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za</w:t>
      </w:r>
      <w:r>
        <w:rPr>
          <w:spacing w:val="-7"/>
          <w:w w:val="90"/>
        </w:rPr>
        <w:t xml:space="preserve"> </w:t>
      </w:r>
      <w:r>
        <w:rPr>
          <w:w w:val="90"/>
        </w:rPr>
        <w:t>újmu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způsobenou úmyslně (včetně svévole nebo škodolibosti) pojištěným, </w:t>
      </w:r>
      <w:r>
        <w:rPr>
          <w:w w:val="85"/>
        </w:rPr>
        <w:t xml:space="preserve">pojistníkem, oprávněnou osobou nebo jinou osobou z podnětu </w:t>
      </w:r>
      <w:r>
        <w:rPr>
          <w:w w:val="95"/>
        </w:rPr>
        <w:t>některého z nich.</w:t>
      </w:r>
    </w:p>
    <w:p w14:paraId="23D2BCA4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3)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w w:val="90"/>
        </w:rPr>
        <w:t>nevzniká</w:t>
      </w:r>
      <w:r>
        <w:rPr>
          <w:spacing w:val="-5"/>
          <w:w w:val="90"/>
        </w:rPr>
        <w:t xml:space="preserve"> </w:t>
      </w:r>
      <w:r>
        <w:rPr>
          <w:w w:val="90"/>
        </w:rPr>
        <w:t>právo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plnění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způsobenou </w:t>
      </w:r>
      <w:r>
        <w:rPr>
          <w:w w:val="85"/>
        </w:rPr>
        <w:t xml:space="preserve">ekologickou újmu a náklady a povinnosti s ní související, včetně </w:t>
      </w:r>
      <w:r>
        <w:rPr>
          <w:spacing w:val="-2"/>
        </w:rPr>
        <w:t>preventivních.</w:t>
      </w:r>
    </w:p>
    <w:p w14:paraId="669BB5AB" w14:textId="77777777" w:rsidR="00BA42EC" w:rsidRDefault="00000000">
      <w:pPr>
        <w:pStyle w:val="Zkladntext"/>
        <w:spacing w:before="205" w:line="187" w:lineRule="auto"/>
        <w:ind w:right="922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4)</w:t>
      </w:r>
      <w:r>
        <w:rPr>
          <w:spacing w:val="-10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neposkytne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plnění</w:t>
      </w:r>
      <w:r>
        <w:rPr>
          <w:spacing w:val="-10"/>
          <w:w w:val="95"/>
        </w:rPr>
        <w:t xml:space="preserve"> </w:t>
      </w:r>
      <w:r>
        <w:rPr>
          <w:w w:val="95"/>
        </w:rPr>
        <w:t>ani</w:t>
      </w:r>
      <w:r>
        <w:rPr>
          <w:spacing w:val="-11"/>
          <w:w w:val="95"/>
        </w:rPr>
        <w:t xml:space="preserve"> </w:t>
      </w:r>
      <w:r>
        <w:rPr>
          <w:w w:val="95"/>
        </w:rPr>
        <w:t>jiné</w:t>
      </w:r>
      <w:r>
        <w:rPr>
          <w:spacing w:val="-11"/>
          <w:w w:val="95"/>
        </w:rPr>
        <w:t xml:space="preserve"> </w:t>
      </w:r>
      <w:r>
        <w:rPr>
          <w:w w:val="95"/>
        </w:rPr>
        <w:t>plnění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či </w:t>
      </w:r>
      <w:r>
        <w:rPr>
          <w:w w:val="90"/>
        </w:rPr>
        <w:t>službu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smlouvy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rozsahu,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jakém</w:t>
      </w:r>
      <w:r>
        <w:rPr>
          <w:spacing w:val="-7"/>
          <w:w w:val="90"/>
        </w:rPr>
        <w:t xml:space="preserve"> </w:t>
      </w:r>
      <w:r>
        <w:rPr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w w:val="90"/>
        </w:rPr>
        <w:t>takové</w:t>
      </w:r>
      <w:r>
        <w:rPr>
          <w:spacing w:val="-7"/>
          <w:w w:val="90"/>
        </w:rPr>
        <w:t xml:space="preserve"> </w:t>
      </w:r>
      <w:r>
        <w:rPr>
          <w:w w:val="90"/>
        </w:rPr>
        <w:t>plnění nebo</w:t>
      </w:r>
      <w:r>
        <w:rPr>
          <w:spacing w:val="-8"/>
          <w:w w:val="90"/>
        </w:rPr>
        <w:t xml:space="preserve"> </w:t>
      </w:r>
      <w:r>
        <w:rPr>
          <w:w w:val="90"/>
        </w:rPr>
        <w:t>služba</w:t>
      </w:r>
      <w:r>
        <w:rPr>
          <w:spacing w:val="-8"/>
          <w:w w:val="90"/>
        </w:rPr>
        <w:t xml:space="preserve"> </w:t>
      </w:r>
      <w:r>
        <w:rPr>
          <w:w w:val="90"/>
        </w:rPr>
        <w:t>znamenaly</w:t>
      </w:r>
      <w:r>
        <w:rPr>
          <w:spacing w:val="-8"/>
          <w:w w:val="90"/>
        </w:rPr>
        <w:t xml:space="preserve"> </w:t>
      </w:r>
      <w:r>
        <w:rPr>
          <w:w w:val="90"/>
        </w:rPr>
        <w:t>porušení</w:t>
      </w:r>
      <w:r>
        <w:rPr>
          <w:spacing w:val="-8"/>
          <w:w w:val="90"/>
        </w:rPr>
        <w:t xml:space="preserve"> </w:t>
      </w:r>
      <w:r>
        <w:rPr>
          <w:w w:val="90"/>
        </w:rPr>
        <w:t>mezinárodních</w:t>
      </w:r>
      <w:r>
        <w:rPr>
          <w:spacing w:val="-8"/>
          <w:w w:val="90"/>
        </w:rPr>
        <w:t xml:space="preserve"> </w:t>
      </w:r>
      <w:r>
        <w:rPr>
          <w:w w:val="90"/>
        </w:rPr>
        <w:t>sankcí, obchodních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ekonomických</w:t>
      </w:r>
      <w:r>
        <w:rPr>
          <w:spacing w:val="-3"/>
          <w:w w:val="90"/>
        </w:rPr>
        <w:t xml:space="preserve"> </w:t>
      </w:r>
      <w:r>
        <w:rPr>
          <w:w w:val="90"/>
        </w:rPr>
        <w:t>sankcí</w:t>
      </w:r>
      <w:r>
        <w:rPr>
          <w:spacing w:val="-3"/>
          <w:w w:val="90"/>
        </w:rPr>
        <w:t xml:space="preserve"> </w:t>
      </w:r>
      <w:r>
        <w:rPr>
          <w:w w:val="90"/>
        </w:rPr>
        <w:t>či</w:t>
      </w:r>
      <w:r>
        <w:rPr>
          <w:spacing w:val="-3"/>
          <w:w w:val="90"/>
        </w:rPr>
        <w:t xml:space="preserve"> </w:t>
      </w:r>
      <w:r>
        <w:rPr>
          <w:w w:val="90"/>
        </w:rPr>
        <w:t>finančních</w:t>
      </w:r>
      <w:r>
        <w:rPr>
          <w:spacing w:val="-3"/>
          <w:w w:val="90"/>
        </w:rPr>
        <w:t xml:space="preserve"> </w:t>
      </w:r>
      <w:r>
        <w:rPr>
          <w:w w:val="90"/>
        </w:rPr>
        <w:t>embarg, vyhlášených</w:t>
      </w:r>
      <w:r>
        <w:rPr>
          <w:spacing w:val="-6"/>
          <w:w w:val="90"/>
        </w:rPr>
        <w:t xml:space="preserve"> </w:t>
      </w:r>
      <w:r>
        <w:rPr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w w:val="90"/>
        </w:rPr>
        <w:t>účelem</w:t>
      </w:r>
      <w:r>
        <w:rPr>
          <w:spacing w:val="-6"/>
          <w:w w:val="90"/>
        </w:rPr>
        <w:t xml:space="preserve"> </w:t>
      </w:r>
      <w:r>
        <w:rPr>
          <w:w w:val="90"/>
        </w:rPr>
        <w:t>udržení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obnovení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mezinárodního </w:t>
      </w:r>
      <w:r>
        <w:rPr>
          <w:w w:val="85"/>
        </w:rPr>
        <w:t xml:space="preserve">míru, bezpečnosti, ochrany základních lidských práv a boje proti terorismu. Za tyto sankce a embarga se považují zejména sankce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embarga</w:t>
      </w:r>
      <w:r>
        <w:rPr>
          <w:spacing w:val="-6"/>
          <w:w w:val="90"/>
        </w:rPr>
        <w:t xml:space="preserve"> </w:t>
      </w:r>
      <w:r>
        <w:rPr>
          <w:w w:val="90"/>
        </w:rPr>
        <w:t>Organizace</w:t>
      </w:r>
      <w:r>
        <w:rPr>
          <w:spacing w:val="-6"/>
          <w:w w:val="90"/>
        </w:rPr>
        <w:t xml:space="preserve"> </w:t>
      </w:r>
      <w:r>
        <w:rPr>
          <w:w w:val="90"/>
        </w:rPr>
        <w:t>spojených</w:t>
      </w:r>
      <w:r>
        <w:rPr>
          <w:spacing w:val="-6"/>
          <w:w w:val="90"/>
        </w:rPr>
        <w:t xml:space="preserve"> </w:t>
      </w:r>
      <w:r>
        <w:rPr>
          <w:w w:val="90"/>
        </w:rPr>
        <w:t>národů,</w:t>
      </w:r>
      <w:r>
        <w:rPr>
          <w:spacing w:val="-6"/>
          <w:w w:val="90"/>
        </w:rPr>
        <w:t xml:space="preserve"> </w:t>
      </w:r>
      <w:r>
        <w:rPr>
          <w:w w:val="90"/>
        </w:rPr>
        <w:t>Evropské</w:t>
      </w:r>
      <w:r>
        <w:rPr>
          <w:spacing w:val="-6"/>
          <w:w w:val="90"/>
        </w:rPr>
        <w:t xml:space="preserve"> </w:t>
      </w:r>
      <w:r>
        <w:rPr>
          <w:w w:val="90"/>
        </w:rPr>
        <w:t>unie</w:t>
      </w:r>
    </w:p>
    <w:p w14:paraId="7E955601" w14:textId="77777777" w:rsidR="00BA42EC" w:rsidRDefault="00000000">
      <w:pPr>
        <w:pStyle w:val="Zkladntext"/>
        <w:spacing w:line="194" w:lineRule="exact"/>
        <w:ind w:firstLine="0"/>
      </w:pP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České</w:t>
      </w:r>
      <w:r>
        <w:rPr>
          <w:spacing w:val="-2"/>
        </w:rPr>
        <w:t xml:space="preserve"> </w:t>
      </w:r>
      <w:r>
        <w:rPr>
          <w:w w:val="85"/>
        </w:rPr>
        <w:t>republiky.</w:t>
      </w:r>
      <w:r>
        <w:rPr>
          <w:spacing w:val="-2"/>
        </w:rPr>
        <w:t xml:space="preserve"> </w:t>
      </w:r>
      <w:r>
        <w:rPr>
          <w:w w:val="85"/>
        </w:rPr>
        <w:t>Dále</w:t>
      </w:r>
      <w:r>
        <w:rPr>
          <w:spacing w:val="-2"/>
        </w:rPr>
        <w:t xml:space="preserve"> </w:t>
      </w:r>
      <w:r>
        <w:rPr>
          <w:w w:val="85"/>
        </w:rPr>
        <w:t>také</w:t>
      </w:r>
      <w:r>
        <w:rPr>
          <w:spacing w:val="-2"/>
        </w:rPr>
        <w:t xml:space="preserve"> </w:t>
      </w:r>
      <w:r>
        <w:rPr>
          <w:w w:val="85"/>
        </w:rPr>
        <w:t>Spojených</w:t>
      </w:r>
      <w:r>
        <w:rPr>
          <w:spacing w:val="-2"/>
        </w:rPr>
        <w:t xml:space="preserve"> </w:t>
      </w:r>
      <w:r>
        <w:rPr>
          <w:w w:val="85"/>
        </w:rPr>
        <w:t>států</w:t>
      </w:r>
      <w:r>
        <w:rPr>
          <w:spacing w:val="-1"/>
        </w:rPr>
        <w:t xml:space="preserve"> </w:t>
      </w:r>
      <w:r>
        <w:rPr>
          <w:spacing w:val="-2"/>
          <w:w w:val="85"/>
        </w:rPr>
        <w:t>amerických</w:t>
      </w:r>
    </w:p>
    <w:p w14:paraId="4211725A" w14:textId="77777777" w:rsidR="00BA42EC" w:rsidRDefault="00000000">
      <w:pPr>
        <w:pStyle w:val="Zkladntext"/>
        <w:spacing w:before="12" w:line="187" w:lineRule="auto"/>
        <w:ind w:right="1040" w:firstLine="0"/>
      </w:pPr>
      <w:r>
        <w:rPr>
          <w:w w:val="85"/>
        </w:rPr>
        <w:t>za</w:t>
      </w:r>
      <w:r>
        <w:rPr>
          <w:spacing w:val="-3"/>
          <w:w w:val="85"/>
        </w:rPr>
        <w:t xml:space="preserve"> </w:t>
      </w:r>
      <w:r>
        <w:rPr>
          <w:w w:val="85"/>
        </w:rPr>
        <w:t>předpokladu,</w:t>
      </w:r>
      <w:r>
        <w:rPr>
          <w:spacing w:val="-3"/>
          <w:w w:val="85"/>
        </w:rPr>
        <w:t xml:space="preserve"> </w:t>
      </w:r>
      <w:r>
        <w:rPr>
          <w:w w:val="85"/>
        </w:rPr>
        <w:t>že</w:t>
      </w:r>
      <w:r>
        <w:rPr>
          <w:spacing w:val="-3"/>
          <w:w w:val="85"/>
        </w:rPr>
        <w:t xml:space="preserve"> </w:t>
      </w:r>
      <w:r>
        <w:rPr>
          <w:w w:val="85"/>
        </w:rPr>
        <w:t>neodporují</w:t>
      </w:r>
      <w:r>
        <w:rPr>
          <w:spacing w:val="-3"/>
          <w:w w:val="85"/>
        </w:rPr>
        <w:t xml:space="preserve"> </w:t>
      </w:r>
      <w:r>
        <w:rPr>
          <w:w w:val="85"/>
        </w:rPr>
        <w:t>sankcím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embargům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uvedeným </w:t>
      </w:r>
      <w:r>
        <w:rPr>
          <w:w w:val="95"/>
        </w:rPr>
        <w:t>v předchozí větě.</w:t>
      </w:r>
    </w:p>
    <w:p w14:paraId="325CC8A1" w14:textId="77777777" w:rsidR="00BA42EC" w:rsidRDefault="00000000">
      <w:pPr>
        <w:pStyle w:val="Zkladntext"/>
        <w:spacing w:before="205" w:line="187" w:lineRule="auto"/>
        <w:ind w:right="1347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5) Pokud je ve smlouvě ujednáno, že se pojištění odchylně </w:t>
      </w:r>
      <w:r>
        <w:rPr>
          <w:w w:val="90"/>
        </w:rPr>
        <w:t>od pojistných podmínek vztahuje i na případ, který je</w:t>
      </w:r>
    </w:p>
    <w:p w14:paraId="2C898B7A" w14:textId="77777777" w:rsidR="00BA42EC" w:rsidRDefault="00000000">
      <w:pPr>
        <w:pStyle w:val="Zkladntext"/>
        <w:spacing w:line="192" w:lineRule="exact"/>
        <w:ind w:firstLine="0"/>
      </w:pPr>
      <w:r>
        <w:rPr>
          <w:w w:val="85"/>
        </w:rPr>
        <w:t>z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1"/>
        </w:rPr>
        <w:t xml:space="preserve"> </w:t>
      </w:r>
      <w:r>
        <w:rPr>
          <w:w w:val="85"/>
        </w:rPr>
        <w:t>jinak</w:t>
      </w:r>
      <w:r>
        <w:rPr>
          <w:spacing w:val="1"/>
        </w:rPr>
        <w:t xml:space="preserve"> </w:t>
      </w:r>
      <w:r>
        <w:rPr>
          <w:w w:val="85"/>
        </w:rPr>
        <w:t>vyloučen,</w:t>
      </w:r>
      <w:r>
        <w:rPr>
          <w:spacing w:val="1"/>
        </w:rPr>
        <w:t xml:space="preserve"> </w:t>
      </w:r>
      <w:r>
        <w:rPr>
          <w:w w:val="85"/>
        </w:rPr>
        <w:t>nemá</w:t>
      </w:r>
      <w:r>
        <w:rPr>
          <w:spacing w:val="2"/>
        </w:rPr>
        <w:t xml:space="preserve"> </w:t>
      </w:r>
      <w:r>
        <w:rPr>
          <w:w w:val="85"/>
        </w:rPr>
        <w:t>takové</w:t>
      </w:r>
      <w:r>
        <w:rPr>
          <w:spacing w:val="1"/>
        </w:rPr>
        <w:t xml:space="preserve"> </w:t>
      </w:r>
      <w:r>
        <w:rPr>
          <w:w w:val="85"/>
        </w:rPr>
        <w:t>ujednání</w:t>
      </w:r>
      <w:r>
        <w:rPr>
          <w:spacing w:val="1"/>
        </w:rPr>
        <w:t xml:space="preserve"> </w:t>
      </w:r>
      <w:r>
        <w:rPr>
          <w:spacing w:val="-4"/>
          <w:w w:val="85"/>
        </w:rPr>
        <w:t>vliv</w:t>
      </w:r>
    </w:p>
    <w:p w14:paraId="33B889A2" w14:textId="77777777" w:rsidR="00BA42EC" w:rsidRDefault="00000000">
      <w:pPr>
        <w:pStyle w:val="Zkladntext"/>
        <w:spacing w:before="12" w:line="187" w:lineRule="auto"/>
        <w:ind w:right="987" w:firstLine="0"/>
      </w:pPr>
      <w:r>
        <w:rPr>
          <w:spacing w:val="-2"/>
          <w:w w:val="90"/>
        </w:rPr>
        <w:t xml:space="preserve">na platnost a účinnost ostatních výluk z pojištění ani jiných </w:t>
      </w:r>
      <w:r>
        <w:rPr>
          <w:spacing w:val="-6"/>
        </w:rPr>
        <w:t>ustanovení omezujících pojistné krytí.</w:t>
      </w:r>
    </w:p>
    <w:p w14:paraId="4984DC2D" w14:textId="77777777" w:rsidR="00BA42EC" w:rsidRDefault="00000000">
      <w:pPr>
        <w:pStyle w:val="Zkladntext"/>
        <w:spacing w:before="205" w:line="187" w:lineRule="auto"/>
        <w:ind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6)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těchto pojistných podmínkách, v doložkách, v pojistné smlouvě nebo vyplývající z právních předpisů.</w:t>
      </w:r>
    </w:p>
    <w:p w14:paraId="08FF7967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4BE109BB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Vznik a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trvání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133F364F" w14:textId="77777777" w:rsidR="00BA42EC" w:rsidRDefault="00000000">
      <w:pPr>
        <w:pStyle w:val="Zkladntext"/>
        <w:spacing w:before="177" w:line="187" w:lineRule="auto"/>
        <w:ind w:left="400" w:right="934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sjednává na pojistnou dobu, která je vymezena </w:t>
      </w:r>
      <w:r>
        <w:rPr>
          <w:w w:val="90"/>
        </w:rPr>
        <w:t>dnem počátku pojištění a dnem konce pojištění.</w:t>
      </w:r>
    </w:p>
    <w:p w14:paraId="7B133356" w14:textId="77777777" w:rsidR="00BA42EC" w:rsidRDefault="00000000">
      <w:pPr>
        <w:pStyle w:val="Zkladntext"/>
        <w:spacing w:before="205" w:line="187" w:lineRule="auto"/>
        <w:ind w:left="400" w:right="987" w:hanging="174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2)</w:t>
      </w:r>
      <w:r>
        <w:rPr>
          <w:spacing w:val="-3"/>
          <w:w w:val="90"/>
        </w:rPr>
        <w:t xml:space="preserve"> </w:t>
      </w:r>
      <w:r>
        <w:rPr>
          <w:w w:val="90"/>
        </w:rPr>
        <w:t>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vzniká</w:t>
      </w:r>
      <w:r>
        <w:rPr>
          <w:spacing w:val="-3"/>
          <w:w w:val="90"/>
        </w:rPr>
        <w:t xml:space="preserve"> </w:t>
      </w:r>
      <w:r>
        <w:rPr>
          <w:w w:val="90"/>
        </w:rPr>
        <w:t>okamžikem</w:t>
      </w:r>
      <w:r>
        <w:rPr>
          <w:spacing w:val="-3"/>
          <w:w w:val="90"/>
        </w:rPr>
        <w:t xml:space="preserve"> </w:t>
      </w:r>
      <w:r>
        <w:rPr>
          <w:w w:val="90"/>
        </w:rPr>
        <w:t>zahájení</w:t>
      </w:r>
      <w:r>
        <w:rPr>
          <w:spacing w:val="-3"/>
          <w:w w:val="90"/>
        </w:rPr>
        <w:t xml:space="preserve"> </w:t>
      </w:r>
      <w:r>
        <w:rPr>
          <w:w w:val="90"/>
        </w:rPr>
        <w:t>prací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pojištěném budovaném díle v místě pojištění nebo složením pojištěných </w:t>
      </w:r>
      <w:r>
        <w:rPr>
          <w:w w:val="85"/>
        </w:rPr>
        <w:t xml:space="preserve">věcí v místě pojištění, nejdříve však okamžikem určeným dnem, </w:t>
      </w:r>
      <w:r>
        <w:rPr>
          <w:w w:val="90"/>
        </w:rPr>
        <w:t>který je uvedený v pojistné smlouvě jako počátek pojištění.</w:t>
      </w:r>
    </w:p>
    <w:p w14:paraId="2AA564C0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2616F2FE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Zánik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5974BA90" w14:textId="77777777" w:rsidR="00BA42EC" w:rsidRDefault="00000000">
      <w:pPr>
        <w:pStyle w:val="Zkladntext"/>
        <w:spacing w:before="177" w:line="187" w:lineRule="auto"/>
        <w:ind w:left="400" w:right="934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zaniká v případech stanovených v pojistné smlouvě, </w:t>
      </w:r>
      <w:r>
        <w:rPr>
          <w:w w:val="90"/>
        </w:rPr>
        <w:t xml:space="preserve">pojistných podmínkách či v občanském zákoníku. Pojištění </w:t>
      </w:r>
      <w:r>
        <w:rPr>
          <w:w w:val="95"/>
        </w:rPr>
        <w:t>zaniká zejména:</w:t>
      </w:r>
    </w:p>
    <w:p w14:paraId="6E25FA4E" w14:textId="77777777" w:rsidR="00BA42EC" w:rsidRDefault="00000000">
      <w:pPr>
        <w:pStyle w:val="Odstavecseseznamem"/>
        <w:numPr>
          <w:ilvl w:val="0"/>
          <w:numId w:val="138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dnem</w:t>
      </w:r>
      <w:r>
        <w:rPr>
          <w:spacing w:val="9"/>
          <w:sz w:val="17"/>
        </w:rPr>
        <w:t xml:space="preserve"> </w:t>
      </w:r>
      <w:r>
        <w:rPr>
          <w:w w:val="85"/>
          <w:sz w:val="17"/>
        </w:rPr>
        <w:t>uplynutí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10"/>
          <w:sz w:val="17"/>
        </w:rPr>
        <w:t xml:space="preserve"> </w:t>
      </w:r>
      <w:r>
        <w:rPr>
          <w:spacing w:val="-4"/>
          <w:w w:val="85"/>
          <w:sz w:val="17"/>
        </w:rPr>
        <w:t>doby,</w:t>
      </w:r>
    </w:p>
    <w:p w14:paraId="420073ED" w14:textId="77777777" w:rsidR="00BA42EC" w:rsidRDefault="00000000">
      <w:pPr>
        <w:pStyle w:val="Odstavecseseznamem"/>
        <w:numPr>
          <w:ilvl w:val="0"/>
          <w:numId w:val="138"/>
        </w:numPr>
        <w:tabs>
          <w:tab w:val="left" w:pos="565"/>
          <w:tab w:val="left" w:pos="567"/>
        </w:tabs>
        <w:spacing w:before="12" w:line="187" w:lineRule="auto"/>
        <w:ind w:right="1294"/>
        <w:rPr>
          <w:sz w:val="17"/>
        </w:rPr>
      </w:pPr>
      <w:r>
        <w:rPr>
          <w:w w:val="85"/>
          <w:sz w:val="17"/>
        </w:rPr>
        <w:t xml:space="preserve">okamžikem ukončení činnosti zhotovitele na pojištěném </w:t>
      </w:r>
      <w:r>
        <w:rPr>
          <w:w w:val="95"/>
          <w:sz w:val="17"/>
        </w:rPr>
        <w:t>budovaném díle,</w:t>
      </w:r>
    </w:p>
    <w:p w14:paraId="266C3306" w14:textId="77777777" w:rsidR="00BA42EC" w:rsidRDefault="00000000">
      <w:pPr>
        <w:pStyle w:val="Odstavecseseznamem"/>
        <w:numPr>
          <w:ilvl w:val="0"/>
          <w:numId w:val="138"/>
        </w:numPr>
        <w:tabs>
          <w:tab w:val="left" w:pos="565"/>
          <w:tab w:val="left" w:pos="567"/>
        </w:tabs>
        <w:spacing w:before="1" w:line="187" w:lineRule="auto"/>
        <w:ind w:right="1171"/>
        <w:rPr>
          <w:sz w:val="17"/>
        </w:rPr>
      </w:pPr>
      <w:r>
        <w:rPr>
          <w:w w:val="90"/>
          <w:sz w:val="17"/>
        </w:rPr>
        <w:t>dnem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prohlášení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konkursu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majetek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pojistníka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 xml:space="preserve">zamítnutím návrhu na prohlášení konkursu pro nedostatek </w:t>
      </w:r>
      <w:r>
        <w:rPr>
          <w:spacing w:val="-2"/>
          <w:w w:val="95"/>
          <w:sz w:val="17"/>
        </w:rPr>
        <w:t>majetku.</w:t>
      </w:r>
    </w:p>
    <w:p w14:paraId="1FEE448C" w14:textId="77777777" w:rsidR="00BA42EC" w:rsidRDefault="00000000">
      <w:pPr>
        <w:pStyle w:val="Zkladntext"/>
        <w:spacing w:before="205" w:line="187" w:lineRule="auto"/>
        <w:ind w:left="400" w:right="949" w:hanging="174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 xml:space="preserve">2) Není-li ujednáno jinak, pojištění zaniká před dnem uvedeným </w:t>
      </w:r>
      <w:r>
        <w:rPr>
          <w:w w:val="90"/>
        </w:rPr>
        <w:t>v pojistné smlouvě jako konec pojištění:</w:t>
      </w:r>
    </w:p>
    <w:p w14:paraId="12C880C2" w14:textId="77777777" w:rsidR="00BA42EC" w:rsidRDefault="00000000">
      <w:pPr>
        <w:pStyle w:val="Odstavecseseznamem"/>
        <w:numPr>
          <w:ilvl w:val="0"/>
          <w:numId w:val="137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dnem,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kdy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bylo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pojištěné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budované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dílo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předáno,</w:t>
      </w:r>
    </w:p>
    <w:p w14:paraId="31005A69" w14:textId="77777777" w:rsidR="00BA42EC" w:rsidRDefault="00000000">
      <w:pPr>
        <w:pStyle w:val="Odstavecseseznamem"/>
        <w:numPr>
          <w:ilvl w:val="0"/>
          <w:numId w:val="137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dnem,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kdy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bylo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pojištěné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budované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dílo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uvedeno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do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provozu,</w:t>
      </w:r>
    </w:p>
    <w:p w14:paraId="75993001" w14:textId="77777777" w:rsidR="00BA42EC" w:rsidRDefault="00000000">
      <w:pPr>
        <w:pStyle w:val="Odstavecseseznamem"/>
        <w:numPr>
          <w:ilvl w:val="0"/>
          <w:numId w:val="137"/>
        </w:numPr>
        <w:tabs>
          <w:tab w:val="left" w:pos="565"/>
          <w:tab w:val="left" w:pos="567"/>
        </w:tabs>
        <w:spacing w:before="12" w:line="187" w:lineRule="auto"/>
        <w:ind w:right="962"/>
        <w:rPr>
          <w:sz w:val="17"/>
        </w:rPr>
      </w:pPr>
      <w:r>
        <w:rPr>
          <w:w w:val="85"/>
          <w:sz w:val="17"/>
        </w:rPr>
        <w:t xml:space="preserve">okamžikem ukončení prvního zkušebního provozu, nejpozději </w:t>
      </w:r>
      <w:r>
        <w:rPr>
          <w:w w:val="90"/>
          <w:sz w:val="17"/>
        </w:rPr>
        <w:t>však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čtyřech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týdnech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od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okamžiku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zahájení,</w:t>
      </w:r>
    </w:p>
    <w:p w14:paraId="10D3899B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000" w:right="0" w:bottom="400" w:left="680" w:header="0" w:footer="202" w:gutter="0"/>
          <w:cols w:num="2" w:space="708" w:equalWidth="0">
            <w:col w:w="5081" w:space="191"/>
            <w:col w:w="5958"/>
          </w:cols>
        </w:sectPr>
      </w:pPr>
    </w:p>
    <w:p w14:paraId="1E52C0E0" w14:textId="77777777" w:rsidR="00BA42EC" w:rsidRDefault="00000000">
      <w:pPr>
        <w:pStyle w:val="Odstavecseseznamem"/>
        <w:numPr>
          <w:ilvl w:val="0"/>
          <w:numId w:val="137"/>
        </w:numPr>
        <w:tabs>
          <w:tab w:val="left" w:pos="567"/>
        </w:tabs>
        <w:spacing w:before="111" w:line="187" w:lineRule="auto"/>
        <w:ind w:right="478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8928" behindDoc="0" locked="0" layoutInCell="1" allowOverlap="1" wp14:anchorId="5D87C4B9" wp14:editId="3C92E458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8F9A0" id="Graphic 810" o:spid="_x0000_s1026" style="position:absolute;margin-left:297.8pt;margin-top:60.95pt;width:.1pt;height:723.4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  <w:sz w:val="17"/>
        </w:rPr>
        <w:t xml:space="preserve">dnem, kdy bylo vydáno povolení k předčasnému užívání </w:t>
      </w:r>
      <w:r>
        <w:rPr>
          <w:w w:val="95"/>
          <w:sz w:val="17"/>
        </w:rPr>
        <w:t>pojištěného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budovaného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díla,</w:t>
      </w:r>
    </w:p>
    <w:p w14:paraId="67BE0260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podle</w:t>
      </w:r>
      <w:r>
        <w:rPr>
          <w:spacing w:val="-6"/>
        </w:rPr>
        <w:t xml:space="preserve"> </w:t>
      </w:r>
      <w:r>
        <w:rPr>
          <w:w w:val="85"/>
        </w:rPr>
        <w:t>toho,</w:t>
      </w:r>
      <w:r>
        <w:rPr>
          <w:spacing w:val="-5"/>
        </w:rPr>
        <w:t xml:space="preserve"> </w:t>
      </w:r>
      <w:r>
        <w:rPr>
          <w:w w:val="85"/>
        </w:rPr>
        <w:t>co</w:t>
      </w:r>
      <w:r>
        <w:rPr>
          <w:spacing w:val="-5"/>
        </w:rPr>
        <w:t xml:space="preserve"> </w:t>
      </w:r>
      <w:r>
        <w:rPr>
          <w:w w:val="85"/>
        </w:rPr>
        <w:t>nastane</w:t>
      </w:r>
      <w:r>
        <w:rPr>
          <w:spacing w:val="-5"/>
        </w:rPr>
        <w:t xml:space="preserve"> </w:t>
      </w:r>
      <w:r>
        <w:rPr>
          <w:spacing w:val="-2"/>
          <w:w w:val="85"/>
        </w:rPr>
        <w:t>nejdříve.</w:t>
      </w:r>
    </w:p>
    <w:p w14:paraId="7F6E1522" w14:textId="77777777" w:rsidR="00BA42EC" w:rsidRDefault="00000000">
      <w:pPr>
        <w:pStyle w:val="Zkladntext"/>
        <w:spacing w:before="188" w:line="187" w:lineRule="auto"/>
        <w:ind w:left="400" w:right="593" w:hanging="174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Není-li ujednáno jinak, pojištění pro část pojištěného budovaného díla zaniká před dnem uvedeným v pojistné </w:t>
      </w:r>
      <w:r>
        <w:rPr>
          <w:w w:val="95"/>
        </w:rPr>
        <w:t>smlouvě</w:t>
      </w:r>
      <w:r>
        <w:rPr>
          <w:spacing w:val="-11"/>
          <w:w w:val="95"/>
        </w:rPr>
        <w:t xml:space="preserve"> </w:t>
      </w:r>
      <w:r>
        <w:rPr>
          <w:w w:val="95"/>
        </w:rPr>
        <w:t>jako</w:t>
      </w:r>
      <w:r>
        <w:rPr>
          <w:spacing w:val="-11"/>
          <w:w w:val="95"/>
        </w:rPr>
        <w:t xml:space="preserve"> </w:t>
      </w:r>
      <w:r>
        <w:rPr>
          <w:w w:val="95"/>
        </w:rPr>
        <w:t>konec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pojištění:</w:t>
      </w:r>
    </w:p>
    <w:p w14:paraId="3D2DA7A6" w14:textId="77777777" w:rsidR="00BA42EC" w:rsidRDefault="00000000">
      <w:pPr>
        <w:pStyle w:val="Odstavecseseznamem"/>
        <w:numPr>
          <w:ilvl w:val="0"/>
          <w:numId w:val="136"/>
        </w:numPr>
        <w:tabs>
          <w:tab w:val="left" w:pos="567"/>
        </w:tabs>
        <w:spacing w:line="187" w:lineRule="auto"/>
        <w:ind w:right="347"/>
        <w:jc w:val="both"/>
        <w:rPr>
          <w:sz w:val="17"/>
        </w:rPr>
      </w:pPr>
      <w:r>
        <w:rPr>
          <w:w w:val="85"/>
          <w:sz w:val="17"/>
        </w:rPr>
        <w:t xml:space="preserve">dnem, kdy byla tato část předána objednateli pojištěného </w:t>
      </w:r>
      <w:r>
        <w:rPr>
          <w:w w:val="95"/>
          <w:sz w:val="17"/>
        </w:rPr>
        <w:t>budovaného díla,</w:t>
      </w:r>
    </w:p>
    <w:p w14:paraId="1B854D2B" w14:textId="77777777" w:rsidR="00BA42EC" w:rsidRDefault="00000000">
      <w:pPr>
        <w:pStyle w:val="Odstavecseseznamem"/>
        <w:numPr>
          <w:ilvl w:val="0"/>
          <w:numId w:val="136"/>
        </w:numPr>
        <w:tabs>
          <w:tab w:val="left" w:pos="565"/>
        </w:tabs>
        <w:spacing w:line="192" w:lineRule="exact"/>
        <w:ind w:left="565" w:hanging="168"/>
        <w:jc w:val="both"/>
        <w:rPr>
          <w:sz w:val="17"/>
        </w:rPr>
      </w:pPr>
      <w:r>
        <w:rPr>
          <w:w w:val="85"/>
          <w:sz w:val="17"/>
        </w:rPr>
        <w:t>dnem,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kdy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byla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tato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část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uvedena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do</w:t>
      </w:r>
      <w:r>
        <w:rPr>
          <w:spacing w:val="-6"/>
          <w:sz w:val="17"/>
        </w:rPr>
        <w:t xml:space="preserve"> </w:t>
      </w:r>
      <w:r>
        <w:rPr>
          <w:spacing w:val="-2"/>
          <w:w w:val="85"/>
          <w:sz w:val="17"/>
        </w:rPr>
        <w:t>provozu,</w:t>
      </w:r>
    </w:p>
    <w:p w14:paraId="63EE377F" w14:textId="77777777" w:rsidR="00BA42EC" w:rsidRDefault="00000000">
      <w:pPr>
        <w:pStyle w:val="Odstavecseseznamem"/>
        <w:numPr>
          <w:ilvl w:val="0"/>
          <w:numId w:val="136"/>
        </w:numPr>
        <w:tabs>
          <w:tab w:val="left" w:pos="565"/>
          <w:tab w:val="left" w:pos="567"/>
        </w:tabs>
        <w:spacing w:before="13" w:line="187" w:lineRule="auto"/>
        <w:ind w:right="219"/>
        <w:rPr>
          <w:sz w:val="17"/>
        </w:rPr>
      </w:pPr>
      <w:r>
        <w:rPr>
          <w:w w:val="90"/>
          <w:sz w:val="17"/>
        </w:rPr>
        <w:t>okamžikem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ukončení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prvního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zkušebního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provozu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této </w:t>
      </w:r>
      <w:r>
        <w:rPr>
          <w:w w:val="85"/>
          <w:sz w:val="17"/>
        </w:rPr>
        <w:t xml:space="preserve">části, nejpozději však po čtyřech týdnech od okamžiku jeho </w:t>
      </w:r>
      <w:r>
        <w:rPr>
          <w:spacing w:val="-2"/>
          <w:w w:val="95"/>
          <w:sz w:val="17"/>
        </w:rPr>
        <w:t>zahájení,</w:t>
      </w:r>
    </w:p>
    <w:p w14:paraId="44D3EAEA" w14:textId="77777777" w:rsidR="00BA42EC" w:rsidRDefault="00000000">
      <w:pPr>
        <w:pStyle w:val="Odstavecseseznamem"/>
        <w:numPr>
          <w:ilvl w:val="0"/>
          <w:numId w:val="136"/>
        </w:numPr>
        <w:tabs>
          <w:tab w:val="left" w:pos="567"/>
        </w:tabs>
        <w:spacing w:line="187" w:lineRule="auto"/>
        <w:ind w:right="136"/>
        <w:rPr>
          <w:sz w:val="17"/>
        </w:rPr>
      </w:pPr>
      <w:r>
        <w:rPr>
          <w:w w:val="85"/>
          <w:sz w:val="17"/>
        </w:rPr>
        <w:t xml:space="preserve">dnem, kdy bylo vydáno povolení k předčasnému užívání této </w:t>
      </w:r>
      <w:r>
        <w:rPr>
          <w:spacing w:val="-2"/>
          <w:w w:val="95"/>
          <w:sz w:val="17"/>
        </w:rPr>
        <w:t>části,</w:t>
      </w:r>
    </w:p>
    <w:p w14:paraId="10E7DC71" w14:textId="77777777" w:rsidR="00BA42EC" w:rsidRDefault="00000000">
      <w:pPr>
        <w:pStyle w:val="Zkladntext"/>
        <w:spacing w:line="192" w:lineRule="exact"/>
        <w:ind w:firstLine="0"/>
      </w:pPr>
      <w:r>
        <w:rPr>
          <w:w w:val="85"/>
        </w:rPr>
        <w:t>podle</w:t>
      </w:r>
      <w:r>
        <w:rPr>
          <w:spacing w:val="-6"/>
        </w:rPr>
        <w:t xml:space="preserve"> </w:t>
      </w:r>
      <w:r>
        <w:rPr>
          <w:w w:val="85"/>
        </w:rPr>
        <w:t>toho,</w:t>
      </w:r>
      <w:r>
        <w:rPr>
          <w:spacing w:val="-5"/>
        </w:rPr>
        <w:t xml:space="preserve"> </w:t>
      </w:r>
      <w:r>
        <w:rPr>
          <w:w w:val="85"/>
        </w:rPr>
        <w:t>co</w:t>
      </w:r>
      <w:r>
        <w:rPr>
          <w:spacing w:val="-5"/>
        </w:rPr>
        <w:t xml:space="preserve"> </w:t>
      </w:r>
      <w:r>
        <w:rPr>
          <w:w w:val="85"/>
        </w:rPr>
        <w:t>nastane</w:t>
      </w:r>
      <w:r>
        <w:rPr>
          <w:spacing w:val="-5"/>
        </w:rPr>
        <w:t xml:space="preserve"> </w:t>
      </w:r>
      <w:r>
        <w:rPr>
          <w:spacing w:val="-2"/>
          <w:w w:val="85"/>
        </w:rPr>
        <w:t>nejdříve.</w:t>
      </w:r>
    </w:p>
    <w:p w14:paraId="2A008ED4" w14:textId="77777777" w:rsidR="00BA42EC" w:rsidRDefault="00000000">
      <w:pPr>
        <w:pStyle w:val="Zkladntext"/>
        <w:spacing w:before="13" w:line="187" w:lineRule="auto"/>
        <w:ind w:firstLine="0"/>
      </w:pPr>
      <w:r>
        <w:rPr>
          <w:w w:val="90"/>
        </w:rPr>
        <w:t>Pojištění</w:t>
      </w:r>
      <w:r>
        <w:rPr>
          <w:spacing w:val="-9"/>
          <w:w w:val="90"/>
        </w:rPr>
        <w:t xml:space="preserve"> </w:t>
      </w:r>
      <w:r>
        <w:rPr>
          <w:w w:val="90"/>
        </w:rPr>
        <w:t>zbývající</w:t>
      </w:r>
      <w:r>
        <w:rPr>
          <w:spacing w:val="-8"/>
          <w:w w:val="90"/>
        </w:rPr>
        <w:t xml:space="preserve"> </w:t>
      </w:r>
      <w:r>
        <w:rPr>
          <w:w w:val="90"/>
        </w:rPr>
        <w:t>části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8"/>
          <w:w w:val="90"/>
        </w:rPr>
        <w:t xml:space="preserve"> </w:t>
      </w:r>
      <w:r>
        <w:rPr>
          <w:w w:val="90"/>
        </w:rPr>
        <w:t>budovaného</w:t>
      </w:r>
      <w:r>
        <w:rPr>
          <w:spacing w:val="-8"/>
          <w:w w:val="90"/>
        </w:rPr>
        <w:t xml:space="preserve"> </w:t>
      </w:r>
      <w:r>
        <w:rPr>
          <w:w w:val="90"/>
        </w:rPr>
        <w:t>díla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tímto </w:t>
      </w:r>
      <w:r>
        <w:rPr>
          <w:spacing w:val="-2"/>
        </w:rPr>
        <w:t>nezaniká.</w:t>
      </w:r>
    </w:p>
    <w:p w14:paraId="72742232" w14:textId="77777777" w:rsidR="00BA42EC" w:rsidRDefault="00000000">
      <w:pPr>
        <w:pStyle w:val="Zkladntext"/>
        <w:spacing w:before="204" w:line="187" w:lineRule="auto"/>
        <w:ind w:left="400" w:right="133" w:hanging="17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3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již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dříve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použité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části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budovaného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díla </w:t>
      </w:r>
      <w:r>
        <w:rPr>
          <w:w w:val="90"/>
        </w:rPr>
        <w:t>zaniká</w:t>
      </w:r>
      <w:r>
        <w:rPr>
          <w:spacing w:val="-5"/>
          <w:w w:val="90"/>
        </w:rPr>
        <w:t xml:space="preserve"> </w:t>
      </w:r>
      <w:r>
        <w:rPr>
          <w:w w:val="90"/>
        </w:rPr>
        <w:t>pojištění</w:t>
      </w:r>
      <w:r>
        <w:rPr>
          <w:spacing w:val="-5"/>
          <w:w w:val="90"/>
        </w:rPr>
        <w:t xml:space="preserve"> </w:t>
      </w:r>
      <w:r>
        <w:rPr>
          <w:w w:val="90"/>
        </w:rPr>
        <w:t>nejpozději</w:t>
      </w:r>
      <w:r>
        <w:rPr>
          <w:spacing w:val="-5"/>
          <w:w w:val="90"/>
        </w:rPr>
        <w:t xml:space="preserve"> </w:t>
      </w:r>
      <w:r>
        <w:rPr>
          <w:w w:val="90"/>
        </w:rPr>
        <w:t>okamžikem</w:t>
      </w:r>
      <w:r>
        <w:rPr>
          <w:spacing w:val="-5"/>
          <w:w w:val="90"/>
        </w:rPr>
        <w:t xml:space="preserve"> </w:t>
      </w:r>
      <w:r>
        <w:rPr>
          <w:w w:val="90"/>
        </w:rPr>
        <w:t>zahájení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prvního </w:t>
      </w:r>
      <w:r>
        <w:rPr>
          <w:w w:val="95"/>
        </w:rPr>
        <w:t>zkušebního</w:t>
      </w:r>
      <w:r>
        <w:rPr>
          <w:spacing w:val="-11"/>
          <w:w w:val="95"/>
        </w:rPr>
        <w:t xml:space="preserve"> </w:t>
      </w:r>
      <w:r>
        <w:rPr>
          <w:w w:val="95"/>
        </w:rPr>
        <w:t>provozu.</w:t>
      </w:r>
    </w:p>
    <w:p w14:paraId="6C50C76E" w14:textId="77777777" w:rsidR="00BA42EC" w:rsidRDefault="00000000">
      <w:pPr>
        <w:pStyle w:val="Zkladntext"/>
        <w:spacing w:before="205" w:line="187" w:lineRule="auto"/>
        <w:ind w:left="400" w:hanging="174"/>
      </w:pPr>
      <w:r>
        <w:rPr>
          <w:color w:val="B3B2B2"/>
          <w:w w:val="85"/>
        </w:rPr>
        <w:t>▶</w:t>
      </w:r>
      <w:r>
        <w:rPr>
          <w:color w:val="B3B2B2"/>
          <w:spacing w:val="38"/>
          <w:w w:val="85"/>
        </w:rPr>
        <w:t xml:space="preserve"> </w:t>
      </w:r>
      <w:bookmarkStart w:id="46" w:name="_bookmark45"/>
      <w:bookmarkEnd w:id="46"/>
      <w:r>
        <w:rPr>
          <w:w w:val="85"/>
        </w:rPr>
        <w:t xml:space="preserve">5) Pojištění dále zaniká v případě prodlení pojistníka s úhradou pojistného, a to marným uplynutím dodatečné lhůty k zaplacení </w:t>
      </w:r>
      <w:r>
        <w:rPr>
          <w:w w:val="90"/>
        </w:rPr>
        <w:t xml:space="preserve">dlužného pojistného stanovené pojistitelem v upomínce </w:t>
      </w:r>
      <w:r>
        <w:rPr>
          <w:spacing w:val="-2"/>
        </w:rPr>
        <w:t>pojistníkovi.</w:t>
      </w:r>
    </w:p>
    <w:p w14:paraId="71FFBD1F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6)</w:t>
      </w:r>
      <w:r>
        <w:rPr>
          <w:spacing w:val="-6"/>
          <w:w w:val="90"/>
        </w:rPr>
        <w:t xml:space="preserve"> </w:t>
      </w:r>
      <w:r>
        <w:rPr>
          <w:w w:val="90"/>
        </w:rPr>
        <w:t>Pojistník</w:t>
      </w:r>
      <w:r>
        <w:rPr>
          <w:spacing w:val="-6"/>
          <w:w w:val="90"/>
        </w:rPr>
        <w:t xml:space="preserve"> </w: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>mohou</w:t>
      </w:r>
      <w:r>
        <w:rPr>
          <w:spacing w:val="-6"/>
          <w:w w:val="90"/>
        </w:rPr>
        <w:t xml:space="preserve"> </w:t>
      </w:r>
      <w:r>
        <w:rPr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w w:val="90"/>
        </w:rPr>
        <w:t>ukončit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výpovědí:</w:t>
      </w:r>
    </w:p>
    <w:p w14:paraId="7B073955" w14:textId="77777777" w:rsidR="00BA42EC" w:rsidRDefault="00000000">
      <w:pPr>
        <w:pStyle w:val="Odstavecseseznamem"/>
        <w:numPr>
          <w:ilvl w:val="0"/>
          <w:numId w:val="135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85"/>
          <w:sz w:val="17"/>
        </w:rPr>
        <w:t>k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poslednímu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dni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každého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pojistného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období,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jde-</w:t>
      </w:r>
      <w:r>
        <w:rPr>
          <w:spacing w:val="-5"/>
          <w:w w:val="85"/>
          <w:sz w:val="17"/>
        </w:rPr>
        <w:t>li</w:t>
      </w:r>
    </w:p>
    <w:p w14:paraId="5F2F6172" w14:textId="77777777" w:rsidR="00BA42EC" w:rsidRDefault="00000000">
      <w:pPr>
        <w:pStyle w:val="Zkladntext"/>
        <w:spacing w:before="12" w:line="187" w:lineRule="auto"/>
        <w:ind w:left="567" w:firstLine="0"/>
      </w:pPr>
      <w:r>
        <w:rPr>
          <w:w w:val="85"/>
        </w:rPr>
        <w:t xml:space="preserve">o pojištění s běžným pojistným; tato výpověď musí být druhé straně doručena nejméně šest týdnů před koncem pojistného </w:t>
      </w:r>
      <w:r>
        <w:rPr>
          <w:w w:val="90"/>
        </w:rPr>
        <w:t xml:space="preserve">období, v opačném případě pojištění zaniká až ke konci následujícího pojistného období, pro které je šest týdnů </w:t>
      </w:r>
      <w:r>
        <w:rPr>
          <w:spacing w:val="-2"/>
          <w:w w:val="95"/>
        </w:rPr>
        <w:t>dodrženo;</w:t>
      </w:r>
    </w:p>
    <w:p w14:paraId="37BA3E16" w14:textId="77777777" w:rsidR="00BA42EC" w:rsidRDefault="00000000">
      <w:pPr>
        <w:pStyle w:val="Odstavecseseznamem"/>
        <w:numPr>
          <w:ilvl w:val="0"/>
          <w:numId w:val="135"/>
        </w:numPr>
        <w:tabs>
          <w:tab w:val="left" w:pos="565"/>
          <w:tab w:val="left" w:pos="567"/>
        </w:tabs>
        <w:spacing w:before="2" w:line="187" w:lineRule="auto"/>
        <w:ind w:right="308"/>
        <w:jc w:val="both"/>
        <w:rPr>
          <w:sz w:val="17"/>
        </w:rPr>
      </w:pPr>
      <w:r>
        <w:rPr>
          <w:w w:val="85"/>
          <w:sz w:val="17"/>
        </w:rPr>
        <w:t xml:space="preserve">doručenou druhé straně do dvou měsíců ode dne uzavření pojistné smlouvy; pojištění zanikne uplynutím osmidenní </w:t>
      </w:r>
      <w:r>
        <w:rPr>
          <w:w w:val="95"/>
          <w:sz w:val="17"/>
        </w:rPr>
        <w:t>výpovědní doby;</w:t>
      </w:r>
    </w:p>
    <w:p w14:paraId="7EECAC81" w14:textId="77777777" w:rsidR="00BA42EC" w:rsidRDefault="00000000">
      <w:pPr>
        <w:pStyle w:val="Odstavecseseznamem"/>
        <w:numPr>
          <w:ilvl w:val="0"/>
          <w:numId w:val="135"/>
        </w:numPr>
        <w:tabs>
          <w:tab w:val="left" w:pos="565"/>
          <w:tab w:val="left" w:pos="567"/>
        </w:tabs>
        <w:spacing w:line="187" w:lineRule="auto"/>
        <w:ind w:right="385"/>
        <w:rPr>
          <w:sz w:val="17"/>
        </w:rPr>
      </w:pPr>
      <w:r>
        <w:rPr>
          <w:w w:val="85"/>
          <w:sz w:val="17"/>
        </w:rPr>
        <w:t xml:space="preserve">doručenou druhé straně do tří měsíců ode dne oznámení </w:t>
      </w:r>
      <w:r>
        <w:rPr>
          <w:spacing w:val="-6"/>
          <w:sz w:val="17"/>
        </w:rPr>
        <w:t>vzniku pojistné události pojistiteli; pojištění zanikne uplynutím měsíční výpovědní doby.</w:t>
      </w:r>
    </w:p>
    <w:p w14:paraId="58A2BAE3" w14:textId="77777777" w:rsidR="00BA42EC" w:rsidRDefault="00000000">
      <w:pPr>
        <w:pStyle w:val="Zkladntext"/>
        <w:spacing w:before="205" w:line="187" w:lineRule="auto"/>
        <w:ind w:left="400" w:right="133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7) Pojistitel dále může pojištění ukončit výpovědí bez výpovědní doby v případě, že pojistník či pojištěný </w:t>
      </w:r>
      <w:proofErr w:type="gramStart"/>
      <w:r>
        <w:rPr>
          <w:w w:val="90"/>
        </w:rPr>
        <w:t>poruší</w:t>
      </w:r>
      <w:proofErr w:type="gramEnd"/>
      <w:r>
        <w:rPr>
          <w:w w:val="90"/>
        </w:rPr>
        <w:t xml:space="preserve"> </w:t>
      </w:r>
      <w:r>
        <w:rPr>
          <w:spacing w:val="-2"/>
          <w:w w:val="90"/>
        </w:rPr>
        <w:t xml:space="preserve">svou povinnost oznámit pojistiteli zvýšení pojistného rizika; </w:t>
      </w:r>
      <w:r>
        <w:rPr>
          <w:w w:val="90"/>
        </w:rPr>
        <w:t>pojištění zanikne dnem doručení výpovědi pojistníkovi.</w:t>
      </w:r>
    </w:p>
    <w:p w14:paraId="75E87133" w14:textId="77777777" w:rsidR="00BA42EC" w:rsidRDefault="00000000">
      <w:pPr>
        <w:pStyle w:val="Zkladntext"/>
        <w:spacing w:before="205" w:line="187" w:lineRule="auto"/>
        <w:ind w:left="400" w:hanging="174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8)</w:t>
      </w:r>
      <w:r>
        <w:rPr>
          <w:spacing w:val="-5"/>
          <w:w w:val="90"/>
        </w:rPr>
        <w:t xml:space="preserve"> </w:t>
      </w:r>
      <w:r>
        <w:rPr>
          <w:w w:val="90"/>
        </w:rPr>
        <w:t>Pojistník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pojistitel</w:t>
      </w:r>
      <w:r>
        <w:rPr>
          <w:spacing w:val="-5"/>
          <w:w w:val="90"/>
        </w:rPr>
        <w:t xml:space="preserve"> </w:t>
      </w:r>
      <w:r>
        <w:rPr>
          <w:w w:val="90"/>
        </w:rPr>
        <w:t>mohou</w:t>
      </w:r>
      <w:r>
        <w:rPr>
          <w:spacing w:val="-5"/>
          <w:w w:val="90"/>
        </w:rPr>
        <w:t xml:space="preserve"> </w:t>
      </w:r>
      <w:r>
        <w:rPr>
          <w:w w:val="90"/>
        </w:rPr>
        <w:t>od</w:t>
      </w:r>
      <w:r>
        <w:rPr>
          <w:spacing w:val="-5"/>
          <w:w w:val="90"/>
        </w:rPr>
        <w:t xml:space="preserve"> </w:t>
      </w:r>
      <w:r>
        <w:rPr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w w:val="90"/>
        </w:rPr>
        <w:t>smlouvy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dohody o její změně odstoupit v případech a za podmínek </w:t>
      </w:r>
      <w:r>
        <w:rPr>
          <w:w w:val="90"/>
        </w:rPr>
        <w:t>uvedených v občanském zákoníku.</w:t>
      </w:r>
    </w:p>
    <w:p w14:paraId="714BB074" w14:textId="77777777" w:rsidR="00BA42EC" w:rsidRDefault="00000000">
      <w:pPr>
        <w:pStyle w:val="Zkladntext"/>
        <w:spacing w:before="205" w:line="187" w:lineRule="auto"/>
        <w:ind w:left="400" w:right="133" w:hanging="174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9)</w:t>
      </w:r>
      <w:r>
        <w:rPr>
          <w:spacing w:val="-8"/>
        </w:rPr>
        <w:t xml:space="preserve"> </w:t>
      </w:r>
      <w:r>
        <w:rPr>
          <w:spacing w:val="-6"/>
        </w:rPr>
        <w:t>Pojistitel</w:t>
      </w:r>
      <w:r>
        <w:rPr>
          <w:spacing w:val="-8"/>
        </w:rPr>
        <w:t xml:space="preserve"> </w:t>
      </w:r>
      <w:r>
        <w:rPr>
          <w:spacing w:val="-6"/>
        </w:rPr>
        <w:t>může</w:t>
      </w:r>
      <w:r>
        <w:rPr>
          <w:spacing w:val="-8"/>
        </w:rPr>
        <w:t xml:space="preserve"> </w:t>
      </w:r>
      <w:r>
        <w:rPr>
          <w:spacing w:val="-6"/>
        </w:rPr>
        <w:t>od</w:t>
      </w:r>
      <w:r>
        <w:rPr>
          <w:spacing w:val="-8"/>
        </w:rPr>
        <w:t xml:space="preserve"> </w:t>
      </w:r>
      <w:r>
        <w:rPr>
          <w:spacing w:val="-6"/>
        </w:rPr>
        <w:t>pojistné</w:t>
      </w:r>
      <w:r>
        <w:rPr>
          <w:spacing w:val="-8"/>
        </w:rPr>
        <w:t xml:space="preserve"> </w:t>
      </w:r>
      <w:r>
        <w:rPr>
          <w:spacing w:val="-6"/>
        </w:rPr>
        <w:t>smlouvy</w:t>
      </w:r>
      <w:r>
        <w:rPr>
          <w:spacing w:val="-8"/>
        </w:rPr>
        <w:t xml:space="preserve"> </w:t>
      </w:r>
      <w:r>
        <w:rPr>
          <w:spacing w:val="-6"/>
        </w:rPr>
        <w:t>či</w:t>
      </w:r>
      <w:r>
        <w:rPr>
          <w:spacing w:val="-8"/>
        </w:rPr>
        <w:t xml:space="preserve"> </w:t>
      </w:r>
      <w:r>
        <w:rPr>
          <w:spacing w:val="-6"/>
        </w:rPr>
        <w:t>dohody</w:t>
      </w:r>
      <w:r>
        <w:rPr>
          <w:spacing w:val="-8"/>
        </w:rPr>
        <w:t xml:space="preserve"> </w:t>
      </w:r>
      <w:r>
        <w:rPr>
          <w:spacing w:val="-6"/>
        </w:rPr>
        <w:t>o</w:t>
      </w:r>
      <w:r>
        <w:rPr>
          <w:spacing w:val="-8"/>
        </w:rPr>
        <w:t xml:space="preserve"> </w:t>
      </w:r>
      <w:r>
        <w:rPr>
          <w:spacing w:val="-6"/>
        </w:rPr>
        <w:t xml:space="preserve">její </w:t>
      </w:r>
      <w:r>
        <w:rPr>
          <w:w w:val="85"/>
        </w:rPr>
        <w:t>změně odstoupit zejména v případě, že pojistník či pojištěný úmyslně</w:t>
      </w:r>
      <w:r>
        <w:rPr>
          <w:spacing w:val="2"/>
        </w:rPr>
        <w:t xml:space="preserve"> </w:t>
      </w:r>
      <w:r>
        <w:rPr>
          <w:w w:val="85"/>
        </w:rPr>
        <w:t>či</w:t>
      </w:r>
      <w:r>
        <w:rPr>
          <w:spacing w:val="2"/>
        </w:rPr>
        <w:t xml:space="preserve"> </w:t>
      </w:r>
      <w:r>
        <w:rPr>
          <w:w w:val="85"/>
        </w:rPr>
        <w:t>z</w:t>
      </w:r>
      <w:r>
        <w:rPr>
          <w:spacing w:val="2"/>
        </w:rPr>
        <w:t xml:space="preserve"> </w:t>
      </w:r>
      <w:r>
        <w:rPr>
          <w:w w:val="85"/>
        </w:rPr>
        <w:t>nedbalosti</w:t>
      </w:r>
      <w:r>
        <w:rPr>
          <w:spacing w:val="2"/>
        </w:rPr>
        <w:t xml:space="preserve"> </w:t>
      </w:r>
      <w:r>
        <w:rPr>
          <w:w w:val="85"/>
        </w:rPr>
        <w:t>nezodpoví</w:t>
      </w:r>
      <w:r>
        <w:rPr>
          <w:spacing w:val="2"/>
        </w:rPr>
        <w:t xml:space="preserve"> </w:t>
      </w:r>
      <w:r>
        <w:rPr>
          <w:w w:val="85"/>
        </w:rPr>
        <w:t>pravdivě</w:t>
      </w:r>
      <w:r>
        <w:rPr>
          <w:spacing w:val="3"/>
        </w:rPr>
        <w:t xml:space="preserve"> </w:t>
      </w:r>
      <w:r>
        <w:rPr>
          <w:w w:val="85"/>
        </w:rPr>
        <w:t>a</w:t>
      </w:r>
      <w:r>
        <w:rPr>
          <w:spacing w:val="2"/>
        </w:rPr>
        <w:t xml:space="preserve"> </w:t>
      </w:r>
      <w:r>
        <w:rPr>
          <w:w w:val="85"/>
        </w:rPr>
        <w:t>úplně</w:t>
      </w:r>
      <w:r>
        <w:rPr>
          <w:spacing w:val="2"/>
        </w:rPr>
        <w:t xml:space="preserve"> </w:t>
      </w:r>
      <w:r>
        <w:rPr>
          <w:spacing w:val="-2"/>
          <w:w w:val="85"/>
        </w:rPr>
        <w:t>písemné</w:t>
      </w:r>
    </w:p>
    <w:p w14:paraId="7FBD46F3" w14:textId="77777777" w:rsidR="00BA42EC" w:rsidRDefault="00000000">
      <w:pPr>
        <w:pStyle w:val="Zkladntext"/>
        <w:spacing w:before="1" w:line="187" w:lineRule="auto"/>
        <w:ind w:left="400" w:right="133" w:firstLine="0"/>
      </w:pPr>
      <w:r>
        <w:rPr>
          <w:spacing w:val="-2"/>
          <w:w w:val="90"/>
        </w:rPr>
        <w:t xml:space="preserve">dotazy pojistitele v souvislosti s uzavíráním pojistné smlouvy </w:t>
      </w:r>
      <w:r>
        <w:rPr>
          <w:w w:val="90"/>
        </w:rPr>
        <w:t>či dohody o její změně, pokud by pojistitel při pravdivém</w:t>
      </w:r>
    </w:p>
    <w:p w14:paraId="1B57DF60" w14:textId="77777777" w:rsidR="00BA42EC" w:rsidRDefault="00000000">
      <w:pPr>
        <w:pStyle w:val="Zkladntext"/>
        <w:spacing w:line="187" w:lineRule="auto"/>
        <w:ind w:left="400" w:right="362" w:firstLine="0"/>
      </w:pPr>
      <w:r>
        <w:rPr>
          <w:w w:val="85"/>
        </w:rPr>
        <w:t>a úplném zodpovězení takových dotazů pojistnou smlouvu</w:t>
      </w:r>
      <w:r>
        <w:rPr>
          <w:spacing w:val="40"/>
        </w:rPr>
        <w:t xml:space="preserve"> </w:t>
      </w:r>
      <w:r>
        <w:rPr>
          <w:w w:val="85"/>
        </w:rPr>
        <w:t>či dohodu o její změně neuzavřel. Odstoupením se pojistná smlouva zrušuje od počátku a smluvní strany jsou povinny</w:t>
      </w:r>
      <w:r>
        <w:rPr>
          <w:spacing w:val="40"/>
        </w:rPr>
        <w:t xml:space="preserve"> </w:t>
      </w:r>
      <w:r>
        <w:rPr>
          <w:spacing w:val="-2"/>
          <w:w w:val="95"/>
        </w:rPr>
        <w:t>si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vrátit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vše,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již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bylo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ze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smlouvy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plněno.</w:t>
      </w:r>
    </w:p>
    <w:p w14:paraId="15212C89" w14:textId="77777777" w:rsidR="00BA42EC" w:rsidRDefault="00000000">
      <w:pPr>
        <w:pStyle w:val="Zkladntext"/>
        <w:spacing w:before="205" w:line="187" w:lineRule="auto"/>
        <w:ind w:left="400" w:hanging="17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10)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může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smlouvy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či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dohody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její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změně </w:t>
      </w:r>
      <w:r>
        <w:rPr>
          <w:w w:val="90"/>
        </w:rPr>
        <w:t>odstoupit</w:t>
      </w:r>
      <w:r>
        <w:rPr>
          <w:spacing w:val="-2"/>
          <w:w w:val="90"/>
        </w:rPr>
        <w:t xml:space="preserve"> </w:t>
      </w:r>
      <w:r>
        <w:rPr>
          <w:w w:val="90"/>
        </w:rPr>
        <w:t>také</w:t>
      </w:r>
      <w:r>
        <w:rPr>
          <w:spacing w:val="-2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dvou</w:t>
      </w:r>
      <w:r>
        <w:rPr>
          <w:spacing w:val="-2"/>
          <w:w w:val="90"/>
        </w:rPr>
        <w:t xml:space="preserve"> </w:t>
      </w:r>
      <w:r>
        <w:rPr>
          <w:w w:val="90"/>
        </w:rPr>
        <w:t>měsíců</w:t>
      </w:r>
      <w:r>
        <w:rPr>
          <w:spacing w:val="-2"/>
          <w:w w:val="90"/>
        </w:rPr>
        <w:t xml:space="preserve"> </w:t>
      </w:r>
      <w:r>
        <w:rPr>
          <w:w w:val="90"/>
        </w:rPr>
        <w:t>ode</w:t>
      </w:r>
      <w:r>
        <w:rPr>
          <w:spacing w:val="-2"/>
          <w:w w:val="90"/>
        </w:rPr>
        <w:t xml:space="preserve"> </w:t>
      </w:r>
      <w:r>
        <w:rPr>
          <w:w w:val="90"/>
        </w:rPr>
        <w:t>dne,</w:t>
      </w:r>
      <w:r>
        <w:rPr>
          <w:spacing w:val="-2"/>
          <w:w w:val="90"/>
        </w:rPr>
        <w:t xml:space="preserve"> </w:t>
      </w:r>
      <w:r>
        <w:rPr>
          <w:w w:val="90"/>
        </w:rPr>
        <w:t>kdy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dozvěděl</w:t>
      </w:r>
    </w:p>
    <w:p w14:paraId="34B64243" w14:textId="77777777" w:rsidR="00BA42EC" w:rsidRDefault="00000000">
      <w:pPr>
        <w:pStyle w:val="Zkladntext"/>
        <w:spacing w:line="187" w:lineRule="auto"/>
        <w:ind w:left="400" w:right="133" w:firstLine="0"/>
      </w:pP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rozhodnutí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úpadku</w:t>
      </w:r>
      <w:r>
        <w:rPr>
          <w:spacing w:val="-3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způsobu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řešení </w:t>
      </w:r>
      <w:r>
        <w:rPr>
          <w:w w:val="85"/>
        </w:rPr>
        <w:t xml:space="preserve">úpadku pojištěného. Odstoupením se pojistná smlouva zrušuje </w:t>
      </w:r>
      <w:r>
        <w:rPr>
          <w:w w:val="90"/>
        </w:rPr>
        <w:t xml:space="preserve">s účinky do budoucna a pojištění zanikne dnem doručení </w:t>
      </w:r>
      <w:r>
        <w:rPr>
          <w:w w:val="95"/>
        </w:rPr>
        <w:t>odstoupení pojistníkovi.</w:t>
      </w:r>
    </w:p>
    <w:p w14:paraId="4F18CA8C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11)</w:t>
      </w:r>
      <w:r>
        <w:rPr>
          <w:spacing w:val="-5"/>
        </w:rPr>
        <w:t xml:space="preserve"> </w:t>
      </w:r>
      <w:r>
        <w:rPr>
          <w:w w:val="85"/>
        </w:rPr>
        <w:t>Pojištění</w:t>
      </w:r>
      <w:r>
        <w:rPr>
          <w:spacing w:val="-5"/>
        </w:rPr>
        <w:t xml:space="preserve"> </w:t>
      </w:r>
      <w:r>
        <w:rPr>
          <w:w w:val="85"/>
        </w:rPr>
        <w:t>zaniká</w:t>
      </w:r>
      <w:r>
        <w:rPr>
          <w:spacing w:val="-5"/>
        </w:rPr>
        <w:t xml:space="preserve"> </w:t>
      </w:r>
      <w:r>
        <w:rPr>
          <w:w w:val="85"/>
        </w:rPr>
        <w:t>dnem</w:t>
      </w:r>
      <w:r>
        <w:rPr>
          <w:spacing w:val="-5"/>
        </w:rPr>
        <w:t xml:space="preserve"> </w:t>
      </w:r>
      <w:r>
        <w:rPr>
          <w:w w:val="85"/>
        </w:rPr>
        <w:t>doručení</w:t>
      </w:r>
      <w:r>
        <w:rPr>
          <w:spacing w:val="-5"/>
        </w:rPr>
        <w:t xml:space="preserve"> </w:t>
      </w:r>
      <w:r>
        <w:rPr>
          <w:w w:val="85"/>
        </w:rPr>
        <w:t>oznámení</w:t>
      </w:r>
      <w:r>
        <w:rPr>
          <w:spacing w:val="-5"/>
        </w:rPr>
        <w:t xml:space="preserve"> </w:t>
      </w:r>
      <w:r>
        <w:rPr>
          <w:spacing w:val="-2"/>
          <w:w w:val="85"/>
        </w:rPr>
        <w:t>pojistitele</w:t>
      </w:r>
    </w:p>
    <w:p w14:paraId="051F3E45" w14:textId="77777777" w:rsidR="00BA42EC" w:rsidRDefault="00000000">
      <w:pPr>
        <w:pStyle w:val="Zkladntext"/>
        <w:spacing w:before="13" w:line="187" w:lineRule="auto"/>
        <w:ind w:left="400" w:firstLine="0"/>
      </w:pP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odmítnutí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plnění.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 odmítnout, pokud je příčinou pojistné události skutečnost,</w:t>
      </w:r>
    </w:p>
    <w:p w14:paraId="1AA495A4" w14:textId="77777777" w:rsidR="00BA42EC" w:rsidRDefault="00000000">
      <w:pPr>
        <w:pStyle w:val="Zkladntext"/>
        <w:spacing w:before="70" w:line="233" w:lineRule="exact"/>
        <w:ind w:left="400" w:firstLine="0"/>
      </w:pPr>
      <w:r>
        <w:br w:type="column"/>
      </w:r>
      <w:r>
        <w:rPr>
          <w:w w:val="85"/>
        </w:rPr>
        <w:t>o</w:t>
      </w:r>
      <w:r>
        <w:rPr>
          <w:spacing w:val="1"/>
        </w:rPr>
        <w:t xml:space="preserve"> </w:t>
      </w:r>
      <w:r>
        <w:rPr>
          <w:w w:val="85"/>
        </w:rPr>
        <w:t>které</w:t>
      </w:r>
      <w:r>
        <w:rPr>
          <w:spacing w:val="2"/>
        </w:rPr>
        <w:t xml:space="preserve"> </w:t>
      </w:r>
      <w:r>
        <w:rPr>
          <w:w w:val="85"/>
        </w:rPr>
        <w:t>se</w:t>
      </w:r>
      <w:r>
        <w:rPr>
          <w:spacing w:val="1"/>
        </w:rPr>
        <w:t xml:space="preserve"> </w:t>
      </w:r>
      <w:r>
        <w:rPr>
          <w:w w:val="85"/>
        </w:rPr>
        <w:t>pojistitel</w:t>
      </w:r>
      <w:r>
        <w:rPr>
          <w:spacing w:val="2"/>
        </w:rPr>
        <w:t xml:space="preserve"> </w:t>
      </w:r>
      <w:r>
        <w:rPr>
          <w:w w:val="85"/>
        </w:rPr>
        <w:t>dozvěděl</w:t>
      </w:r>
      <w:r>
        <w:rPr>
          <w:spacing w:val="1"/>
        </w:rPr>
        <w:t xml:space="preserve"> </w:t>
      </w:r>
      <w:r>
        <w:rPr>
          <w:w w:val="85"/>
        </w:rPr>
        <w:t>až</w:t>
      </w:r>
      <w:r>
        <w:rPr>
          <w:spacing w:val="2"/>
        </w:rPr>
        <w:t xml:space="preserve"> </w:t>
      </w:r>
      <w:r>
        <w:rPr>
          <w:w w:val="85"/>
        </w:rPr>
        <w:t>po</w:t>
      </w:r>
      <w:r>
        <w:rPr>
          <w:spacing w:val="1"/>
        </w:rPr>
        <w:t xml:space="preserve"> </w:t>
      </w:r>
      <w:r>
        <w:rPr>
          <w:w w:val="85"/>
        </w:rPr>
        <w:t>vzniku</w:t>
      </w:r>
      <w:r>
        <w:rPr>
          <w:spacing w:val="2"/>
        </w:rPr>
        <w:t xml:space="preserve"> </w:t>
      </w:r>
      <w:r>
        <w:rPr>
          <w:w w:val="85"/>
        </w:rPr>
        <w:t>pojistné</w:t>
      </w:r>
      <w:r>
        <w:rPr>
          <w:spacing w:val="2"/>
        </w:rPr>
        <w:t xml:space="preserve"> </w:t>
      </w:r>
      <w:r>
        <w:rPr>
          <w:spacing w:val="-2"/>
          <w:w w:val="85"/>
        </w:rPr>
        <w:t>události</w:t>
      </w:r>
    </w:p>
    <w:p w14:paraId="370D6D60" w14:textId="77777777" w:rsidR="00BA42EC" w:rsidRDefault="00000000">
      <w:pPr>
        <w:pStyle w:val="Zkladntext"/>
        <w:spacing w:before="12" w:line="187" w:lineRule="auto"/>
        <w:ind w:left="400" w:right="948" w:firstLine="0"/>
      </w:pP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kterou</w:t>
      </w:r>
      <w:r>
        <w:rPr>
          <w:spacing w:val="-7"/>
          <w:w w:val="90"/>
        </w:rPr>
        <w:t xml:space="preserve"> </w:t>
      </w:r>
      <w:r>
        <w:rPr>
          <w:w w:val="90"/>
        </w:rPr>
        <w:t>nemohl</w:t>
      </w:r>
      <w:r>
        <w:rPr>
          <w:spacing w:val="-7"/>
          <w:w w:val="90"/>
        </w:rPr>
        <w:t xml:space="preserve"> </w:t>
      </w:r>
      <w:r>
        <w:rPr>
          <w:w w:val="90"/>
        </w:rPr>
        <w:t>dříve</w:t>
      </w:r>
      <w:r>
        <w:rPr>
          <w:spacing w:val="-7"/>
          <w:w w:val="90"/>
        </w:rPr>
        <w:t xml:space="preserve"> </w:t>
      </w:r>
      <w:r>
        <w:rPr>
          <w:w w:val="90"/>
        </w:rPr>
        <w:t>zjistit</w:t>
      </w:r>
      <w:r>
        <w:rPr>
          <w:spacing w:val="-7"/>
          <w:w w:val="90"/>
        </w:rPr>
        <w:t xml:space="preserve"> </w:t>
      </w:r>
      <w:r>
        <w:rPr>
          <w:w w:val="90"/>
        </w:rPr>
        <w:t>vzhledem</w:t>
      </w:r>
      <w:r>
        <w:rPr>
          <w:spacing w:val="-7"/>
          <w:w w:val="90"/>
        </w:rPr>
        <w:t xml:space="preserve"> </w:t>
      </w:r>
      <w:r>
        <w:rPr>
          <w:w w:val="90"/>
        </w:rPr>
        <w:t>k</w:t>
      </w:r>
      <w:r>
        <w:rPr>
          <w:spacing w:val="-7"/>
          <w:w w:val="90"/>
        </w:rPr>
        <w:t xml:space="preserve"> </w:t>
      </w:r>
      <w:r>
        <w:rPr>
          <w:w w:val="90"/>
        </w:rPr>
        <w:t>tomu,</w:t>
      </w:r>
      <w:r>
        <w:rPr>
          <w:spacing w:val="-7"/>
          <w:w w:val="90"/>
        </w:rPr>
        <w:t xml:space="preserve">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pojistník</w:t>
      </w:r>
      <w:r>
        <w:rPr>
          <w:spacing w:val="-7"/>
          <w:w w:val="90"/>
        </w:rPr>
        <w:t xml:space="preserve"> </w:t>
      </w:r>
      <w:r>
        <w:rPr>
          <w:w w:val="90"/>
        </w:rPr>
        <w:t>či pojištěný úmyslně či z nedbalosti odpověděli nepravdivě či neúplně na písemné dotazy pojistitele při uzavírání pojistné smlouvy</w:t>
      </w:r>
      <w:r>
        <w:rPr>
          <w:spacing w:val="-9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dohody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její</w:t>
      </w:r>
      <w:r>
        <w:rPr>
          <w:spacing w:val="-8"/>
          <w:w w:val="90"/>
        </w:rPr>
        <w:t xml:space="preserve"> </w:t>
      </w:r>
      <w:r>
        <w:rPr>
          <w:w w:val="90"/>
        </w:rPr>
        <w:t>změně,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pojistnou </w:t>
      </w:r>
      <w:r>
        <w:rPr>
          <w:w w:val="85"/>
        </w:rPr>
        <w:t xml:space="preserve">smlouvu či dohodu o její změně neuzavřel, popřípadě ji uzavřel </w:t>
      </w:r>
      <w:r>
        <w:rPr>
          <w:w w:val="90"/>
        </w:rPr>
        <w:t>za jiných podmínek, kdyby o této skutečnosti věděl.</w:t>
      </w:r>
    </w:p>
    <w:p w14:paraId="1929C994" w14:textId="77777777" w:rsidR="00BA42EC" w:rsidRDefault="00000000">
      <w:pPr>
        <w:pStyle w:val="Zkladntext"/>
        <w:spacing w:before="206" w:line="187" w:lineRule="auto"/>
        <w:ind w:left="400" w:right="948" w:hanging="174"/>
      </w:pPr>
      <w:r>
        <w:rPr>
          <w:color w:val="B3B2B2"/>
          <w:spacing w:val="-6"/>
        </w:rPr>
        <w:t>▶</w:t>
      </w:r>
      <w:r>
        <w:rPr>
          <w:color w:val="B3B2B2"/>
          <w:spacing w:val="9"/>
        </w:rPr>
        <w:t xml:space="preserve"> </w:t>
      </w:r>
      <w:r>
        <w:rPr>
          <w:spacing w:val="-6"/>
        </w:rPr>
        <w:t>12)</w:t>
      </w:r>
      <w:r>
        <w:rPr>
          <w:spacing w:val="-8"/>
        </w:rPr>
        <w:t xml:space="preserve"> </w:t>
      </w:r>
      <w:r>
        <w:rPr>
          <w:spacing w:val="-6"/>
        </w:rPr>
        <w:t>Zánik</w:t>
      </w:r>
      <w:r>
        <w:rPr>
          <w:spacing w:val="-8"/>
        </w:rPr>
        <w:t xml:space="preserve"> </w:t>
      </w:r>
      <w:r>
        <w:rPr>
          <w:spacing w:val="-6"/>
        </w:rPr>
        <w:t>pojištění</w:t>
      </w:r>
      <w:r>
        <w:rPr>
          <w:spacing w:val="-8"/>
        </w:rPr>
        <w:t xml:space="preserve"> </w:t>
      </w:r>
      <w:r>
        <w:rPr>
          <w:spacing w:val="-6"/>
        </w:rPr>
        <w:t>se</w:t>
      </w:r>
      <w:r>
        <w:rPr>
          <w:spacing w:val="-8"/>
        </w:rPr>
        <w:t xml:space="preserve"> </w:t>
      </w:r>
      <w:r>
        <w:rPr>
          <w:spacing w:val="-6"/>
        </w:rPr>
        <w:t>řídí</w:t>
      </w:r>
      <w:r>
        <w:rPr>
          <w:spacing w:val="-8"/>
        </w:rPr>
        <w:t xml:space="preserve"> </w:t>
      </w:r>
      <w:r>
        <w:rPr>
          <w:spacing w:val="-6"/>
        </w:rPr>
        <w:t>příslušnými</w:t>
      </w:r>
      <w:r>
        <w:rPr>
          <w:spacing w:val="-8"/>
        </w:rPr>
        <w:t xml:space="preserve"> </w:t>
      </w:r>
      <w:r>
        <w:rPr>
          <w:spacing w:val="-6"/>
        </w:rPr>
        <w:t xml:space="preserve">ustanoveními </w:t>
      </w:r>
      <w:r>
        <w:rPr>
          <w:w w:val="85"/>
        </w:rPr>
        <w:t>občanského</w:t>
      </w:r>
      <w:r>
        <w:rPr>
          <w:spacing w:val="-1"/>
          <w:w w:val="85"/>
        </w:rPr>
        <w:t xml:space="preserve"> </w:t>
      </w:r>
      <w:r>
        <w:rPr>
          <w:w w:val="85"/>
        </w:rPr>
        <w:t>zákoníku,</w:t>
      </w:r>
      <w:r>
        <w:rPr>
          <w:spacing w:val="-1"/>
          <w:w w:val="85"/>
        </w:rPr>
        <w:t xml:space="preserve"> </w:t>
      </w:r>
      <w:r>
        <w:rPr>
          <w:w w:val="85"/>
        </w:rPr>
        <w:t>není-li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pojistných</w:t>
      </w:r>
      <w:r>
        <w:rPr>
          <w:spacing w:val="-1"/>
          <w:w w:val="85"/>
        </w:rPr>
        <w:t xml:space="preserve"> </w:t>
      </w:r>
      <w:r>
        <w:rPr>
          <w:w w:val="85"/>
        </w:rPr>
        <w:t>podmínkách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nebo </w:t>
      </w:r>
      <w:r>
        <w:rPr>
          <w:spacing w:val="-4"/>
        </w:rPr>
        <w:t>smlouvě</w:t>
      </w:r>
      <w:r>
        <w:rPr>
          <w:spacing w:val="-10"/>
        </w:rPr>
        <w:t xml:space="preserve"> </w:t>
      </w:r>
      <w:r>
        <w:rPr>
          <w:spacing w:val="-4"/>
        </w:rPr>
        <w:t>uvedeno</w:t>
      </w:r>
      <w:r>
        <w:rPr>
          <w:spacing w:val="-9"/>
        </w:rPr>
        <w:t xml:space="preserve"> </w:t>
      </w:r>
      <w:r>
        <w:rPr>
          <w:spacing w:val="-4"/>
        </w:rPr>
        <w:t>jinak.</w:t>
      </w:r>
    </w:p>
    <w:p w14:paraId="7326F41A" w14:textId="77777777" w:rsidR="00BA42EC" w:rsidRDefault="00000000">
      <w:pPr>
        <w:pStyle w:val="Zkladntext"/>
        <w:spacing w:before="163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13)</w:t>
      </w:r>
      <w:r>
        <w:rPr>
          <w:spacing w:val="-2"/>
        </w:rPr>
        <w:t xml:space="preserve"> </w:t>
      </w:r>
      <w:r>
        <w:rPr>
          <w:w w:val="85"/>
        </w:rPr>
        <w:t>V</w:t>
      </w:r>
      <w:r>
        <w:rPr>
          <w:spacing w:val="-1"/>
        </w:rPr>
        <w:t xml:space="preserve"> </w:t>
      </w:r>
      <w:r>
        <w:rPr>
          <w:w w:val="85"/>
        </w:rPr>
        <w:t>případě</w:t>
      </w:r>
      <w:r>
        <w:rPr>
          <w:spacing w:val="-2"/>
        </w:rPr>
        <w:t xml:space="preserve"> </w:t>
      </w:r>
      <w:r>
        <w:rPr>
          <w:w w:val="85"/>
        </w:rPr>
        <w:t>nezaplacení</w:t>
      </w:r>
      <w:r>
        <w:rPr>
          <w:spacing w:val="-2"/>
        </w:rPr>
        <w:t xml:space="preserve"> </w:t>
      </w:r>
      <w:r>
        <w:rPr>
          <w:w w:val="85"/>
        </w:rPr>
        <w:t>pojistného</w:t>
      </w:r>
      <w:r>
        <w:rPr>
          <w:spacing w:val="-2"/>
        </w:rPr>
        <w:t xml:space="preserve"> </w:t>
      </w:r>
      <w:r>
        <w:rPr>
          <w:w w:val="85"/>
        </w:rPr>
        <w:t>se</w:t>
      </w:r>
      <w:r>
        <w:rPr>
          <w:spacing w:val="-1"/>
        </w:rPr>
        <w:t xml:space="preserve"> </w:t>
      </w:r>
      <w:r>
        <w:rPr>
          <w:w w:val="85"/>
        </w:rPr>
        <w:t>pojištění</w:t>
      </w:r>
      <w:r>
        <w:rPr>
          <w:spacing w:val="-2"/>
        </w:rPr>
        <w:t xml:space="preserve"> </w:t>
      </w:r>
      <w:r>
        <w:rPr>
          <w:spacing w:val="-2"/>
          <w:w w:val="85"/>
        </w:rPr>
        <w:t>nepřerušuje.</w:t>
      </w:r>
    </w:p>
    <w:p w14:paraId="386F7245" w14:textId="77777777" w:rsidR="00BA42EC" w:rsidRDefault="00000000">
      <w:pPr>
        <w:pStyle w:val="Zkladntext"/>
        <w:spacing w:before="188" w:line="187" w:lineRule="auto"/>
        <w:ind w:left="400" w:right="1606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14) Pojistnou smlouvu lze postoupit třetí osobě pouze </w:t>
      </w:r>
      <w:r>
        <w:rPr>
          <w:w w:val="95"/>
        </w:rPr>
        <w:t>se souhlasem pojistitele.</w:t>
      </w:r>
    </w:p>
    <w:p w14:paraId="267F9F67" w14:textId="77777777" w:rsidR="00BA42EC" w:rsidRDefault="00000000">
      <w:pPr>
        <w:pStyle w:val="Nadpis3"/>
        <w:spacing w:before="206" w:line="165" w:lineRule="auto"/>
        <w:ind w:right="468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6 </w:t>
      </w:r>
      <w:r>
        <w:t>Registr</w:t>
      </w:r>
      <w:r>
        <w:rPr>
          <w:spacing w:val="-12"/>
        </w:rPr>
        <w:t xml:space="preserve"> </w:t>
      </w:r>
      <w:r>
        <w:t>smluv</w:t>
      </w:r>
    </w:p>
    <w:p w14:paraId="09130032" w14:textId="77777777" w:rsidR="00BA42EC" w:rsidRDefault="00000000">
      <w:pPr>
        <w:pStyle w:val="Zkladntext"/>
        <w:spacing w:before="216" w:line="172" w:lineRule="auto"/>
        <w:ind w:right="898"/>
      </w:pPr>
      <w:r>
        <w:rPr>
          <w:color w:val="B3B2B2"/>
          <w:w w:val="90"/>
        </w:rPr>
        <w:t>▶</w:t>
      </w:r>
      <w:r>
        <w:rPr>
          <w:color w:val="B3B2B2"/>
          <w:spacing w:val="19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pojistná</w:t>
      </w:r>
      <w:r>
        <w:rPr>
          <w:spacing w:val="-8"/>
          <w:w w:val="90"/>
        </w:rPr>
        <w:t xml:space="preserve"> </w:t>
      </w:r>
      <w:r>
        <w:rPr>
          <w:w w:val="90"/>
        </w:rPr>
        <w:t>smlouva,</w:t>
      </w:r>
      <w:r>
        <w:rPr>
          <w:spacing w:val="-8"/>
          <w:w w:val="90"/>
        </w:rPr>
        <w:t xml:space="preserve"> </w:t>
      </w:r>
      <w:r>
        <w:rPr>
          <w:w w:val="90"/>
        </w:rPr>
        <w:t>resp.</w:t>
      </w:r>
      <w:r>
        <w:rPr>
          <w:spacing w:val="-8"/>
          <w:w w:val="90"/>
        </w:rPr>
        <w:t xml:space="preserve"> </w:t>
      </w:r>
      <w:r>
        <w:rPr>
          <w:w w:val="90"/>
        </w:rPr>
        <w:t>dodatek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smlouvě </w:t>
      </w:r>
      <w:r>
        <w:rPr>
          <w:spacing w:val="-2"/>
          <w:w w:val="90"/>
        </w:rPr>
        <w:t>(pro účely tohoto článku dále jen „</w:t>
      </w:r>
      <w:r>
        <w:rPr>
          <w:rFonts w:ascii="Yu Gothic UI" w:hAnsi="Yu Gothic UI"/>
          <w:b/>
          <w:spacing w:val="-2"/>
          <w:w w:val="90"/>
        </w:rPr>
        <w:t>smlouva</w:t>
      </w:r>
      <w:r>
        <w:rPr>
          <w:spacing w:val="-2"/>
          <w:w w:val="90"/>
        </w:rPr>
        <w:t xml:space="preserve">“) podléhá povinnosti </w:t>
      </w:r>
      <w:r>
        <w:rPr>
          <w:spacing w:val="-2"/>
          <w:w w:val="95"/>
        </w:rPr>
        <w:t>uveřejnění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registru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smluv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(dále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jen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„</w:t>
      </w:r>
      <w:r>
        <w:rPr>
          <w:rFonts w:ascii="Yu Gothic UI" w:hAnsi="Yu Gothic UI"/>
          <w:b/>
          <w:spacing w:val="-2"/>
          <w:w w:val="95"/>
        </w:rPr>
        <w:t>registr</w:t>
      </w:r>
      <w:r>
        <w:rPr>
          <w:spacing w:val="-2"/>
          <w:w w:val="95"/>
        </w:rPr>
        <w:t>“)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ve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 xml:space="preserve">smyslu </w:t>
      </w:r>
      <w:r>
        <w:rPr>
          <w:w w:val="90"/>
        </w:rPr>
        <w:t>příslušného</w:t>
      </w:r>
      <w:r>
        <w:rPr>
          <w:spacing w:val="-6"/>
          <w:w w:val="90"/>
        </w:rPr>
        <w:t xml:space="preserve"> </w:t>
      </w:r>
      <w:r>
        <w:rPr>
          <w:w w:val="90"/>
        </w:rPr>
        <w:t>zákona,</w:t>
      </w:r>
      <w:r>
        <w:rPr>
          <w:spacing w:val="-6"/>
          <w:w w:val="90"/>
        </w:rPr>
        <w:t xml:space="preserve"> </w:t>
      </w:r>
      <w:r>
        <w:rPr>
          <w:w w:val="90"/>
        </w:rPr>
        <w:t>zavazuje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pojistník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jejímu</w:t>
      </w:r>
      <w:r>
        <w:rPr>
          <w:spacing w:val="-6"/>
          <w:w w:val="90"/>
        </w:rPr>
        <w:t xml:space="preserve"> </w:t>
      </w:r>
      <w:r>
        <w:rPr>
          <w:w w:val="90"/>
        </w:rPr>
        <w:t>uveřejnění</w:t>
      </w:r>
    </w:p>
    <w:p w14:paraId="38FB4678" w14:textId="77777777" w:rsidR="00BA42EC" w:rsidRDefault="00000000">
      <w:pPr>
        <w:pStyle w:val="Zkladntext"/>
        <w:spacing w:before="6" w:line="187" w:lineRule="auto"/>
        <w:ind w:right="1154" w:firstLine="0"/>
      </w:pPr>
      <w:r>
        <w:rPr>
          <w:w w:val="85"/>
        </w:rPr>
        <w:t xml:space="preserve">v rozsahu, způsobem a ve lhůtách stanovených zákonem. To nezbavuje pojistitele práva, aby smlouvu uveřejnil v registru </w:t>
      </w:r>
      <w:r>
        <w:rPr>
          <w:w w:val="90"/>
        </w:rPr>
        <w:t xml:space="preserve">sám, s čímž pojistník souhlasí. Pokud je pojistník odlišný </w:t>
      </w:r>
      <w:r>
        <w:rPr>
          <w:w w:val="85"/>
        </w:rPr>
        <w:t xml:space="preserve">od pojištěného, pojistník dále potvrzuje, že každý pojištěný </w:t>
      </w:r>
      <w:r>
        <w:rPr>
          <w:spacing w:val="-2"/>
          <w:w w:val="95"/>
        </w:rPr>
        <w:t>souhlasil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uveřejněním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smlouvy.</w:t>
      </w:r>
    </w:p>
    <w:p w14:paraId="1ACB4E4D" w14:textId="77777777" w:rsidR="00BA42EC" w:rsidRDefault="00000000">
      <w:pPr>
        <w:pStyle w:val="Zkladntext"/>
        <w:spacing w:before="205" w:line="187" w:lineRule="auto"/>
        <w:ind w:right="1174"/>
      </w:pPr>
      <w:r>
        <w:rPr>
          <w:color w:val="B3B2B2"/>
          <w:w w:val="90"/>
        </w:rPr>
        <w:t>▶</w:t>
      </w:r>
      <w:r>
        <w:rPr>
          <w:color w:val="B3B2B2"/>
          <w:spacing w:val="13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vyplnění</w:t>
      </w:r>
      <w:r>
        <w:rPr>
          <w:spacing w:val="-8"/>
          <w:w w:val="90"/>
        </w:rPr>
        <w:t xml:space="preserve"> </w:t>
      </w:r>
      <w:r>
        <w:rPr>
          <w:w w:val="90"/>
        </w:rPr>
        <w:t>formuláře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uveřejnění</w:t>
      </w:r>
      <w:r>
        <w:rPr>
          <w:spacing w:val="-8"/>
          <w:w w:val="90"/>
        </w:rPr>
        <w:t xml:space="preserve"> </w:t>
      </w:r>
      <w:r>
        <w:rPr>
          <w:w w:val="90"/>
        </w:rPr>
        <w:t>smlouvy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registru je</w:t>
      </w:r>
      <w:r>
        <w:rPr>
          <w:spacing w:val="-6"/>
          <w:w w:val="90"/>
        </w:rPr>
        <w:t xml:space="preserve"> </w:t>
      </w:r>
      <w:r>
        <w:rPr>
          <w:w w:val="90"/>
        </w:rPr>
        <w:t>pojistník</w:t>
      </w:r>
      <w:r>
        <w:rPr>
          <w:spacing w:val="-5"/>
          <w:w w:val="90"/>
        </w:rPr>
        <w:t xml:space="preserve"> </w:t>
      </w:r>
      <w:r>
        <w:rPr>
          <w:w w:val="90"/>
        </w:rPr>
        <w:t>povinen</w:t>
      </w:r>
      <w:r>
        <w:rPr>
          <w:spacing w:val="-5"/>
          <w:w w:val="90"/>
        </w:rPr>
        <w:t xml:space="preserve"> </w:t>
      </w:r>
      <w:r>
        <w:rPr>
          <w:w w:val="90"/>
        </w:rPr>
        <w:t>vyplnit</w:t>
      </w:r>
      <w:r>
        <w:rPr>
          <w:spacing w:val="-5"/>
          <w:w w:val="90"/>
        </w:rPr>
        <w:t xml:space="preserve"> </w:t>
      </w:r>
      <w:r>
        <w:rPr>
          <w:w w:val="90"/>
        </w:rPr>
        <w:t>údaje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pojistiteli</w:t>
      </w:r>
      <w:r>
        <w:rPr>
          <w:spacing w:val="-5"/>
          <w:w w:val="90"/>
        </w:rPr>
        <w:t xml:space="preserve"> </w:t>
      </w:r>
      <w:r>
        <w:rPr>
          <w:w w:val="90"/>
        </w:rPr>
        <w:t>(jako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smluvní</w:t>
      </w:r>
    </w:p>
    <w:p w14:paraId="0487983F" w14:textId="77777777" w:rsidR="00BA42EC" w:rsidRDefault="00000000">
      <w:pPr>
        <w:pStyle w:val="Zkladntext"/>
        <w:spacing w:line="187" w:lineRule="auto"/>
        <w:ind w:right="948" w:firstLine="0"/>
      </w:pPr>
      <w:r>
        <w:rPr>
          <w:w w:val="85"/>
        </w:rPr>
        <w:t xml:space="preserve">straně) a do pole „Číslo smlouvy“ uvést číslo příslušné pojistné </w:t>
      </w:r>
      <w:r>
        <w:rPr>
          <w:spacing w:val="-2"/>
          <w:w w:val="95"/>
        </w:rPr>
        <w:t>smlouvy.</w:t>
      </w:r>
    </w:p>
    <w:p w14:paraId="60E86C2C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Pojistník je dále povinen před zasláním smlouvy k uveřejnění </w:t>
      </w:r>
      <w:r>
        <w:rPr>
          <w:spacing w:val="-6"/>
        </w:rPr>
        <w:t>zajistit znečitelnění neuveřejnitelných informací</w:t>
      </w:r>
    </w:p>
    <w:p w14:paraId="4F8AB22B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(např.</w:t>
      </w:r>
      <w:r>
        <w:rPr>
          <w:spacing w:val="-7"/>
        </w:rPr>
        <w:t xml:space="preserve"> </w:t>
      </w:r>
      <w:r>
        <w:rPr>
          <w:w w:val="85"/>
        </w:rPr>
        <w:t>osobních</w:t>
      </w:r>
      <w:r>
        <w:rPr>
          <w:spacing w:val="-7"/>
        </w:rPr>
        <w:t xml:space="preserve"> </w:t>
      </w:r>
      <w:r>
        <w:rPr>
          <w:w w:val="85"/>
        </w:rPr>
        <w:t>údajů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fyzických</w:t>
      </w:r>
      <w:r>
        <w:rPr>
          <w:spacing w:val="-7"/>
        </w:rPr>
        <w:t xml:space="preserve"> </w:t>
      </w:r>
      <w:r>
        <w:rPr>
          <w:spacing w:val="-2"/>
          <w:w w:val="85"/>
        </w:rPr>
        <w:t>osobách).</w:t>
      </w:r>
    </w:p>
    <w:p w14:paraId="16E201D3" w14:textId="77777777" w:rsidR="00BA42EC" w:rsidRDefault="00000000">
      <w:pPr>
        <w:pStyle w:val="Zkladntext"/>
        <w:spacing w:before="187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4)</w:t>
      </w:r>
      <w:r>
        <w:rPr>
          <w:spacing w:val="-1"/>
          <w:w w:val="90"/>
        </w:rPr>
        <w:t xml:space="preserve"> </w:t>
      </w:r>
      <w:r>
        <w:rPr>
          <w:w w:val="90"/>
        </w:rPr>
        <w:t>Smluvní</w:t>
      </w:r>
      <w:r>
        <w:rPr>
          <w:spacing w:val="-1"/>
          <w:w w:val="90"/>
        </w:rPr>
        <w:t xml:space="preserve"> </w:t>
      </w:r>
      <w:r>
        <w:rPr>
          <w:w w:val="90"/>
        </w:rPr>
        <w:t>strany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dohodly,</w:t>
      </w:r>
      <w:r>
        <w:rPr>
          <w:spacing w:val="-1"/>
          <w:w w:val="90"/>
        </w:rPr>
        <w:t xml:space="preserve"> </w:t>
      </w:r>
      <w:r>
        <w:rPr>
          <w:w w:val="90"/>
        </w:rPr>
        <w:t>že</w:t>
      </w:r>
      <w:r>
        <w:rPr>
          <w:spacing w:val="-1"/>
          <w:w w:val="90"/>
        </w:rPr>
        <w:t xml:space="preserve"> </w:t>
      </w:r>
      <w:r>
        <w:rPr>
          <w:w w:val="90"/>
        </w:rPr>
        <w:t>ode</w:t>
      </w:r>
      <w:r>
        <w:rPr>
          <w:spacing w:val="-1"/>
          <w:w w:val="90"/>
        </w:rPr>
        <w:t xml:space="preserve"> </w:t>
      </w:r>
      <w:r>
        <w:rPr>
          <w:w w:val="90"/>
        </w:rPr>
        <w:t>dne</w:t>
      </w:r>
      <w:r>
        <w:rPr>
          <w:spacing w:val="-1"/>
          <w:w w:val="90"/>
        </w:rPr>
        <w:t xml:space="preserve"> </w:t>
      </w:r>
      <w:r>
        <w:rPr>
          <w:w w:val="90"/>
        </w:rPr>
        <w:t>nabytí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účinnosti </w:t>
      </w:r>
      <w:r>
        <w:rPr>
          <w:w w:val="85"/>
        </w:rPr>
        <w:t xml:space="preserve">smlouvy jejím zveřejněním v registru se účinky pojištění, včetně </w:t>
      </w:r>
      <w:r>
        <w:rPr>
          <w:w w:val="90"/>
        </w:rPr>
        <w:t>práv a povinností z něj vyplývajících, vztahují i na období</w:t>
      </w:r>
    </w:p>
    <w:p w14:paraId="776CCC32" w14:textId="77777777" w:rsidR="00BA42EC" w:rsidRDefault="00000000">
      <w:pPr>
        <w:pStyle w:val="Zkladntext"/>
        <w:spacing w:before="1" w:line="187" w:lineRule="auto"/>
        <w:ind w:right="1226" w:firstLine="0"/>
      </w:pPr>
      <w:r>
        <w:rPr>
          <w:w w:val="90"/>
        </w:rPr>
        <w:t>od</w:t>
      </w:r>
      <w:r>
        <w:rPr>
          <w:spacing w:val="-1"/>
          <w:w w:val="90"/>
        </w:rPr>
        <w:t xml:space="preserve"> </w:t>
      </w:r>
      <w:r>
        <w:rPr>
          <w:w w:val="90"/>
        </w:rPr>
        <w:t>data</w:t>
      </w:r>
      <w:r>
        <w:rPr>
          <w:spacing w:val="-1"/>
          <w:w w:val="90"/>
        </w:rPr>
        <w:t xml:space="preserve"> </w:t>
      </w:r>
      <w:r>
        <w:rPr>
          <w:w w:val="90"/>
        </w:rPr>
        <w:t>uvedeného</w:t>
      </w:r>
      <w:r>
        <w:rPr>
          <w:spacing w:val="-1"/>
          <w:w w:val="90"/>
        </w:rPr>
        <w:t xml:space="preserve"> </w:t>
      </w:r>
      <w:r>
        <w:rPr>
          <w:w w:val="90"/>
        </w:rPr>
        <w:t>jako</w:t>
      </w:r>
      <w:r>
        <w:rPr>
          <w:spacing w:val="-1"/>
          <w:w w:val="90"/>
        </w:rPr>
        <w:t xml:space="preserve"> </w:t>
      </w:r>
      <w:r>
        <w:rPr>
          <w:w w:val="90"/>
        </w:rPr>
        <w:t>počátek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</w:t>
      </w:r>
      <w:r>
        <w:rPr>
          <w:spacing w:val="-1"/>
          <w:w w:val="90"/>
        </w:rPr>
        <w:t xml:space="preserve"> </w:t>
      </w:r>
      <w:r>
        <w:rPr>
          <w:w w:val="90"/>
        </w:rPr>
        <w:t>(resp.</w:t>
      </w:r>
      <w:r>
        <w:rPr>
          <w:spacing w:val="-1"/>
          <w:w w:val="90"/>
        </w:rPr>
        <w:t xml:space="preserve"> </w:t>
      </w:r>
      <w:r>
        <w:rPr>
          <w:w w:val="90"/>
        </w:rPr>
        <w:t>od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data </w:t>
      </w:r>
      <w:r>
        <w:rPr>
          <w:w w:val="85"/>
        </w:rPr>
        <w:t>uvedeného</w:t>
      </w:r>
      <w:r>
        <w:rPr>
          <w:spacing w:val="-5"/>
          <w:w w:val="85"/>
        </w:rPr>
        <w:t xml:space="preserve"> </w:t>
      </w:r>
      <w:r>
        <w:rPr>
          <w:w w:val="85"/>
        </w:rPr>
        <w:t>jako</w:t>
      </w:r>
      <w:r>
        <w:rPr>
          <w:spacing w:val="-5"/>
          <w:w w:val="85"/>
        </w:rPr>
        <w:t xml:space="preserve"> </w:t>
      </w:r>
      <w:r>
        <w:rPr>
          <w:w w:val="85"/>
        </w:rPr>
        <w:t>počátek</w:t>
      </w:r>
      <w:r>
        <w:rPr>
          <w:spacing w:val="-5"/>
          <w:w w:val="85"/>
        </w:rPr>
        <w:t xml:space="preserve"> </w:t>
      </w:r>
      <w:r>
        <w:rPr>
          <w:w w:val="85"/>
        </w:rPr>
        <w:t>změn</w:t>
      </w:r>
      <w:r>
        <w:rPr>
          <w:spacing w:val="-5"/>
          <w:w w:val="85"/>
        </w:rPr>
        <w:t xml:space="preserve"> </w:t>
      </w:r>
      <w:r>
        <w:rPr>
          <w:w w:val="85"/>
        </w:rPr>
        <w:t>provedených</w:t>
      </w:r>
      <w:r>
        <w:rPr>
          <w:spacing w:val="-5"/>
          <w:w w:val="85"/>
        </w:rPr>
        <w:t xml:space="preserve"> </w:t>
      </w:r>
      <w:r>
        <w:rPr>
          <w:w w:val="85"/>
        </w:rPr>
        <w:t>dodatkem,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jde-li </w:t>
      </w:r>
      <w:r>
        <w:rPr>
          <w:w w:val="90"/>
        </w:rPr>
        <w:t>o účinky dodatku) do budoucna.</w:t>
      </w:r>
    </w:p>
    <w:p w14:paraId="23E2A47C" w14:textId="77777777" w:rsidR="00BA42EC" w:rsidRDefault="00000000">
      <w:pPr>
        <w:pStyle w:val="Nadpis3"/>
        <w:spacing w:before="142"/>
      </w:pPr>
      <w:bookmarkStart w:id="47" w:name="_bookmark46"/>
      <w:bookmarkEnd w:id="47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48CCE88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Místo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7800BDA8" w14:textId="77777777" w:rsidR="00BA42EC" w:rsidRDefault="00000000">
      <w:pPr>
        <w:pStyle w:val="Zkladntext"/>
        <w:spacing w:before="181" w:line="182" w:lineRule="auto"/>
        <w:ind w:left="227" w:right="1174" w:firstLine="0"/>
      </w:pPr>
      <w:r>
        <w:rPr>
          <w:w w:val="90"/>
        </w:rPr>
        <w:t>Místem</w:t>
      </w:r>
      <w:r>
        <w:rPr>
          <w:spacing w:val="-9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místo</w:t>
      </w:r>
      <w:r>
        <w:rPr>
          <w:spacing w:val="-8"/>
          <w:w w:val="90"/>
        </w:rPr>
        <w:t xml:space="preserve"> </w:t>
      </w:r>
      <w:r>
        <w:rPr>
          <w:w w:val="90"/>
        </w:rPr>
        <w:t>uvedené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určené </w:t>
      </w:r>
      <w:r>
        <w:rPr>
          <w:w w:val="85"/>
        </w:rPr>
        <w:t xml:space="preserve">projektovou dokumentací jako staveniště nebo místo montáže </w:t>
      </w:r>
      <w:r>
        <w:rPr>
          <w:spacing w:val="-6"/>
        </w:rPr>
        <w:t>pojištěného budovaného díla (též „</w:t>
      </w:r>
      <w:r>
        <w:rPr>
          <w:rFonts w:ascii="Yu Gothic UI" w:hAnsi="Yu Gothic UI"/>
          <w:b/>
          <w:spacing w:val="-6"/>
        </w:rPr>
        <w:t>staveniště</w:t>
      </w:r>
      <w:r>
        <w:rPr>
          <w:spacing w:val="-6"/>
        </w:rPr>
        <w:t xml:space="preserve">“). Za místo </w:t>
      </w:r>
      <w:r>
        <w:rPr>
          <w:w w:val="90"/>
        </w:rPr>
        <w:t>pojištění</w:t>
      </w:r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považuje</w:t>
      </w:r>
      <w:r>
        <w:rPr>
          <w:spacing w:val="-8"/>
          <w:w w:val="90"/>
        </w:rPr>
        <w:t xml:space="preserve"> </w:t>
      </w:r>
      <w:r>
        <w:rPr>
          <w:w w:val="90"/>
        </w:rPr>
        <w:t>dále</w:t>
      </w:r>
      <w:r>
        <w:rPr>
          <w:spacing w:val="-8"/>
          <w:w w:val="90"/>
        </w:rPr>
        <w:t xml:space="preserve"> </w:t>
      </w:r>
      <w:r>
        <w:rPr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w w:val="90"/>
        </w:rPr>
        <w:t>místo,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>pojištěná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věc </w:t>
      </w:r>
      <w:r>
        <w:rPr>
          <w:w w:val="85"/>
        </w:rPr>
        <w:t xml:space="preserve">na dobu nezbytně nutnou přemístěna v důsledku vzniklé nebo </w:t>
      </w:r>
      <w:r>
        <w:rPr>
          <w:w w:val="90"/>
        </w:rPr>
        <w:t>bezprostředně hrozící pojistné události.</w:t>
      </w:r>
    </w:p>
    <w:p w14:paraId="4F78CE97" w14:textId="77777777" w:rsidR="00BA42EC" w:rsidRDefault="00000000">
      <w:pPr>
        <w:pStyle w:val="Nadpis3"/>
        <w:spacing w:before="209" w:line="165" w:lineRule="auto"/>
        <w:ind w:right="5018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8 </w:t>
      </w:r>
      <w:r>
        <w:rPr>
          <w:spacing w:val="-2"/>
        </w:rPr>
        <w:t>Pojištěný</w:t>
      </w:r>
    </w:p>
    <w:p w14:paraId="689A5ABC" w14:textId="77777777" w:rsidR="00BA42EC" w:rsidRDefault="00000000">
      <w:pPr>
        <w:pStyle w:val="Zkladntext"/>
        <w:spacing w:before="205" w:line="187" w:lineRule="auto"/>
        <w:ind w:left="227" w:right="1050" w:firstLine="0"/>
      </w:pPr>
      <w:r>
        <w:rPr>
          <w:w w:val="85"/>
        </w:rPr>
        <w:t xml:space="preserve">Pojištěnými jsou objednatel a zhotovitel pojištěného budovaného </w:t>
      </w:r>
      <w:r>
        <w:rPr>
          <w:w w:val="90"/>
        </w:rPr>
        <w:t>díla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subdodavatelé,</w:t>
      </w:r>
      <w:r>
        <w:rPr>
          <w:spacing w:val="-4"/>
          <w:w w:val="90"/>
        </w:rPr>
        <w:t xml:space="preserve"> </w:t>
      </w:r>
      <w:r>
        <w:rPr>
          <w:w w:val="90"/>
        </w:rPr>
        <w:t>jejichž</w:t>
      </w:r>
      <w:r>
        <w:rPr>
          <w:spacing w:val="-4"/>
          <w:w w:val="90"/>
        </w:rPr>
        <w:t xml:space="preserve"> </w:t>
      </w:r>
      <w:r>
        <w:rPr>
          <w:w w:val="90"/>
        </w:rPr>
        <w:t>dodávky</w:t>
      </w:r>
      <w:r>
        <w:rPr>
          <w:spacing w:val="-4"/>
          <w:w w:val="90"/>
        </w:rPr>
        <w:t xml:space="preserve"> </w:t>
      </w:r>
      <w:r>
        <w:rPr>
          <w:w w:val="90"/>
        </w:rPr>
        <w:t>jsou</w:t>
      </w:r>
      <w:r>
        <w:rPr>
          <w:spacing w:val="-4"/>
          <w:w w:val="90"/>
        </w:rPr>
        <w:t xml:space="preserve"> </w:t>
      </w:r>
      <w:r>
        <w:rPr>
          <w:w w:val="90"/>
        </w:rPr>
        <w:t>zahrnuty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pojistné částce a </w:t>
      </w:r>
      <w:proofErr w:type="gramStart"/>
      <w:r>
        <w:rPr>
          <w:w w:val="90"/>
        </w:rPr>
        <w:t>tvoří</w:t>
      </w:r>
      <w:proofErr w:type="gramEnd"/>
      <w:r>
        <w:rPr>
          <w:w w:val="90"/>
        </w:rPr>
        <w:t xml:space="preserve"> součást pojištěného budovaného díla.</w:t>
      </w:r>
    </w:p>
    <w:p w14:paraId="0497BD03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46" w:space="227"/>
            <w:col w:w="5957"/>
          </w:cols>
        </w:sectPr>
      </w:pPr>
    </w:p>
    <w:p w14:paraId="4C3ABFFB" w14:textId="77777777" w:rsidR="00BA42EC" w:rsidRDefault="00000000">
      <w:pPr>
        <w:pStyle w:val="Nadpis1"/>
        <w:spacing w:before="3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9440" behindDoc="0" locked="0" layoutInCell="1" allowOverlap="1" wp14:anchorId="6A4ED676" wp14:editId="6D866C8B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42A71" id="Graphic 811" o:spid="_x0000_s1026" style="position:absolute;margin-left:297.8pt;margin-top:60.95pt;width:.1pt;height:723.4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</w:rPr>
        <w:t>Část</w:t>
      </w:r>
      <w:r>
        <w:rPr>
          <w:color w:val="007E31"/>
          <w:spacing w:val="-9"/>
        </w:rPr>
        <w:t xml:space="preserve"> </w:t>
      </w:r>
      <w:r>
        <w:rPr>
          <w:color w:val="007E31"/>
        </w:rPr>
        <w:t>2</w:t>
      </w:r>
      <w:r>
        <w:rPr>
          <w:color w:val="007E31"/>
          <w:spacing w:val="-8"/>
        </w:rPr>
        <w:t xml:space="preserve"> </w:t>
      </w:r>
      <w:r>
        <w:rPr>
          <w:color w:val="007E31"/>
        </w:rPr>
        <w:t>–</w:t>
      </w:r>
      <w:r>
        <w:rPr>
          <w:color w:val="007E31"/>
          <w:spacing w:val="-8"/>
        </w:rPr>
        <w:t xml:space="preserve"> </w:t>
      </w:r>
      <w:r>
        <w:rPr>
          <w:color w:val="007E31"/>
        </w:rPr>
        <w:t>Zvláštní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2"/>
        </w:rPr>
        <w:t>ustanovení</w:t>
      </w:r>
    </w:p>
    <w:p w14:paraId="04E3DA40" w14:textId="77777777" w:rsidR="00BA42EC" w:rsidRDefault="00000000">
      <w:pPr>
        <w:pStyle w:val="Nadpis2"/>
      </w:pPr>
      <w:r>
        <w:rPr>
          <w:color w:val="007E31"/>
          <w:w w:val="105"/>
        </w:rPr>
        <w:t>ODDÍL</w:t>
      </w:r>
      <w:r>
        <w:rPr>
          <w:color w:val="007E31"/>
          <w:spacing w:val="-14"/>
          <w:w w:val="105"/>
        </w:rPr>
        <w:t xml:space="preserve"> </w:t>
      </w:r>
      <w:r>
        <w:rPr>
          <w:color w:val="007E31"/>
          <w:w w:val="105"/>
        </w:rPr>
        <w:t>I.</w:t>
      </w:r>
      <w:r>
        <w:rPr>
          <w:color w:val="007E31"/>
          <w:spacing w:val="-15"/>
          <w:w w:val="105"/>
        </w:rPr>
        <w:t xml:space="preserve"> </w:t>
      </w:r>
      <w:r>
        <w:rPr>
          <w:color w:val="007E31"/>
          <w:w w:val="105"/>
        </w:rPr>
        <w:t>–</w:t>
      </w:r>
      <w:r>
        <w:rPr>
          <w:color w:val="007E31"/>
          <w:spacing w:val="-14"/>
          <w:w w:val="105"/>
        </w:rPr>
        <w:t xml:space="preserve"> </w:t>
      </w:r>
      <w:r>
        <w:rPr>
          <w:color w:val="007E31"/>
          <w:w w:val="105"/>
        </w:rPr>
        <w:t>POJIŠTĚNÍ</w:t>
      </w:r>
      <w:r>
        <w:rPr>
          <w:color w:val="007E31"/>
          <w:spacing w:val="-14"/>
          <w:w w:val="105"/>
        </w:rPr>
        <w:t xml:space="preserve"> </w:t>
      </w:r>
      <w:r>
        <w:rPr>
          <w:color w:val="007E31"/>
          <w:spacing w:val="-4"/>
          <w:w w:val="105"/>
        </w:rPr>
        <w:t>VĚCI</w:t>
      </w:r>
    </w:p>
    <w:p w14:paraId="34388977" w14:textId="77777777" w:rsidR="00BA42EC" w:rsidRDefault="00000000">
      <w:pPr>
        <w:pStyle w:val="Nadpis3"/>
        <w:spacing w:before="99"/>
      </w:pPr>
      <w:bookmarkStart w:id="48" w:name="_bookmark47"/>
      <w:bookmarkEnd w:id="48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9</w:t>
      </w:r>
    </w:p>
    <w:p w14:paraId="77FE674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Předmět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pojištění – pojištěné </w:t>
      </w:r>
      <w:r>
        <w:rPr>
          <w:rFonts w:ascii="Yu Gothic UI" w:hAnsi="Yu Gothic UI"/>
          <w:b/>
          <w:spacing w:val="-4"/>
          <w:sz w:val="17"/>
        </w:rPr>
        <w:t>věci</w:t>
      </w:r>
    </w:p>
    <w:p w14:paraId="75CC1E53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w w:val="90"/>
        </w:rPr>
        <w:t>Pojištěnou</w:t>
      </w:r>
      <w:r>
        <w:rPr>
          <w:spacing w:val="-5"/>
          <w:w w:val="90"/>
        </w:rPr>
        <w:t xml:space="preserve"> </w:t>
      </w:r>
      <w:r>
        <w:rPr>
          <w:w w:val="90"/>
        </w:rPr>
        <w:t>věcí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je:</w:t>
      </w:r>
    </w:p>
    <w:p w14:paraId="32B43DC8" w14:textId="77777777" w:rsidR="00BA42EC" w:rsidRDefault="00000000">
      <w:pPr>
        <w:pStyle w:val="Odstavecseseznamem"/>
        <w:numPr>
          <w:ilvl w:val="0"/>
          <w:numId w:val="134"/>
        </w:numPr>
        <w:tabs>
          <w:tab w:val="left" w:pos="397"/>
        </w:tabs>
        <w:spacing w:before="12" w:line="187" w:lineRule="auto"/>
        <w:ind w:right="136"/>
        <w:rPr>
          <w:sz w:val="17"/>
        </w:rPr>
      </w:pPr>
      <w:r>
        <w:rPr>
          <w:w w:val="85"/>
          <w:sz w:val="17"/>
        </w:rPr>
        <w:t xml:space="preserve">pojištěné budované dílo včetně příslušného materiálu, který se </w:t>
      </w:r>
      <w:bookmarkStart w:id="49" w:name="_bookmark48"/>
      <w:bookmarkEnd w:id="49"/>
      <w:r>
        <w:rPr>
          <w:w w:val="90"/>
          <w:sz w:val="17"/>
        </w:rPr>
        <w:t>má stát jeho součástí a je uložen na místě pojištění,</w:t>
      </w:r>
    </w:p>
    <w:p w14:paraId="47B2DD39" w14:textId="77777777" w:rsidR="00BA42EC" w:rsidRDefault="00000000">
      <w:pPr>
        <w:pStyle w:val="Odstavecseseznamem"/>
        <w:numPr>
          <w:ilvl w:val="0"/>
          <w:numId w:val="134"/>
        </w:numPr>
        <w:tabs>
          <w:tab w:val="left" w:pos="395"/>
        </w:tabs>
        <w:spacing w:line="192" w:lineRule="exact"/>
        <w:ind w:left="395" w:hanging="168"/>
        <w:rPr>
          <w:sz w:val="17"/>
        </w:rPr>
      </w:pPr>
      <w:r>
        <w:rPr>
          <w:w w:val="85"/>
          <w:sz w:val="17"/>
        </w:rPr>
        <w:t>je-li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tak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výslovně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ujednáno:</w:t>
      </w:r>
    </w:p>
    <w:p w14:paraId="33DDBD0F" w14:textId="77777777" w:rsidR="00BA42EC" w:rsidRDefault="00000000">
      <w:pPr>
        <w:pStyle w:val="Odstavecseseznamem"/>
        <w:numPr>
          <w:ilvl w:val="1"/>
          <w:numId w:val="134"/>
        </w:numPr>
        <w:tabs>
          <w:tab w:val="left" w:pos="746"/>
        </w:tabs>
        <w:spacing w:before="13" w:line="187" w:lineRule="auto"/>
        <w:ind w:right="677"/>
        <w:jc w:val="both"/>
        <w:rPr>
          <w:sz w:val="17"/>
        </w:rPr>
      </w:pPr>
      <w:r>
        <w:rPr>
          <w:w w:val="85"/>
          <w:sz w:val="17"/>
        </w:rPr>
        <w:t xml:space="preserve">stávající majetek pro případ škody nastalé v přímé souvislosti s výstavbou nebo montáží pojištěného </w:t>
      </w:r>
      <w:r>
        <w:rPr>
          <w:sz w:val="17"/>
        </w:rPr>
        <w:t>budovaného</w:t>
      </w:r>
      <w:r>
        <w:rPr>
          <w:spacing w:val="-14"/>
          <w:sz w:val="17"/>
        </w:rPr>
        <w:t xml:space="preserve"> </w:t>
      </w:r>
      <w:r>
        <w:rPr>
          <w:sz w:val="17"/>
        </w:rPr>
        <w:t>díla,</w:t>
      </w:r>
    </w:p>
    <w:p w14:paraId="5CAAAAC2" w14:textId="77777777" w:rsidR="00BA42EC" w:rsidRDefault="00000000">
      <w:pPr>
        <w:pStyle w:val="Odstavecseseznamem"/>
        <w:numPr>
          <w:ilvl w:val="1"/>
          <w:numId w:val="134"/>
        </w:numPr>
        <w:tabs>
          <w:tab w:val="left" w:pos="746"/>
        </w:tabs>
        <w:spacing w:line="187" w:lineRule="auto"/>
        <w:ind w:right="749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zařízení a vybavení staveniště sloužící k realizaci </w:t>
      </w:r>
      <w:r>
        <w:rPr>
          <w:spacing w:val="-6"/>
          <w:sz w:val="17"/>
        </w:rPr>
        <w:t>pojištěného budovaného díla,</w:t>
      </w:r>
    </w:p>
    <w:p w14:paraId="1A65CB2A" w14:textId="77777777" w:rsidR="00BA42EC" w:rsidRDefault="00000000">
      <w:pPr>
        <w:pStyle w:val="Odstavecseseznamem"/>
        <w:numPr>
          <w:ilvl w:val="1"/>
          <w:numId w:val="134"/>
        </w:numPr>
        <w:tabs>
          <w:tab w:val="left" w:pos="746"/>
        </w:tabs>
        <w:spacing w:before="1" w:line="187" w:lineRule="auto"/>
        <w:ind w:right="448"/>
        <w:jc w:val="both"/>
        <w:rPr>
          <w:sz w:val="17"/>
        </w:rPr>
      </w:pPr>
      <w:r>
        <w:rPr>
          <w:w w:val="85"/>
          <w:sz w:val="17"/>
        </w:rPr>
        <w:t>stavební a montážní stroje, nářadí a přístroje sloužící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realizaci pojištěného budovaného díla,</w:t>
      </w:r>
    </w:p>
    <w:p w14:paraId="4E2FD94E" w14:textId="77777777" w:rsidR="00BA42EC" w:rsidRDefault="00000000">
      <w:pPr>
        <w:spacing w:line="231" w:lineRule="exact"/>
        <w:ind w:left="226"/>
        <w:rPr>
          <w:sz w:val="17"/>
        </w:rPr>
      </w:pPr>
      <w:r>
        <w:rPr>
          <w:w w:val="90"/>
          <w:sz w:val="17"/>
        </w:rPr>
        <w:t>(dále</w:t>
      </w:r>
      <w:r>
        <w:rPr>
          <w:spacing w:val="1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-5"/>
          <w:sz w:val="17"/>
        </w:rPr>
        <w:t xml:space="preserve"> </w:t>
      </w:r>
      <w:r>
        <w:rPr>
          <w:w w:val="90"/>
          <w:sz w:val="17"/>
        </w:rPr>
        <w:t>„</w:t>
      </w:r>
      <w:r>
        <w:rPr>
          <w:rFonts w:ascii="Yu Gothic UI" w:hAnsi="Yu Gothic UI"/>
          <w:b/>
          <w:w w:val="90"/>
          <w:sz w:val="17"/>
        </w:rPr>
        <w:t>pojištěné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věci</w:t>
      </w:r>
      <w:r>
        <w:rPr>
          <w:spacing w:val="-2"/>
          <w:w w:val="90"/>
          <w:sz w:val="17"/>
        </w:rPr>
        <w:t>”).</w:t>
      </w:r>
    </w:p>
    <w:p w14:paraId="1CB07761" w14:textId="77777777" w:rsidR="00BA42EC" w:rsidRDefault="00000000">
      <w:pPr>
        <w:pStyle w:val="Nadpis3"/>
        <w:spacing w:before="179" w:line="165" w:lineRule="auto"/>
        <w:ind w:left="226" w:right="3600"/>
      </w:pPr>
      <w:bookmarkStart w:id="50" w:name="_TOC_250001"/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10 </w:t>
      </w:r>
      <w:r>
        <w:t>Pojistná</w:t>
      </w:r>
      <w:r>
        <w:rPr>
          <w:spacing w:val="-12"/>
        </w:rPr>
        <w:t xml:space="preserve"> </w:t>
      </w:r>
      <w:bookmarkEnd w:id="50"/>
      <w:r>
        <w:t>událost</w:t>
      </w:r>
    </w:p>
    <w:p w14:paraId="38E0893F" w14:textId="77777777" w:rsidR="00BA42EC" w:rsidRDefault="00000000">
      <w:pPr>
        <w:pStyle w:val="Zkladntext"/>
        <w:spacing w:before="163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48"/>
        </w:rPr>
        <w:t xml:space="preserve"> </w:t>
      </w:r>
      <w:r>
        <w:rPr>
          <w:w w:val="85"/>
        </w:rPr>
        <w:t>1)</w:t>
      </w:r>
      <w:r>
        <w:rPr>
          <w:spacing w:val="-3"/>
        </w:rPr>
        <w:t xml:space="preserve"> </w:t>
      </w:r>
      <w:r>
        <w:rPr>
          <w:w w:val="85"/>
        </w:rPr>
        <w:t>Pojistnou</w:t>
      </w:r>
      <w:r>
        <w:rPr>
          <w:spacing w:val="-3"/>
        </w:rPr>
        <w:t xml:space="preserve"> </w:t>
      </w:r>
      <w:r>
        <w:rPr>
          <w:w w:val="85"/>
        </w:rPr>
        <w:t>událostí</w:t>
      </w:r>
      <w:r>
        <w:rPr>
          <w:spacing w:val="-3"/>
        </w:rPr>
        <w:t xml:space="preserve"> </w:t>
      </w:r>
      <w:r>
        <w:rPr>
          <w:spacing w:val="-5"/>
          <w:w w:val="85"/>
        </w:rPr>
        <w:t>je:</w:t>
      </w:r>
    </w:p>
    <w:p w14:paraId="18FE1AE5" w14:textId="77777777" w:rsidR="00BA42EC" w:rsidRDefault="00000000">
      <w:pPr>
        <w:pStyle w:val="Odstavecseseznamem"/>
        <w:numPr>
          <w:ilvl w:val="0"/>
          <w:numId w:val="133"/>
        </w:numPr>
        <w:tabs>
          <w:tab w:val="left" w:pos="566"/>
        </w:tabs>
        <w:spacing w:before="13" w:line="187" w:lineRule="auto"/>
        <w:ind w:right="76"/>
        <w:rPr>
          <w:sz w:val="17"/>
        </w:rPr>
      </w:pPr>
      <w:r>
        <w:rPr>
          <w:w w:val="85"/>
          <w:sz w:val="17"/>
        </w:rPr>
        <w:t xml:space="preserve">poškození nebo zničení pojištěné věci zapříčiněné pojistným </w:t>
      </w:r>
      <w:r>
        <w:rPr>
          <w:w w:val="90"/>
          <w:sz w:val="17"/>
        </w:rPr>
        <w:t>nebezpečím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uvedeným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5"/>
          <w:w w:val="90"/>
          <w:sz w:val="17"/>
        </w:rPr>
        <w:t xml:space="preserve"> </w:t>
      </w:r>
      <w:hyperlink w:anchor="_bookmark42" w:history="1">
        <w:r>
          <w:rPr>
            <w:w w:val="90"/>
            <w:sz w:val="17"/>
          </w:rPr>
          <w:t>čl.</w:t>
        </w:r>
        <w:r>
          <w:rPr>
            <w:spacing w:val="-5"/>
            <w:w w:val="90"/>
            <w:sz w:val="17"/>
          </w:rPr>
          <w:t xml:space="preserve"> </w:t>
        </w:r>
        <w:r>
          <w:rPr>
            <w:w w:val="90"/>
            <w:sz w:val="17"/>
          </w:rPr>
          <w:t>2</w:t>
        </w:r>
        <w:r>
          <w:rPr>
            <w:spacing w:val="-5"/>
            <w:w w:val="90"/>
            <w:sz w:val="17"/>
          </w:rPr>
          <w:t xml:space="preserve"> </w:t>
        </w:r>
        <w:r>
          <w:rPr>
            <w:w w:val="90"/>
            <w:sz w:val="17"/>
          </w:rPr>
          <w:t>odst.</w:t>
        </w:r>
        <w:r>
          <w:rPr>
            <w:spacing w:val="-5"/>
            <w:w w:val="90"/>
            <w:sz w:val="17"/>
          </w:rPr>
          <w:t xml:space="preserve"> </w:t>
        </w:r>
        <w:r>
          <w:rPr>
            <w:w w:val="90"/>
            <w:sz w:val="17"/>
          </w:rPr>
          <w:t>1)</w:t>
        </w:r>
        <w:r>
          <w:rPr>
            <w:spacing w:val="-5"/>
            <w:w w:val="90"/>
            <w:sz w:val="17"/>
          </w:rPr>
          <w:t xml:space="preserve"> </w:t>
        </w:r>
        <w:r>
          <w:rPr>
            <w:w w:val="90"/>
            <w:sz w:val="17"/>
          </w:rPr>
          <w:t>písm.</w:t>
        </w:r>
        <w:r>
          <w:rPr>
            <w:spacing w:val="-5"/>
            <w:w w:val="90"/>
            <w:sz w:val="17"/>
          </w:rPr>
          <w:t xml:space="preserve"> </w:t>
        </w:r>
        <w:r>
          <w:rPr>
            <w:w w:val="90"/>
            <w:sz w:val="17"/>
          </w:rPr>
          <w:t>a)</w:t>
        </w:r>
      </w:hyperlink>
      <w:r>
        <w:rPr>
          <w:spacing w:val="-5"/>
          <w:w w:val="90"/>
          <w:sz w:val="17"/>
        </w:rPr>
        <w:t xml:space="preserve"> </w:t>
      </w:r>
      <w:hyperlink w:anchor="_bookmark44" w:history="1">
        <w:r>
          <w:rPr>
            <w:w w:val="90"/>
            <w:sz w:val="17"/>
          </w:rPr>
          <w:t>nebo</w:t>
        </w:r>
        <w:r>
          <w:rPr>
            <w:spacing w:val="-5"/>
            <w:w w:val="90"/>
            <w:sz w:val="17"/>
          </w:rPr>
          <w:t xml:space="preserve"> </w:t>
        </w:r>
        <w:r>
          <w:rPr>
            <w:w w:val="90"/>
            <w:sz w:val="17"/>
          </w:rPr>
          <w:t>c</w:t>
        </w:r>
      </w:hyperlink>
      <w:r>
        <w:rPr>
          <w:w w:val="90"/>
          <w:sz w:val="17"/>
        </w:rPr>
        <w:t>),</w:t>
      </w:r>
    </w:p>
    <w:p w14:paraId="675A70F8" w14:textId="77777777" w:rsidR="00BA42EC" w:rsidRDefault="00000000">
      <w:pPr>
        <w:pStyle w:val="Zkladntext"/>
        <w:spacing w:line="187" w:lineRule="auto"/>
        <w:ind w:left="566" w:firstLine="0"/>
      </w:pPr>
      <w:r>
        <w:rPr>
          <w:w w:val="85"/>
        </w:rPr>
        <w:t xml:space="preserve">v jehož důsledku pojištěná věc vyžaduje opravu, výměnu nebo </w:t>
      </w:r>
      <w:r>
        <w:rPr>
          <w:spacing w:val="-2"/>
          <w:w w:val="95"/>
        </w:rPr>
        <w:t>náhradu,</w:t>
      </w:r>
    </w:p>
    <w:p w14:paraId="13ACD9A0" w14:textId="77777777" w:rsidR="00BA42EC" w:rsidRDefault="00000000">
      <w:pPr>
        <w:pStyle w:val="Odstavecseseznamem"/>
        <w:numPr>
          <w:ilvl w:val="0"/>
          <w:numId w:val="133"/>
        </w:numPr>
        <w:tabs>
          <w:tab w:val="left" w:pos="564"/>
        </w:tabs>
        <w:spacing w:line="221" w:lineRule="exact"/>
        <w:ind w:left="564" w:hanging="168"/>
        <w:rPr>
          <w:sz w:val="17"/>
        </w:rPr>
      </w:pPr>
      <w:r>
        <w:rPr>
          <w:w w:val="85"/>
          <w:sz w:val="17"/>
        </w:rPr>
        <w:t>odcizení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pojištěné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věci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ve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smyslu</w:t>
      </w:r>
      <w:r>
        <w:rPr>
          <w:spacing w:val="-4"/>
          <w:w w:val="85"/>
          <w:sz w:val="17"/>
        </w:rPr>
        <w:t xml:space="preserve"> </w:t>
      </w:r>
      <w:hyperlink w:anchor="_bookmark43" w:history="1">
        <w:r>
          <w:rPr>
            <w:w w:val="85"/>
            <w:sz w:val="17"/>
          </w:rPr>
          <w:t>čl.</w:t>
        </w:r>
        <w:r>
          <w:rPr>
            <w:spacing w:val="-4"/>
            <w:w w:val="85"/>
            <w:sz w:val="17"/>
          </w:rPr>
          <w:t xml:space="preserve"> </w:t>
        </w:r>
        <w:r>
          <w:rPr>
            <w:w w:val="85"/>
            <w:sz w:val="17"/>
          </w:rPr>
          <w:t>2</w:t>
        </w:r>
        <w:r>
          <w:rPr>
            <w:spacing w:val="-4"/>
            <w:w w:val="85"/>
            <w:sz w:val="17"/>
          </w:rPr>
          <w:t xml:space="preserve"> </w:t>
        </w:r>
        <w:r>
          <w:rPr>
            <w:w w:val="85"/>
            <w:sz w:val="17"/>
          </w:rPr>
          <w:t>odst.</w:t>
        </w:r>
        <w:r>
          <w:rPr>
            <w:spacing w:val="-4"/>
            <w:w w:val="85"/>
            <w:sz w:val="17"/>
          </w:rPr>
          <w:t xml:space="preserve"> </w:t>
        </w:r>
        <w:r>
          <w:rPr>
            <w:w w:val="85"/>
            <w:sz w:val="17"/>
          </w:rPr>
          <w:t>1)</w:t>
        </w:r>
        <w:r>
          <w:rPr>
            <w:spacing w:val="-4"/>
            <w:w w:val="85"/>
            <w:sz w:val="17"/>
          </w:rPr>
          <w:t xml:space="preserve"> </w:t>
        </w:r>
        <w:r>
          <w:rPr>
            <w:w w:val="85"/>
            <w:sz w:val="17"/>
          </w:rPr>
          <w:t>písm.</w:t>
        </w:r>
        <w:r>
          <w:rPr>
            <w:spacing w:val="-4"/>
            <w:w w:val="85"/>
            <w:sz w:val="17"/>
          </w:rPr>
          <w:t xml:space="preserve"> </w:t>
        </w:r>
        <w:r>
          <w:rPr>
            <w:w w:val="85"/>
            <w:sz w:val="17"/>
          </w:rPr>
          <w:t>b)</w:t>
        </w:r>
      </w:hyperlink>
      <w:r>
        <w:rPr>
          <w:spacing w:val="-4"/>
          <w:w w:val="85"/>
          <w:sz w:val="17"/>
        </w:rPr>
        <w:t xml:space="preserve"> </w:t>
      </w:r>
      <w:hyperlink w:anchor="_bookmark44" w:history="1">
        <w:r>
          <w:rPr>
            <w:w w:val="85"/>
            <w:sz w:val="17"/>
          </w:rPr>
          <w:t>nebo</w:t>
        </w:r>
        <w:r>
          <w:rPr>
            <w:spacing w:val="-4"/>
            <w:w w:val="85"/>
            <w:sz w:val="17"/>
          </w:rPr>
          <w:t xml:space="preserve"> </w:t>
        </w:r>
        <w:r>
          <w:rPr>
            <w:spacing w:val="-5"/>
            <w:w w:val="85"/>
            <w:sz w:val="17"/>
          </w:rPr>
          <w:t>c</w:t>
        </w:r>
      </w:hyperlink>
      <w:r>
        <w:rPr>
          <w:spacing w:val="-5"/>
          <w:w w:val="85"/>
          <w:sz w:val="17"/>
        </w:rPr>
        <w:t>).</w:t>
      </w:r>
    </w:p>
    <w:p w14:paraId="69258871" w14:textId="77777777" w:rsidR="00BA42EC" w:rsidRDefault="00000000">
      <w:pPr>
        <w:pStyle w:val="Zkladntext"/>
        <w:spacing w:before="147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53"/>
        </w:rPr>
        <w:t xml:space="preserve"> </w:t>
      </w:r>
      <w:r>
        <w:rPr>
          <w:w w:val="85"/>
        </w:rPr>
        <w:t>2)</w:t>
      </w:r>
      <w:r>
        <w:t xml:space="preserve"> </w:t>
      </w:r>
      <w:r>
        <w:rPr>
          <w:w w:val="85"/>
        </w:rPr>
        <w:t>Pojistnou</w:t>
      </w:r>
      <w:r>
        <w:t xml:space="preserve"> </w:t>
      </w:r>
      <w:r>
        <w:rPr>
          <w:w w:val="85"/>
        </w:rPr>
        <w:t>událostí</w:t>
      </w:r>
      <w:r>
        <w:t xml:space="preserve"> </w:t>
      </w:r>
      <w:r>
        <w:rPr>
          <w:w w:val="85"/>
        </w:rPr>
        <w:t>je</w:t>
      </w:r>
      <w:r>
        <w:rPr>
          <w:spacing w:val="-1"/>
        </w:rPr>
        <w:t xml:space="preserve"> </w:t>
      </w:r>
      <w:r>
        <w:rPr>
          <w:w w:val="85"/>
        </w:rPr>
        <w:t>i</w:t>
      </w:r>
      <w:r>
        <w:t xml:space="preserve"> </w:t>
      </w:r>
      <w:r>
        <w:rPr>
          <w:w w:val="85"/>
        </w:rPr>
        <w:t>ztráta</w:t>
      </w:r>
      <w:r>
        <w:t xml:space="preserve"> </w:t>
      </w:r>
      <w:r>
        <w:rPr>
          <w:w w:val="85"/>
        </w:rPr>
        <w:t>pojištěné</w:t>
      </w:r>
      <w:r>
        <w:t xml:space="preserve"> </w:t>
      </w:r>
      <w:r>
        <w:rPr>
          <w:w w:val="85"/>
        </w:rPr>
        <w:t>věci,</w:t>
      </w:r>
      <w:r>
        <w:t xml:space="preserve"> </w:t>
      </w:r>
      <w:r>
        <w:rPr>
          <w:w w:val="85"/>
        </w:rPr>
        <w:t>k</w:t>
      </w:r>
      <w:r>
        <w:rPr>
          <w:spacing w:val="-1"/>
        </w:rPr>
        <w:t xml:space="preserve"> </w:t>
      </w:r>
      <w:r>
        <w:rPr>
          <w:w w:val="85"/>
        </w:rPr>
        <w:t>níž</w:t>
      </w:r>
      <w:r>
        <w:t xml:space="preserve"> </w:t>
      </w:r>
      <w:r>
        <w:rPr>
          <w:spacing w:val="-2"/>
          <w:w w:val="85"/>
        </w:rPr>
        <w:t>došlo</w:t>
      </w:r>
    </w:p>
    <w:p w14:paraId="5FF05587" w14:textId="77777777" w:rsidR="00BA42EC" w:rsidRDefault="00000000">
      <w:pPr>
        <w:pStyle w:val="Zkladntext"/>
        <w:spacing w:before="13" w:line="187" w:lineRule="auto"/>
        <w:ind w:left="396" w:right="72" w:firstLine="0"/>
      </w:pPr>
      <w:r>
        <w:rPr>
          <w:w w:val="85"/>
        </w:rPr>
        <w:t xml:space="preserve">v přímé souvislosti s poškozením nebo zničením pojištěné věci </w:t>
      </w:r>
      <w:r>
        <w:rPr>
          <w:w w:val="90"/>
        </w:rPr>
        <w:t>působením</w:t>
      </w:r>
      <w:r>
        <w:rPr>
          <w:spacing w:val="-1"/>
          <w:w w:val="90"/>
        </w:rPr>
        <w:t xml:space="preserve"> </w:t>
      </w:r>
      <w:r>
        <w:rPr>
          <w:w w:val="90"/>
        </w:rPr>
        <w:t>některého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pojistných</w:t>
      </w:r>
      <w:r>
        <w:rPr>
          <w:spacing w:val="-1"/>
          <w:w w:val="90"/>
        </w:rPr>
        <w:t xml:space="preserve"> </w:t>
      </w:r>
      <w:r>
        <w:rPr>
          <w:w w:val="90"/>
        </w:rPr>
        <w:t>nebezpečí,</w:t>
      </w:r>
      <w:r>
        <w:rPr>
          <w:spacing w:val="-1"/>
          <w:w w:val="90"/>
        </w:rPr>
        <w:t xml:space="preserve"> </w:t>
      </w:r>
      <w:r>
        <w:rPr>
          <w:w w:val="90"/>
        </w:rPr>
        <w:t>proti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kterému </w:t>
      </w:r>
      <w:r>
        <w:rPr>
          <w:w w:val="95"/>
        </w:rPr>
        <w:t>byla věc pojištěna.</w:t>
      </w:r>
    </w:p>
    <w:p w14:paraId="220E0D43" w14:textId="77777777" w:rsidR="00BA42EC" w:rsidRDefault="00000000">
      <w:pPr>
        <w:pStyle w:val="Zkladntext"/>
        <w:spacing w:before="204" w:line="187" w:lineRule="auto"/>
        <w:ind w:left="396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3)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Pojistnou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událostí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však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pouze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takové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poškození,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zničení, </w:t>
      </w:r>
      <w:r>
        <w:rPr>
          <w:w w:val="85"/>
        </w:rPr>
        <w:t xml:space="preserve">odcizení nebo ztráta pojištěné věci, k němuž (níž) došlo v době </w:t>
      </w:r>
      <w:r>
        <w:rPr>
          <w:w w:val="95"/>
        </w:rPr>
        <w:t>trvání pojištění a v místě pojištění.</w:t>
      </w:r>
    </w:p>
    <w:p w14:paraId="101F886D" w14:textId="77777777" w:rsidR="00BA42EC" w:rsidRDefault="00000000">
      <w:pPr>
        <w:pStyle w:val="Nadpis3"/>
        <w:spacing w:before="142"/>
        <w:ind w:left="226"/>
      </w:pPr>
      <w:r>
        <w:rPr>
          <w:color w:val="007E31"/>
          <w:w w:val="95"/>
        </w:rPr>
        <w:t>Článek</w:t>
      </w:r>
      <w:r>
        <w:rPr>
          <w:color w:val="007E31"/>
          <w:spacing w:val="-11"/>
          <w:w w:val="95"/>
        </w:rPr>
        <w:t xml:space="preserve"> </w:t>
      </w:r>
      <w:r>
        <w:rPr>
          <w:color w:val="007E31"/>
          <w:spacing w:val="-5"/>
          <w:w w:val="110"/>
        </w:rPr>
        <w:t>11</w:t>
      </w:r>
    </w:p>
    <w:p w14:paraId="24C18335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Výluky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z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pojištění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věci</w:t>
      </w:r>
    </w:p>
    <w:p w14:paraId="2ED35847" w14:textId="77777777" w:rsidR="00BA42EC" w:rsidRDefault="00000000">
      <w:pPr>
        <w:pStyle w:val="Zkladntext"/>
        <w:spacing w:before="136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42"/>
        </w:rPr>
        <w:t xml:space="preserve"> </w:t>
      </w:r>
      <w:r>
        <w:rPr>
          <w:w w:val="85"/>
        </w:rPr>
        <w:t>1)</w:t>
      </w:r>
      <w:r>
        <w:rPr>
          <w:spacing w:val="-6"/>
        </w:rPr>
        <w:t xml:space="preserve"> </w:t>
      </w:r>
      <w:r>
        <w:rPr>
          <w:w w:val="85"/>
        </w:rPr>
        <w:t>Pojištění</w:t>
      </w:r>
      <w:r>
        <w:rPr>
          <w:spacing w:val="-5"/>
        </w:rPr>
        <w:t xml:space="preserve"> </w:t>
      </w:r>
      <w:r>
        <w:rPr>
          <w:w w:val="85"/>
        </w:rPr>
        <w:t>se</w:t>
      </w:r>
      <w:r>
        <w:rPr>
          <w:spacing w:val="-6"/>
        </w:rPr>
        <w:t xml:space="preserve"> </w:t>
      </w:r>
      <w:r>
        <w:rPr>
          <w:w w:val="85"/>
        </w:rPr>
        <w:t>nevztahuje</w:t>
      </w:r>
      <w:r>
        <w:rPr>
          <w:spacing w:val="-6"/>
        </w:rPr>
        <w:t xml:space="preserve"> </w:t>
      </w:r>
      <w:r>
        <w:rPr>
          <w:spacing w:val="-5"/>
          <w:w w:val="85"/>
        </w:rPr>
        <w:t>na:</w:t>
      </w:r>
    </w:p>
    <w:p w14:paraId="7CEE7554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6"/>
        </w:tabs>
        <w:spacing w:before="12" w:line="187" w:lineRule="auto"/>
        <w:ind w:right="472"/>
        <w:rPr>
          <w:sz w:val="17"/>
        </w:rPr>
      </w:pPr>
      <w:r>
        <w:rPr>
          <w:w w:val="85"/>
          <w:sz w:val="17"/>
        </w:rPr>
        <w:t xml:space="preserve">jakoukoliv škodu v důsledku vady, kterou měla pojištěná </w:t>
      </w:r>
      <w:r>
        <w:rPr>
          <w:w w:val="90"/>
          <w:sz w:val="17"/>
        </w:rPr>
        <w:t>věc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již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době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vzniku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jejího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 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přihlédnutím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všem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okolnostem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mohla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být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známa </w:t>
      </w:r>
      <w:r>
        <w:rPr>
          <w:w w:val="95"/>
          <w:sz w:val="17"/>
        </w:rPr>
        <w:t>pojistníkovi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pojištěnému,</w:t>
      </w:r>
    </w:p>
    <w:p w14:paraId="63181A0A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4"/>
        </w:tabs>
        <w:spacing w:line="193" w:lineRule="exact"/>
        <w:ind w:left="564" w:hanging="168"/>
        <w:rPr>
          <w:sz w:val="17"/>
        </w:rPr>
      </w:pPr>
      <w:r>
        <w:rPr>
          <w:w w:val="85"/>
          <w:sz w:val="17"/>
        </w:rPr>
        <w:t>škodu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zhotovených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bezvadných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částech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způsobenou</w:t>
      </w:r>
    </w:p>
    <w:p w14:paraId="2EABDBA8" w14:textId="77777777" w:rsidR="00BA42EC" w:rsidRDefault="00000000">
      <w:pPr>
        <w:pStyle w:val="Zkladntext"/>
        <w:spacing w:before="13" w:line="187" w:lineRule="auto"/>
        <w:ind w:left="566" w:firstLine="0"/>
      </w:pPr>
      <w:r>
        <w:rPr>
          <w:w w:val="85"/>
        </w:rPr>
        <w:t xml:space="preserve">za účelem opravy vadného materiálu nebo vadného provedení </w:t>
      </w:r>
      <w:r>
        <w:rPr>
          <w:spacing w:val="-2"/>
          <w:w w:val="95"/>
        </w:rPr>
        <w:t>prací,</w:t>
      </w:r>
    </w:p>
    <w:p w14:paraId="121696B3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4"/>
          <w:tab w:val="left" w:pos="566"/>
        </w:tabs>
        <w:spacing w:line="187" w:lineRule="auto"/>
        <w:ind w:right="679"/>
        <w:rPr>
          <w:sz w:val="17"/>
        </w:rPr>
      </w:pPr>
      <w:r>
        <w:rPr>
          <w:w w:val="85"/>
          <w:sz w:val="17"/>
        </w:rPr>
        <w:t xml:space="preserve">náklady na opravu věci vadně zhotovené mimo místo </w:t>
      </w:r>
      <w:r>
        <w:rPr>
          <w:spacing w:val="-2"/>
          <w:sz w:val="17"/>
        </w:rPr>
        <w:t>pojištění,</w:t>
      </w:r>
    </w:p>
    <w:p w14:paraId="079FFC44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6"/>
        </w:tabs>
        <w:spacing w:before="1" w:line="187" w:lineRule="auto"/>
        <w:ind w:right="212"/>
        <w:rPr>
          <w:sz w:val="17"/>
        </w:rPr>
      </w:pPr>
      <w:r>
        <w:rPr>
          <w:w w:val="90"/>
          <w:sz w:val="17"/>
        </w:rPr>
        <w:t xml:space="preserve">motorová nebo přípojná vozidla s přidělenou registrační </w:t>
      </w:r>
      <w:r>
        <w:rPr>
          <w:w w:val="85"/>
          <w:sz w:val="17"/>
        </w:rPr>
        <w:t>značkou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(státní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poznávací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značkou),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drážní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vozidla,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vzdušné </w:t>
      </w:r>
      <w:r>
        <w:rPr>
          <w:w w:val="90"/>
          <w:sz w:val="17"/>
        </w:rPr>
        <w:t>dopravní prostředky nebo plavidla všeho druhu,</w:t>
      </w:r>
    </w:p>
    <w:p w14:paraId="1F9D68C3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4"/>
          <w:tab w:val="left" w:pos="566"/>
        </w:tabs>
        <w:spacing w:before="1" w:line="187" w:lineRule="auto"/>
        <w:ind w:right="316"/>
        <w:rPr>
          <w:sz w:val="17"/>
        </w:rPr>
      </w:pPr>
      <w:r>
        <w:rPr>
          <w:w w:val="85"/>
          <w:sz w:val="17"/>
        </w:rPr>
        <w:t xml:space="preserve">stavební a montážní stroje, zařízení a vybavení staveniště </w:t>
      </w:r>
      <w:r>
        <w:rPr>
          <w:w w:val="95"/>
          <w:sz w:val="17"/>
        </w:rPr>
        <w:t>umístěné v podzemí,</w:t>
      </w:r>
    </w:p>
    <w:p w14:paraId="74C8D32F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5"/>
        </w:tabs>
        <w:spacing w:line="192" w:lineRule="exact"/>
        <w:ind w:left="565" w:hanging="169"/>
        <w:rPr>
          <w:sz w:val="17"/>
        </w:rPr>
      </w:pPr>
      <w:r>
        <w:rPr>
          <w:w w:val="85"/>
          <w:sz w:val="17"/>
        </w:rPr>
        <w:t>dokumentaci,</w:t>
      </w:r>
      <w:r>
        <w:rPr>
          <w:sz w:val="17"/>
        </w:rPr>
        <w:t xml:space="preserve"> </w:t>
      </w:r>
      <w:r>
        <w:rPr>
          <w:w w:val="85"/>
          <w:sz w:val="17"/>
        </w:rPr>
        <w:t>finanční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prostředky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cenné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předměty,</w:t>
      </w:r>
    </w:p>
    <w:p w14:paraId="575AA3D0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5"/>
        </w:tabs>
        <w:spacing w:line="204" w:lineRule="exact"/>
        <w:ind w:left="565" w:hanging="169"/>
        <w:rPr>
          <w:sz w:val="17"/>
        </w:rPr>
      </w:pPr>
      <w:r>
        <w:rPr>
          <w:w w:val="85"/>
          <w:sz w:val="17"/>
        </w:rPr>
        <w:t>věci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umělecké,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historické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sběratelské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hodnoty,</w:t>
      </w:r>
    </w:p>
    <w:p w14:paraId="4B4B5893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5"/>
        </w:tabs>
        <w:spacing w:line="204" w:lineRule="exact"/>
        <w:ind w:left="565" w:hanging="169"/>
        <w:rPr>
          <w:sz w:val="17"/>
        </w:rPr>
      </w:pPr>
      <w:r>
        <w:rPr>
          <w:w w:val="85"/>
          <w:sz w:val="17"/>
        </w:rPr>
        <w:t>povrchové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podzemí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vody,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ložiska</w:t>
      </w:r>
      <w:r>
        <w:rPr>
          <w:spacing w:val="-6"/>
          <w:sz w:val="17"/>
        </w:rPr>
        <w:t xml:space="preserve"> </w:t>
      </w:r>
      <w:r>
        <w:rPr>
          <w:spacing w:val="-2"/>
          <w:w w:val="85"/>
          <w:sz w:val="17"/>
        </w:rPr>
        <w:t>nerostů,</w:t>
      </w:r>
    </w:p>
    <w:p w14:paraId="2491DC77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6"/>
        </w:tabs>
        <w:spacing w:before="12" w:line="187" w:lineRule="auto"/>
        <w:ind w:right="166"/>
        <w:rPr>
          <w:sz w:val="17"/>
        </w:rPr>
      </w:pPr>
      <w:r>
        <w:rPr>
          <w:w w:val="85"/>
          <w:sz w:val="17"/>
        </w:rPr>
        <w:t xml:space="preserve">vzorky, názorné modely, prototypy nebo na škody vyplývající </w:t>
      </w:r>
      <w:r>
        <w:rPr>
          <w:w w:val="90"/>
          <w:sz w:val="17"/>
        </w:rPr>
        <w:t>z experimentálního výzkumu,</w:t>
      </w:r>
    </w:p>
    <w:p w14:paraId="0AC38BA3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6"/>
        </w:tabs>
        <w:spacing w:line="187" w:lineRule="auto"/>
        <w:ind w:right="812"/>
        <w:rPr>
          <w:sz w:val="17"/>
        </w:rPr>
      </w:pPr>
      <w:r>
        <w:rPr>
          <w:w w:val="85"/>
          <w:sz w:val="17"/>
        </w:rPr>
        <w:t xml:space="preserve">ztrátu nebo škodu, která byla zjištěna při inventuře </w:t>
      </w:r>
      <w:r>
        <w:rPr>
          <w:spacing w:val="-4"/>
          <w:sz w:val="17"/>
        </w:rPr>
        <w:t>nesouvisející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s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pojistnou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událostí,</w:t>
      </w:r>
    </w:p>
    <w:p w14:paraId="0AD0ADDB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6"/>
        </w:tabs>
        <w:spacing w:before="1" w:line="187" w:lineRule="auto"/>
        <w:ind w:right="77"/>
        <w:rPr>
          <w:sz w:val="17"/>
        </w:rPr>
      </w:pPr>
      <w:r>
        <w:rPr>
          <w:w w:val="90"/>
          <w:sz w:val="17"/>
        </w:rPr>
        <w:t>škodu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plynoucí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dočasných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mimořádných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oprav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85"/>
          <w:sz w:val="17"/>
        </w:rPr>
        <w:t xml:space="preserve">úprav jiných než těch, které vedou k odvrácení nebo zmírnění </w:t>
      </w:r>
      <w:r>
        <w:rPr>
          <w:w w:val="90"/>
          <w:sz w:val="17"/>
        </w:rPr>
        <w:t xml:space="preserve">pojistné události, nejsou-li vykonány na pokyn pojistitele </w:t>
      </w:r>
      <w:r>
        <w:rPr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po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konzultaci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ním,</w:t>
      </w:r>
    </w:p>
    <w:p w14:paraId="02AA6289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6"/>
        </w:tabs>
        <w:spacing w:before="231" w:line="187" w:lineRule="auto"/>
        <w:ind w:right="914"/>
        <w:rPr>
          <w:sz w:val="17"/>
        </w:rPr>
      </w:pPr>
      <w:r>
        <w:br w:type="column"/>
      </w:r>
      <w:r>
        <w:rPr>
          <w:w w:val="85"/>
          <w:sz w:val="17"/>
        </w:rPr>
        <w:t xml:space="preserve">jakoukoliv následnou škodu nebo ztrátu vzniklou v souvislosti </w:t>
      </w:r>
      <w:r>
        <w:rPr>
          <w:w w:val="90"/>
          <w:sz w:val="17"/>
        </w:rPr>
        <w:t>se škodou na pojištěné věci včetně pokuty, penále a jiné smluvní, správní nebo trestní sankce, platby nebo ztráty plynoucí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prodlení,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nesplnění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závazku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povinnosti, </w:t>
      </w:r>
      <w:r>
        <w:rPr>
          <w:w w:val="85"/>
          <w:sz w:val="17"/>
        </w:rPr>
        <w:t xml:space="preserve">nedosažení požadovaných parametrů nebo na škody ze ztráty </w:t>
      </w:r>
      <w:r>
        <w:rPr>
          <w:w w:val="95"/>
          <w:sz w:val="17"/>
        </w:rPr>
        <w:t>nebo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zrušení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smlouvy,</w:t>
      </w:r>
    </w:p>
    <w:p w14:paraId="5D92C92E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4"/>
          <w:tab w:val="left" w:pos="566"/>
        </w:tabs>
        <w:spacing w:before="1" w:line="187" w:lineRule="auto"/>
        <w:ind w:right="1073"/>
        <w:rPr>
          <w:sz w:val="17"/>
        </w:rPr>
      </w:pPr>
      <w:r>
        <w:rPr>
          <w:w w:val="85"/>
          <w:sz w:val="17"/>
        </w:rPr>
        <w:t xml:space="preserve">škodu vzniklou sesedáním půdy nebo změnami výše hladiny </w:t>
      </w:r>
      <w:r>
        <w:rPr>
          <w:w w:val="95"/>
          <w:sz w:val="17"/>
        </w:rPr>
        <w:t>podzemní vody,</w:t>
      </w:r>
    </w:p>
    <w:p w14:paraId="633CD861" w14:textId="77777777" w:rsidR="00BA42EC" w:rsidRDefault="00000000">
      <w:pPr>
        <w:pStyle w:val="Odstavecseseznamem"/>
        <w:numPr>
          <w:ilvl w:val="0"/>
          <w:numId w:val="14"/>
        </w:numPr>
        <w:tabs>
          <w:tab w:val="left" w:pos="565"/>
        </w:tabs>
        <w:spacing w:line="221" w:lineRule="exact"/>
        <w:ind w:left="565" w:hanging="169"/>
        <w:rPr>
          <w:sz w:val="17"/>
        </w:rPr>
      </w:pPr>
      <w:r>
        <w:rPr>
          <w:w w:val="85"/>
          <w:sz w:val="17"/>
        </w:rPr>
        <w:t>škodu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vzniklou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působením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hub,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plísní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chorob.</w:t>
      </w:r>
    </w:p>
    <w:p w14:paraId="3045FCF2" w14:textId="77777777" w:rsidR="00BA42EC" w:rsidRDefault="00000000">
      <w:pPr>
        <w:pStyle w:val="Zkladntext"/>
        <w:spacing w:before="147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43"/>
        </w:rPr>
        <w:t xml:space="preserve"> </w:t>
      </w:r>
      <w:r>
        <w:rPr>
          <w:w w:val="85"/>
        </w:rPr>
        <w:t>2)</w:t>
      </w:r>
      <w:r>
        <w:rPr>
          <w:spacing w:val="-5"/>
        </w:rPr>
        <w:t xml:space="preserve"> </w:t>
      </w:r>
      <w:r>
        <w:rPr>
          <w:w w:val="85"/>
        </w:rPr>
        <w:t>Pojištění</w:t>
      </w:r>
      <w:r>
        <w:rPr>
          <w:spacing w:val="-5"/>
        </w:rPr>
        <w:t xml:space="preserve"> </w:t>
      </w:r>
      <w:r>
        <w:rPr>
          <w:w w:val="85"/>
        </w:rPr>
        <w:t>se</w:t>
      </w:r>
      <w:r>
        <w:rPr>
          <w:spacing w:val="-5"/>
        </w:rPr>
        <w:t xml:space="preserve"> </w:t>
      </w:r>
      <w:r>
        <w:rPr>
          <w:w w:val="85"/>
        </w:rPr>
        <w:t>dále</w:t>
      </w:r>
      <w:r>
        <w:rPr>
          <w:spacing w:val="-5"/>
        </w:rPr>
        <w:t xml:space="preserve"> </w:t>
      </w:r>
      <w:r>
        <w:rPr>
          <w:w w:val="85"/>
        </w:rPr>
        <w:t>nevztahuje</w:t>
      </w:r>
      <w:r>
        <w:rPr>
          <w:spacing w:val="-5"/>
        </w:rPr>
        <w:t xml:space="preserve"> </w:t>
      </w:r>
      <w:r>
        <w:rPr>
          <w:spacing w:val="-5"/>
          <w:w w:val="85"/>
        </w:rPr>
        <w:t>na:</w:t>
      </w:r>
    </w:p>
    <w:p w14:paraId="0805A57C" w14:textId="77777777" w:rsidR="00BA42EC" w:rsidRDefault="00000000">
      <w:pPr>
        <w:pStyle w:val="Odstavecseseznamem"/>
        <w:numPr>
          <w:ilvl w:val="0"/>
          <w:numId w:val="132"/>
        </w:numPr>
        <w:tabs>
          <w:tab w:val="left" w:pos="565"/>
        </w:tabs>
        <w:spacing w:line="204" w:lineRule="exact"/>
        <w:ind w:left="565" w:hanging="169"/>
        <w:rPr>
          <w:sz w:val="17"/>
        </w:rPr>
      </w:pPr>
      <w:r>
        <w:rPr>
          <w:w w:val="80"/>
          <w:sz w:val="17"/>
        </w:rPr>
        <w:t>náklady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na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opravu,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výměnu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a/nebo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nápravu</w:t>
      </w:r>
      <w:r>
        <w:rPr>
          <w:spacing w:val="13"/>
          <w:sz w:val="17"/>
        </w:rPr>
        <w:t xml:space="preserve"> </w:t>
      </w:r>
      <w:r>
        <w:rPr>
          <w:spacing w:val="-2"/>
          <w:w w:val="80"/>
          <w:sz w:val="17"/>
        </w:rPr>
        <w:t>škody</w:t>
      </w:r>
    </w:p>
    <w:p w14:paraId="5BAA4A28" w14:textId="77777777" w:rsidR="00BA42EC" w:rsidRDefault="00000000">
      <w:pPr>
        <w:pStyle w:val="Zkladntext"/>
        <w:spacing w:before="12" w:line="187" w:lineRule="auto"/>
        <w:ind w:left="566" w:right="948" w:firstLine="0"/>
      </w:pPr>
      <w:r>
        <w:rPr>
          <w:w w:val="85"/>
        </w:rPr>
        <w:t>na</w:t>
      </w:r>
      <w:r>
        <w:rPr>
          <w:spacing w:val="-6"/>
          <w:w w:val="85"/>
        </w:rPr>
        <w:t xml:space="preserve"> </w:t>
      </w:r>
      <w:r>
        <w:rPr>
          <w:w w:val="85"/>
        </w:rPr>
        <w:t>položkách</w:t>
      </w:r>
      <w:r>
        <w:rPr>
          <w:spacing w:val="-5"/>
          <w:w w:val="85"/>
        </w:rPr>
        <w:t xml:space="preserve"> </w:t>
      </w:r>
      <w:r>
        <w:rPr>
          <w:w w:val="85"/>
        </w:rPr>
        <w:t>a/nebo</w:t>
      </w:r>
      <w:r>
        <w:rPr>
          <w:spacing w:val="-6"/>
          <w:w w:val="85"/>
        </w:rPr>
        <w:t xml:space="preserve"> </w:t>
      </w:r>
      <w:r>
        <w:rPr>
          <w:w w:val="85"/>
        </w:rPr>
        <w:t>částech</w:t>
      </w:r>
      <w:r>
        <w:rPr>
          <w:spacing w:val="-5"/>
          <w:w w:val="85"/>
        </w:rPr>
        <w:t xml:space="preserve"> </w:t>
      </w:r>
      <w:r>
        <w:rPr>
          <w:w w:val="85"/>
        </w:rPr>
        <w:t>budovaného</w:t>
      </w:r>
      <w:r>
        <w:rPr>
          <w:spacing w:val="-5"/>
          <w:w w:val="85"/>
        </w:rPr>
        <w:t xml:space="preserve"> </w:t>
      </w:r>
      <w:r>
        <w:rPr>
          <w:w w:val="85"/>
        </w:rPr>
        <w:t>díla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způsobené </w:t>
      </w:r>
      <w:r>
        <w:rPr>
          <w:w w:val="90"/>
        </w:rPr>
        <w:t>chybou v projektové dokumentaci,</w:t>
      </w:r>
    </w:p>
    <w:p w14:paraId="2EEBBEA4" w14:textId="77777777" w:rsidR="00BA42EC" w:rsidRDefault="00000000">
      <w:pPr>
        <w:pStyle w:val="Odstavecseseznamem"/>
        <w:numPr>
          <w:ilvl w:val="0"/>
          <w:numId w:val="132"/>
        </w:numPr>
        <w:tabs>
          <w:tab w:val="left" w:pos="564"/>
        </w:tabs>
        <w:spacing w:line="192" w:lineRule="exact"/>
        <w:ind w:left="564" w:hanging="168"/>
        <w:rPr>
          <w:sz w:val="17"/>
        </w:rPr>
      </w:pPr>
      <w:r>
        <w:rPr>
          <w:w w:val="80"/>
          <w:sz w:val="17"/>
        </w:rPr>
        <w:t>náklady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na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opravu,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výměnu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a/nebo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nápravu</w:t>
      </w:r>
      <w:r>
        <w:rPr>
          <w:spacing w:val="13"/>
          <w:sz w:val="17"/>
        </w:rPr>
        <w:t xml:space="preserve"> </w:t>
      </w:r>
      <w:r>
        <w:rPr>
          <w:spacing w:val="-2"/>
          <w:w w:val="80"/>
          <w:sz w:val="17"/>
        </w:rPr>
        <w:t>škody</w:t>
      </w:r>
    </w:p>
    <w:p w14:paraId="24FD78D0" w14:textId="77777777" w:rsidR="00BA42EC" w:rsidRDefault="00000000">
      <w:pPr>
        <w:pStyle w:val="Zkladntext"/>
        <w:spacing w:before="13" w:line="187" w:lineRule="auto"/>
        <w:ind w:left="566" w:right="948" w:firstLine="0"/>
      </w:pPr>
      <w:r>
        <w:rPr>
          <w:spacing w:val="-2"/>
          <w:w w:val="90"/>
        </w:rPr>
        <w:t xml:space="preserve">na položkách a/nebo částech budovaného díla způsobené </w:t>
      </w:r>
      <w:r>
        <w:rPr>
          <w:w w:val="85"/>
        </w:rPr>
        <w:t xml:space="preserve">vadou materiálu nebo vadným provedení prací. Tato výluka </w:t>
      </w:r>
      <w:r>
        <w:rPr>
          <w:w w:val="90"/>
        </w:rPr>
        <w:t>neplatí</w:t>
      </w:r>
      <w:r>
        <w:rPr>
          <w:spacing w:val="-5"/>
          <w:w w:val="90"/>
        </w:rPr>
        <w:t xml:space="preserve"> </w:t>
      </w:r>
      <w:r>
        <w:rPr>
          <w:w w:val="90"/>
        </w:rPr>
        <w:t>pro</w:t>
      </w:r>
      <w:r>
        <w:rPr>
          <w:spacing w:val="-5"/>
          <w:w w:val="90"/>
        </w:rPr>
        <w:t xml:space="preserve"> </w:t>
      </w:r>
      <w:r>
        <w:rPr>
          <w:w w:val="90"/>
        </w:rPr>
        <w:t>škody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správně</w:t>
      </w:r>
      <w:r>
        <w:rPr>
          <w:spacing w:val="-5"/>
          <w:w w:val="90"/>
        </w:rPr>
        <w:t xml:space="preserve"> </w:t>
      </w:r>
      <w:r>
        <w:rPr>
          <w:w w:val="90"/>
        </w:rPr>
        <w:t>zhotovených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bezvadných </w:t>
      </w:r>
      <w:r>
        <w:rPr>
          <w:w w:val="85"/>
        </w:rPr>
        <w:t xml:space="preserve">částech, které vznikly při nehodě v důsledku vady materiálu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vadného</w:t>
      </w:r>
      <w:r>
        <w:rPr>
          <w:spacing w:val="-11"/>
          <w:w w:val="95"/>
        </w:rPr>
        <w:t xml:space="preserve"> </w:t>
      </w:r>
      <w:r>
        <w:rPr>
          <w:w w:val="95"/>
        </w:rPr>
        <w:t>provedení</w:t>
      </w:r>
      <w:r>
        <w:rPr>
          <w:spacing w:val="-11"/>
          <w:w w:val="95"/>
        </w:rPr>
        <w:t xml:space="preserve"> </w:t>
      </w:r>
      <w:r>
        <w:rPr>
          <w:w w:val="95"/>
        </w:rPr>
        <w:t>prací,</w:t>
      </w:r>
    </w:p>
    <w:p w14:paraId="2B10983C" w14:textId="77777777" w:rsidR="00BA42EC" w:rsidRDefault="00000000">
      <w:pPr>
        <w:pStyle w:val="Odstavecseseznamem"/>
        <w:numPr>
          <w:ilvl w:val="0"/>
          <w:numId w:val="132"/>
        </w:numPr>
        <w:tabs>
          <w:tab w:val="left" w:pos="564"/>
          <w:tab w:val="left" w:pos="566"/>
        </w:tabs>
        <w:spacing w:before="1" w:line="187" w:lineRule="auto"/>
        <w:ind w:right="1111"/>
        <w:rPr>
          <w:sz w:val="17"/>
        </w:rPr>
      </w:pPr>
      <w:r>
        <w:rPr>
          <w:w w:val="85"/>
          <w:sz w:val="17"/>
        </w:rPr>
        <w:t>škodu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způsobenou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opotřebením,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korozí,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oxidací,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zhoršením </w:t>
      </w:r>
      <w:r>
        <w:rPr>
          <w:w w:val="90"/>
          <w:sz w:val="17"/>
        </w:rPr>
        <w:t>stavu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způsobeným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jejím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nedostatečným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používáním, erozí,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usazováním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povlaku,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přímým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dlouhodobým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vlivem biologických, chemických nebo tepelných procesů, dlouhodobým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uskladněním,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postupným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stárnutím, znečištěním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zamořením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škodu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způsobenou normálními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atmosférickými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podmínkami,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nimiž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třeba podle ročního období a místních poměrů počítat,</w:t>
      </w:r>
    </w:p>
    <w:p w14:paraId="36ACF304" w14:textId="77777777" w:rsidR="00BA42EC" w:rsidRDefault="00000000">
      <w:pPr>
        <w:pStyle w:val="Odstavecseseznamem"/>
        <w:numPr>
          <w:ilvl w:val="0"/>
          <w:numId w:val="132"/>
        </w:numPr>
        <w:tabs>
          <w:tab w:val="left" w:pos="565"/>
        </w:tabs>
        <w:spacing w:line="194" w:lineRule="exact"/>
        <w:ind w:left="565" w:hanging="169"/>
        <w:rPr>
          <w:sz w:val="17"/>
        </w:rPr>
      </w:pPr>
      <w:r>
        <w:rPr>
          <w:w w:val="85"/>
          <w:sz w:val="17"/>
        </w:rPr>
        <w:t>škodu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vzniklou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kybernetických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nebezpečí,</w:t>
      </w:r>
    </w:p>
    <w:p w14:paraId="23F3A34B" w14:textId="77777777" w:rsidR="00BA42EC" w:rsidRDefault="00000000">
      <w:pPr>
        <w:pStyle w:val="Odstavecseseznamem"/>
        <w:numPr>
          <w:ilvl w:val="0"/>
          <w:numId w:val="132"/>
        </w:numPr>
        <w:tabs>
          <w:tab w:val="left" w:pos="564"/>
        </w:tabs>
        <w:spacing w:line="204" w:lineRule="exact"/>
        <w:ind w:left="564" w:hanging="168"/>
        <w:rPr>
          <w:sz w:val="17"/>
        </w:rPr>
      </w:pPr>
      <w:r>
        <w:rPr>
          <w:w w:val="85"/>
          <w:sz w:val="17"/>
        </w:rPr>
        <w:t>škodu</w:t>
      </w:r>
      <w:r>
        <w:rPr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zařízení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vybavení</w:t>
      </w:r>
      <w:r>
        <w:rPr>
          <w:sz w:val="17"/>
        </w:rPr>
        <w:t xml:space="preserve"> </w:t>
      </w:r>
      <w:r>
        <w:rPr>
          <w:w w:val="85"/>
          <w:sz w:val="17"/>
        </w:rPr>
        <w:t>staveniště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stavebních</w:t>
      </w:r>
    </w:p>
    <w:p w14:paraId="54CC289F" w14:textId="77777777" w:rsidR="00BA42EC" w:rsidRDefault="00000000">
      <w:pPr>
        <w:pStyle w:val="Zkladntext"/>
        <w:spacing w:line="204" w:lineRule="exact"/>
        <w:ind w:left="566" w:firstLine="0"/>
      </w:pPr>
      <w:r>
        <w:rPr>
          <w:w w:val="85"/>
        </w:rPr>
        <w:t>a</w:t>
      </w:r>
      <w:r>
        <w:rPr>
          <w:spacing w:val="-3"/>
        </w:rPr>
        <w:t xml:space="preserve"> </w:t>
      </w:r>
      <w:r>
        <w:rPr>
          <w:w w:val="85"/>
        </w:rPr>
        <w:t>montážních</w:t>
      </w:r>
      <w:r>
        <w:rPr>
          <w:spacing w:val="-2"/>
        </w:rPr>
        <w:t xml:space="preserve"> </w:t>
      </w:r>
      <w:r>
        <w:rPr>
          <w:w w:val="85"/>
        </w:rPr>
        <w:t>strojích,</w:t>
      </w:r>
      <w:r>
        <w:rPr>
          <w:spacing w:val="-2"/>
        </w:rPr>
        <w:t xml:space="preserve"> </w:t>
      </w:r>
      <w:r>
        <w:rPr>
          <w:w w:val="85"/>
        </w:rPr>
        <w:t>nářadí</w:t>
      </w:r>
      <w:r>
        <w:rPr>
          <w:spacing w:val="-2"/>
        </w:rPr>
        <w:t xml:space="preserve"> </w:t>
      </w:r>
      <w:r>
        <w:rPr>
          <w:w w:val="85"/>
        </w:rPr>
        <w:t>a</w:t>
      </w:r>
      <w:r>
        <w:rPr>
          <w:spacing w:val="-2"/>
        </w:rPr>
        <w:t xml:space="preserve"> </w:t>
      </w:r>
      <w:r>
        <w:rPr>
          <w:w w:val="85"/>
        </w:rPr>
        <w:t>přístrojích</w:t>
      </w:r>
      <w:r>
        <w:rPr>
          <w:spacing w:val="-2"/>
        </w:rPr>
        <w:t xml:space="preserve"> </w:t>
      </w:r>
      <w:r>
        <w:rPr>
          <w:w w:val="85"/>
        </w:rPr>
        <w:t>vzniklou</w:t>
      </w:r>
      <w:r>
        <w:rPr>
          <w:spacing w:val="-2"/>
        </w:rPr>
        <w:t xml:space="preserve"> </w:t>
      </w:r>
      <w:r>
        <w:rPr>
          <w:w w:val="85"/>
        </w:rPr>
        <w:t>v</w:t>
      </w:r>
      <w:r>
        <w:rPr>
          <w:spacing w:val="-2"/>
        </w:rPr>
        <w:t xml:space="preserve"> </w:t>
      </w:r>
      <w:r>
        <w:rPr>
          <w:spacing w:val="-2"/>
          <w:w w:val="85"/>
        </w:rPr>
        <w:t>důsledku:</w:t>
      </w:r>
    </w:p>
    <w:p w14:paraId="373F3454" w14:textId="77777777" w:rsidR="00BA42EC" w:rsidRDefault="00000000">
      <w:pPr>
        <w:pStyle w:val="Odstavecseseznamem"/>
        <w:numPr>
          <w:ilvl w:val="1"/>
          <w:numId w:val="132"/>
        </w:numPr>
        <w:tabs>
          <w:tab w:val="left" w:pos="702"/>
          <w:tab w:val="left" w:pos="704"/>
        </w:tabs>
        <w:spacing w:before="12" w:line="187" w:lineRule="auto"/>
        <w:ind w:right="937"/>
        <w:jc w:val="left"/>
        <w:rPr>
          <w:sz w:val="17"/>
        </w:rPr>
      </w:pPr>
      <w:r>
        <w:rPr>
          <w:w w:val="90"/>
          <w:sz w:val="17"/>
        </w:rPr>
        <w:t>elektrické,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elektronické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mechanické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poruchy,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selhání </w:t>
      </w:r>
      <w:r>
        <w:rPr>
          <w:w w:val="85"/>
          <w:sz w:val="17"/>
        </w:rPr>
        <w:t xml:space="preserve">či lomu, zmrznutí chladicí kapaliny nebo podobného média, vadného mazání, nedostatku maziva nebo chladicí kapaliny; </w:t>
      </w:r>
      <w:r>
        <w:rPr>
          <w:w w:val="90"/>
          <w:sz w:val="17"/>
        </w:rPr>
        <w:t>pokud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ale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takové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poruchy,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 zničení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nastane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nehoda,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způsobí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vnější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poškození nebo zničení pojištěné věci, pak se na následně vzniklé vnější poškození nebo zničení pojištěných věcí pojištění </w:t>
      </w:r>
      <w:r>
        <w:rPr>
          <w:spacing w:val="-2"/>
          <w:sz w:val="17"/>
        </w:rPr>
        <w:t>vztahuje,</w:t>
      </w:r>
    </w:p>
    <w:p w14:paraId="0EC748D2" w14:textId="77777777" w:rsidR="00BA42EC" w:rsidRDefault="00000000">
      <w:pPr>
        <w:pStyle w:val="Odstavecseseznamem"/>
        <w:numPr>
          <w:ilvl w:val="1"/>
          <w:numId w:val="132"/>
        </w:numPr>
        <w:tabs>
          <w:tab w:val="left" w:pos="682"/>
        </w:tabs>
        <w:spacing w:line="194" w:lineRule="exact"/>
        <w:ind w:left="682" w:hanging="196"/>
        <w:jc w:val="left"/>
        <w:rPr>
          <w:sz w:val="17"/>
        </w:rPr>
      </w:pPr>
      <w:r>
        <w:rPr>
          <w:w w:val="85"/>
          <w:sz w:val="17"/>
        </w:rPr>
        <w:t>provádění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opravy,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údržby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6"/>
          <w:sz w:val="17"/>
        </w:rPr>
        <w:t xml:space="preserve"> </w:t>
      </w:r>
      <w:r>
        <w:rPr>
          <w:spacing w:val="-2"/>
          <w:w w:val="85"/>
          <w:sz w:val="17"/>
        </w:rPr>
        <w:t>servisu.</w:t>
      </w:r>
    </w:p>
    <w:p w14:paraId="0E414CA6" w14:textId="77777777" w:rsidR="00BA42EC" w:rsidRDefault="00000000">
      <w:pPr>
        <w:pStyle w:val="Zkladntext"/>
        <w:spacing w:before="13" w:line="187" w:lineRule="auto"/>
        <w:ind w:left="396" w:right="948" w:firstLine="0"/>
      </w:pPr>
      <w:r>
        <w:rPr>
          <w:w w:val="90"/>
        </w:rPr>
        <w:t xml:space="preserve">Výluky uvedené v tomto odstavci se neuplatní v případě </w:t>
      </w:r>
      <w:r>
        <w:rPr>
          <w:w w:val="85"/>
        </w:rPr>
        <w:t xml:space="preserve">poškození nebo zničení pojištěné věci některým z pojistných </w:t>
      </w:r>
      <w:r>
        <w:rPr>
          <w:w w:val="90"/>
        </w:rPr>
        <w:t>nebezpečí</w:t>
      </w:r>
      <w:r>
        <w:rPr>
          <w:spacing w:val="-1"/>
          <w:w w:val="90"/>
        </w:rPr>
        <w:t xml:space="preserve"> </w:t>
      </w:r>
      <w:r>
        <w:rPr>
          <w:w w:val="90"/>
        </w:rPr>
        <w:t>zahrnutým</w:t>
      </w:r>
      <w:r>
        <w:rPr>
          <w:spacing w:val="-1"/>
          <w:w w:val="90"/>
        </w:rPr>
        <w:t xml:space="preserve"> </w:t>
      </w:r>
      <w:r>
        <w:rPr>
          <w:w w:val="90"/>
        </w:rPr>
        <w:t>do</w:t>
      </w:r>
      <w:r>
        <w:rPr>
          <w:spacing w:val="-1"/>
          <w:w w:val="90"/>
        </w:rPr>
        <w:t xml:space="preserve"> </w:t>
      </w:r>
      <w:r>
        <w:rPr>
          <w:w w:val="90"/>
        </w:rPr>
        <w:t>sdruženého</w:t>
      </w:r>
      <w:r>
        <w:rPr>
          <w:spacing w:val="-1"/>
          <w:w w:val="90"/>
        </w:rPr>
        <w:t xml:space="preserve"> </w:t>
      </w:r>
      <w:r>
        <w:rPr>
          <w:w w:val="90"/>
        </w:rPr>
        <w:t>živlu.</w:t>
      </w:r>
    </w:p>
    <w:p w14:paraId="7A264428" w14:textId="77777777" w:rsidR="00BA42EC" w:rsidRDefault="00000000">
      <w:pPr>
        <w:pStyle w:val="Zkladntext"/>
        <w:spacing w:before="164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49"/>
        </w:rPr>
        <w:t xml:space="preserve"> </w:t>
      </w:r>
      <w:r>
        <w:rPr>
          <w:w w:val="85"/>
        </w:rPr>
        <w:t>3)</w:t>
      </w:r>
      <w:r>
        <w:rPr>
          <w:spacing w:val="-2"/>
        </w:rPr>
        <w:t xml:space="preserve"> </w:t>
      </w:r>
      <w:r>
        <w:rPr>
          <w:w w:val="85"/>
        </w:rPr>
        <w:t>Pojistitel</w:t>
      </w:r>
      <w:r>
        <w:rPr>
          <w:spacing w:val="-2"/>
        </w:rPr>
        <w:t xml:space="preserve"> </w:t>
      </w:r>
      <w:r>
        <w:rPr>
          <w:w w:val="85"/>
        </w:rPr>
        <w:t>neposkytne</w:t>
      </w:r>
      <w:r>
        <w:rPr>
          <w:spacing w:val="-2"/>
        </w:rPr>
        <w:t xml:space="preserve"> </w:t>
      </w:r>
      <w:r>
        <w:rPr>
          <w:w w:val="85"/>
        </w:rPr>
        <w:t>plnění</w:t>
      </w:r>
      <w:r>
        <w:rPr>
          <w:spacing w:val="-2"/>
        </w:rPr>
        <w:t xml:space="preserve"> </w:t>
      </w:r>
      <w:r>
        <w:rPr>
          <w:w w:val="85"/>
        </w:rPr>
        <w:t>za</w:t>
      </w:r>
      <w:r>
        <w:rPr>
          <w:spacing w:val="-3"/>
        </w:rPr>
        <w:t xml:space="preserve"> </w:t>
      </w:r>
      <w:r>
        <w:rPr>
          <w:w w:val="85"/>
        </w:rPr>
        <w:t>náklady</w:t>
      </w:r>
      <w:r>
        <w:rPr>
          <w:spacing w:val="-2"/>
        </w:rPr>
        <w:t xml:space="preserve"> </w:t>
      </w:r>
      <w:r>
        <w:rPr>
          <w:spacing w:val="-2"/>
          <w:w w:val="85"/>
        </w:rPr>
        <w:t>vynaložené</w:t>
      </w:r>
    </w:p>
    <w:p w14:paraId="2911BA27" w14:textId="77777777" w:rsidR="00BA42EC" w:rsidRDefault="00000000">
      <w:pPr>
        <w:pStyle w:val="Zkladntext"/>
        <w:spacing w:before="12" w:line="187" w:lineRule="auto"/>
        <w:ind w:left="396" w:right="948" w:firstLine="0"/>
      </w:pPr>
      <w:r>
        <w:rPr>
          <w:w w:val="85"/>
        </w:rPr>
        <w:t xml:space="preserve">na jakoukoli změnu, doplnění nebo vylepšení pojištěného </w:t>
      </w:r>
      <w:r>
        <w:rPr>
          <w:w w:val="90"/>
        </w:rPr>
        <w:t>budovaného díla nebo jakékoli jiné věci.</w:t>
      </w:r>
    </w:p>
    <w:p w14:paraId="281F3B51" w14:textId="77777777" w:rsidR="00BA42EC" w:rsidRDefault="00000000">
      <w:pPr>
        <w:pStyle w:val="Zkladntext"/>
        <w:spacing w:before="204" w:line="187" w:lineRule="auto"/>
        <w:ind w:left="396" w:right="106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4)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v jiných ustanoveních těchto pojistných podmínek,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doložkách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právních</w:t>
      </w:r>
      <w:r>
        <w:rPr>
          <w:spacing w:val="-8"/>
          <w:w w:val="90"/>
        </w:rPr>
        <w:t xml:space="preserve"> </w:t>
      </w:r>
      <w:r>
        <w:rPr>
          <w:w w:val="90"/>
        </w:rPr>
        <w:t>předpisů.</w:t>
      </w:r>
    </w:p>
    <w:p w14:paraId="51336166" w14:textId="77777777" w:rsidR="00BA42EC" w:rsidRDefault="00000000">
      <w:pPr>
        <w:pStyle w:val="Nadpis3"/>
        <w:spacing w:before="207" w:line="165" w:lineRule="auto"/>
        <w:ind w:left="226" w:right="4438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12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hodnota</w:t>
      </w:r>
    </w:p>
    <w:p w14:paraId="3B2C7121" w14:textId="77777777" w:rsidR="00BA42EC" w:rsidRDefault="00000000">
      <w:pPr>
        <w:pStyle w:val="Zkladntext"/>
        <w:spacing w:before="205" w:line="187" w:lineRule="auto"/>
        <w:ind w:left="396"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Pojistná hodnota je hodnota věci rozhodná pro stanovení </w:t>
      </w:r>
      <w:r>
        <w:rPr>
          <w:w w:val="95"/>
        </w:rPr>
        <w:t>pojistné částky.</w:t>
      </w:r>
    </w:p>
    <w:p w14:paraId="32FCC81F" w14:textId="77777777" w:rsidR="00BA42EC" w:rsidRDefault="00000000">
      <w:pPr>
        <w:pStyle w:val="Zkladntext"/>
        <w:spacing w:before="163" w:line="233" w:lineRule="exact"/>
        <w:ind w:left="226" w:firstLine="0"/>
      </w:pPr>
      <w:r>
        <w:rPr>
          <w:color w:val="B3B2B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w w:val="85"/>
        </w:rPr>
        <w:t>2)</w:t>
      </w:r>
      <w:r>
        <w:rPr>
          <w:spacing w:val="-8"/>
        </w:rPr>
        <w:t xml:space="preserve"> </w:t>
      </w:r>
      <w:r>
        <w:rPr>
          <w:w w:val="85"/>
        </w:rPr>
        <w:t>Pojistná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hodnota:</w:t>
      </w:r>
    </w:p>
    <w:p w14:paraId="26960B87" w14:textId="77777777" w:rsidR="00BA42EC" w:rsidRDefault="00000000">
      <w:pPr>
        <w:pStyle w:val="Odstavecseseznamem"/>
        <w:numPr>
          <w:ilvl w:val="0"/>
          <w:numId w:val="131"/>
        </w:numPr>
        <w:tabs>
          <w:tab w:val="left" w:pos="565"/>
        </w:tabs>
        <w:spacing w:line="204" w:lineRule="exact"/>
        <w:ind w:left="565" w:hanging="169"/>
        <w:rPr>
          <w:sz w:val="17"/>
        </w:rPr>
      </w:pPr>
      <w:r>
        <w:rPr>
          <w:w w:val="85"/>
          <w:sz w:val="17"/>
        </w:rPr>
        <w:t>pro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pojištěné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budované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dílo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odpovídá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hodnotě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všech</w:t>
      </w:r>
      <w:r>
        <w:rPr>
          <w:spacing w:val="-2"/>
          <w:w w:val="85"/>
          <w:sz w:val="17"/>
        </w:rPr>
        <w:t xml:space="preserve"> prací</w:t>
      </w:r>
    </w:p>
    <w:p w14:paraId="654511B5" w14:textId="77777777" w:rsidR="00BA42EC" w:rsidRDefault="00000000">
      <w:pPr>
        <w:pStyle w:val="Zkladntext"/>
        <w:spacing w:before="12" w:line="187" w:lineRule="auto"/>
        <w:ind w:left="566" w:right="963" w:firstLine="0"/>
      </w:pP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materiálu</w:t>
      </w:r>
      <w:r>
        <w:rPr>
          <w:spacing w:val="-4"/>
          <w:w w:val="85"/>
        </w:rPr>
        <w:t xml:space="preserve"> </w:t>
      </w:r>
      <w:r>
        <w:rPr>
          <w:w w:val="85"/>
        </w:rPr>
        <w:t>potřebných</w:t>
      </w:r>
      <w:r>
        <w:rPr>
          <w:spacing w:val="-4"/>
          <w:w w:val="85"/>
        </w:rPr>
        <w:t xml:space="preserve"> </w:t>
      </w:r>
      <w:r>
        <w:rPr>
          <w:w w:val="85"/>
        </w:rPr>
        <w:t>pro</w:t>
      </w:r>
      <w:r>
        <w:rPr>
          <w:spacing w:val="-4"/>
          <w:w w:val="85"/>
        </w:rPr>
        <w:t xml:space="preserve"> </w:t>
      </w:r>
      <w:r>
        <w:rPr>
          <w:w w:val="85"/>
        </w:rPr>
        <w:t>výstavbu</w:t>
      </w:r>
      <w:r>
        <w:rPr>
          <w:spacing w:val="-4"/>
          <w:w w:val="85"/>
        </w:rPr>
        <w:t xml:space="preserve"> </w:t>
      </w:r>
      <w:r>
        <w:rPr>
          <w:w w:val="85"/>
        </w:rPr>
        <w:t>nebo</w:t>
      </w:r>
      <w:r>
        <w:rPr>
          <w:spacing w:val="-4"/>
          <w:w w:val="85"/>
        </w:rPr>
        <w:t xml:space="preserve"> </w:t>
      </w:r>
      <w:r>
        <w:rPr>
          <w:w w:val="85"/>
        </w:rPr>
        <w:t>montáž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pojištěného </w:t>
      </w:r>
      <w:r>
        <w:rPr>
          <w:spacing w:val="-2"/>
          <w:w w:val="90"/>
        </w:rPr>
        <w:t>budovaného díla a nebude nižší než cena dohodnutá</w:t>
      </w:r>
    </w:p>
    <w:p w14:paraId="25C53A87" w14:textId="77777777" w:rsidR="00BA42EC" w:rsidRDefault="00000000">
      <w:pPr>
        <w:pStyle w:val="Zkladntext"/>
        <w:spacing w:line="192" w:lineRule="exact"/>
        <w:ind w:left="566" w:firstLine="0"/>
      </w:pPr>
      <w:r>
        <w:rPr>
          <w:w w:val="85"/>
        </w:rPr>
        <w:t>ve</w:t>
      </w:r>
      <w:r>
        <w:rPr>
          <w:spacing w:val="-2"/>
          <w:w w:val="85"/>
        </w:rPr>
        <w:t xml:space="preserve"> </w:t>
      </w:r>
      <w:r>
        <w:rPr>
          <w:w w:val="85"/>
        </w:rPr>
        <w:t>smlouvě</w:t>
      </w:r>
      <w:r>
        <w:rPr>
          <w:spacing w:val="-2"/>
          <w:w w:val="85"/>
        </w:rPr>
        <w:t xml:space="preserve"> 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w w:val="85"/>
        </w:rPr>
        <w:t>dílo</w:t>
      </w:r>
      <w:r>
        <w:rPr>
          <w:spacing w:val="-2"/>
          <w:w w:val="85"/>
        </w:rPr>
        <w:t xml:space="preserve"> </w:t>
      </w:r>
      <w:r>
        <w:rPr>
          <w:w w:val="85"/>
        </w:rPr>
        <w:t>včetně</w:t>
      </w:r>
      <w:r>
        <w:rPr>
          <w:spacing w:val="-1"/>
          <w:w w:val="85"/>
        </w:rPr>
        <w:t xml:space="preserve"> </w:t>
      </w:r>
      <w:r>
        <w:rPr>
          <w:w w:val="85"/>
        </w:rPr>
        <w:t>všech</w:t>
      </w:r>
      <w:r>
        <w:rPr>
          <w:spacing w:val="-2"/>
          <w:w w:val="85"/>
        </w:rPr>
        <w:t xml:space="preserve"> </w:t>
      </w:r>
      <w:r>
        <w:rPr>
          <w:w w:val="85"/>
        </w:rPr>
        <w:t>dodávek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objednatele,</w:t>
      </w:r>
    </w:p>
    <w:p w14:paraId="1A63047E" w14:textId="77777777" w:rsidR="00BA42EC" w:rsidRDefault="00000000">
      <w:pPr>
        <w:pStyle w:val="Odstavecseseznamem"/>
        <w:numPr>
          <w:ilvl w:val="0"/>
          <w:numId w:val="131"/>
        </w:numPr>
        <w:tabs>
          <w:tab w:val="left" w:pos="564"/>
          <w:tab w:val="left" w:pos="566"/>
        </w:tabs>
        <w:spacing w:before="13" w:line="187" w:lineRule="auto"/>
        <w:ind w:right="1081"/>
        <w:rPr>
          <w:sz w:val="17"/>
        </w:rPr>
      </w:pPr>
      <w:r>
        <w:rPr>
          <w:w w:val="85"/>
          <w:sz w:val="17"/>
        </w:rPr>
        <w:t xml:space="preserve">pro předměty pojištění uvedené v </w:t>
      </w:r>
      <w:hyperlink w:anchor="_bookmark48" w:history="1">
        <w:r>
          <w:rPr>
            <w:w w:val="85"/>
            <w:sz w:val="17"/>
          </w:rPr>
          <w:t>čl. 9 písm. b)</w:t>
        </w:r>
      </w:hyperlink>
      <w:r>
        <w:rPr>
          <w:w w:val="85"/>
          <w:sz w:val="17"/>
        </w:rPr>
        <w:t xml:space="preserve"> je vyjádřena </w:t>
      </w:r>
      <w:r>
        <w:rPr>
          <w:w w:val="90"/>
          <w:sz w:val="17"/>
        </w:rPr>
        <w:t>jejich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novou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cenou,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není-li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ujednáno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jinak.</w:t>
      </w:r>
    </w:p>
    <w:p w14:paraId="63B01922" w14:textId="77777777" w:rsidR="00BA42EC" w:rsidRDefault="00000000">
      <w:pPr>
        <w:pStyle w:val="Nadpis3"/>
        <w:spacing w:before="141"/>
        <w:ind w:left="22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13</w:t>
      </w:r>
    </w:p>
    <w:p w14:paraId="75C11280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Pojistná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částka,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podpojištění</w:t>
      </w:r>
    </w:p>
    <w:p w14:paraId="0AEFC0F3" w14:textId="77777777" w:rsidR="00BA42EC" w:rsidRDefault="00000000">
      <w:pPr>
        <w:pStyle w:val="Zkladntext"/>
        <w:spacing w:before="177" w:line="187" w:lineRule="auto"/>
        <w:ind w:left="396" w:right="130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Pojistnou částku stanoví pojistník tak, aby odpovídala </w:t>
      </w:r>
      <w:r>
        <w:rPr>
          <w:spacing w:val="-4"/>
        </w:rPr>
        <w:t>pojistné</w:t>
      </w:r>
      <w:r>
        <w:rPr>
          <w:spacing w:val="-10"/>
        </w:rPr>
        <w:t xml:space="preserve"> </w:t>
      </w:r>
      <w:r>
        <w:rPr>
          <w:spacing w:val="-4"/>
        </w:rPr>
        <w:t>hodnotě</w:t>
      </w:r>
      <w:r>
        <w:rPr>
          <w:spacing w:val="-9"/>
        </w:rPr>
        <w:t xml:space="preserve"> </w:t>
      </w:r>
      <w:r>
        <w:rPr>
          <w:spacing w:val="-4"/>
        </w:rPr>
        <w:t>pojištěné</w:t>
      </w:r>
      <w:r>
        <w:rPr>
          <w:spacing w:val="-10"/>
        </w:rPr>
        <w:t xml:space="preserve"> </w:t>
      </w:r>
      <w:r>
        <w:rPr>
          <w:spacing w:val="-4"/>
        </w:rPr>
        <w:t>věci.</w:t>
      </w:r>
    </w:p>
    <w:p w14:paraId="2AC9D4EA" w14:textId="77777777" w:rsidR="00BA42EC" w:rsidRDefault="00BA42EC">
      <w:pPr>
        <w:spacing w:line="187" w:lineRule="auto"/>
        <w:sectPr w:rsidR="00BA42EC">
          <w:pgSz w:w="11910" w:h="16840"/>
          <w:pgMar w:top="1000" w:right="0" w:bottom="400" w:left="680" w:header="0" w:footer="202" w:gutter="0"/>
          <w:cols w:num="2" w:space="708" w:equalWidth="0">
            <w:col w:w="5065" w:space="208"/>
            <w:col w:w="5957"/>
          </w:cols>
        </w:sectPr>
      </w:pPr>
    </w:p>
    <w:p w14:paraId="1BF9D60C" w14:textId="77777777" w:rsidR="00BA42EC" w:rsidRDefault="00000000">
      <w:pPr>
        <w:pStyle w:val="Zkladntext"/>
        <w:spacing w:before="151" w:line="187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69952" behindDoc="0" locked="0" layoutInCell="1" allowOverlap="1" wp14:anchorId="58FEFE1D" wp14:editId="496794D9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72B9E" id="Graphic 812" o:spid="_x0000_s1026" style="position:absolute;margin-left:297.8pt;margin-top:60.95pt;width:.1pt;height:723.4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38"/>
          <w:w w:val="90"/>
        </w:rPr>
        <w:t xml:space="preserve"> </w:t>
      </w:r>
      <w:bookmarkStart w:id="51" w:name="_bookmark49"/>
      <w:bookmarkEnd w:id="51"/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Je-li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době</w:t>
      </w:r>
      <w:r>
        <w:rPr>
          <w:spacing w:val="-2"/>
          <w:w w:val="90"/>
        </w:rPr>
        <w:t xml:space="preserve"> </w:t>
      </w:r>
      <w:r>
        <w:rPr>
          <w:w w:val="90"/>
        </w:rPr>
        <w:t>vzniku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události</w:t>
      </w:r>
      <w:r>
        <w:rPr>
          <w:spacing w:val="-2"/>
          <w:w w:val="90"/>
        </w:rPr>
        <w:t xml:space="preserve"> </w:t>
      </w:r>
      <w:r>
        <w:rPr>
          <w:w w:val="90"/>
        </w:rPr>
        <w:t>pojistná</w:t>
      </w:r>
      <w:r>
        <w:rPr>
          <w:spacing w:val="-2"/>
          <w:w w:val="90"/>
        </w:rPr>
        <w:t xml:space="preserve"> </w:t>
      </w:r>
      <w:r>
        <w:rPr>
          <w:w w:val="90"/>
        </w:rPr>
        <w:t>částka</w:t>
      </w:r>
      <w:r>
        <w:rPr>
          <w:spacing w:val="-2"/>
          <w:w w:val="90"/>
        </w:rPr>
        <w:t xml:space="preserve"> </w:t>
      </w:r>
      <w:r>
        <w:rPr>
          <w:w w:val="90"/>
        </w:rPr>
        <w:t>nižší než</w:t>
      </w:r>
      <w:r>
        <w:rPr>
          <w:spacing w:val="-7"/>
          <w:w w:val="90"/>
        </w:rPr>
        <w:t xml:space="preserve"> </w:t>
      </w:r>
      <w:r>
        <w:rPr>
          <w:w w:val="90"/>
        </w:rPr>
        <w:t>pojistná</w:t>
      </w:r>
      <w:r>
        <w:rPr>
          <w:spacing w:val="-7"/>
          <w:w w:val="90"/>
        </w:rPr>
        <w:t xml:space="preserve"> </w:t>
      </w:r>
      <w:r>
        <w:rPr>
          <w:w w:val="90"/>
        </w:rPr>
        <w:t>hodnota</w:t>
      </w:r>
      <w:r>
        <w:rPr>
          <w:spacing w:val="-7"/>
          <w:w w:val="90"/>
        </w:rPr>
        <w:t xml:space="preserve"> </w:t>
      </w:r>
      <w:r>
        <w:rPr>
          <w:w w:val="90"/>
        </w:rPr>
        <w:t>pojištěné</w:t>
      </w:r>
      <w:r>
        <w:rPr>
          <w:spacing w:val="-7"/>
          <w:w w:val="90"/>
        </w:rPr>
        <w:t xml:space="preserve"> </w:t>
      </w:r>
      <w:r>
        <w:rPr>
          <w:w w:val="90"/>
        </w:rPr>
        <w:t>věci,</w:t>
      </w:r>
      <w:r>
        <w:rPr>
          <w:spacing w:val="-7"/>
          <w:w w:val="90"/>
        </w:rPr>
        <w:t xml:space="preserve"> </w:t>
      </w:r>
      <w:r>
        <w:rPr>
          <w:w w:val="90"/>
        </w:rPr>
        <w:t>má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>právo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snížit </w:t>
      </w:r>
      <w:r>
        <w:rPr>
          <w:w w:val="85"/>
        </w:rPr>
        <w:t xml:space="preserve">plnění ve stejném poměru, v jakém je pojistná částka k pojistné </w:t>
      </w:r>
      <w:r>
        <w:rPr>
          <w:spacing w:val="-2"/>
        </w:rPr>
        <w:t>hodnotě</w:t>
      </w:r>
      <w:r>
        <w:rPr>
          <w:spacing w:val="-12"/>
        </w:rPr>
        <w:t xml:space="preserve"> </w:t>
      </w:r>
      <w:r>
        <w:rPr>
          <w:spacing w:val="-2"/>
        </w:rPr>
        <w:t>pojištěné</w:t>
      </w:r>
      <w:r>
        <w:rPr>
          <w:spacing w:val="-11"/>
        </w:rPr>
        <w:t xml:space="preserve"> </w:t>
      </w:r>
      <w:r>
        <w:rPr>
          <w:spacing w:val="-2"/>
        </w:rPr>
        <w:t>věci.</w:t>
      </w:r>
    </w:p>
    <w:p w14:paraId="5A95574F" w14:textId="77777777" w:rsidR="00BA42EC" w:rsidRDefault="00000000">
      <w:pPr>
        <w:pStyle w:val="Zkladntext"/>
        <w:spacing w:before="205" w:line="187" w:lineRule="auto"/>
        <w:ind w:right="122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3)</w:t>
      </w:r>
      <w:r>
        <w:rPr>
          <w:spacing w:val="-4"/>
          <w:w w:val="90"/>
        </w:rPr>
        <w:t xml:space="preserve"> </w:t>
      </w:r>
      <w:r>
        <w:rPr>
          <w:w w:val="90"/>
        </w:rPr>
        <w:t>Ustanovení</w:t>
      </w:r>
      <w:r>
        <w:rPr>
          <w:spacing w:val="-4"/>
          <w:w w:val="90"/>
        </w:rPr>
        <w:t xml:space="preserve"> </w:t>
      </w:r>
      <w:hyperlink w:anchor="_bookmark49" w:history="1">
        <w:r>
          <w:rPr>
            <w:w w:val="90"/>
          </w:rPr>
          <w:t>odst.</w:t>
        </w:r>
        <w:r>
          <w:rPr>
            <w:spacing w:val="-4"/>
            <w:w w:val="90"/>
          </w:rPr>
          <w:t xml:space="preserve"> </w:t>
        </w:r>
        <w:r>
          <w:rPr>
            <w:w w:val="90"/>
          </w:rPr>
          <w:t>2)</w:t>
        </w:r>
      </w:hyperlink>
      <w:r>
        <w:rPr>
          <w:spacing w:val="-4"/>
          <w:w w:val="90"/>
        </w:rPr>
        <w:t xml:space="preserve"> </w:t>
      </w:r>
      <w:r>
        <w:rPr>
          <w:w w:val="90"/>
        </w:rPr>
        <w:t>neplatí,</w:t>
      </w:r>
      <w:r>
        <w:rPr>
          <w:spacing w:val="-4"/>
          <w:w w:val="90"/>
        </w:rPr>
        <w:t xml:space="preserve"> </w:t>
      </w:r>
      <w:r>
        <w:rPr>
          <w:w w:val="90"/>
        </w:rPr>
        <w:t>odpovídala-li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době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sjednání pojištění pojistná částka pojistné hodnotě věci a pojistník </w:t>
      </w:r>
      <w:r>
        <w:rPr>
          <w:spacing w:val="-6"/>
        </w:rPr>
        <w:t xml:space="preserve">neporušil povinnost oznámit pojistiteli zvýšení pojistné </w:t>
      </w:r>
      <w:r>
        <w:rPr>
          <w:w w:val="85"/>
        </w:rPr>
        <w:t>hodnoty pojištěné věci nebo souboru věcí alespoň o 15 % nebo</w:t>
      </w:r>
      <w:r>
        <w:rPr>
          <w:spacing w:val="40"/>
        </w:rPr>
        <w:t xml:space="preserve"> </w:t>
      </w:r>
      <w:r>
        <w:rPr>
          <w:w w:val="90"/>
        </w:rPr>
        <w:t>jí odpovídající povinnost uloženou mu ve smlouvě.</w:t>
      </w:r>
    </w:p>
    <w:p w14:paraId="2E436072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14</w:t>
      </w:r>
    </w:p>
    <w:p w14:paraId="69D7BAB8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Limit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pojistného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142325B9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1)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Limit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stanoví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jako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horní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hranice </w:t>
      </w:r>
      <w:r>
        <w:rPr>
          <w:spacing w:val="-6"/>
        </w:rPr>
        <w:t>pojistného</w:t>
      </w:r>
      <w:r>
        <w:rPr>
          <w:spacing w:val="-8"/>
        </w:rPr>
        <w:t xml:space="preserve"> </w:t>
      </w:r>
      <w:r>
        <w:rPr>
          <w:spacing w:val="-6"/>
        </w:rPr>
        <w:t>plnění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případě,</w:t>
      </w:r>
      <w:r>
        <w:rPr>
          <w:spacing w:val="-8"/>
        </w:rPr>
        <w:t xml:space="preserve"> </w:t>
      </w:r>
      <w:r>
        <w:rPr>
          <w:spacing w:val="-6"/>
        </w:rPr>
        <w:t>kdy:</w:t>
      </w:r>
    </w:p>
    <w:p w14:paraId="236AEDDF" w14:textId="77777777" w:rsidR="00BA42EC" w:rsidRDefault="00000000">
      <w:pPr>
        <w:pStyle w:val="Odstavecseseznamem"/>
        <w:numPr>
          <w:ilvl w:val="0"/>
          <w:numId w:val="130"/>
        </w:numPr>
        <w:tabs>
          <w:tab w:val="left" w:pos="567"/>
        </w:tabs>
        <w:spacing w:before="12" w:line="172" w:lineRule="auto"/>
        <w:ind w:right="447"/>
        <w:rPr>
          <w:sz w:val="17"/>
        </w:rPr>
      </w:pPr>
      <w:r>
        <w:rPr>
          <w:w w:val="85"/>
          <w:sz w:val="17"/>
        </w:rPr>
        <w:t xml:space="preserve">nelze v době sjednání pojištění určit pojistnou hodnotu </w:t>
      </w:r>
      <w:r>
        <w:rPr>
          <w:sz w:val="17"/>
        </w:rPr>
        <w:t>(„</w:t>
      </w:r>
      <w:r>
        <w:rPr>
          <w:rFonts w:ascii="Yu Gothic UI" w:hAnsi="Yu Gothic UI"/>
          <w:b/>
          <w:sz w:val="17"/>
        </w:rPr>
        <w:t>pojištění na první riziko</w:t>
      </w:r>
      <w:r>
        <w:rPr>
          <w:sz w:val="17"/>
        </w:rPr>
        <w:t>“),</w:t>
      </w:r>
    </w:p>
    <w:p w14:paraId="5834384F" w14:textId="77777777" w:rsidR="00BA42EC" w:rsidRDefault="00000000">
      <w:pPr>
        <w:pStyle w:val="Odstavecseseznamem"/>
        <w:numPr>
          <w:ilvl w:val="0"/>
          <w:numId w:val="130"/>
        </w:numPr>
        <w:tabs>
          <w:tab w:val="left" w:pos="565"/>
          <w:tab w:val="left" w:pos="567"/>
        </w:tabs>
        <w:spacing w:line="187" w:lineRule="auto"/>
        <w:ind w:right="197"/>
        <w:rPr>
          <w:sz w:val="17"/>
        </w:rPr>
      </w:pPr>
      <w:r>
        <w:rPr>
          <w:w w:val="90"/>
          <w:sz w:val="17"/>
        </w:rPr>
        <w:t xml:space="preserve">se limit pojistného plnění sjednává v rámci stanovené </w:t>
      </w:r>
      <w:r>
        <w:rPr>
          <w:spacing w:val="-2"/>
          <w:w w:val="90"/>
          <w:sz w:val="17"/>
        </w:rPr>
        <w:t xml:space="preserve">pojistné částky; pro tyto případy platí povinnost pojistníka </w:t>
      </w:r>
      <w:r>
        <w:rPr>
          <w:spacing w:val="-6"/>
          <w:sz w:val="17"/>
        </w:rPr>
        <w:t xml:space="preserve">stanovit pojistnou částku ve výši odpovídající pojistné </w:t>
      </w:r>
      <w:r>
        <w:rPr>
          <w:w w:val="90"/>
          <w:sz w:val="17"/>
        </w:rPr>
        <w:t>hodnotě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době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uzavření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smlouvy, </w:t>
      </w:r>
      <w:r>
        <w:rPr>
          <w:spacing w:val="-6"/>
          <w:sz w:val="17"/>
        </w:rPr>
        <w:t xml:space="preserve">povinnost oznámit pojistiteli zvýšení pojistné hodnoty </w:t>
      </w:r>
      <w:r>
        <w:rPr>
          <w:w w:val="85"/>
          <w:sz w:val="17"/>
        </w:rPr>
        <w:t xml:space="preserve">alespoň o 15 %, případně jí odpovídající povinnost uložená </w:t>
      </w:r>
      <w:r>
        <w:rPr>
          <w:w w:val="90"/>
          <w:sz w:val="17"/>
        </w:rPr>
        <w:t>ve smlouvě, a oprávnění pojistitele uplatnit podpojištění</w:t>
      </w:r>
    </w:p>
    <w:p w14:paraId="666126A8" w14:textId="77777777" w:rsidR="00BA42EC" w:rsidRDefault="00000000">
      <w:pPr>
        <w:pStyle w:val="Zkladntext"/>
        <w:spacing w:line="222" w:lineRule="exact"/>
        <w:ind w:left="567" w:firstLine="0"/>
      </w:pPr>
      <w:r>
        <w:rPr>
          <w:w w:val="85"/>
        </w:rPr>
        <w:t>v</w:t>
      </w:r>
      <w:r>
        <w:rPr>
          <w:spacing w:val="1"/>
        </w:rPr>
        <w:t xml:space="preserve"> </w:t>
      </w:r>
      <w:r>
        <w:rPr>
          <w:w w:val="85"/>
        </w:rPr>
        <w:t>případě</w:t>
      </w:r>
      <w:r>
        <w:rPr>
          <w:spacing w:val="1"/>
        </w:rPr>
        <w:t xml:space="preserve"> </w:t>
      </w:r>
      <w:r>
        <w:rPr>
          <w:w w:val="85"/>
        </w:rPr>
        <w:t>porušení</w:t>
      </w:r>
      <w:r>
        <w:rPr>
          <w:spacing w:val="2"/>
        </w:rPr>
        <w:t xml:space="preserve"> </w:t>
      </w:r>
      <w:r>
        <w:rPr>
          <w:w w:val="85"/>
        </w:rPr>
        <w:t>výše</w:t>
      </w:r>
      <w:r>
        <w:rPr>
          <w:spacing w:val="1"/>
        </w:rPr>
        <w:t xml:space="preserve"> </w:t>
      </w:r>
      <w:r>
        <w:rPr>
          <w:w w:val="85"/>
        </w:rPr>
        <w:t>uvedených</w:t>
      </w:r>
      <w:r>
        <w:rPr>
          <w:spacing w:val="2"/>
        </w:rPr>
        <w:t xml:space="preserve"> </w:t>
      </w:r>
      <w:r>
        <w:rPr>
          <w:spacing w:val="-2"/>
          <w:w w:val="85"/>
        </w:rPr>
        <w:t>povinností.</w:t>
      </w:r>
    </w:p>
    <w:p w14:paraId="3814F3D1" w14:textId="77777777" w:rsidR="00BA42EC" w:rsidRDefault="00000000">
      <w:pPr>
        <w:pStyle w:val="Zkladntext"/>
        <w:spacing w:before="185" w:line="187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spacing w:val="-2"/>
          <w:w w:val="90"/>
        </w:rPr>
        <w:t>2)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poskytne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jedné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události </w:t>
      </w:r>
      <w:r>
        <w:rPr>
          <w:w w:val="90"/>
        </w:rPr>
        <w:t>maximálně do výše sjednaného limitu pojistného plnění.</w:t>
      </w:r>
    </w:p>
    <w:p w14:paraId="16DA6B46" w14:textId="77777777" w:rsidR="00BA42EC" w:rsidRDefault="00000000">
      <w:pPr>
        <w:pStyle w:val="Zkladntext"/>
        <w:spacing w:line="187" w:lineRule="auto"/>
        <w:ind w:right="209" w:firstLine="0"/>
      </w:pP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úhradu</w:t>
      </w:r>
      <w:r>
        <w:rPr>
          <w:spacing w:val="-2"/>
          <w:w w:val="90"/>
        </w:rPr>
        <w:t xml:space="preserve"> </w:t>
      </w:r>
      <w:r>
        <w:rPr>
          <w:w w:val="90"/>
        </w:rPr>
        <w:t>všech</w:t>
      </w:r>
      <w:r>
        <w:rPr>
          <w:spacing w:val="-2"/>
          <w:w w:val="90"/>
        </w:rPr>
        <w:t xml:space="preserve"> </w:t>
      </w:r>
      <w:r>
        <w:rPr>
          <w:w w:val="90"/>
        </w:rPr>
        <w:t>pojistných</w:t>
      </w:r>
      <w:r>
        <w:rPr>
          <w:spacing w:val="-2"/>
          <w:w w:val="90"/>
        </w:rPr>
        <w:t xml:space="preserve"> </w:t>
      </w:r>
      <w:r>
        <w:rPr>
          <w:w w:val="90"/>
        </w:rPr>
        <w:t>událostí</w:t>
      </w:r>
      <w:r>
        <w:rPr>
          <w:spacing w:val="-2"/>
          <w:w w:val="90"/>
        </w:rPr>
        <w:t xml:space="preserve"> </w:t>
      </w:r>
      <w:r>
        <w:rPr>
          <w:w w:val="90"/>
        </w:rPr>
        <w:t>nastalých</w:t>
      </w:r>
      <w:r>
        <w:rPr>
          <w:spacing w:val="-2"/>
          <w:w w:val="90"/>
        </w:rPr>
        <w:t xml:space="preserve"> </w:t>
      </w:r>
      <w:r>
        <w:rPr>
          <w:w w:val="90"/>
        </w:rPr>
        <w:t>během</w:t>
      </w:r>
      <w:r>
        <w:rPr>
          <w:spacing w:val="-2"/>
          <w:w w:val="90"/>
        </w:rPr>
        <w:t xml:space="preserve"> </w:t>
      </w:r>
      <w:r>
        <w:rPr>
          <w:w w:val="90"/>
        </w:rPr>
        <w:t>doby trvání</w:t>
      </w:r>
      <w:r>
        <w:rPr>
          <w:spacing w:val="-9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souhrnu maximálně do výše sjednaného limitu pojistného plnění.</w:t>
      </w:r>
    </w:p>
    <w:p w14:paraId="545227CE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3)</w:t>
      </w:r>
      <w:r>
        <w:rPr>
          <w:spacing w:val="-2"/>
          <w:w w:val="90"/>
        </w:rPr>
        <w:t xml:space="preserve"> </w:t>
      </w:r>
      <w:r>
        <w:rPr>
          <w:w w:val="90"/>
        </w:rPr>
        <w:t>Bylo-li</w:t>
      </w:r>
      <w:r>
        <w:rPr>
          <w:spacing w:val="-2"/>
          <w:w w:val="90"/>
        </w:rPr>
        <w:t xml:space="preserve"> </w:t>
      </w:r>
      <w:r>
        <w:rPr>
          <w:w w:val="90"/>
        </w:rPr>
        <w:t>během</w:t>
      </w:r>
      <w:r>
        <w:rPr>
          <w:spacing w:val="-2"/>
          <w:w w:val="90"/>
        </w:rPr>
        <w:t xml:space="preserve"> </w:t>
      </w:r>
      <w:r>
        <w:rPr>
          <w:w w:val="90"/>
        </w:rPr>
        <w:t>doby</w:t>
      </w:r>
      <w:r>
        <w:rPr>
          <w:spacing w:val="-2"/>
          <w:w w:val="90"/>
        </w:rPr>
        <w:t xml:space="preserve"> </w:t>
      </w:r>
      <w:r>
        <w:rPr>
          <w:w w:val="90"/>
        </w:rPr>
        <w:t>trvání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důsledku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vzniku </w:t>
      </w:r>
      <w:r>
        <w:rPr>
          <w:w w:val="85"/>
        </w:rPr>
        <w:t xml:space="preserve">pojistné události čerpáno z limitu pojistného plnění, může si </w:t>
      </w:r>
      <w:r>
        <w:rPr>
          <w:w w:val="90"/>
        </w:rPr>
        <w:t>pojistník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základě</w:t>
      </w:r>
      <w:r>
        <w:rPr>
          <w:spacing w:val="-3"/>
          <w:w w:val="90"/>
        </w:rPr>
        <w:t xml:space="preserve"> </w:t>
      </w:r>
      <w:r>
        <w:rPr>
          <w:w w:val="90"/>
        </w:rPr>
        <w:t>dohody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pojistitelem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zbytek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doby trvání pojištění obnovit limit pojistného plnění do původní </w:t>
      </w:r>
      <w:r>
        <w:rPr>
          <w:w w:val="95"/>
        </w:rPr>
        <w:t>výše</w:t>
      </w:r>
      <w:r>
        <w:rPr>
          <w:spacing w:val="-11"/>
          <w:w w:val="95"/>
        </w:rPr>
        <w:t xml:space="preserve"> </w:t>
      </w: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w w:val="95"/>
        </w:rPr>
        <w:t>dodatečné</w:t>
      </w:r>
      <w:r>
        <w:rPr>
          <w:spacing w:val="-11"/>
          <w:w w:val="95"/>
        </w:rPr>
        <w:t xml:space="preserve"> </w:t>
      </w:r>
      <w:r>
        <w:rPr>
          <w:w w:val="95"/>
        </w:rPr>
        <w:t>pojistné.</w:t>
      </w:r>
    </w:p>
    <w:p w14:paraId="6ECDFFB2" w14:textId="77777777" w:rsidR="00BA42EC" w:rsidRDefault="00000000">
      <w:pPr>
        <w:pStyle w:val="Nadpis3"/>
        <w:spacing w:before="206" w:line="165" w:lineRule="auto"/>
        <w:ind w:right="350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15 </w:t>
      </w:r>
      <w:r>
        <w:rPr>
          <w:spacing w:val="-2"/>
        </w:rPr>
        <w:t>Pojistné</w:t>
      </w:r>
      <w:r>
        <w:rPr>
          <w:spacing w:val="-10"/>
        </w:rPr>
        <w:t xml:space="preserve"> </w:t>
      </w:r>
      <w:r>
        <w:rPr>
          <w:spacing w:val="-2"/>
        </w:rPr>
        <w:t>plnění</w:t>
      </w:r>
    </w:p>
    <w:p w14:paraId="6FD74526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spacing w:val="-2"/>
          <w:w w:val="85"/>
        </w:rPr>
        <w:t>1) Pojistné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plnění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je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omezeno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horní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hranicí,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která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je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 xml:space="preserve">určena </w:t>
      </w:r>
      <w:r>
        <w:rPr>
          <w:spacing w:val="-2"/>
          <w:w w:val="90"/>
        </w:rPr>
        <w:t>pojistnou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částkou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limitem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pojistného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plnění.</w:t>
      </w:r>
    </w:p>
    <w:p w14:paraId="3084BBD1" w14:textId="77777777" w:rsidR="00BA42EC" w:rsidRDefault="00000000">
      <w:pPr>
        <w:pStyle w:val="Zkladntext"/>
        <w:spacing w:before="164" w:line="233" w:lineRule="exact"/>
        <w:ind w:left="227" w:firstLine="0"/>
        <w:jc w:val="both"/>
      </w:pPr>
      <w:r>
        <w:rPr>
          <w:color w:val="B3B2B2"/>
          <w:spacing w:val="-2"/>
          <w:w w:val="85"/>
        </w:rPr>
        <w:t>▶</w:t>
      </w:r>
      <w:r>
        <w:rPr>
          <w:color w:val="B3B2B2"/>
          <w:spacing w:val="41"/>
        </w:rPr>
        <w:t xml:space="preserve"> </w:t>
      </w:r>
      <w:r>
        <w:rPr>
          <w:spacing w:val="-2"/>
          <w:w w:val="85"/>
        </w:rPr>
        <w:t>2)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Vznikla-li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pojistná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událost,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vyplatí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pojistitel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v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případě:</w:t>
      </w:r>
    </w:p>
    <w:p w14:paraId="6F2601E3" w14:textId="77777777" w:rsidR="00BA42EC" w:rsidRDefault="00000000">
      <w:pPr>
        <w:pStyle w:val="Odstavecseseznamem"/>
        <w:numPr>
          <w:ilvl w:val="0"/>
          <w:numId w:val="129"/>
        </w:numPr>
        <w:tabs>
          <w:tab w:val="left" w:pos="567"/>
        </w:tabs>
        <w:spacing w:before="12" w:line="187" w:lineRule="auto"/>
        <w:ind w:right="431"/>
        <w:jc w:val="both"/>
        <w:rPr>
          <w:sz w:val="17"/>
        </w:rPr>
      </w:pPr>
      <w:r>
        <w:rPr>
          <w:spacing w:val="-4"/>
          <w:w w:val="90"/>
          <w:sz w:val="17"/>
        </w:rPr>
        <w:t>poškození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pojištěné</w:t>
      </w:r>
      <w:r>
        <w:rPr>
          <w:spacing w:val="-9"/>
          <w:sz w:val="17"/>
        </w:rPr>
        <w:t xml:space="preserve"> </w:t>
      </w:r>
      <w:r>
        <w:rPr>
          <w:spacing w:val="-4"/>
          <w:w w:val="90"/>
          <w:sz w:val="17"/>
        </w:rPr>
        <w:t>věci</w:t>
      </w:r>
      <w:r>
        <w:rPr>
          <w:spacing w:val="-9"/>
          <w:sz w:val="17"/>
        </w:rPr>
        <w:t xml:space="preserve"> </w:t>
      </w:r>
      <w:r>
        <w:rPr>
          <w:spacing w:val="-4"/>
          <w:w w:val="90"/>
          <w:sz w:val="17"/>
        </w:rPr>
        <w:t>částku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odpovídající</w:t>
      </w:r>
      <w:r>
        <w:rPr>
          <w:spacing w:val="-9"/>
          <w:sz w:val="17"/>
        </w:rPr>
        <w:t xml:space="preserve"> </w:t>
      </w:r>
      <w:r>
        <w:rPr>
          <w:spacing w:val="-4"/>
          <w:w w:val="90"/>
          <w:sz w:val="17"/>
        </w:rPr>
        <w:t xml:space="preserve">přiměřeným </w:t>
      </w:r>
      <w:r>
        <w:rPr>
          <w:spacing w:val="-4"/>
          <w:w w:val="85"/>
          <w:sz w:val="17"/>
        </w:rPr>
        <w:t>nákladům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na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opravu,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výměnu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nebo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náhradu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poškozené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 xml:space="preserve">věci </w:t>
      </w:r>
      <w:bookmarkStart w:id="52" w:name="_bookmark50"/>
      <w:bookmarkEnd w:id="52"/>
      <w:r>
        <w:rPr>
          <w:spacing w:val="-2"/>
          <w:w w:val="90"/>
          <w:sz w:val="17"/>
        </w:rPr>
        <w:t>sníženou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cenu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využitelných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zbytků,</w:t>
      </w:r>
    </w:p>
    <w:p w14:paraId="20234DD0" w14:textId="77777777" w:rsidR="00BA42EC" w:rsidRDefault="00000000">
      <w:pPr>
        <w:pStyle w:val="Odstavecseseznamem"/>
        <w:numPr>
          <w:ilvl w:val="0"/>
          <w:numId w:val="129"/>
        </w:numPr>
        <w:tabs>
          <w:tab w:val="left" w:pos="565"/>
          <w:tab w:val="left" w:pos="567"/>
        </w:tabs>
        <w:spacing w:before="1" w:line="187" w:lineRule="auto"/>
        <w:ind w:right="77"/>
        <w:rPr>
          <w:sz w:val="17"/>
        </w:rPr>
      </w:pPr>
      <w:r>
        <w:rPr>
          <w:w w:val="85"/>
          <w:sz w:val="17"/>
        </w:rPr>
        <w:t>zničení,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odcizení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ztráty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pojištěné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věci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částku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 xml:space="preserve">odpovídající </w:t>
      </w:r>
      <w:r>
        <w:rPr>
          <w:spacing w:val="-4"/>
          <w:w w:val="90"/>
          <w:sz w:val="17"/>
        </w:rPr>
        <w:t>její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časové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ceně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z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doby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bezprostředně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před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vznikem</w:t>
      </w:r>
      <w:r>
        <w:rPr>
          <w:spacing w:val="-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pojistné </w:t>
      </w:r>
      <w:r>
        <w:rPr>
          <w:spacing w:val="-2"/>
          <w:w w:val="90"/>
          <w:sz w:val="17"/>
        </w:rPr>
        <w:t>události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sníženou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cenu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využitelných</w:t>
      </w:r>
      <w:r>
        <w:rPr>
          <w:spacing w:val="-10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zbytků.</w:t>
      </w:r>
    </w:p>
    <w:p w14:paraId="056CF138" w14:textId="77777777" w:rsidR="00BA42EC" w:rsidRDefault="00000000">
      <w:pPr>
        <w:pStyle w:val="Zkladntext"/>
        <w:spacing w:before="205" w:line="187" w:lineRule="auto"/>
        <w:ind w:right="29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2"/>
          <w:w w:val="90"/>
        </w:rPr>
        <w:t>3)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poskytne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pojistné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plnění,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pouze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pokud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mu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byly </w:t>
      </w:r>
      <w:r>
        <w:rPr>
          <w:spacing w:val="-4"/>
          <w:w w:val="85"/>
        </w:rPr>
        <w:t xml:space="preserve">předloženy nezbytné účty a doklady o tom, že opravy, výměny nebo </w:t>
      </w:r>
      <w:r>
        <w:rPr>
          <w:w w:val="85"/>
        </w:rPr>
        <w:t>náhrady</w:t>
      </w:r>
      <w:r>
        <w:rPr>
          <w:spacing w:val="-7"/>
          <w:w w:val="85"/>
        </w:rPr>
        <w:t xml:space="preserve"> </w:t>
      </w:r>
      <w:r>
        <w:rPr>
          <w:w w:val="85"/>
        </w:rPr>
        <w:t>poškozených</w:t>
      </w:r>
      <w:r>
        <w:rPr>
          <w:spacing w:val="-7"/>
          <w:w w:val="85"/>
        </w:rPr>
        <w:t xml:space="preserve"> </w:t>
      </w:r>
      <w:r>
        <w:rPr>
          <w:w w:val="85"/>
        </w:rPr>
        <w:t>věcí</w:t>
      </w:r>
      <w:r>
        <w:rPr>
          <w:spacing w:val="-7"/>
          <w:w w:val="85"/>
        </w:rPr>
        <w:t xml:space="preserve"> </w:t>
      </w:r>
      <w:r>
        <w:rPr>
          <w:w w:val="85"/>
        </w:rPr>
        <w:t>byly</w:t>
      </w:r>
      <w:r>
        <w:rPr>
          <w:spacing w:val="-7"/>
          <w:w w:val="85"/>
        </w:rPr>
        <w:t xml:space="preserve"> </w:t>
      </w:r>
      <w:r>
        <w:rPr>
          <w:w w:val="85"/>
        </w:rPr>
        <w:t>provedeny.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7"/>
          <w:w w:val="85"/>
        </w:rPr>
        <w:t xml:space="preserve"> </w:t>
      </w:r>
      <w:r>
        <w:rPr>
          <w:w w:val="85"/>
        </w:rPr>
        <w:t>by</w:t>
      </w:r>
      <w:r>
        <w:rPr>
          <w:spacing w:val="-7"/>
          <w:w w:val="85"/>
        </w:rPr>
        <w:t xml:space="preserve"> </w:t>
      </w:r>
      <w:r>
        <w:rPr>
          <w:w w:val="85"/>
        </w:rPr>
        <w:t>však</w:t>
      </w:r>
      <w:r>
        <w:rPr>
          <w:spacing w:val="-7"/>
          <w:w w:val="85"/>
        </w:rPr>
        <w:t xml:space="preserve"> </w:t>
      </w:r>
      <w:r>
        <w:rPr>
          <w:w w:val="85"/>
        </w:rPr>
        <w:t>náklady na</w:t>
      </w:r>
      <w:r>
        <w:rPr>
          <w:spacing w:val="-5"/>
          <w:w w:val="85"/>
        </w:rPr>
        <w:t xml:space="preserve"> </w:t>
      </w:r>
      <w:r>
        <w:rPr>
          <w:w w:val="85"/>
        </w:rPr>
        <w:t>opravu,</w:t>
      </w:r>
      <w:r>
        <w:rPr>
          <w:spacing w:val="-5"/>
          <w:w w:val="85"/>
        </w:rPr>
        <w:t xml:space="preserve"> </w:t>
      </w:r>
      <w:r>
        <w:rPr>
          <w:w w:val="85"/>
        </w:rPr>
        <w:t>výměnu</w:t>
      </w:r>
      <w:r>
        <w:rPr>
          <w:spacing w:val="-5"/>
          <w:w w:val="85"/>
        </w:rPr>
        <w:t xml:space="preserve"> </w:t>
      </w:r>
      <w:r>
        <w:rPr>
          <w:w w:val="85"/>
        </w:rPr>
        <w:t>nebo</w:t>
      </w:r>
      <w:r>
        <w:rPr>
          <w:spacing w:val="-5"/>
          <w:w w:val="85"/>
        </w:rPr>
        <w:t xml:space="preserve"> </w:t>
      </w:r>
      <w:r>
        <w:rPr>
          <w:w w:val="85"/>
        </w:rPr>
        <w:t>náhradu</w:t>
      </w:r>
      <w:r>
        <w:rPr>
          <w:spacing w:val="-5"/>
          <w:w w:val="85"/>
        </w:rPr>
        <w:t xml:space="preserve"> </w:t>
      </w:r>
      <w:r>
        <w:rPr>
          <w:w w:val="85"/>
        </w:rPr>
        <w:t>poškozené</w:t>
      </w:r>
      <w:r>
        <w:rPr>
          <w:spacing w:val="-5"/>
          <w:w w:val="85"/>
        </w:rPr>
        <w:t xml:space="preserve"> </w:t>
      </w:r>
      <w:r>
        <w:rPr>
          <w:w w:val="85"/>
        </w:rPr>
        <w:t>nebo</w:t>
      </w:r>
      <w:r>
        <w:rPr>
          <w:spacing w:val="-5"/>
          <w:w w:val="85"/>
        </w:rPr>
        <w:t xml:space="preserve"> </w:t>
      </w:r>
      <w:r>
        <w:rPr>
          <w:w w:val="85"/>
        </w:rPr>
        <w:t>zničené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věci </w:t>
      </w:r>
      <w:r>
        <w:rPr>
          <w:spacing w:val="-4"/>
          <w:w w:val="90"/>
        </w:rPr>
        <w:t>byly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stejné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vyšší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než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její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časová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cena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doby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bezprostředně </w:t>
      </w:r>
      <w:r>
        <w:rPr>
          <w:w w:val="85"/>
        </w:rPr>
        <w:t>před</w:t>
      </w:r>
      <w:r>
        <w:rPr>
          <w:spacing w:val="-7"/>
          <w:w w:val="85"/>
        </w:rPr>
        <w:t xml:space="preserve"> </w:t>
      </w:r>
      <w:r>
        <w:rPr>
          <w:w w:val="85"/>
        </w:rPr>
        <w:t>vznikem</w:t>
      </w:r>
      <w:r>
        <w:rPr>
          <w:spacing w:val="-7"/>
          <w:w w:val="85"/>
        </w:rPr>
        <w:t xml:space="preserve"> </w:t>
      </w:r>
      <w:r>
        <w:rPr>
          <w:w w:val="85"/>
        </w:rPr>
        <w:t>pojistné</w:t>
      </w:r>
      <w:r>
        <w:rPr>
          <w:spacing w:val="-7"/>
          <w:w w:val="85"/>
        </w:rPr>
        <w:t xml:space="preserve"> </w:t>
      </w:r>
      <w:r>
        <w:rPr>
          <w:w w:val="85"/>
        </w:rPr>
        <w:t>události,</w:t>
      </w:r>
      <w:r>
        <w:rPr>
          <w:spacing w:val="-7"/>
          <w:w w:val="85"/>
        </w:rPr>
        <w:t xml:space="preserve"> </w:t>
      </w:r>
      <w:r>
        <w:rPr>
          <w:w w:val="85"/>
        </w:rPr>
        <w:t>poskytne</w:t>
      </w:r>
      <w:r>
        <w:rPr>
          <w:spacing w:val="-7"/>
          <w:w w:val="85"/>
        </w:rPr>
        <w:t xml:space="preserve"> </w:t>
      </w:r>
      <w:r>
        <w:rPr>
          <w:w w:val="85"/>
        </w:rPr>
        <w:t>pojistitel</w:t>
      </w:r>
      <w:r>
        <w:rPr>
          <w:spacing w:val="-7"/>
          <w:w w:val="85"/>
        </w:rPr>
        <w:t xml:space="preserve"> </w:t>
      </w:r>
      <w:r>
        <w:rPr>
          <w:w w:val="85"/>
        </w:rPr>
        <w:t>pojistné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plnění </w:t>
      </w:r>
      <w:r>
        <w:rPr>
          <w:spacing w:val="-4"/>
          <w:w w:val="95"/>
        </w:rPr>
        <w:t>podle</w:t>
      </w:r>
      <w:r>
        <w:rPr>
          <w:spacing w:val="-12"/>
          <w:w w:val="95"/>
        </w:rPr>
        <w:t xml:space="preserve"> </w:t>
      </w:r>
      <w:hyperlink w:anchor="_bookmark50" w:history="1">
        <w:r>
          <w:rPr>
            <w:spacing w:val="-4"/>
            <w:w w:val="95"/>
          </w:rPr>
          <w:t>odst.</w:t>
        </w:r>
        <w:r>
          <w:rPr>
            <w:spacing w:val="-12"/>
            <w:w w:val="95"/>
          </w:rPr>
          <w:t xml:space="preserve"> </w:t>
        </w:r>
        <w:r>
          <w:rPr>
            <w:spacing w:val="-4"/>
            <w:w w:val="95"/>
          </w:rPr>
          <w:t>2)</w:t>
        </w:r>
        <w:r>
          <w:rPr>
            <w:spacing w:val="-12"/>
            <w:w w:val="95"/>
          </w:rPr>
          <w:t xml:space="preserve"> </w:t>
        </w:r>
        <w:r>
          <w:rPr>
            <w:spacing w:val="-4"/>
            <w:w w:val="95"/>
          </w:rPr>
          <w:t>písm.</w:t>
        </w:r>
        <w:r>
          <w:rPr>
            <w:spacing w:val="-12"/>
            <w:w w:val="95"/>
          </w:rPr>
          <w:t xml:space="preserve"> </w:t>
        </w:r>
        <w:r>
          <w:rPr>
            <w:spacing w:val="-4"/>
            <w:w w:val="95"/>
          </w:rPr>
          <w:t>b</w:t>
        </w:r>
      </w:hyperlink>
      <w:r>
        <w:rPr>
          <w:spacing w:val="-4"/>
          <w:w w:val="95"/>
        </w:rPr>
        <w:t>).</w:t>
      </w:r>
    </w:p>
    <w:p w14:paraId="3F6E9DDA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spacing w:val="-2"/>
          <w:w w:val="85"/>
        </w:rPr>
        <w:t>4)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Pojistitel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nahradí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také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účelně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vynaložené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náklady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na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 xml:space="preserve">provizorní </w:t>
      </w:r>
      <w:r>
        <w:rPr>
          <w:spacing w:val="-4"/>
          <w:w w:val="90"/>
        </w:rPr>
        <w:t>opravu,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pokud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tím</w:t>
      </w:r>
      <w:r>
        <w:rPr>
          <w:spacing w:val="-10"/>
          <w:w w:val="90"/>
        </w:rPr>
        <w:t xml:space="preserve"> </w:t>
      </w:r>
      <w:proofErr w:type="gramStart"/>
      <w:r>
        <w:rPr>
          <w:spacing w:val="-4"/>
          <w:w w:val="90"/>
        </w:rPr>
        <w:t>nezvýší</w:t>
      </w:r>
      <w:proofErr w:type="gramEnd"/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náklady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na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celkovou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opravu,</w:t>
      </w:r>
    </w:p>
    <w:p w14:paraId="11AA89FE" w14:textId="77777777" w:rsidR="00BA42EC" w:rsidRDefault="00000000">
      <w:pPr>
        <w:pStyle w:val="Zkladntext"/>
        <w:spacing w:before="1" w:line="187" w:lineRule="auto"/>
        <w:ind w:firstLine="0"/>
      </w:pPr>
      <w:r>
        <w:rPr>
          <w:spacing w:val="-2"/>
          <w:w w:val="85"/>
        </w:rPr>
        <w:t>v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opačném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případě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pouze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tehdy,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pokud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jejich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vynaložení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 xml:space="preserve">pojistitel </w:t>
      </w:r>
      <w:r>
        <w:rPr>
          <w:spacing w:val="-2"/>
          <w:w w:val="95"/>
        </w:rPr>
        <w:t>předem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odsouhlasil.</w:t>
      </w:r>
    </w:p>
    <w:p w14:paraId="567C87ED" w14:textId="77777777" w:rsidR="00BA42EC" w:rsidRDefault="00000000">
      <w:pPr>
        <w:pStyle w:val="Nadpis2"/>
        <w:spacing w:before="127" w:line="165" w:lineRule="auto"/>
        <w:ind w:right="987"/>
      </w:pPr>
      <w:bookmarkStart w:id="53" w:name="_TOC_250000"/>
      <w:r>
        <w:rPr>
          <w:b w:val="0"/>
        </w:rPr>
        <w:br w:type="column"/>
      </w:r>
      <w:r>
        <w:rPr>
          <w:color w:val="007E31"/>
        </w:rPr>
        <w:t>ODDÍL</w:t>
      </w:r>
      <w:r>
        <w:rPr>
          <w:color w:val="007E31"/>
          <w:spacing w:val="-5"/>
        </w:rPr>
        <w:t xml:space="preserve"> </w:t>
      </w:r>
      <w:r>
        <w:rPr>
          <w:color w:val="007E31"/>
        </w:rPr>
        <w:t>II.</w:t>
      </w:r>
      <w:r>
        <w:rPr>
          <w:color w:val="007E31"/>
          <w:spacing w:val="-5"/>
        </w:rPr>
        <w:t xml:space="preserve"> </w:t>
      </w:r>
      <w:r>
        <w:rPr>
          <w:color w:val="007E31"/>
        </w:rPr>
        <w:t>–</w:t>
      </w:r>
      <w:r>
        <w:rPr>
          <w:color w:val="007E31"/>
          <w:spacing w:val="-5"/>
        </w:rPr>
        <w:t xml:space="preserve"> </w:t>
      </w:r>
      <w:r>
        <w:rPr>
          <w:color w:val="007E31"/>
        </w:rPr>
        <w:t>POJIŠTĚNÍ</w:t>
      </w:r>
      <w:r>
        <w:rPr>
          <w:color w:val="007E31"/>
          <w:spacing w:val="-5"/>
        </w:rPr>
        <w:t xml:space="preserve"> </w:t>
      </w:r>
      <w:r>
        <w:rPr>
          <w:color w:val="007E31"/>
        </w:rPr>
        <w:t>ODPOVĚDNOSTI</w:t>
      </w:r>
      <w:r>
        <w:rPr>
          <w:color w:val="007E31"/>
          <w:spacing w:val="-5"/>
        </w:rPr>
        <w:t xml:space="preserve"> </w:t>
      </w:r>
      <w:r>
        <w:rPr>
          <w:color w:val="007E31"/>
        </w:rPr>
        <w:t>ZA</w:t>
      </w:r>
      <w:r>
        <w:rPr>
          <w:color w:val="007E31"/>
          <w:spacing w:val="-5"/>
        </w:rPr>
        <w:t xml:space="preserve"> </w:t>
      </w:r>
      <w:r>
        <w:rPr>
          <w:color w:val="007E31"/>
        </w:rPr>
        <w:t xml:space="preserve">ÚJMU </w:t>
      </w:r>
      <w:r>
        <w:rPr>
          <w:color w:val="007E31"/>
          <w:w w:val="105"/>
        </w:rPr>
        <w:t>ZPŮSOBENOU</w:t>
      </w:r>
      <w:r>
        <w:rPr>
          <w:color w:val="007E31"/>
          <w:spacing w:val="-12"/>
          <w:w w:val="105"/>
        </w:rPr>
        <w:t xml:space="preserve"> </w:t>
      </w:r>
      <w:r>
        <w:rPr>
          <w:color w:val="007E31"/>
          <w:w w:val="105"/>
        </w:rPr>
        <w:t>TŘETÍ</w:t>
      </w:r>
      <w:r>
        <w:rPr>
          <w:color w:val="007E31"/>
          <w:spacing w:val="-12"/>
          <w:w w:val="105"/>
        </w:rPr>
        <w:t xml:space="preserve"> </w:t>
      </w:r>
      <w:bookmarkEnd w:id="53"/>
      <w:r>
        <w:rPr>
          <w:color w:val="007E31"/>
          <w:w w:val="105"/>
        </w:rPr>
        <w:t>OSOBĚ</w:t>
      </w:r>
    </w:p>
    <w:p w14:paraId="027760D9" w14:textId="77777777" w:rsidR="00BA42EC" w:rsidRDefault="00000000">
      <w:pPr>
        <w:pStyle w:val="Nadpis3"/>
        <w:spacing w:before="160" w:line="165" w:lineRule="auto"/>
        <w:ind w:right="4442"/>
      </w:pPr>
      <w:bookmarkStart w:id="54" w:name="_bookmark51"/>
      <w:bookmarkEnd w:id="54"/>
      <w:r>
        <w:rPr>
          <w:color w:val="007E31"/>
          <w:w w:val="105"/>
        </w:rPr>
        <w:t>Článek</w:t>
      </w:r>
      <w:r>
        <w:rPr>
          <w:color w:val="007E31"/>
          <w:spacing w:val="-8"/>
          <w:w w:val="105"/>
        </w:rPr>
        <w:t xml:space="preserve"> </w:t>
      </w:r>
      <w:r>
        <w:rPr>
          <w:color w:val="007E31"/>
          <w:w w:val="105"/>
        </w:rPr>
        <w:t xml:space="preserve">16 </w:t>
      </w:r>
      <w:r>
        <w:rPr>
          <w:spacing w:val="-2"/>
        </w:rPr>
        <w:t>Rozsah</w:t>
      </w:r>
      <w:r>
        <w:rPr>
          <w:spacing w:val="-10"/>
        </w:rPr>
        <w:t xml:space="preserve"> </w:t>
      </w:r>
      <w:r>
        <w:rPr>
          <w:spacing w:val="-2"/>
        </w:rPr>
        <w:t>pojištění</w:t>
      </w:r>
    </w:p>
    <w:p w14:paraId="38CB1ED4" w14:textId="77777777" w:rsidR="00BA42EC" w:rsidRDefault="00000000">
      <w:pPr>
        <w:pStyle w:val="Zkladntext"/>
        <w:spacing w:before="164" w:line="233" w:lineRule="exact"/>
        <w:ind w:left="227" w:firstLine="0"/>
      </w:pPr>
      <w:bookmarkStart w:id="55" w:name="_bookmark52"/>
      <w:bookmarkEnd w:id="55"/>
      <w:r>
        <w:rPr>
          <w:color w:val="B3B2B2"/>
          <w:w w:val="85"/>
        </w:rPr>
        <w:t>▶</w:t>
      </w:r>
      <w:r>
        <w:rPr>
          <w:color w:val="B3B2B2"/>
          <w:spacing w:val="20"/>
        </w:rPr>
        <w:t xml:space="preserve"> </w:t>
      </w:r>
      <w:r>
        <w:rPr>
          <w:w w:val="85"/>
        </w:rPr>
        <w:t>1)</w:t>
      </w:r>
      <w:r>
        <w:rPr>
          <w:spacing w:val="-6"/>
          <w:w w:val="85"/>
        </w:rPr>
        <w:t xml:space="preserve"> </w:t>
      </w:r>
      <w:r>
        <w:rPr>
          <w:w w:val="85"/>
        </w:rPr>
        <w:t>V</w:t>
      </w:r>
      <w:r>
        <w:rPr>
          <w:spacing w:val="-5"/>
          <w:w w:val="85"/>
        </w:rPr>
        <w:t xml:space="preserve"> </w:t>
      </w:r>
      <w:r>
        <w:rPr>
          <w:w w:val="85"/>
        </w:rPr>
        <w:t>případě</w:t>
      </w:r>
      <w:r>
        <w:rPr>
          <w:spacing w:val="-6"/>
          <w:w w:val="85"/>
        </w:rPr>
        <w:t xml:space="preserve"> </w:t>
      </w:r>
      <w:r>
        <w:rPr>
          <w:w w:val="85"/>
        </w:rPr>
        <w:t>újmy</w:t>
      </w:r>
      <w:r>
        <w:rPr>
          <w:spacing w:val="-5"/>
          <w:w w:val="85"/>
        </w:rPr>
        <w:t xml:space="preserve"> </w:t>
      </w:r>
      <w:r>
        <w:rPr>
          <w:w w:val="85"/>
        </w:rPr>
        <w:t>na</w:t>
      </w:r>
      <w:r>
        <w:rPr>
          <w:spacing w:val="-5"/>
          <w:w w:val="85"/>
        </w:rPr>
        <w:t xml:space="preserve"> </w:t>
      </w:r>
      <w:r>
        <w:rPr>
          <w:w w:val="85"/>
        </w:rPr>
        <w:t>věci</w:t>
      </w:r>
      <w:r>
        <w:rPr>
          <w:spacing w:val="-6"/>
          <w:w w:val="85"/>
        </w:rPr>
        <w:t xml:space="preserve"> </w:t>
      </w:r>
      <w:r>
        <w:rPr>
          <w:w w:val="85"/>
        </w:rPr>
        <w:t>poskytne</w:t>
      </w:r>
      <w:r>
        <w:rPr>
          <w:spacing w:val="-5"/>
          <w:w w:val="85"/>
        </w:rPr>
        <w:t xml:space="preserve"> </w:t>
      </w:r>
      <w:r>
        <w:rPr>
          <w:w w:val="85"/>
        </w:rPr>
        <w:t>pojistitel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náhradu:</w:t>
      </w:r>
    </w:p>
    <w:p w14:paraId="636A751F" w14:textId="77777777" w:rsidR="00BA42EC" w:rsidRDefault="00000000">
      <w:pPr>
        <w:pStyle w:val="Odstavecseseznamem"/>
        <w:numPr>
          <w:ilvl w:val="0"/>
          <w:numId w:val="13"/>
        </w:numPr>
        <w:tabs>
          <w:tab w:val="left" w:pos="567"/>
        </w:tabs>
        <w:spacing w:before="12" w:line="187" w:lineRule="auto"/>
        <w:ind w:right="1286"/>
        <w:rPr>
          <w:sz w:val="17"/>
        </w:rPr>
      </w:pPr>
      <w:r>
        <w:rPr>
          <w:spacing w:val="-2"/>
          <w:w w:val="85"/>
          <w:sz w:val="17"/>
        </w:rPr>
        <w:t xml:space="preserve">škody způsobené na věci jejím poškozením, zničením nebo </w:t>
      </w:r>
      <w:r>
        <w:rPr>
          <w:spacing w:val="-2"/>
          <w:w w:val="95"/>
          <w:sz w:val="17"/>
        </w:rPr>
        <w:t>ztrátou,</w:t>
      </w:r>
    </w:p>
    <w:p w14:paraId="061C0965" w14:textId="77777777" w:rsidR="00BA42EC" w:rsidRDefault="00000000">
      <w:pPr>
        <w:pStyle w:val="Odstavecseseznamem"/>
        <w:numPr>
          <w:ilvl w:val="0"/>
          <w:numId w:val="13"/>
        </w:numPr>
        <w:tabs>
          <w:tab w:val="left" w:pos="565"/>
          <w:tab w:val="left" w:pos="567"/>
        </w:tabs>
        <w:spacing w:before="1" w:line="187" w:lineRule="auto"/>
        <w:ind w:right="936"/>
        <w:rPr>
          <w:sz w:val="17"/>
        </w:rPr>
      </w:pPr>
      <w:r>
        <w:rPr>
          <w:spacing w:val="-2"/>
          <w:w w:val="90"/>
          <w:sz w:val="17"/>
        </w:rPr>
        <w:t>následné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finanční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škody,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která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vznikla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vlastníkovi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nebo osobě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oprávněně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užívající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věc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základě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smlouvy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jako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přímý </w:t>
      </w:r>
      <w:r>
        <w:rPr>
          <w:spacing w:val="-2"/>
          <w:w w:val="85"/>
          <w:sz w:val="17"/>
        </w:rPr>
        <w:t>důsledek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škody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uvedené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v</w:t>
      </w:r>
      <w:r>
        <w:rPr>
          <w:spacing w:val="-5"/>
          <w:w w:val="85"/>
          <w:sz w:val="17"/>
        </w:rPr>
        <w:t xml:space="preserve"> </w:t>
      </w:r>
      <w:hyperlink w:anchor="_bookmark52" w:history="1">
        <w:r>
          <w:rPr>
            <w:spacing w:val="-2"/>
            <w:w w:val="85"/>
            <w:sz w:val="17"/>
          </w:rPr>
          <w:t>písm.</w:t>
        </w:r>
        <w:r>
          <w:rPr>
            <w:spacing w:val="-5"/>
            <w:w w:val="85"/>
            <w:sz w:val="17"/>
          </w:rPr>
          <w:t xml:space="preserve"> </w:t>
        </w:r>
        <w:r>
          <w:rPr>
            <w:spacing w:val="-2"/>
            <w:w w:val="85"/>
            <w:sz w:val="17"/>
          </w:rPr>
          <w:t>a),</w:t>
        </w:r>
      </w:hyperlink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pokud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se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škodu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takové </w:t>
      </w:r>
      <w:r>
        <w:rPr>
          <w:spacing w:val="-2"/>
          <w:w w:val="90"/>
          <w:sz w:val="17"/>
        </w:rPr>
        <w:t>věci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vztahuje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pojištění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sjednané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základě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těchto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pojistných </w:t>
      </w:r>
      <w:r>
        <w:rPr>
          <w:spacing w:val="-4"/>
          <w:w w:val="90"/>
          <w:sz w:val="17"/>
        </w:rPr>
        <w:t xml:space="preserve">podmínek (např. ušlý zisk, náklady na likvidaci zničené věci, </w:t>
      </w:r>
      <w:r>
        <w:rPr>
          <w:spacing w:val="-4"/>
          <w:w w:val="95"/>
          <w:sz w:val="17"/>
        </w:rPr>
        <w:t>půjčovné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za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náhradní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stroj).</w:t>
      </w:r>
    </w:p>
    <w:p w14:paraId="7CA12714" w14:textId="77777777" w:rsidR="00BA42EC" w:rsidRDefault="00000000">
      <w:pPr>
        <w:pStyle w:val="Zkladntext"/>
        <w:spacing w:before="205" w:line="187" w:lineRule="auto"/>
        <w:ind w:right="1543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-6"/>
          <w:w w:val="85"/>
        </w:rPr>
        <w:t xml:space="preserve"> </w:t>
      </w:r>
      <w:r>
        <w:rPr>
          <w:w w:val="85"/>
        </w:rPr>
        <w:t>2)</w:t>
      </w:r>
      <w:r>
        <w:rPr>
          <w:spacing w:val="-5"/>
          <w:w w:val="85"/>
        </w:rPr>
        <w:t xml:space="preserve"> </w:t>
      </w:r>
      <w:r>
        <w:rPr>
          <w:w w:val="85"/>
        </w:rPr>
        <w:t>V</w:t>
      </w:r>
      <w:r>
        <w:rPr>
          <w:spacing w:val="-6"/>
          <w:w w:val="85"/>
        </w:rPr>
        <w:t xml:space="preserve"> </w:t>
      </w:r>
      <w:r>
        <w:rPr>
          <w:w w:val="85"/>
        </w:rPr>
        <w:t>případě</w:t>
      </w:r>
      <w:r>
        <w:rPr>
          <w:spacing w:val="-5"/>
          <w:w w:val="85"/>
        </w:rPr>
        <w:t xml:space="preserve"> </w:t>
      </w:r>
      <w:r>
        <w:rPr>
          <w:w w:val="85"/>
        </w:rPr>
        <w:t>újmy</w:t>
      </w:r>
      <w:r>
        <w:rPr>
          <w:spacing w:val="-5"/>
          <w:w w:val="85"/>
        </w:rPr>
        <w:t xml:space="preserve"> </w:t>
      </w:r>
      <w:r>
        <w:rPr>
          <w:w w:val="85"/>
        </w:rPr>
        <w:t>na</w:t>
      </w:r>
      <w:r>
        <w:rPr>
          <w:spacing w:val="-6"/>
          <w:w w:val="85"/>
        </w:rPr>
        <w:t xml:space="preserve"> </w:t>
      </w:r>
      <w:r>
        <w:rPr>
          <w:w w:val="85"/>
        </w:rPr>
        <w:t>životě</w:t>
      </w:r>
      <w:r>
        <w:rPr>
          <w:spacing w:val="-5"/>
          <w:w w:val="85"/>
        </w:rPr>
        <w:t xml:space="preserve"> </w:t>
      </w:r>
      <w:r>
        <w:rPr>
          <w:w w:val="85"/>
        </w:rPr>
        <w:t>nebo</w:t>
      </w:r>
      <w:r>
        <w:rPr>
          <w:spacing w:val="-6"/>
          <w:w w:val="85"/>
        </w:rPr>
        <w:t xml:space="preserve"> </w:t>
      </w:r>
      <w:r>
        <w:rPr>
          <w:w w:val="85"/>
        </w:rPr>
        <w:t>zdraví</w:t>
      </w:r>
      <w:r>
        <w:rPr>
          <w:spacing w:val="-5"/>
          <w:w w:val="85"/>
        </w:rPr>
        <w:t xml:space="preserve"> </w:t>
      </w:r>
      <w:r>
        <w:rPr>
          <w:w w:val="85"/>
        </w:rPr>
        <w:t>člověka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poskytne </w:t>
      </w:r>
      <w:r>
        <w:rPr>
          <w:w w:val="95"/>
        </w:rPr>
        <w:t>pojistitel</w:t>
      </w:r>
      <w:r>
        <w:rPr>
          <w:spacing w:val="-10"/>
          <w:w w:val="95"/>
        </w:rPr>
        <w:t xml:space="preserve"> </w:t>
      </w:r>
      <w:r>
        <w:rPr>
          <w:w w:val="95"/>
        </w:rPr>
        <w:t>náhradu:</w:t>
      </w:r>
    </w:p>
    <w:p w14:paraId="4D651DBB" w14:textId="77777777" w:rsidR="00BA42EC" w:rsidRDefault="00000000">
      <w:pPr>
        <w:pStyle w:val="Odstavecseseznamem"/>
        <w:numPr>
          <w:ilvl w:val="0"/>
          <w:numId w:val="128"/>
        </w:numPr>
        <w:tabs>
          <w:tab w:val="left" w:pos="567"/>
        </w:tabs>
        <w:spacing w:before="1" w:line="187" w:lineRule="auto"/>
        <w:ind w:right="1118"/>
        <w:jc w:val="both"/>
        <w:rPr>
          <w:sz w:val="17"/>
        </w:rPr>
      </w:pPr>
      <w:r>
        <w:rPr>
          <w:spacing w:val="-4"/>
          <w:w w:val="85"/>
          <w:sz w:val="17"/>
        </w:rPr>
        <w:t>nemajetkové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újmy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způsobené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zásahem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do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práva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 xml:space="preserve">poškozeného </w:t>
      </w:r>
      <w:r>
        <w:rPr>
          <w:spacing w:val="-2"/>
          <w:w w:val="85"/>
          <w:sz w:val="17"/>
        </w:rPr>
        <w:t>na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ochranu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jeho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zdraví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(např.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bolestné,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ztížení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společenského </w:t>
      </w:r>
      <w:r>
        <w:rPr>
          <w:spacing w:val="-2"/>
          <w:w w:val="95"/>
          <w:sz w:val="17"/>
        </w:rPr>
        <w:t>uplatnění),</w:t>
      </w:r>
    </w:p>
    <w:p w14:paraId="3B326554" w14:textId="77777777" w:rsidR="00BA42EC" w:rsidRDefault="00000000">
      <w:pPr>
        <w:pStyle w:val="Odstavecseseznamem"/>
        <w:numPr>
          <w:ilvl w:val="0"/>
          <w:numId w:val="128"/>
        </w:numPr>
        <w:tabs>
          <w:tab w:val="left" w:pos="565"/>
          <w:tab w:val="left" w:pos="567"/>
        </w:tabs>
        <w:spacing w:line="187" w:lineRule="auto"/>
        <w:ind w:right="1037"/>
        <w:rPr>
          <w:sz w:val="17"/>
        </w:rPr>
      </w:pPr>
      <w:r>
        <w:rPr>
          <w:spacing w:val="-2"/>
          <w:w w:val="85"/>
          <w:sz w:val="17"/>
        </w:rPr>
        <w:t xml:space="preserve">duševních útrap manžela, rodiče, dítěte nebo jiné osoby blízké </w:t>
      </w:r>
      <w:r>
        <w:rPr>
          <w:w w:val="85"/>
          <w:sz w:val="17"/>
        </w:rPr>
        <w:t xml:space="preserve">poškozenému v případě usmrcení nebo zvlášť závažného </w:t>
      </w:r>
      <w:r>
        <w:rPr>
          <w:w w:val="90"/>
          <w:sz w:val="17"/>
        </w:rPr>
        <w:t>ublížení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poškozeného,</w:t>
      </w:r>
    </w:p>
    <w:p w14:paraId="17660B8E" w14:textId="77777777" w:rsidR="00BA42EC" w:rsidRDefault="00000000">
      <w:pPr>
        <w:pStyle w:val="Odstavecseseznamem"/>
        <w:numPr>
          <w:ilvl w:val="0"/>
          <w:numId w:val="128"/>
        </w:numPr>
        <w:tabs>
          <w:tab w:val="left" w:pos="565"/>
          <w:tab w:val="left" w:pos="567"/>
        </w:tabs>
        <w:spacing w:before="1" w:line="187" w:lineRule="auto"/>
        <w:ind w:right="1004"/>
        <w:rPr>
          <w:sz w:val="17"/>
        </w:rPr>
      </w:pPr>
      <w:r>
        <w:rPr>
          <w:spacing w:val="-4"/>
          <w:w w:val="90"/>
          <w:sz w:val="17"/>
        </w:rPr>
        <w:t xml:space="preserve">následné finanční škody, která vznikla jako přímý důsledek </w:t>
      </w:r>
      <w:r>
        <w:rPr>
          <w:w w:val="85"/>
          <w:sz w:val="17"/>
        </w:rPr>
        <w:t>újmy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životě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zdraví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člověka,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takovou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újmu </w:t>
      </w:r>
      <w:r>
        <w:rPr>
          <w:spacing w:val="-2"/>
          <w:w w:val="90"/>
          <w:sz w:val="17"/>
        </w:rPr>
        <w:t>vztahuje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pojištění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odpovědnosti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sjednané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základě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těchto </w:t>
      </w:r>
      <w:r>
        <w:rPr>
          <w:spacing w:val="-2"/>
          <w:w w:val="85"/>
          <w:sz w:val="17"/>
        </w:rPr>
        <w:t>pojistných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podmínek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(např.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ztráta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na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výdělku,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ušlý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zisk,</w:t>
      </w:r>
      <w:r>
        <w:rPr>
          <w:spacing w:val="-5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náklady </w:t>
      </w:r>
      <w:r>
        <w:rPr>
          <w:spacing w:val="-4"/>
          <w:w w:val="95"/>
          <w:sz w:val="17"/>
        </w:rPr>
        <w:t>léčení,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náklady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pohřbu).</w:t>
      </w:r>
    </w:p>
    <w:p w14:paraId="40D5F75D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26"/>
        </w:rPr>
        <w:t xml:space="preserve"> </w:t>
      </w:r>
      <w:r>
        <w:rPr>
          <w:w w:val="85"/>
        </w:rPr>
        <w:t>3)</w:t>
      </w:r>
      <w:r>
        <w:rPr>
          <w:spacing w:val="-5"/>
          <w:w w:val="85"/>
        </w:rPr>
        <w:t xml:space="preserve"> </w:t>
      </w:r>
      <w:r>
        <w:rPr>
          <w:w w:val="85"/>
        </w:rPr>
        <w:t>Pojištění</w:t>
      </w:r>
      <w:r>
        <w:rPr>
          <w:spacing w:val="-6"/>
          <w:w w:val="85"/>
        </w:rPr>
        <w:t xml:space="preserve"> </w:t>
      </w:r>
      <w:r>
        <w:rPr>
          <w:w w:val="85"/>
        </w:rPr>
        <w:t>se</w:t>
      </w:r>
      <w:r>
        <w:rPr>
          <w:spacing w:val="-5"/>
          <w:w w:val="85"/>
        </w:rPr>
        <w:t xml:space="preserve"> </w:t>
      </w:r>
      <w:r>
        <w:rPr>
          <w:w w:val="85"/>
        </w:rPr>
        <w:t>vztahuje</w:t>
      </w:r>
      <w:r>
        <w:rPr>
          <w:spacing w:val="-5"/>
          <w:w w:val="85"/>
        </w:rPr>
        <w:t xml:space="preserve"> </w:t>
      </w:r>
      <w:r>
        <w:rPr>
          <w:w w:val="85"/>
        </w:rPr>
        <w:t>i</w:t>
      </w:r>
      <w:r>
        <w:rPr>
          <w:spacing w:val="-6"/>
          <w:w w:val="85"/>
        </w:rPr>
        <w:t xml:space="preserve"> </w:t>
      </w:r>
      <w:r>
        <w:rPr>
          <w:w w:val="85"/>
        </w:rPr>
        <w:t>na</w:t>
      </w:r>
      <w:r>
        <w:rPr>
          <w:spacing w:val="-5"/>
          <w:w w:val="85"/>
        </w:rPr>
        <w:t xml:space="preserve"> </w:t>
      </w:r>
      <w:r>
        <w:rPr>
          <w:w w:val="85"/>
        </w:rPr>
        <w:t>povinnost</w:t>
      </w:r>
      <w:r>
        <w:rPr>
          <w:spacing w:val="-5"/>
          <w:w w:val="85"/>
        </w:rPr>
        <w:t xml:space="preserve"> </w:t>
      </w:r>
      <w:r>
        <w:rPr>
          <w:w w:val="85"/>
        </w:rPr>
        <w:t>pojištěného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poskytnout:</w:t>
      </w:r>
    </w:p>
    <w:p w14:paraId="6B7F8E23" w14:textId="77777777" w:rsidR="00BA42EC" w:rsidRDefault="00000000">
      <w:pPr>
        <w:pStyle w:val="Odstavecseseznamem"/>
        <w:numPr>
          <w:ilvl w:val="0"/>
          <w:numId w:val="127"/>
        </w:numPr>
        <w:tabs>
          <w:tab w:val="left" w:pos="567"/>
        </w:tabs>
        <w:spacing w:before="13" w:line="187" w:lineRule="auto"/>
        <w:ind w:right="1320"/>
        <w:rPr>
          <w:sz w:val="17"/>
        </w:rPr>
      </w:pPr>
      <w:r>
        <w:rPr>
          <w:spacing w:val="-4"/>
          <w:w w:val="85"/>
          <w:sz w:val="17"/>
        </w:rPr>
        <w:t xml:space="preserve">náhradu nákladů na hrazené služby vynaložených zdravotní </w:t>
      </w:r>
      <w:r>
        <w:rPr>
          <w:spacing w:val="-2"/>
          <w:w w:val="95"/>
          <w:sz w:val="17"/>
        </w:rPr>
        <w:t>pojišťovnou,</w:t>
      </w:r>
    </w:p>
    <w:p w14:paraId="177CCF60" w14:textId="77777777" w:rsidR="00BA42EC" w:rsidRDefault="00000000">
      <w:pPr>
        <w:pStyle w:val="Odstavecseseznamem"/>
        <w:numPr>
          <w:ilvl w:val="0"/>
          <w:numId w:val="127"/>
        </w:numPr>
        <w:tabs>
          <w:tab w:val="left" w:pos="565"/>
          <w:tab w:val="left" w:pos="567"/>
        </w:tabs>
        <w:spacing w:line="187" w:lineRule="auto"/>
        <w:ind w:right="1127"/>
        <w:rPr>
          <w:sz w:val="17"/>
        </w:rPr>
      </w:pPr>
      <w:r>
        <w:rPr>
          <w:spacing w:val="-2"/>
          <w:w w:val="85"/>
          <w:sz w:val="17"/>
        </w:rPr>
        <w:t xml:space="preserve">regresní náhradu, kterou je pojištěný povinen zaplatit orgánu </w:t>
      </w:r>
      <w:r>
        <w:rPr>
          <w:spacing w:val="-2"/>
          <w:w w:val="90"/>
          <w:sz w:val="17"/>
        </w:rPr>
        <w:t>nemocenského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pojištění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souvislosti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se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vznikem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nároku</w:t>
      </w:r>
    </w:p>
    <w:p w14:paraId="2A2C56B1" w14:textId="77777777" w:rsidR="00BA42EC" w:rsidRDefault="00000000">
      <w:pPr>
        <w:pStyle w:val="Zkladntext"/>
        <w:spacing w:line="192" w:lineRule="exact"/>
        <w:ind w:left="567" w:firstLine="0"/>
      </w:pPr>
      <w:r>
        <w:rPr>
          <w:w w:val="80"/>
        </w:rPr>
        <w:t>na</w:t>
      </w:r>
      <w:r>
        <w:rPr>
          <w:spacing w:val="-2"/>
        </w:rPr>
        <w:t xml:space="preserve"> </w:t>
      </w:r>
      <w:r>
        <w:rPr>
          <w:w w:val="80"/>
        </w:rPr>
        <w:t>dávku</w:t>
      </w:r>
      <w:r>
        <w:rPr>
          <w:spacing w:val="-1"/>
        </w:rPr>
        <w:t xml:space="preserve"> </w:t>
      </w:r>
      <w:r>
        <w:rPr>
          <w:w w:val="80"/>
        </w:rPr>
        <w:t>nemocenského</w:t>
      </w:r>
      <w:r>
        <w:rPr>
          <w:spacing w:val="-2"/>
        </w:rPr>
        <w:t xml:space="preserve"> </w:t>
      </w:r>
      <w:r>
        <w:rPr>
          <w:spacing w:val="-2"/>
          <w:w w:val="80"/>
        </w:rPr>
        <w:t>pojištění,</w:t>
      </w:r>
    </w:p>
    <w:p w14:paraId="02067C5A" w14:textId="77777777" w:rsidR="00BA42EC" w:rsidRDefault="00000000">
      <w:pPr>
        <w:pStyle w:val="Zkladntext"/>
        <w:spacing w:before="13" w:line="187" w:lineRule="auto"/>
        <w:ind w:right="987" w:firstLine="0"/>
      </w:pPr>
      <w:r>
        <w:rPr>
          <w:spacing w:val="-2"/>
          <w:w w:val="85"/>
        </w:rPr>
        <w:t>pokud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taková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povinnost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vznikla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v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důsledku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újmy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zdraví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 xml:space="preserve">nebo </w:t>
      </w:r>
      <w:r>
        <w:rPr>
          <w:spacing w:val="-2"/>
          <w:w w:val="90"/>
        </w:rPr>
        <w:t>životě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člověka,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kterou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odpovědnosti sjednané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základě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těchto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pojistných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podmínek.</w:t>
      </w:r>
    </w:p>
    <w:p w14:paraId="4DDD3713" w14:textId="77777777" w:rsidR="00BA42EC" w:rsidRDefault="00000000">
      <w:pPr>
        <w:pStyle w:val="Zkladntext"/>
        <w:spacing w:line="187" w:lineRule="auto"/>
        <w:ind w:right="901" w:firstLine="0"/>
      </w:pPr>
      <w:r>
        <w:rPr>
          <w:spacing w:val="-2"/>
          <w:w w:val="85"/>
        </w:rPr>
        <w:t xml:space="preserve">Tyto náhrady se pro účely pojištění posuzují obdobně jako náhrada </w:t>
      </w:r>
      <w:r>
        <w:rPr>
          <w:spacing w:val="-2"/>
          <w:w w:val="90"/>
        </w:rPr>
        <w:t>újmy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platí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ně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přiměřeně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podmínky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odpovědnosti.</w:t>
      </w:r>
    </w:p>
    <w:p w14:paraId="3A96BE74" w14:textId="77777777" w:rsidR="00BA42EC" w:rsidRDefault="00000000">
      <w:pPr>
        <w:pStyle w:val="Zkladntext"/>
        <w:spacing w:before="205" w:line="187" w:lineRule="auto"/>
        <w:ind w:right="1002"/>
        <w:jc w:val="both"/>
      </w:pPr>
      <w:r>
        <w:rPr>
          <w:color w:val="B3B2B2"/>
          <w:spacing w:val="-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spacing w:val="-2"/>
          <w:w w:val="85"/>
        </w:rPr>
        <w:t>4)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Pojištění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se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vztahuje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také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náhradu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nákladů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nutných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k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 xml:space="preserve">právní ochraně pojištěného proti uplatněnému nároku na náhradu újmy, </w:t>
      </w:r>
      <w:r>
        <w:rPr>
          <w:spacing w:val="-2"/>
          <w:w w:val="90"/>
        </w:rPr>
        <w:t>pokud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vztahuje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odpovědnosti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sjednané</w:t>
      </w:r>
    </w:p>
    <w:p w14:paraId="44153DDC" w14:textId="77777777" w:rsidR="00BA42EC" w:rsidRDefault="00000000">
      <w:pPr>
        <w:pStyle w:val="Zkladntext"/>
        <w:spacing w:before="1" w:line="187" w:lineRule="auto"/>
        <w:ind w:right="1793" w:firstLine="0"/>
        <w:jc w:val="both"/>
      </w:pPr>
      <w:r>
        <w:rPr>
          <w:spacing w:val="-2"/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základě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těchto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pojistných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podmínek,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v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 xml:space="preserve">rozsahu </w:t>
      </w:r>
      <w:r>
        <w:rPr>
          <w:w w:val="95"/>
        </w:rPr>
        <w:t>vyplývajícím</w:t>
      </w:r>
      <w:r>
        <w:rPr>
          <w:spacing w:val="-11"/>
          <w:w w:val="95"/>
        </w:rPr>
        <w:t xml:space="preserve"> </w:t>
      </w:r>
      <w:r>
        <w:rPr>
          <w:w w:val="95"/>
        </w:rPr>
        <w:t>z</w:t>
      </w:r>
      <w:r>
        <w:rPr>
          <w:spacing w:val="-11"/>
          <w:w w:val="95"/>
        </w:rPr>
        <w:t xml:space="preserve"> </w:t>
      </w:r>
      <w:hyperlink w:anchor="_bookmark55" w:history="1">
        <w:r>
          <w:rPr>
            <w:w w:val="95"/>
          </w:rPr>
          <w:t>čl.</w:t>
        </w:r>
        <w:r>
          <w:rPr>
            <w:spacing w:val="-11"/>
            <w:w w:val="95"/>
          </w:rPr>
          <w:t xml:space="preserve"> </w:t>
        </w:r>
        <w:r>
          <w:rPr>
            <w:w w:val="95"/>
          </w:rPr>
          <w:t>19.</w:t>
        </w:r>
      </w:hyperlink>
    </w:p>
    <w:p w14:paraId="7DF2F2F7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17</w:t>
      </w:r>
    </w:p>
    <w:p w14:paraId="6C5FE9F6" w14:textId="77777777" w:rsidR="00BA42EC" w:rsidRDefault="00000000">
      <w:pPr>
        <w:spacing w:before="20" w:line="165" w:lineRule="auto"/>
        <w:ind w:left="227" w:right="934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Výluky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odpovědnosti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za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újmu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způsobenou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třetí osobě</w:t>
      </w:r>
    </w:p>
    <w:p w14:paraId="369F6280" w14:textId="77777777" w:rsidR="00BA42EC" w:rsidRDefault="00000000">
      <w:pPr>
        <w:pStyle w:val="Zkladntext"/>
        <w:spacing w:before="204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nevztahuje na povinnost pojištěného nahradit </w:t>
      </w:r>
      <w:r>
        <w:rPr>
          <w:w w:val="95"/>
        </w:rPr>
        <w:t>újmu</w:t>
      </w:r>
      <w:r>
        <w:rPr>
          <w:spacing w:val="-11"/>
          <w:w w:val="95"/>
        </w:rPr>
        <w:t xml:space="preserve"> </w:t>
      </w:r>
      <w:r>
        <w:rPr>
          <w:w w:val="95"/>
        </w:rPr>
        <w:t>způsobenou:</w:t>
      </w:r>
    </w:p>
    <w:p w14:paraId="1B92A424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7"/>
        </w:tabs>
        <w:spacing w:before="1" w:line="187" w:lineRule="auto"/>
        <w:ind w:right="922"/>
        <w:rPr>
          <w:sz w:val="17"/>
        </w:rPr>
      </w:pPr>
      <w:r>
        <w:rPr>
          <w:w w:val="90"/>
          <w:sz w:val="17"/>
        </w:rPr>
        <w:t xml:space="preserve">v důsledku porušení právní povinnosti nebo jiné právní skutečnosti, o které pojištěný v době uzavření pojistné </w:t>
      </w:r>
      <w:r>
        <w:rPr>
          <w:w w:val="85"/>
          <w:sz w:val="17"/>
        </w:rPr>
        <w:t xml:space="preserve">smlouvy věděl nebo s přihlédnutím ke všem okolnostem mohl </w:t>
      </w:r>
      <w:r>
        <w:rPr>
          <w:spacing w:val="-2"/>
          <w:w w:val="95"/>
          <w:sz w:val="17"/>
        </w:rPr>
        <w:t>vědět,</w:t>
      </w:r>
    </w:p>
    <w:p w14:paraId="63AFB22C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5"/>
        </w:tabs>
        <w:spacing w:line="193" w:lineRule="exact"/>
        <w:ind w:left="565" w:hanging="168"/>
        <w:rPr>
          <w:sz w:val="17"/>
        </w:rPr>
      </w:pPr>
      <w:r>
        <w:rPr>
          <w:w w:val="85"/>
          <w:sz w:val="17"/>
        </w:rPr>
        <w:t>v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souvislosti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činností,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při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právní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předpis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stanoví,</w:t>
      </w:r>
    </w:p>
    <w:p w14:paraId="66532B8E" w14:textId="77777777" w:rsidR="00BA42EC" w:rsidRDefault="00000000">
      <w:pPr>
        <w:pStyle w:val="Zkladntext"/>
        <w:spacing w:before="12" w:line="187" w:lineRule="auto"/>
        <w:ind w:left="567" w:right="904" w:firstLine="0"/>
      </w:pPr>
      <w:r>
        <w:rPr>
          <w:w w:val="85"/>
        </w:rPr>
        <w:t xml:space="preserve">že pojištění vznikne bez uzavření pojistné smlouvy na základě </w:t>
      </w:r>
      <w:r>
        <w:rPr>
          <w:w w:val="95"/>
        </w:rPr>
        <w:t>jiných skutečností,</w:t>
      </w:r>
    </w:p>
    <w:p w14:paraId="1FBAE42B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5"/>
          <w:tab w:val="left" w:pos="567"/>
        </w:tabs>
        <w:spacing w:before="1" w:line="187" w:lineRule="auto"/>
        <w:ind w:right="1165"/>
        <w:rPr>
          <w:sz w:val="17"/>
        </w:rPr>
      </w:pPr>
      <w:r>
        <w:rPr>
          <w:w w:val="90"/>
          <w:sz w:val="17"/>
        </w:rPr>
        <w:t xml:space="preserve">v souvislosti s činností, při které právní předpis ukládá </w:t>
      </w:r>
      <w:r>
        <w:rPr>
          <w:w w:val="85"/>
          <w:sz w:val="17"/>
        </w:rPr>
        <w:t>povinnost uzavřít pojištění odpovědnosti za škodu (újmu),</w:t>
      </w:r>
    </w:p>
    <w:p w14:paraId="5FD00994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7"/>
        </w:tabs>
        <w:spacing w:line="187" w:lineRule="auto"/>
        <w:ind w:right="1598"/>
        <w:rPr>
          <w:sz w:val="17"/>
        </w:rPr>
      </w:pPr>
      <w:r>
        <w:rPr>
          <w:w w:val="85"/>
          <w:sz w:val="17"/>
        </w:rPr>
        <w:t xml:space="preserve">na věcech, které jsou pojištěny nebo které mohly být </w:t>
      </w:r>
      <w:r>
        <w:rPr>
          <w:spacing w:val="-2"/>
          <w:sz w:val="17"/>
        </w:rPr>
        <w:t>pojištěny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podle</w:t>
      </w:r>
      <w:r>
        <w:rPr>
          <w:spacing w:val="-11"/>
          <w:sz w:val="17"/>
        </w:rPr>
        <w:t xml:space="preserve"> </w:t>
      </w:r>
      <w:hyperlink w:anchor="_bookmark47" w:history="1">
        <w:r>
          <w:rPr>
            <w:spacing w:val="-2"/>
            <w:sz w:val="17"/>
          </w:rPr>
          <w:t>čl.</w:t>
        </w:r>
      </w:hyperlink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9,</w:t>
      </w:r>
    </w:p>
    <w:p w14:paraId="4B0C694D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5"/>
          <w:tab w:val="left" w:pos="567"/>
        </w:tabs>
        <w:spacing w:before="1" w:line="187" w:lineRule="auto"/>
        <w:ind w:right="910"/>
        <w:rPr>
          <w:sz w:val="17"/>
        </w:rPr>
      </w:pPr>
      <w:r>
        <w:rPr>
          <w:w w:val="85"/>
          <w:sz w:val="17"/>
        </w:rPr>
        <w:t xml:space="preserve">na věcech, které kdokoliv, kdo není třetí osobou, vlastní, užívá </w:t>
      </w:r>
      <w:r>
        <w:rPr>
          <w:w w:val="90"/>
          <w:sz w:val="17"/>
        </w:rPr>
        <w:t>či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převzal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účelem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provedení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objednané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činnosti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má </w:t>
      </w:r>
      <w:r>
        <w:rPr>
          <w:sz w:val="17"/>
        </w:rPr>
        <w:t>ve své péči,</w:t>
      </w:r>
    </w:p>
    <w:p w14:paraId="36309673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7"/>
        </w:tabs>
        <w:spacing w:before="1" w:line="187" w:lineRule="auto"/>
        <w:ind w:right="927"/>
        <w:jc w:val="both"/>
        <w:rPr>
          <w:sz w:val="17"/>
        </w:rPr>
      </w:pPr>
      <w:r>
        <w:rPr>
          <w:w w:val="85"/>
          <w:sz w:val="17"/>
        </w:rPr>
        <w:t>na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životě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zdraví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kohokoliv,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tato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újma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byla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nebo mohla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být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kryta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pojištěním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pro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případ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vzniku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pracovního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úrazu </w:t>
      </w:r>
      <w:r>
        <w:rPr>
          <w:w w:val="90"/>
          <w:sz w:val="17"/>
        </w:rPr>
        <w:t>nebo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nemoci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povolání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obdobným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nástrojem</w:t>
      </w:r>
    </w:p>
    <w:p w14:paraId="01088DB4" w14:textId="77777777" w:rsidR="00BA42EC" w:rsidRDefault="00BA42EC">
      <w:pPr>
        <w:spacing w:line="187" w:lineRule="auto"/>
        <w:jc w:val="both"/>
        <w:rPr>
          <w:sz w:val="17"/>
        </w:rPr>
        <w:sectPr w:rsidR="00BA42EC">
          <w:pgSz w:w="11910" w:h="16840"/>
          <w:pgMar w:top="1080" w:right="0" w:bottom="400" w:left="680" w:header="0" w:footer="202" w:gutter="0"/>
          <w:cols w:num="2" w:space="708" w:equalWidth="0">
            <w:col w:w="5044" w:space="228"/>
            <w:col w:w="5958"/>
          </w:cols>
        </w:sectPr>
      </w:pPr>
    </w:p>
    <w:p w14:paraId="4030D04A" w14:textId="77777777" w:rsidR="00BA42EC" w:rsidRDefault="00000000">
      <w:pPr>
        <w:pStyle w:val="Zkladntext"/>
        <w:spacing w:before="70" w:line="233" w:lineRule="exact"/>
        <w:ind w:left="567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0464" behindDoc="0" locked="0" layoutInCell="1" allowOverlap="1" wp14:anchorId="25C61B68" wp14:editId="3C161EB4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DF75" id="Graphic 813" o:spid="_x0000_s1026" style="position:absolute;margin-left:297.8pt;margin-top:60.95pt;width:.1pt;height:723.4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0"/>
        </w:rPr>
        <w:t>(např.</w:t>
      </w:r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workers</w:t>
      </w:r>
      <w:proofErr w:type="spellEnd"/>
      <w:r>
        <w:rPr>
          <w:w w:val="80"/>
        </w:rPr>
        <w:t>‘</w:t>
      </w:r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compensation</w:t>
      </w:r>
      <w:proofErr w:type="spellEnd"/>
      <w:r>
        <w:rPr>
          <w:spacing w:val="-2"/>
          <w:w w:val="80"/>
        </w:rPr>
        <w:t xml:space="preserve"> </w:t>
      </w:r>
      <w:r>
        <w:rPr>
          <w:w w:val="80"/>
        </w:rPr>
        <w:t>nebo</w:t>
      </w:r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employers</w:t>
      </w:r>
      <w:proofErr w:type="spellEnd"/>
      <w:r>
        <w:rPr>
          <w:w w:val="80"/>
        </w:rPr>
        <w:t>‘</w:t>
      </w:r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liability</w:t>
      </w:r>
      <w:proofErr w:type="spellEnd"/>
      <w:r>
        <w:rPr>
          <w:spacing w:val="-2"/>
          <w:w w:val="80"/>
        </w:rPr>
        <w:t xml:space="preserve"> </w:t>
      </w:r>
      <w:proofErr w:type="spellStart"/>
      <w:r>
        <w:rPr>
          <w:spacing w:val="-2"/>
          <w:w w:val="80"/>
        </w:rPr>
        <w:t>insurance</w:t>
      </w:r>
      <w:proofErr w:type="spellEnd"/>
      <w:r>
        <w:rPr>
          <w:spacing w:val="-2"/>
          <w:w w:val="80"/>
        </w:rPr>
        <w:t>),</w:t>
      </w:r>
    </w:p>
    <w:p w14:paraId="2BB36C92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7"/>
        </w:tabs>
        <w:spacing w:before="12" w:line="187" w:lineRule="auto"/>
        <w:ind w:right="214"/>
        <w:rPr>
          <w:sz w:val="17"/>
        </w:rPr>
      </w:pPr>
      <w:r>
        <w:rPr>
          <w:w w:val="90"/>
          <w:sz w:val="17"/>
        </w:rPr>
        <w:t xml:space="preserve">v souvislosti s vlastnictvím nebo provozem motorových </w:t>
      </w:r>
      <w:r>
        <w:rPr>
          <w:w w:val="85"/>
          <w:sz w:val="17"/>
        </w:rPr>
        <w:t>vozidel,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drážních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vozidel,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vzdušných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dopravních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prostředků, </w:t>
      </w:r>
      <w:r>
        <w:rPr>
          <w:w w:val="90"/>
          <w:sz w:val="17"/>
        </w:rPr>
        <w:t>plavidel,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jakož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letišť,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přístavů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přístavišť,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drah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nebo lanovek,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všeho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druhu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ohledu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to,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jestli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se</w:t>
      </w:r>
    </w:p>
    <w:p w14:paraId="1D58D922" w14:textId="77777777" w:rsidR="00BA42EC" w:rsidRDefault="00000000">
      <w:pPr>
        <w:pStyle w:val="Zkladntext"/>
        <w:spacing w:before="1" w:line="187" w:lineRule="auto"/>
        <w:ind w:left="567" w:right="178" w:firstLine="0"/>
      </w:pPr>
      <w:r>
        <w:rPr>
          <w:w w:val="85"/>
        </w:rPr>
        <w:t xml:space="preserve">na povinnost pojištěného nahradit újmu vztahuje povinné </w:t>
      </w:r>
      <w:r>
        <w:rPr>
          <w:spacing w:val="-2"/>
          <w:w w:val="95"/>
        </w:rPr>
        <w:t>pojištění,</w:t>
      </w:r>
    </w:p>
    <w:p w14:paraId="748EBAC0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7"/>
        </w:tabs>
        <w:spacing w:before="1" w:line="187" w:lineRule="auto"/>
        <w:ind w:right="829"/>
        <w:rPr>
          <w:sz w:val="17"/>
        </w:rPr>
      </w:pPr>
      <w:r>
        <w:rPr>
          <w:w w:val="85"/>
          <w:sz w:val="17"/>
        </w:rPr>
        <w:t xml:space="preserve">chvěním, odstraněním nebo zeslabením nosného či </w:t>
      </w:r>
      <w:r>
        <w:rPr>
          <w:w w:val="95"/>
          <w:sz w:val="17"/>
        </w:rPr>
        <w:t>podpírajícího prvku,</w:t>
      </w:r>
    </w:p>
    <w:p w14:paraId="229F49F1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7"/>
        </w:tabs>
        <w:spacing w:line="187" w:lineRule="auto"/>
        <w:ind w:right="329"/>
        <w:rPr>
          <w:sz w:val="17"/>
        </w:rPr>
      </w:pPr>
      <w:r>
        <w:rPr>
          <w:spacing w:val="-2"/>
          <w:w w:val="90"/>
          <w:sz w:val="17"/>
        </w:rPr>
        <w:t xml:space="preserve">formaldehydem, azbestem nebo materiálem obsahujícím </w:t>
      </w:r>
      <w:r>
        <w:rPr>
          <w:w w:val="85"/>
          <w:sz w:val="17"/>
        </w:rPr>
        <w:t>azbest, umělým minerálním vláknem nebo toxickou plísní,</w:t>
      </w:r>
    </w:p>
    <w:p w14:paraId="53E4757F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7"/>
        </w:tabs>
        <w:spacing w:before="1" w:line="187" w:lineRule="auto"/>
        <w:ind w:right="356"/>
        <w:rPr>
          <w:sz w:val="17"/>
        </w:rPr>
      </w:pPr>
      <w:r>
        <w:rPr>
          <w:w w:val="85"/>
          <w:sz w:val="17"/>
        </w:rPr>
        <w:t xml:space="preserve">zavlečením nebo rozšířením nakažlivé choroby lidí, zvířat </w:t>
      </w:r>
      <w:r>
        <w:rPr>
          <w:w w:val="95"/>
          <w:sz w:val="17"/>
        </w:rPr>
        <w:t>nebo rostlin,</w:t>
      </w:r>
    </w:p>
    <w:p w14:paraId="7E7C65E5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působením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magnetických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elektromagnetických</w:t>
      </w:r>
      <w:r>
        <w:rPr>
          <w:spacing w:val="5"/>
          <w:sz w:val="17"/>
        </w:rPr>
        <w:t xml:space="preserve"> </w:t>
      </w:r>
      <w:r>
        <w:rPr>
          <w:spacing w:val="-2"/>
          <w:w w:val="85"/>
          <w:sz w:val="17"/>
        </w:rPr>
        <w:t>polí,</w:t>
      </w:r>
    </w:p>
    <w:p w14:paraId="055DFD74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7"/>
        </w:tabs>
        <w:spacing w:before="12" w:line="187" w:lineRule="auto"/>
        <w:ind w:right="535"/>
        <w:jc w:val="both"/>
        <w:rPr>
          <w:sz w:val="17"/>
        </w:rPr>
      </w:pPr>
      <w:r>
        <w:rPr>
          <w:w w:val="85"/>
          <w:sz w:val="17"/>
        </w:rPr>
        <w:t xml:space="preserve">v souvislosti s nakládáním se střelivem, pyrotechnikou, výbušninami, nebezpečnými chemickými látkami nebo </w:t>
      </w:r>
      <w:r>
        <w:rPr>
          <w:w w:val="90"/>
          <w:sz w:val="17"/>
        </w:rPr>
        <w:t>přípravky nebo nebezpečnými odpady,</w:t>
      </w:r>
    </w:p>
    <w:p w14:paraId="01D0F6FA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5"/>
        </w:tabs>
        <w:spacing w:line="192" w:lineRule="exact"/>
        <w:ind w:left="565" w:hanging="168"/>
        <w:jc w:val="both"/>
        <w:rPr>
          <w:sz w:val="17"/>
        </w:rPr>
      </w:pPr>
      <w:r>
        <w:rPr>
          <w:w w:val="85"/>
          <w:sz w:val="17"/>
        </w:rPr>
        <w:t>prodlením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splněním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smluvní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povinnosti,</w:t>
      </w:r>
    </w:p>
    <w:p w14:paraId="489F9243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5"/>
          <w:tab w:val="left" w:pos="567"/>
        </w:tabs>
        <w:spacing w:before="12" w:line="187" w:lineRule="auto"/>
        <w:ind w:right="324"/>
        <w:jc w:val="both"/>
        <w:rPr>
          <w:sz w:val="17"/>
        </w:rPr>
      </w:pPr>
      <w:r>
        <w:rPr>
          <w:w w:val="85"/>
          <w:sz w:val="17"/>
        </w:rPr>
        <w:t xml:space="preserve">dotčením práva na ochranu osobnosti člověka nebo právní </w:t>
      </w:r>
      <w:r>
        <w:rPr>
          <w:w w:val="90"/>
          <w:sz w:val="17"/>
        </w:rPr>
        <w:t>osobnosti právnické osoby. Pojištění se však vztahuje</w:t>
      </w:r>
    </w:p>
    <w:p w14:paraId="2CBAEC16" w14:textId="77777777" w:rsidR="00BA42EC" w:rsidRDefault="00000000">
      <w:pPr>
        <w:pStyle w:val="Zkladntext"/>
        <w:spacing w:before="1" w:line="187" w:lineRule="auto"/>
        <w:ind w:left="567" w:right="471" w:firstLine="0"/>
        <w:jc w:val="both"/>
      </w:pPr>
      <w:r>
        <w:rPr>
          <w:w w:val="90"/>
        </w:rPr>
        <w:t xml:space="preserve">na povinnost pojištěného nahradit újmu způsobenou </w:t>
      </w:r>
      <w:r>
        <w:rPr>
          <w:w w:val="85"/>
        </w:rPr>
        <w:t>dotčením</w:t>
      </w:r>
      <w:r>
        <w:rPr>
          <w:spacing w:val="-2"/>
        </w:rPr>
        <w:t xml:space="preserve"> </w:t>
      </w:r>
      <w:r>
        <w:rPr>
          <w:w w:val="85"/>
        </w:rPr>
        <w:t>práva</w:t>
      </w:r>
      <w:r>
        <w:rPr>
          <w:spacing w:val="-2"/>
        </w:rPr>
        <w:t xml:space="preserve"> </w:t>
      </w:r>
      <w:r>
        <w:rPr>
          <w:w w:val="85"/>
        </w:rPr>
        <w:t>na</w:t>
      </w:r>
      <w:r>
        <w:rPr>
          <w:spacing w:val="-2"/>
        </w:rPr>
        <w:t xml:space="preserve"> </w:t>
      </w:r>
      <w:r>
        <w:rPr>
          <w:w w:val="85"/>
        </w:rPr>
        <w:t>ochranu</w:t>
      </w:r>
      <w:r>
        <w:rPr>
          <w:spacing w:val="-2"/>
        </w:rPr>
        <w:t xml:space="preserve"> </w:t>
      </w:r>
      <w:r>
        <w:rPr>
          <w:w w:val="85"/>
        </w:rPr>
        <w:t>života</w:t>
      </w:r>
      <w:r>
        <w:rPr>
          <w:spacing w:val="-2"/>
        </w:rPr>
        <w:t xml:space="preserve"> </w:t>
      </w:r>
      <w:r>
        <w:rPr>
          <w:w w:val="85"/>
        </w:rPr>
        <w:t>nebo</w:t>
      </w:r>
      <w:r>
        <w:rPr>
          <w:spacing w:val="-2"/>
        </w:rPr>
        <w:t xml:space="preserve"> </w:t>
      </w:r>
      <w:r>
        <w:rPr>
          <w:w w:val="85"/>
        </w:rPr>
        <w:t>zdraví</w:t>
      </w:r>
      <w:r>
        <w:rPr>
          <w:spacing w:val="-2"/>
        </w:rPr>
        <w:t xml:space="preserve"> </w:t>
      </w:r>
      <w:r>
        <w:rPr>
          <w:w w:val="85"/>
        </w:rPr>
        <w:t>v</w:t>
      </w:r>
      <w:r>
        <w:rPr>
          <w:spacing w:val="-2"/>
        </w:rPr>
        <w:t xml:space="preserve"> </w:t>
      </w:r>
      <w:r>
        <w:rPr>
          <w:spacing w:val="-2"/>
          <w:w w:val="85"/>
        </w:rPr>
        <w:t>rozsahu</w:t>
      </w:r>
    </w:p>
    <w:p w14:paraId="19FFC702" w14:textId="77777777" w:rsidR="00BA42EC" w:rsidRDefault="00000000">
      <w:pPr>
        <w:pStyle w:val="Zkladntext"/>
        <w:spacing w:line="187" w:lineRule="auto"/>
        <w:ind w:left="567" w:right="157" w:firstLine="0"/>
        <w:jc w:val="both"/>
      </w:pPr>
      <w:hyperlink w:anchor="_bookmark51" w:history="1">
        <w:r>
          <w:rPr>
            <w:w w:val="85"/>
          </w:rPr>
          <w:t>čl.</w:t>
        </w:r>
        <w:r>
          <w:rPr>
            <w:spacing w:val="-1"/>
            <w:w w:val="85"/>
          </w:rPr>
          <w:t xml:space="preserve"> </w:t>
        </w:r>
        <w:r>
          <w:rPr>
            <w:w w:val="85"/>
          </w:rPr>
          <w:t>16,</w:t>
        </w:r>
      </w:hyperlink>
      <w:r>
        <w:rPr>
          <w:spacing w:val="-1"/>
          <w:w w:val="85"/>
        </w:rPr>
        <w:t xml:space="preserve"> </w:t>
      </w:r>
      <w:r>
        <w:rPr>
          <w:w w:val="85"/>
        </w:rPr>
        <w:t>jehož</w:t>
      </w:r>
      <w:r>
        <w:rPr>
          <w:spacing w:val="-1"/>
          <w:w w:val="85"/>
        </w:rPr>
        <w:t xml:space="preserve"> </w:t>
      </w:r>
      <w:r>
        <w:rPr>
          <w:w w:val="85"/>
        </w:rPr>
        <w:t>příčinou</w:t>
      </w:r>
      <w:r>
        <w:rPr>
          <w:spacing w:val="-1"/>
          <w:w w:val="85"/>
        </w:rPr>
        <w:t xml:space="preserve"> </w:t>
      </w:r>
      <w:r>
        <w:rPr>
          <w:w w:val="85"/>
        </w:rPr>
        <w:t>nebyl</w:t>
      </w:r>
      <w:r>
        <w:rPr>
          <w:spacing w:val="-1"/>
          <w:w w:val="85"/>
        </w:rPr>
        <w:t xml:space="preserve"> </w:t>
      </w:r>
      <w:r>
        <w:rPr>
          <w:w w:val="85"/>
        </w:rPr>
        <w:t>zásah</w:t>
      </w:r>
      <w:r>
        <w:rPr>
          <w:spacing w:val="-1"/>
          <w:w w:val="85"/>
        </w:rPr>
        <w:t xml:space="preserve"> </w:t>
      </w:r>
      <w:r>
        <w:rPr>
          <w:w w:val="85"/>
        </w:rPr>
        <w:t>do</w:t>
      </w:r>
      <w:r>
        <w:rPr>
          <w:spacing w:val="-1"/>
          <w:w w:val="85"/>
        </w:rPr>
        <w:t xml:space="preserve"> </w:t>
      </w:r>
      <w:r>
        <w:rPr>
          <w:w w:val="85"/>
        </w:rPr>
        <w:t>jiného</w:t>
      </w:r>
      <w:r>
        <w:rPr>
          <w:spacing w:val="-1"/>
          <w:w w:val="85"/>
        </w:rPr>
        <w:t xml:space="preserve"> </w:t>
      </w:r>
      <w:r>
        <w:rPr>
          <w:w w:val="85"/>
        </w:rPr>
        <w:t>práva</w:t>
      </w:r>
      <w:r>
        <w:rPr>
          <w:spacing w:val="-1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ochranu osobnosti (např. omezení osobní svobody, zásah do cti nebo </w:t>
      </w:r>
      <w:r>
        <w:rPr>
          <w:spacing w:val="-2"/>
          <w:w w:val="95"/>
        </w:rPr>
        <w:t>důstojnosti),</w:t>
      </w:r>
    </w:p>
    <w:p w14:paraId="0482685A" w14:textId="77777777" w:rsidR="00BA42EC" w:rsidRDefault="00000000">
      <w:pPr>
        <w:pStyle w:val="Odstavecseseznamem"/>
        <w:numPr>
          <w:ilvl w:val="0"/>
          <w:numId w:val="126"/>
        </w:numPr>
        <w:tabs>
          <w:tab w:val="left" w:pos="565"/>
          <w:tab w:val="left" w:pos="567"/>
        </w:tabs>
        <w:spacing w:before="1" w:line="187" w:lineRule="auto"/>
        <w:ind w:right="353"/>
        <w:jc w:val="both"/>
        <w:rPr>
          <w:sz w:val="17"/>
        </w:rPr>
      </w:pPr>
      <w:r>
        <w:rPr>
          <w:w w:val="85"/>
          <w:sz w:val="17"/>
        </w:rPr>
        <w:t xml:space="preserve">znečištěním životního prostředí, pokud újmu nezpůsobila </w:t>
      </w:r>
      <w:r>
        <w:rPr>
          <w:w w:val="90"/>
          <w:sz w:val="17"/>
        </w:rPr>
        <w:t>náhlá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nahodilá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porucha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ochranného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zařízení.</w:t>
      </w:r>
    </w:p>
    <w:p w14:paraId="19EA0942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Pojištění se dále nevztahuje na pokuty, penále či jiné smluvní, </w:t>
      </w:r>
      <w:r>
        <w:rPr>
          <w:w w:val="90"/>
        </w:rPr>
        <w:t>správní nebo trestní sankce nebo jiné platby, které mají represivní,</w:t>
      </w:r>
      <w:r>
        <w:rPr>
          <w:spacing w:val="-4"/>
          <w:w w:val="90"/>
        </w:rPr>
        <w:t xml:space="preserve"> </w:t>
      </w:r>
      <w:r>
        <w:rPr>
          <w:w w:val="90"/>
        </w:rPr>
        <w:t>exemplární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preventivní</w:t>
      </w:r>
      <w:r>
        <w:rPr>
          <w:spacing w:val="-4"/>
          <w:w w:val="90"/>
        </w:rPr>
        <w:t xml:space="preserve"> </w:t>
      </w:r>
      <w:r>
        <w:rPr>
          <w:w w:val="90"/>
        </w:rPr>
        <w:t>charakter,</w:t>
      </w:r>
      <w:r>
        <w:rPr>
          <w:spacing w:val="-4"/>
          <w:w w:val="90"/>
        </w:rPr>
        <w:t xml:space="preserve"> </w:t>
      </w:r>
      <w:r>
        <w:rPr>
          <w:w w:val="90"/>
        </w:rPr>
        <w:t>bez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ohledu </w:t>
      </w:r>
      <w:r>
        <w:rPr>
          <w:spacing w:val="-2"/>
          <w:w w:val="95"/>
        </w:rPr>
        <w:t>na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to,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komu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byly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uloženy.</w:t>
      </w:r>
    </w:p>
    <w:p w14:paraId="4271E42C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Pojistitel neuhradí újmu, jejíž náhradu je pojištěný povinen </w:t>
      </w:r>
      <w:r>
        <w:rPr>
          <w:spacing w:val="-2"/>
          <w:w w:val="95"/>
        </w:rPr>
        <w:t>poskytnout:</w:t>
      </w:r>
    </w:p>
    <w:p w14:paraId="264B327E" w14:textId="77777777" w:rsidR="00BA42EC" w:rsidRDefault="00000000">
      <w:pPr>
        <w:pStyle w:val="Odstavecseseznamem"/>
        <w:numPr>
          <w:ilvl w:val="0"/>
          <w:numId w:val="125"/>
        </w:numPr>
        <w:tabs>
          <w:tab w:val="left" w:pos="567"/>
        </w:tabs>
        <w:spacing w:line="187" w:lineRule="auto"/>
        <w:ind w:right="371"/>
        <w:rPr>
          <w:sz w:val="17"/>
        </w:rPr>
      </w:pPr>
      <w:r>
        <w:rPr>
          <w:w w:val="85"/>
          <w:sz w:val="17"/>
        </w:rPr>
        <w:t xml:space="preserve">svému manželovi, registrovanému partnerovi, sourozenci, </w:t>
      </w:r>
      <w:r>
        <w:rPr>
          <w:w w:val="90"/>
          <w:sz w:val="17"/>
        </w:rPr>
        <w:t>příbuzným v řadě přímé nebo osobám, které s ním žijí</w:t>
      </w:r>
    </w:p>
    <w:p w14:paraId="2DDCE2B1" w14:textId="77777777" w:rsidR="00BA42EC" w:rsidRDefault="00000000">
      <w:pPr>
        <w:pStyle w:val="Zkladntext"/>
        <w:spacing w:line="192" w:lineRule="exact"/>
        <w:ind w:left="567" w:firstLine="0"/>
      </w:pPr>
      <w:r>
        <w:rPr>
          <w:w w:val="85"/>
        </w:rPr>
        <w:t>ve</w:t>
      </w:r>
      <w:r>
        <w:rPr>
          <w:spacing w:val="-1"/>
        </w:rPr>
        <w:t xml:space="preserve"> </w:t>
      </w:r>
      <w:r>
        <w:rPr>
          <w:w w:val="85"/>
        </w:rPr>
        <w:t>společné</w:t>
      </w:r>
      <w:r>
        <w:rPr>
          <w:spacing w:val="-1"/>
        </w:rPr>
        <w:t xml:space="preserve"> </w:t>
      </w:r>
      <w:r>
        <w:rPr>
          <w:spacing w:val="-2"/>
          <w:w w:val="85"/>
        </w:rPr>
        <w:t>domácnosti,</w:t>
      </w:r>
    </w:p>
    <w:p w14:paraId="0DF16EC1" w14:textId="77777777" w:rsidR="00BA42EC" w:rsidRDefault="00000000">
      <w:pPr>
        <w:pStyle w:val="Odstavecseseznamem"/>
        <w:numPr>
          <w:ilvl w:val="0"/>
          <w:numId w:val="125"/>
        </w:numPr>
        <w:tabs>
          <w:tab w:val="left" w:pos="565"/>
          <w:tab w:val="left" w:pos="567"/>
        </w:tabs>
        <w:spacing w:before="12" w:line="187" w:lineRule="auto"/>
        <w:ind w:right="193"/>
        <w:rPr>
          <w:sz w:val="17"/>
        </w:rPr>
      </w:pPr>
      <w:r>
        <w:rPr>
          <w:w w:val="85"/>
          <w:sz w:val="17"/>
        </w:rPr>
        <w:t xml:space="preserve">svým společníkům nebo akcionářům zapsaným v obchodním </w:t>
      </w:r>
      <w:r>
        <w:rPr>
          <w:w w:val="90"/>
          <w:sz w:val="17"/>
        </w:rPr>
        <w:t>rejstříku,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jsou-li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fyzickými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osobami,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jejich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manželům, registrovaným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partnerům,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sourozencům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příbuzným</w:t>
      </w:r>
    </w:p>
    <w:p w14:paraId="02329C69" w14:textId="77777777" w:rsidR="00BA42EC" w:rsidRDefault="00000000">
      <w:pPr>
        <w:pStyle w:val="Zkladntext"/>
        <w:spacing w:before="1" w:line="187" w:lineRule="auto"/>
        <w:ind w:left="567" w:right="178" w:firstLine="0"/>
      </w:pPr>
      <w:r>
        <w:rPr>
          <w:w w:val="85"/>
        </w:rPr>
        <w:t xml:space="preserve">v řadě přímé nebo osobám, které žijí se společníkem nebo akcionářem zapsaným v obchodním rejstříku ve společné </w:t>
      </w:r>
      <w:r>
        <w:rPr>
          <w:spacing w:val="-2"/>
          <w:w w:val="95"/>
        </w:rPr>
        <w:t>domácnosti,</w:t>
      </w:r>
    </w:p>
    <w:p w14:paraId="6AA727C2" w14:textId="77777777" w:rsidR="00BA42EC" w:rsidRDefault="00000000">
      <w:pPr>
        <w:pStyle w:val="Odstavecseseznamem"/>
        <w:numPr>
          <w:ilvl w:val="0"/>
          <w:numId w:val="125"/>
        </w:numPr>
        <w:tabs>
          <w:tab w:val="left" w:pos="565"/>
        </w:tabs>
        <w:spacing w:line="221" w:lineRule="exact"/>
        <w:ind w:left="565" w:hanging="168"/>
        <w:rPr>
          <w:sz w:val="17"/>
        </w:rPr>
      </w:pPr>
      <w:r>
        <w:rPr>
          <w:w w:val="85"/>
          <w:sz w:val="17"/>
        </w:rPr>
        <w:t>právnické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osobě,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majetkově</w:t>
      </w:r>
      <w:r>
        <w:rPr>
          <w:spacing w:val="-5"/>
          <w:sz w:val="17"/>
        </w:rPr>
        <w:t xml:space="preserve"> </w:t>
      </w:r>
      <w:r>
        <w:rPr>
          <w:spacing w:val="-2"/>
          <w:w w:val="85"/>
          <w:sz w:val="17"/>
        </w:rPr>
        <w:t>propojen.</w:t>
      </w:r>
    </w:p>
    <w:p w14:paraId="29AD1F7D" w14:textId="77777777" w:rsidR="00BA42EC" w:rsidRDefault="00000000">
      <w:pPr>
        <w:pStyle w:val="Zkladntext"/>
        <w:spacing w:before="147" w:line="233" w:lineRule="exact"/>
        <w:ind w:left="227" w:firstLine="0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spacing w:val="-2"/>
          <w:w w:val="90"/>
        </w:rPr>
        <w:t>4)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7"/>
        </w:rPr>
        <w:t xml:space="preserve"> </w:t>
      </w:r>
      <w:r>
        <w:rPr>
          <w:spacing w:val="-2"/>
          <w:w w:val="90"/>
        </w:rPr>
        <w:t>neposkytne</w:t>
      </w:r>
      <w:r>
        <w:rPr>
          <w:spacing w:val="-8"/>
        </w:rPr>
        <w:t xml:space="preserve"> </w:t>
      </w:r>
      <w:r>
        <w:rPr>
          <w:spacing w:val="-2"/>
          <w:w w:val="90"/>
        </w:rPr>
        <w:t>plnění</w:t>
      </w:r>
      <w:r>
        <w:rPr>
          <w:spacing w:val="-7"/>
        </w:rPr>
        <w:t xml:space="preserve"> </w:t>
      </w:r>
      <w:r>
        <w:rPr>
          <w:spacing w:val="-5"/>
          <w:w w:val="90"/>
        </w:rPr>
        <w:t>za:</w:t>
      </w:r>
    </w:p>
    <w:p w14:paraId="719DB900" w14:textId="77777777" w:rsidR="00BA42EC" w:rsidRDefault="00000000">
      <w:pPr>
        <w:pStyle w:val="Odstavecseseznamem"/>
        <w:numPr>
          <w:ilvl w:val="0"/>
          <w:numId w:val="124"/>
        </w:numPr>
        <w:tabs>
          <w:tab w:val="left" w:pos="567"/>
        </w:tabs>
        <w:spacing w:before="12" w:line="187" w:lineRule="auto"/>
        <w:ind w:right="492"/>
        <w:jc w:val="both"/>
        <w:rPr>
          <w:sz w:val="17"/>
        </w:rPr>
      </w:pPr>
      <w:r>
        <w:rPr>
          <w:w w:val="85"/>
          <w:sz w:val="17"/>
        </w:rPr>
        <w:t>újmu, jestliže pojištěný převzal povinnost k její náhradě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v rozsahu širším, než který vyplývá z právního předpisu, včetně případů, kdy pojištěný nemůže uplatnit námitku</w:t>
      </w:r>
    </w:p>
    <w:p w14:paraId="4ACF36DA" w14:textId="77777777" w:rsidR="00BA42EC" w:rsidRDefault="00000000">
      <w:pPr>
        <w:pStyle w:val="Zkladntext"/>
        <w:spacing w:before="1" w:line="187" w:lineRule="auto"/>
        <w:ind w:left="567" w:right="178" w:firstLine="0"/>
      </w:pPr>
      <w:r>
        <w:rPr>
          <w:w w:val="85"/>
        </w:rPr>
        <w:t xml:space="preserve">promlčení z toho důvodu, že sjednal delší promlčecí lhůtu,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která</w:t>
      </w:r>
      <w:r>
        <w:rPr>
          <w:spacing w:val="-2"/>
          <w:w w:val="90"/>
        </w:rPr>
        <w:t xml:space="preserve"> </w:t>
      </w:r>
      <w:r>
        <w:rPr>
          <w:w w:val="90"/>
        </w:rPr>
        <w:t>vyplývá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právního</w:t>
      </w:r>
      <w:r>
        <w:rPr>
          <w:spacing w:val="-2"/>
          <w:w w:val="90"/>
        </w:rPr>
        <w:t xml:space="preserve"> </w:t>
      </w:r>
      <w:r>
        <w:rPr>
          <w:w w:val="90"/>
        </w:rPr>
        <w:t>předpisu,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námitky </w:t>
      </w:r>
      <w:r>
        <w:rPr>
          <w:w w:val="95"/>
        </w:rPr>
        <w:t>promlčení vzdal,</w:t>
      </w:r>
    </w:p>
    <w:p w14:paraId="0A781ACC" w14:textId="77777777" w:rsidR="00BA42EC" w:rsidRDefault="00000000">
      <w:pPr>
        <w:pStyle w:val="Odstavecseseznamem"/>
        <w:numPr>
          <w:ilvl w:val="0"/>
          <w:numId w:val="124"/>
        </w:numPr>
        <w:tabs>
          <w:tab w:val="left" w:pos="565"/>
          <w:tab w:val="left" w:pos="567"/>
        </w:tabs>
        <w:spacing w:before="1" w:line="187" w:lineRule="auto"/>
        <w:ind w:right="174"/>
        <w:rPr>
          <w:sz w:val="17"/>
        </w:rPr>
      </w:pPr>
      <w:r>
        <w:rPr>
          <w:w w:val="85"/>
          <w:sz w:val="17"/>
        </w:rPr>
        <w:t xml:space="preserve">náhradu újmy nebo práva, které byly přiznány soudem v USA </w:t>
      </w:r>
      <w:r>
        <w:rPr>
          <w:w w:val="90"/>
          <w:sz w:val="17"/>
        </w:rPr>
        <w:t>nebo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Kanadě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základě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práva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USA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Kanady.</w:t>
      </w:r>
    </w:p>
    <w:p w14:paraId="3CA8B02B" w14:textId="77777777" w:rsidR="00BA42EC" w:rsidRDefault="00000000">
      <w:pPr>
        <w:pStyle w:val="Zkladntext"/>
        <w:spacing w:before="204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5) Pojištění se dále nevztahuje na povinnost pojištěného nahradit</w:t>
      </w:r>
      <w:r>
        <w:rPr>
          <w:spacing w:val="-4"/>
        </w:rPr>
        <w:t xml:space="preserve"> </w:t>
      </w:r>
      <w:r>
        <w:rPr>
          <w:w w:val="85"/>
        </w:rPr>
        <w:t>újmu</w:t>
      </w:r>
      <w:r>
        <w:rPr>
          <w:spacing w:val="-3"/>
        </w:rPr>
        <w:t xml:space="preserve"> </w:t>
      </w:r>
      <w:r>
        <w:rPr>
          <w:w w:val="85"/>
        </w:rPr>
        <w:t>způsobenou</w:t>
      </w:r>
      <w:r>
        <w:rPr>
          <w:spacing w:val="-3"/>
        </w:rPr>
        <w:t xml:space="preserve"> </w:t>
      </w:r>
      <w:r>
        <w:rPr>
          <w:w w:val="85"/>
        </w:rPr>
        <w:t>při</w:t>
      </w:r>
      <w:r>
        <w:rPr>
          <w:spacing w:val="-3"/>
        </w:rPr>
        <w:t xml:space="preserve"> </w:t>
      </w:r>
      <w:r>
        <w:rPr>
          <w:w w:val="85"/>
        </w:rPr>
        <w:t>přepravě,</w:t>
      </w:r>
      <w:r>
        <w:rPr>
          <w:spacing w:val="-3"/>
        </w:rPr>
        <w:t xml:space="preserve"> </w:t>
      </w:r>
      <w:r>
        <w:rPr>
          <w:w w:val="85"/>
        </w:rPr>
        <w:t>včetně</w:t>
      </w:r>
      <w:r>
        <w:rPr>
          <w:spacing w:val="-3"/>
        </w:rPr>
        <w:t xml:space="preserve"> </w:t>
      </w:r>
      <w:r>
        <w:rPr>
          <w:spacing w:val="-2"/>
          <w:w w:val="85"/>
        </w:rPr>
        <w:t>přepravy</w:t>
      </w:r>
    </w:p>
    <w:p w14:paraId="2E7B33F8" w14:textId="77777777" w:rsidR="00BA42EC" w:rsidRDefault="00000000">
      <w:pPr>
        <w:pStyle w:val="Zkladntext"/>
        <w:spacing w:before="1" w:line="187" w:lineRule="auto"/>
        <w:ind w:right="404" w:firstLine="0"/>
      </w:pPr>
      <w:r>
        <w:rPr>
          <w:w w:val="85"/>
        </w:rPr>
        <w:t xml:space="preserve">na základě přepravních nebo zasilatelských smluv; pojištění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však</w:t>
      </w:r>
      <w:r>
        <w:rPr>
          <w:spacing w:val="-1"/>
          <w:w w:val="90"/>
        </w:rPr>
        <w:t xml:space="preserve"> </w:t>
      </w:r>
      <w:r>
        <w:rPr>
          <w:w w:val="90"/>
        </w:rPr>
        <w:t>vztahuje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povinnost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nahradit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újmu </w:t>
      </w:r>
      <w:r>
        <w:rPr>
          <w:spacing w:val="-2"/>
          <w:w w:val="90"/>
        </w:rPr>
        <w:t>způsobenou při přemisťování věcí v rámci místa pojištění.</w:t>
      </w:r>
    </w:p>
    <w:p w14:paraId="47857C79" w14:textId="77777777" w:rsidR="00BA42EC" w:rsidRDefault="00000000">
      <w:pPr>
        <w:pStyle w:val="Zkladntext"/>
        <w:spacing w:before="205" w:line="187" w:lineRule="auto"/>
        <w:ind w:right="19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6) Na pojištění se mohou vztahovat ještě další výluky uvedené</w:t>
      </w:r>
      <w:r>
        <w:rPr>
          <w:spacing w:val="40"/>
        </w:rPr>
        <w:t xml:space="preserve"> </w:t>
      </w:r>
      <w:r>
        <w:rPr>
          <w:w w:val="90"/>
        </w:rPr>
        <w:t>v pojistné smlouvě, jiných ustanoveních těchto pojistných podmínek,</w:t>
      </w:r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doložkách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právních</w:t>
      </w:r>
      <w:r>
        <w:rPr>
          <w:spacing w:val="-8"/>
          <w:w w:val="90"/>
        </w:rPr>
        <w:t xml:space="preserve"> </w:t>
      </w:r>
      <w:r>
        <w:rPr>
          <w:w w:val="90"/>
        </w:rPr>
        <w:t>předpisů.</w:t>
      </w:r>
    </w:p>
    <w:p w14:paraId="6704FD74" w14:textId="77777777" w:rsidR="00BA42EC" w:rsidRDefault="00000000">
      <w:pPr>
        <w:pStyle w:val="Nadpis3"/>
        <w:spacing w:before="206" w:line="165" w:lineRule="auto"/>
        <w:ind w:right="362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18 </w:t>
      </w:r>
      <w:r>
        <w:rPr>
          <w:spacing w:val="-2"/>
        </w:rPr>
        <w:t>Pojistná</w:t>
      </w:r>
      <w:r>
        <w:rPr>
          <w:spacing w:val="-10"/>
        </w:rPr>
        <w:t xml:space="preserve"> </w:t>
      </w:r>
      <w:r>
        <w:rPr>
          <w:spacing w:val="-2"/>
        </w:rPr>
        <w:t>událost</w:t>
      </w:r>
    </w:p>
    <w:p w14:paraId="457C40A1" w14:textId="77777777" w:rsidR="00BA42EC" w:rsidRDefault="00000000">
      <w:pPr>
        <w:pStyle w:val="Zkladntext"/>
        <w:spacing w:before="164" w:line="233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55"/>
        </w:rPr>
        <w:t xml:space="preserve"> </w:t>
      </w:r>
      <w:r>
        <w:rPr>
          <w:w w:val="85"/>
        </w:rPr>
        <w:t>1)</w:t>
      </w:r>
      <w:r>
        <w:rPr>
          <w:spacing w:val="1"/>
        </w:rPr>
        <w:t xml:space="preserve"> </w:t>
      </w:r>
      <w:r>
        <w:rPr>
          <w:w w:val="85"/>
        </w:rPr>
        <w:t>Pojistnou</w:t>
      </w:r>
      <w:r>
        <w:t xml:space="preserve"> </w:t>
      </w:r>
      <w:r>
        <w:rPr>
          <w:w w:val="85"/>
        </w:rPr>
        <w:t>událostí</w:t>
      </w:r>
      <w:r>
        <w:rPr>
          <w:spacing w:val="1"/>
        </w:rPr>
        <w:t xml:space="preserve"> </w:t>
      </w:r>
      <w:r>
        <w:rPr>
          <w:w w:val="85"/>
        </w:rPr>
        <w:t>je</w:t>
      </w:r>
      <w:r>
        <w:rPr>
          <w:spacing w:val="1"/>
        </w:rPr>
        <w:t xml:space="preserve"> </w:t>
      </w:r>
      <w:r>
        <w:rPr>
          <w:w w:val="85"/>
        </w:rPr>
        <w:t>uplatnění</w:t>
      </w:r>
      <w:r>
        <w:rPr>
          <w:spacing w:val="1"/>
        </w:rPr>
        <w:t xml:space="preserve"> </w:t>
      </w:r>
      <w:r>
        <w:rPr>
          <w:w w:val="85"/>
        </w:rPr>
        <w:t>oprávněného</w:t>
      </w:r>
      <w:r>
        <w:t xml:space="preserve"> </w:t>
      </w:r>
      <w:r>
        <w:rPr>
          <w:spacing w:val="-2"/>
          <w:w w:val="85"/>
        </w:rPr>
        <w:t>nároku</w:t>
      </w:r>
    </w:p>
    <w:p w14:paraId="4AC83322" w14:textId="77777777" w:rsidR="00BA42EC" w:rsidRDefault="00000000">
      <w:pPr>
        <w:pStyle w:val="Zkladntext"/>
        <w:spacing w:line="233" w:lineRule="exact"/>
        <w:ind w:firstLine="0"/>
      </w:pPr>
      <w:r>
        <w:rPr>
          <w:w w:val="85"/>
        </w:rPr>
        <w:t>na</w:t>
      </w:r>
      <w:r>
        <w:rPr>
          <w:spacing w:val="-6"/>
        </w:rPr>
        <w:t xml:space="preserve"> </w:t>
      </w:r>
      <w:r>
        <w:rPr>
          <w:w w:val="85"/>
        </w:rPr>
        <w:t>náhradu</w:t>
      </w:r>
      <w:r>
        <w:rPr>
          <w:spacing w:val="-5"/>
        </w:rPr>
        <w:t xml:space="preserve"> </w:t>
      </w:r>
      <w:r>
        <w:rPr>
          <w:w w:val="85"/>
        </w:rPr>
        <w:t>újmy</w:t>
      </w:r>
      <w:r>
        <w:rPr>
          <w:spacing w:val="-5"/>
        </w:rPr>
        <w:t xml:space="preserve"> </w:t>
      </w:r>
      <w:r>
        <w:rPr>
          <w:w w:val="85"/>
        </w:rPr>
        <w:t>vůči</w:t>
      </w:r>
      <w:r>
        <w:rPr>
          <w:spacing w:val="-5"/>
        </w:rPr>
        <w:t xml:space="preserve"> </w:t>
      </w:r>
      <w:r>
        <w:rPr>
          <w:w w:val="85"/>
        </w:rPr>
        <w:t>pojištěnému,</w:t>
      </w:r>
      <w:r>
        <w:rPr>
          <w:spacing w:val="-5"/>
        </w:rPr>
        <w:t xml:space="preserve"> </w:t>
      </w:r>
      <w:r>
        <w:rPr>
          <w:w w:val="85"/>
        </w:rPr>
        <w:t>pokud</w:t>
      </w:r>
      <w:r>
        <w:rPr>
          <w:spacing w:val="-5"/>
        </w:rPr>
        <w:t xml:space="preserve"> </w:t>
      </w:r>
      <w:r>
        <w:rPr>
          <w:w w:val="85"/>
        </w:rPr>
        <w:t>je</w:t>
      </w:r>
      <w:r>
        <w:rPr>
          <w:spacing w:val="-5"/>
        </w:rPr>
        <w:t xml:space="preserve"> </w:t>
      </w:r>
      <w:r>
        <w:rPr>
          <w:w w:val="85"/>
        </w:rPr>
        <w:t>s</w:t>
      </w:r>
      <w:r>
        <w:rPr>
          <w:spacing w:val="-5"/>
        </w:rPr>
        <w:t xml:space="preserve"> </w:t>
      </w:r>
      <w:r>
        <w:rPr>
          <w:w w:val="85"/>
        </w:rPr>
        <w:t>ním</w:t>
      </w:r>
      <w:r>
        <w:rPr>
          <w:spacing w:val="-5"/>
        </w:rPr>
        <w:t xml:space="preserve"> </w:t>
      </w:r>
      <w:r>
        <w:rPr>
          <w:spacing w:val="-2"/>
          <w:w w:val="85"/>
        </w:rPr>
        <w:t>spojena</w:t>
      </w:r>
    </w:p>
    <w:p w14:paraId="7D5E8699" w14:textId="77777777" w:rsidR="00BA42EC" w:rsidRDefault="00000000">
      <w:pPr>
        <w:pStyle w:val="Zkladntext"/>
        <w:spacing w:before="70"/>
        <w:ind w:firstLine="0"/>
      </w:pPr>
      <w:r>
        <w:br w:type="column"/>
      </w:r>
      <w:r>
        <w:rPr>
          <w:w w:val="85"/>
        </w:rPr>
        <w:t>povinnost</w:t>
      </w:r>
      <w:r>
        <w:rPr>
          <w:spacing w:val="25"/>
        </w:rPr>
        <w:t xml:space="preserve"> </w:t>
      </w:r>
      <w:r>
        <w:rPr>
          <w:w w:val="85"/>
        </w:rPr>
        <w:t>pojistitele</w:t>
      </w:r>
      <w:r>
        <w:rPr>
          <w:spacing w:val="26"/>
        </w:rPr>
        <w:t xml:space="preserve"> </w:t>
      </w:r>
      <w:r>
        <w:rPr>
          <w:w w:val="85"/>
        </w:rPr>
        <w:t>poskytnout</w:t>
      </w:r>
      <w:r>
        <w:rPr>
          <w:spacing w:val="26"/>
        </w:rPr>
        <w:t xml:space="preserve"> </w:t>
      </w:r>
      <w:r>
        <w:rPr>
          <w:w w:val="85"/>
        </w:rPr>
        <w:t>pojistné</w:t>
      </w:r>
      <w:r>
        <w:rPr>
          <w:spacing w:val="25"/>
        </w:rPr>
        <w:t xml:space="preserve"> </w:t>
      </w:r>
      <w:r>
        <w:rPr>
          <w:spacing w:val="-2"/>
          <w:w w:val="85"/>
        </w:rPr>
        <w:t>plnění.</w:t>
      </w:r>
    </w:p>
    <w:p w14:paraId="2E5EA753" w14:textId="77777777" w:rsidR="00BA42EC" w:rsidRDefault="00000000">
      <w:pPr>
        <w:pStyle w:val="Zkladntext"/>
        <w:spacing w:before="14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8"/>
        </w:rPr>
        <w:t xml:space="preserve"> </w:t>
      </w:r>
      <w:r>
        <w:rPr>
          <w:w w:val="85"/>
        </w:rPr>
        <w:t>2)</w:t>
      </w:r>
      <w:r>
        <w:rPr>
          <w:spacing w:val="-3"/>
        </w:rPr>
        <w:t xml:space="preserve"> </w:t>
      </w:r>
      <w:r>
        <w:rPr>
          <w:w w:val="85"/>
        </w:rPr>
        <w:t>Pojistitel</w:t>
      </w:r>
      <w:r>
        <w:rPr>
          <w:spacing w:val="-6"/>
        </w:rPr>
        <w:t xml:space="preserve"> </w:t>
      </w:r>
      <w:r>
        <w:rPr>
          <w:w w:val="85"/>
        </w:rPr>
        <w:t>je</w:t>
      </w:r>
      <w:r>
        <w:rPr>
          <w:spacing w:val="-6"/>
        </w:rPr>
        <w:t xml:space="preserve"> </w:t>
      </w:r>
      <w:r>
        <w:rPr>
          <w:w w:val="85"/>
        </w:rPr>
        <w:t>povinen</w:t>
      </w:r>
      <w:r>
        <w:rPr>
          <w:spacing w:val="-7"/>
        </w:rPr>
        <w:t xml:space="preserve"> </w:t>
      </w:r>
      <w:r>
        <w:rPr>
          <w:w w:val="85"/>
        </w:rPr>
        <w:t>poskytnout</w:t>
      </w:r>
      <w:r>
        <w:rPr>
          <w:spacing w:val="-6"/>
        </w:rPr>
        <w:t xml:space="preserve"> </w:t>
      </w:r>
      <w:r>
        <w:rPr>
          <w:w w:val="85"/>
        </w:rPr>
        <w:t>pojistné</w:t>
      </w:r>
      <w:r>
        <w:rPr>
          <w:spacing w:val="-6"/>
        </w:rPr>
        <w:t xml:space="preserve"> </w:t>
      </w:r>
      <w:r>
        <w:rPr>
          <w:spacing w:val="-2"/>
          <w:w w:val="85"/>
        </w:rPr>
        <w:t>plnění</w:t>
      </w:r>
    </w:p>
    <w:p w14:paraId="0045EBDB" w14:textId="77777777" w:rsidR="00BA42EC" w:rsidRDefault="00000000">
      <w:pPr>
        <w:pStyle w:val="Zkladntext"/>
        <w:spacing w:line="204" w:lineRule="exact"/>
        <w:ind w:firstLine="0"/>
      </w:pPr>
      <w:r>
        <w:rPr>
          <w:spacing w:val="-2"/>
          <w:w w:val="85"/>
        </w:rPr>
        <w:t>za</w:t>
      </w:r>
      <w:r>
        <w:rPr>
          <w:spacing w:val="-10"/>
        </w:rPr>
        <w:t xml:space="preserve"> </w:t>
      </w:r>
      <w:r>
        <w:rPr>
          <w:spacing w:val="-2"/>
          <w:w w:val="85"/>
        </w:rPr>
        <w:t>předpokladu,</w:t>
      </w:r>
      <w:r>
        <w:rPr>
          <w:spacing w:val="-9"/>
        </w:rPr>
        <w:t xml:space="preserve"> </w:t>
      </w:r>
      <w:r>
        <w:rPr>
          <w:spacing w:val="-2"/>
          <w:w w:val="85"/>
        </w:rPr>
        <w:t>že</w:t>
      </w:r>
      <w:r>
        <w:rPr>
          <w:spacing w:val="-10"/>
        </w:rPr>
        <w:t xml:space="preserve"> </w:t>
      </w:r>
      <w:r>
        <w:rPr>
          <w:spacing w:val="-2"/>
          <w:w w:val="85"/>
        </w:rPr>
        <w:t>újma</w:t>
      </w:r>
      <w:r>
        <w:rPr>
          <w:spacing w:val="-9"/>
        </w:rPr>
        <w:t xml:space="preserve"> </w:t>
      </w:r>
      <w:r>
        <w:rPr>
          <w:spacing w:val="-2"/>
          <w:w w:val="85"/>
        </w:rPr>
        <w:t>vznikla</w:t>
      </w:r>
      <w:r>
        <w:rPr>
          <w:spacing w:val="-9"/>
        </w:rPr>
        <w:t xml:space="preserve"> </w:t>
      </w:r>
      <w:r>
        <w:rPr>
          <w:spacing w:val="-2"/>
          <w:w w:val="85"/>
        </w:rPr>
        <w:t>v</w:t>
      </w:r>
      <w:r>
        <w:rPr>
          <w:spacing w:val="-10"/>
        </w:rPr>
        <w:t xml:space="preserve"> </w:t>
      </w:r>
      <w:r>
        <w:rPr>
          <w:spacing w:val="-2"/>
          <w:w w:val="85"/>
        </w:rPr>
        <w:t>době</w:t>
      </w:r>
      <w:r>
        <w:rPr>
          <w:spacing w:val="-9"/>
        </w:rPr>
        <w:t xml:space="preserve"> </w:t>
      </w:r>
      <w:r>
        <w:rPr>
          <w:spacing w:val="-2"/>
          <w:w w:val="85"/>
        </w:rPr>
        <w:t>trvání</w:t>
      </w:r>
      <w:r>
        <w:rPr>
          <w:spacing w:val="-9"/>
        </w:rPr>
        <w:t xml:space="preserve"> </w:t>
      </w:r>
      <w:r>
        <w:rPr>
          <w:spacing w:val="-2"/>
          <w:w w:val="85"/>
        </w:rPr>
        <w:t>pojištění</w:t>
      </w:r>
    </w:p>
    <w:p w14:paraId="1575D5BA" w14:textId="77777777" w:rsidR="00BA42EC" w:rsidRDefault="00000000">
      <w:pPr>
        <w:pStyle w:val="Zkladntext"/>
        <w:spacing w:line="233" w:lineRule="exact"/>
        <w:ind w:firstLine="0"/>
      </w:pP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w w:val="85"/>
        </w:rPr>
        <w:t>místě</w:t>
      </w:r>
      <w:r>
        <w:rPr>
          <w:spacing w:val="-3"/>
          <w:w w:val="85"/>
        </w:rPr>
        <w:t xml:space="preserve"> </w:t>
      </w:r>
      <w:r>
        <w:rPr>
          <w:w w:val="85"/>
        </w:rPr>
        <w:t>pojištění</w:t>
      </w:r>
      <w:r>
        <w:rPr>
          <w:spacing w:val="-4"/>
          <w:w w:val="85"/>
        </w:rPr>
        <w:t xml:space="preserve"> </w:t>
      </w:r>
      <w:r>
        <w:rPr>
          <w:w w:val="85"/>
        </w:rPr>
        <w:t>podle</w:t>
      </w:r>
      <w:r>
        <w:rPr>
          <w:spacing w:val="-3"/>
          <w:w w:val="85"/>
        </w:rPr>
        <w:t xml:space="preserve"> </w:t>
      </w:r>
      <w:hyperlink w:anchor="_bookmark46" w:history="1">
        <w:r>
          <w:rPr>
            <w:w w:val="85"/>
          </w:rPr>
          <w:t>čl.</w:t>
        </w:r>
        <w:r>
          <w:rPr>
            <w:spacing w:val="-4"/>
            <w:w w:val="85"/>
          </w:rPr>
          <w:t xml:space="preserve"> </w:t>
        </w:r>
        <w:r>
          <w:rPr>
            <w:w w:val="85"/>
          </w:rPr>
          <w:t>7</w:t>
        </w:r>
      </w:hyperlink>
      <w:r>
        <w:rPr>
          <w:spacing w:val="-3"/>
          <w:w w:val="85"/>
        </w:rPr>
        <w:t xml:space="preserve"> </w:t>
      </w:r>
      <w:r>
        <w:rPr>
          <w:w w:val="85"/>
        </w:rPr>
        <w:t>nebo</w:t>
      </w:r>
      <w:r>
        <w:rPr>
          <w:spacing w:val="-4"/>
          <w:w w:val="85"/>
        </w:rPr>
        <w:t xml:space="preserve"> </w:t>
      </w:r>
      <w:r>
        <w:rPr>
          <w:w w:val="85"/>
        </w:rPr>
        <w:t>v</w:t>
      </w:r>
      <w:r>
        <w:rPr>
          <w:spacing w:val="-4"/>
          <w:w w:val="85"/>
        </w:rPr>
        <w:t xml:space="preserve"> </w:t>
      </w:r>
      <w:r>
        <w:rPr>
          <w:w w:val="85"/>
        </w:rPr>
        <w:t>jeho</w:t>
      </w:r>
      <w:r>
        <w:rPr>
          <w:spacing w:val="-3"/>
          <w:w w:val="85"/>
        </w:rPr>
        <w:t xml:space="preserve"> </w:t>
      </w:r>
      <w:r>
        <w:rPr>
          <w:w w:val="85"/>
        </w:rPr>
        <w:t>bezprostředním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okolí.</w:t>
      </w:r>
    </w:p>
    <w:p w14:paraId="6494F7A4" w14:textId="77777777" w:rsidR="00BA42EC" w:rsidRDefault="00000000">
      <w:pPr>
        <w:pStyle w:val="Zkladntext"/>
        <w:spacing w:before="146" w:line="233" w:lineRule="exact"/>
        <w:ind w:left="0" w:right="1452" w:firstLine="0"/>
        <w:jc w:val="right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bookmarkStart w:id="56" w:name="_bookmark53"/>
      <w:bookmarkEnd w:id="56"/>
      <w:r>
        <w:rPr>
          <w:w w:val="85"/>
        </w:rPr>
        <w:t>3)</w:t>
      </w:r>
      <w:r>
        <w:rPr>
          <w:spacing w:val="-2"/>
          <w:w w:val="85"/>
        </w:rPr>
        <w:t xml:space="preserve"> </w:t>
      </w:r>
      <w:r>
        <w:rPr>
          <w:w w:val="85"/>
        </w:rPr>
        <w:t>Za</w:t>
      </w:r>
      <w:r>
        <w:rPr>
          <w:spacing w:val="-2"/>
          <w:w w:val="85"/>
        </w:rPr>
        <w:t xml:space="preserve"> </w:t>
      </w:r>
      <w:r>
        <w:rPr>
          <w:w w:val="85"/>
        </w:rPr>
        <w:t>okamžik</w:t>
      </w:r>
      <w:r>
        <w:rPr>
          <w:spacing w:val="-2"/>
          <w:w w:val="85"/>
        </w:rPr>
        <w:t xml:space="preserve"> </w:t>
      </w:r>
      <w:r>
        <w:rPr>
          <w:w w:val="85"/>
        </w:rPr>
        <w:t>vzniku</w:t>
      </w:r>
      <w:r>
        <w:rPr>
          <w:spacing w:val="-1"/>
          <w:w w:val="85"/>
        </w:rPr>
        <w:t xml:space="preserve"> </w:t>
      </w:r>
      <w:r>
        <w:rPr>
          <w:w w:val="85"/>
        </w:rPr>
        <w:t>újmy</w:t>
      </w:r>
      <w:r>
        <w:rPr>
          <w:spacing w:val="-2"/>
          <w:w w:val="85"/>
        </w:rPr>
        <w:t xml:space="preserve"> </w:t>
      </w:r>
      <w:r>
        <w:rPr>
          <w:w w:val="85"/>
        </w:rPr>
        <w:t>na</w:t>
      </w:r>
      <w:r>
        <w:rPr>
          <w:spacing w:val="-2"/>
          <w:w w:val="85"/>
        </w:rPr>
        <w:t xml:space="preserve"> </w:t>
      </w:r>
      <w:r>
        <w:rPr>
          <w:w w:val="85"/>
        </w:rPr>
        <w:t>zdraví</w:t>
      </w:r>
      <w:r>
        <w:rPr>
          <w:spacing w:val="-2"/>
          <w:w w:val="85"/>
        </w:rPr>
        <w:t xml:space="preserve"> </w:t>
      </w:r>
      <w:r>
        <w:rPr>
          <w:w w:val="85"/>
        </w:rPr>
        <w:t>člověka</w:t>
      </w:r>
      <w:r>
        <w:rPr>
          <w:spacing w:val="-2"/>
          <w:w w:val="85"/>
        </w:rPr>
        <w:t xml:space="preserve"> </w:t>
      </w:r>
      <w:r>
        <w:rPr>
          <w:w w:val="85"/>
        </w:rPr>
        <w:t>se</w:t>
      </w:r>
      <w:r>
        <w:rPr>
          <w:spacing w:val="-2"/>
          <w:w w:val="85"/>
        </w:rPr>
        <w:t xml:space="preserve"> považuje:</w:t>
      </w:r>
    </w:p>
    <w:p w14:paraId="41ED4A31" w14:textId="77777777" w:rsidR="00BA42EC" w:rsidRDefault="00000000">
      <w:pPr>
        <w:pStyle w:val="Odstavecseseznamem"/>
        <w:numPr>
          <w:ilvl w:val="0"/>
          <w:numId w:val="123"/>
        </w:numPr>
        <w:tabs>
          <w:tab w:val="left" w:pos="169"/>
        </w:tabs>
        <w:spacing w:line="204" w:lineRule="exact"/>
        <w:ind w:left="169" w:right="1400" w:hanging="169"/>
        <w:jc w:val="right"/>
        <w:rPr>
          <w:sz w:val="17"/>
        </w:rPr>
      </w:pPr>
      <w:r>
        <w:rPr>
          <w:w w:val="85"/>
          <w:sz w:val="17"/>
        </w:rPr>
        <w:t>v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případě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ublížení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zdraví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úrazem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okamžik,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kdy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došlo</w:t>
      </w:r>
    </w:p>
    <w:p w14:paraId="47441045" w14:textId="77777777" w:rsidR="00BA42EC" w:rsidRDefault="00000000">
      <w:pPr>
        <w:pStyle w:val="Zkladntext"/>
        <w:spacing w:before="13" w:line="187" w:lineRule="auto"/>
        <w:ind w:left="567" w:right="934" w:firstLine="0"/>
      </w:pPr>
      <w:r>
        <w:rPr>
          <w:w w:val="85"/>
        </w:rPr>
        <w:t xml:space="preserve">ke krátkodobému, náhlému a násilnému působení zevních sil </w:t>
      </w:r>
      <w:r>
        <w:rPr>
          <w:w w:val="90"/>
        </w:rPr>
        <w:t>nebo vlivů, které způsobily ublížení na zdraví,</w:t>
      </w:r>
    </w:p>
    <w:p w14:paraId="1930F213" w14:textId="77777777" w:rsidR="00BA42EC" w:rsidRDefault="00000000">
      <w:pPr>
        <w:pStyle w:val="Odstavecseseznamem"/>
        <w:numPr>
          <w:ilvl w:val="0"/>
          <w:numId w:val="123"/>
        </w:numPr>
        <w:tabs>
          <w:tab w:val="left" w:pos="565"/>
          <w:tab w:val="left" w:pos="567"/>
        </w:tabs>
        <w:spacing w:line="187" w:lineRule="auto"/>
        <w:ind w:right="1037"/>
        <w:rPr>
          <w:sz w:val="17"/>
        </w:rPr>
      </w:pPr>
      <w:r>
        <w:rPr>
          <w:w w:val="85"/>
          <w:sz w:val="17"/>
        </w:rPr>
        <w:t xml:space="preserve">v případě ublížení na zdraví jinak než úrazem okamžik, který </w:t>
      </w:r>
      <w:r>
        <w:rPr>
          <w:w w:val="90"/>
          <w:sz w:val="17"/>
        </w:rPr>
        <w:t>je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jako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vznik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tohoto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ublížení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zdraví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lékařsky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doložen.</w:t>
      </w:r>
    </w:p>
    <w:p w14:paraId="05C36F90" w14:textId="77777777" w:rsidR="00BA42EC" w:rsidRDefault="00000000">
      <w:pPr>
        <w:pStyle w:val="Zkladntext"/>
        <w:spacing w:before="205" w:line="187" w:lineRule="auto"/>
        <w:ind w:right="1246"/>
      </w:pPr>
      <w:r>
        <w:rPr>
          <w:color w:val="B3B2B2"/>
          <w:w w:val="85"/>
        </w:rPr>
        <w:t>▶</w:t>
      </w:r>
      <w:r>
        <w:rPr>
          <w:color w:val="B3B2B2"/>
          <w:spacing w:val="38"/>
          <w:w w:val="85"/>
        </w:rPr>
        <w:t xml:space="preserve"> </w:t>
      </w:r>
      <w:bookmarkStart w:id="57" w:name="_bookmark54"/>
      <w:bookmarkEnd w:id="57"/>
      <w:r>
        <w:rPr>
          <w:w w:val="85"/>
        </w:rPr>
        <w:t>4) Za okamžik vzniku újmy při usmrcení člověka se považuje okamžik ublížení na zdraví člověka, v jehož důsledku došlo</w:t>
      </w:r>
      <w:r>
        <w:rPr>
          <w:spacing w:val="80"/>
        </w:rPr>
        <w:t xml:space="preserve"> </w:t>
      </w:r>
      <w:r>
        <w:rPr>
          <w:w w:val="95"/>
        </w:rPr>
        <w:t>k jeho usmrcení.</w:t>
      </w:r>
    </w:p>
    <w:p w14:paraId="359BA4AE" w14:textId="77777777" w:rsidR="00BA42EC" w:rsidRDefault="00000000">
      <w:pPr>
        <w:pStyle w:val="Zkladntext"/>
        <w:spacing w:before="204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V případě újmy na zvířeti se okamžik jejího vzniku </w:t>
      </w:r>
      <w:proofErr w:type="gramStart"/>
      <w:r>
        <w:rPr>
          <w:w w:val="85"/>
        </w:rPr>
        <w:t>určí</w:t>
      </w:r>
      <w:proofErr w:type="gramEnd"/>
      <w:r>
        <w:rPr>
          <w:w w:val="85"/>
        </w:rPr>
        <w:t xml:space="preserve"> </w:t>
      </w:r>
      <w:r>
        <w:rPr>
          <w:w w:val="95"/>
        </w:rPr>
        <w:t>obdobně</w:t>
      </w:r>
      <w:r>
        <w:rPr>
          <w:spacing w:val="-11"/>
          <w:w w:val="95"/>
        </w:rPr>
        <w:t xml:space="preserve"> </w:t>
      </w:r>
      <w:r>
        <w:rPr>
          <w:w w:val="95"/>
        </w:rPr>
        <w:t>dle</w:t>
      </w:r>
      <w:r>
        <w:rPr>
          <w:spacing w:val="-11"/>
          <w:w w:val="95"/>
        </w:rPr>
        <w:t xml:space="preserve"> </w:t>
      </w:r>
      <w:hyperlink w:anchor="_bookmark53" w:history="1">
        <w:r>
          <w:rPr>
            <w:w w:val="95"/>
          </w:rPr>
          <w:t>odst.</w:t>
        </w:r>
        <w:r>
          <w:rPr>
            <w:spacing w:val="-10"/>
            <w:w w:val="95"/>
          </w:rPr>
          <w:t xml:space="preserve"> </w:t>
        </w:r>
        <w:r>
          <w:rPr>
            <w:w w:val="95"/>
          </w:rPr>
          <w:t>3)</w:t>
        </w:r>
      </w:hyperlink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hyperlink w:anchor="_bookmark54" w:history="1">
        <w:r>
          <w:rPr>
            <w:w w:val="95"/>
          </w:rPr>
          <w:t>4</w:t>
        </w:r>
      </w:hyperlink>
      <w:r>
        <w:rPr>
          <w:w w:val="95"/>
        </w:rPr>
        <w:t>).</w:t>
      </w:r>
    </w:p>
    <w:p w14:paraId="2F0977FC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Pojistitel poskytne pojistné plnění za podmínek a v rozsahu </w:t>
      </w:r>
      <w:r>
        <w:rPr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w w:val="90"/>
        </w:rPr>
        <w:t>účinných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okamžiku,</w:t>
      </w:r>
      <w:r>
        <w:rPr>
          <w:spacing w:val="-6"/>
          <w:w w:val="90"/>
        </w:rPr>
        <w:t xml:space="preserve"> </w:t>
      </w:r>
      <w:r>
        <w:rPr>
          <w:w w:val="90"/>
        </w:rPr>
        <w:t>kdy</w:t>
      </w:r>
      <w:r>
        <w:rPr>
          <w:spacing w:val="-6"/>
          <w:w w:val="90"/>
        </w:rPr>
        <w:t xml:space="preserve"> </w:t>
      </w:r>
      <w:r>
        <w:rPr>
          <w:w w:val="90"/>
        </w:rPr>
        <w:t>došlo</w:t>
      </w:r>
      <w:r>
        <w:rPr>
          <w:spacing w:val="-6"/>
          <w:w w:val="90"/>
        </w:rPr>
        <w:t xml:space="preserve"> </w:t>
      </w:r>
      <w:r>
        <w:rPr>
          <w:w w:val="90"/>
        </w:rPr>
        <w:t>ke</w:t>
      </w:r>
      <w:r>
        <w:rPr>
          <w:spacing w:val="-6"/>
          <w:w w:val="90"/>
        </w:rPr>
        <w:t xml:space="preserve"> </w:t>
      </w:r>
      <w:r>
        <w:rPr>
          <w:w w:val="90"/>
        </w:rPr>
        <w:t>vzniku</w:t>
      </w:r>
      <w:r>
        <w:rPr>
          <w:spacing w:val="-6"/>
          <w:w w:val="90"/>
        </w:rPr>
        <w:t xml:space="preserve"> </w:t>
      </w:r>
      <w:r>
        <w:rPr>
          <w:w w:val="90"/>
        </w:rPr>
        <w:t>újmy.</w:t>
      </w:r>
    </w:p>
    <w:p w14:paraId="194CD10C" w14:textId="77777777" w:rsidR="00BA42EC" w:rsidRDefault="00000000">
      <w:pPr>
        <w:pStyle w:val="Zkladntext"/>
        <w:spacing w:before="204" w:line="187" w:lineRule="auto"/>
        <w:ind w:right="901"/>
      </w:pPr>
      <w:r>
        <w:rPr>
          <w:color w:val="B3B2B2"/>
          <w:w w:val="85"/>
        </w:rPr>
        <w:t>▶</w:t>
      </w:r>
      <w:r>
        <w:rPr>
          <w:color w:val="B3B2B2"/>
          <w:spacing w:val="27"/>
        </w:rPr>
        <w:t xml:space="preserve"> </w:t>
      </w:r>
      <w:r>
        <w:rPr>
          <w:w w:val="85"/>
        </w:rPr>
        <w:t>7)</w:t>
      </w:r>
      <w:r>
        <w:rPr>
          <w:spacing w:val="-2"/>
          <w:w w:val="85"/>
        </w:rPr>
        <w:t xml:space="preserve"> </w:t>
      </w:r>
      <w:r>
        <w:rPr>
          <w:w w:val="85"/>
        </w:rPr>
        <w:t>Více</w:t>
      </w:r>
      <w:r>
        <w:rPr>
          <w:spacing w:val="-6"/>
          <w:w w:val="85"/>
        </w:rPr>
        <w:t xml:space="preserve"> </w:t>
      </w:r>
      <w:r>
        <w:rPr>
          <w:w w:val="85"/>
        </w:rPr>
        <w:t>nároků</w:t>
      </w:r>
      <w:r>
        <w:rPr>
          <w:spacing w:val="-5"/>
          <w:w w:val="85"/>
        </w:rPr>
        <w:t xml:space="preserve"> </w:t>
      </w:r>
      <w:r>
        <w:rPr>
          <w:w w:val="85"/>
        </w:rPr>
        <w:t>na</w:t>
      </w:r>
      <w:r>
        <w:rPr>
          <w:spacing w:val="-6"/>
          <w:w w:val="85"/>
        </w:rPr>
        <w:t xml:space="preserve"> </w:t>
      </w:r>
      <w:r>
        <w:rPr>
          <w:w w:val="85"/>
        </w:rPr>
        <w:t>náhradu</w:t>
      </w:r>
      <w:r>
        <w:rPr>
          <w:spacing w:val="-5"/>
          <w:w w:val="85"/>
        </w:rPr>
        <w:t xml:space="preserve"> </w:t>
      </w:r>
      <w:r>
        <w:rPr>
          <w:w w:val="85"/>
        </w:rPr>
        <w:t>újmy</w:t>
      </w:r>
      <w:r>
        <w:rPr>
          <w:spacing w:val="-5"/>
          <w:w w:val="85"/>
        </w:rPr>
        <w:t xml:space="preserve"> </w:t>
      </w:r>
      <w:r>
        <w:rPr>
          <w:w w:val="85"/>
        </w:rPr>
        <w:t>vyplývajících</w:t>
      </w:r>
      <w:r>
        <w:rPr>
          <w:spacing w:val="-6"/>
          <w:w w:val="85"/>
        </w:rPr>
        <w:t xml:space="preserve"> </w:t>
      </w:r>
      <w:r>
        <w:rPr>
          <w:w w:val="85"/>
        </w:rPr>
        <w:t>z</w:t>
      </w:r>
      <w:r>
        <w:rPr>
          <w:spacing w:val="-5"/>
          <w:w w:val="85"/>
        </w:rPr>
        <w:t xml:space="preserve"> </w:t>
      </w:r>
      <w:r>
        <w:rPr>
          <w:w w:val="85"/>
        </w:rPr>
        <w:t>jedné</w:t>
      </w:r>
      <w:r>
        <w:rPr>
          <w:spacing w:val="-6"/>
          <w:w w:val="85"/>
        </w:rPr>
        <w:t xml:space="preserve"> </w:t>
      </w:r>
      <w:r>
        <w:rPr>
          <w:w w:val="85"/>
        </w:rPr>
        <w:t>příčiny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nebo </w:t>
      </w:r>
      <w:r>
        <w:rPr>
          <w:spacing w:val="-2"/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více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příčin,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které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spolu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přímo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souvisejí,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považuje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jednu pojistnou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událost,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nezávisle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počtu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poškozených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osob.</w:t>
      </w:r>
    </w:p>
    <w:p w14:paraId="32FC6C50" w14:textId="77777777" w:rsidR="00BA42EC" w:rsidRDefault="00000000">
      <w:pPr>
        <w:pStyle w:val="Nadpis3"/>
        <w:spacing w:before="142"/>
      </w:pPr>
      <w:bookmarkStart w:id="58" w:name="_bookmark55"/>
      <w:bookmarkEnd w:id="58"/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19</w:t>
      </w:r>
    </w:p>
    <w:p w14:paraId="18D4005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Náklady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ochrany</w:t>
      </w:r>
    </w:p>
    <w:p w14:paraId="181D19AA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1"/>
        </w:rPr>
        <w:t xml:space="preserve"> </w:t>
      </w:r>
      <w:bookmarkStart w:id="59" w:name="_bookmark56"/>
      <w:bookmarkEnd w:id="59"/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Pokud</w:t>
      </w:r>
      <w:r>
        <w:rPr>
          <w:spacing w:val="-1"/>
        </w:rPr>
        <w:t xml:space="preserve"> </w:t>
      </w:r>
      <w:r>
        <w:rPr>
          <w:w w:val="85"/>
        </w:rPr>
        <w:t>pojištěný</w:t>
      </w:r>
      <w:r>
        <w:rPr>
          <w:spacing w:val="-1"/>
        </w:rPr>
        <w:t xml:space="preserve"> </w:t>
      </w:r>
      <w:r>
        <w:rPr>
          <w:w w:val="85"/>
        </w:rPr>
        <w:t>splnil</w:t>
      </w:r>
      <w:r>
        <w:rPr>
          <w:spacing w:val="-1"/>
        </w:rPr>
        <w:t xml:space="preserve"> </w:t>
      </w:r>
      <w:r>
        <w:rPr>
          <w:w w:val="85"/>
        </w:rPr>
        <w:t>všechny</w:t>
      </w:r>
      <w:r>
        <w:rPr>
          <w:spacing w:val="-1"/>
        </w:rPr>
        <w:t xml:space="preserve"> </w:t>
      </w:r>
      <w:r>
        <w:rPr>
          <w:w w:val="85"/>
        </w:rPr>
        <w:t>povinnosti</w:t>
      </w:r>
      <w:r>
        <w:rPr>
          <w:spacing w:val="-1"/>
        </w:rPr>
        <w:t xml:space="preserve"> </w:t>
      </w:r>
      <w:r>
        <w:rPr>
          <w:w w:val="85"/>
        </w:rPr>
        <w:t>uložené</w:t>
      </w:r>
      <w:r>
        <w:rPr>
          <w:spacing w:val="-1"/>
        </w:rPr>
        <w:t xml:space="preserve"> </w:t>
      </w:r>
      <w:r>
        <w:rPr>
          <w:spacing w:val="-5"/>
          <w:w w:val="85"/>
        </w:rPr>
        <w:t>mu</w:t>
      </w:r>
    </w:p>
    <w:p w14:paraId="2F6E5A5D" w14:textId="77777777" w:rsidR="00BA42EC" w:rsidRDefault="00000000">
      <w:pPr>
        <w:pStyle w:val="Zkladntext"/>
        <w:spacing w:before="13" w:line="187" w:lineRule="auto"/>
        <w:ind w:right="987" w:firstLine="0"/>
      </w:pPr>
      <w:r>
        <w:rPr>
          <w:w w:val="85"/>
        </w:rPr>
        <w:t xml:space="preserve">v souvislosti se vznikem škodné události pojistnou smlouvou, </w:t>
      </w:r>
      <w:r>
        <w:rPr>
          <w:w w:val="90"/>
        </w:rPr>
        <w:t>pojistnými podmínkami a právními předpisy, je pojistitel povinen uhradit účelně vynaložené náklady:</w:t>
      </w:r>
    </w:p>
    <w:p w14:paraId="378D5FD4" w14:textId="77777777" w:rsidR="00BA42EC" w:rsidRDefault="00000000">
      <w:pPr>
        <w:pStyle w:val="Odstavecseseznamem"/>
        <w:numPr>
          <w:ilvl w:val="0"/>
          <w:numId w:val="12"/>
        </w:numPr>
        <w:tabs>
          <w:tab w:val="left" w:pos="567"/>
        </w:tabs>
        <w:spacing w:line="187" w:lineRule="auto"/>
        <w:ind w:right="919"/>
        <w:rPr>
          <w:sz w:val="17"/>
        </w:rPr>
      </w:pPr>
      <w:r>
        <w:rPr>
          <w:w w:val="90"/>
          <w:sz w:val="17"/>
        </w:rPr>
        <w:t>řízení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orgánem,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bylo nutné ke zjištění povinnosti pojištěného k náhradě újmy nebo její výše v souvislosti se škodnou událostí, a náklady </w:t>
      </w:r>
      <w:r>
        <w:rPr>
          <w:w w:val="85"/>
          <w:sz w:val="17"/>
        </w:rPr>
        <w:t xml:space="preserve">právního zastoupení pojištěného v tomto řízení, a to ve všech </w:t>
      </w:r>
      <w:r>
        <w:rPr>
          <w:spacing w:val="-2"/>
          <w:w w:val="95"/>
          <w:sz w:val="17"/>
        </w:rPr>
        <w:t>stupních,</w:t>
      </w:r>
    </w:p>
    <w:p w14:paraId="45A20AC7" w14:textId="77777777" w:rsidR="00BA42EC" w:rsidRDefault="00000000">
      <w:pPr>
        <w:pStyle w:val="Odstavecseseznamem"/>
        <w:numPr>
          <w:ilvl w:val="0"/>
          <w:numId w:val="12"/>
        </w:numPr>
        <w:tabs>
          <w:tab w:val="left" w:pos="565"/>
          <w:tab w:val="left" w:pos="567"/>
        </w:tabs>
        <w:spacing w:before="1" w:line="187" w:lineRule="auto"/>
        <w:ind w:right="1017"/>
        <w:jc w:val="both"/>
        <w:rPr>
          <w:sz w:val="17"/>
        </w:rPr>
      </w:pPr>
      <w:r>
        <w:rPr>
          <w:w w:val="90"/>
          <w:sz w:val="17"/>
        </w:rPr>
        <w:t>na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obhajobu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přípravném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řízení </w:t>
      </w:r>
      <w:r>
        <w:rPr>
          <w:w w:val="85"/>
          <w:sz w:val="17"/>
        </w:rPr>
        <w:t>před soudem ve všech stupních) vedeném proti pojištěnému</w:t>
      </w:r>
      <w:r>
        <w:rPr>
          <w:spacing w:val="80"/>
          <w:sz w:val="17"/>
        </w:rPr>
        <w:t xml:space="preserve"> </w:t>
      </w:r>
      <w:r>
        <w:rPr>
          <w:w w:val="85"/>
          <w:sz w:val="17"/>
        </w:rPr>
        <w:t xml:space="preserve">v souvislosti se škodnou událostí, pokud se k tomu písemně </w:t>
      </w:r>
      <w:r>
        <w:rPr>
          <w:spacing w:val="-2"/>
          <w:sz w:val="17"/>
        </w:rPr>
        <w:t>zavázal,</w:t>
      </w:r>
    </w:p>
    <w:p w14:paraId="7484480F" w14:textId="77777777" w:rsidR="00BA42EC" w:rsidRDefault="00000000">
      <w:pPr>
        <w:pStyle w:val="Odstavecseseznamem"/>
        <w:numPr>
          <w:ilvl w:val="0"/>
          <w:numId w:val="12"/>
        </w:numPr>
        <w:tabs>
          <w:tab w:val="left" w:pos="565"/>
          <w:tab w:val="left" w:pos="567"/>
        </w:tabs>
        <w:spacing w:before="1" w:line="187" w:lineRule="auto"/>
        <w:ind w:right="973"/>
        <w:jc w:val="both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újmy,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11CD6A80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Náklady</w:t>
      </w:r>
      <w:r>
        <w:rPr>
          <w:spacing w:val="-2"/>
          <w:w w:val="85"/>
        </w:rPr>
        <w:t xml:space="preserve"> </w:t>
      </w:r>
      <w:r>
        <w:rPr>
          <w:w w:val="85"/>
        </w:rPr>
        <w:t>právního</w:t>
      </w:r>
      <w:r>
        <w:rPr>
          <w:spacing w:val="-2"/>
          <w:w w:val="85"/>
        </w:rPr>
        <w:t xml:space="preserve"> </w:t>
      </w:r>
      <w:r>
        <w:rPr>
          <w:w w:val="85"/>
        </w:rPr>
        <w:t>zastoupení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obhajoby</w:t>
      </w:r>
      <w:r>
        <w:rPr>
          <w:spacing w:val="-2"/>
          <w:w w:val="85"/>
        </w:rPr>
        <w:t xml:space="preserve"> </w:t>
      </w:r>
      <w:r>
        <w:rPr>
          <w:w w:val="85"/>
        </w:rPr>
        <w:t>podle</w:t>
      </w:r>
      <w:r>
        <w:rPr>
          <w:spacing w:val="-2"/>
          <w:w w:val="85"/>
        </w:rPr>
        <w:t xml:space="preserve"> </w:t>
      </w:r>
      <w:hyperlink w:anchor="_bookmark56" w:history="1">
        <w:r>
          <w:rPr>
            <w:w w:val="85"/>
          </w:rPr>
          <w:t>odst.</w:t>
        </w:r>
        <w:r>
          <w:rPr>
            <w:spacing w:val="-2"/>
            <w:w w:val="85"/>
          </w:rPr>
          <w:t xml:space="preserve"> </w:t>
        </w:r>
        <w:r>
          <w:rPr>
            <w:w w:val="85"/>
          </w:rPr>
          <w:t>1),</w:t>
        </w:r>
      </w:hyperlink>
      <w:r>
        <w:rPr>
          <w:spacing w:val="-2"/>
          <w:w w:val="85"/>
        </w:rPr>
        <w:t xml:space="preserve"> </w:t>
      </w:r>
      <w:r>
        <w:rPr>
          <w:w w:val="85"/>
        </w:rPr>
        <w:t xml:space="preserve">které </w:t>
      </w:r>
      <w:r>
        <w:rPr>
          <w:w w:val="90"/>
        </w:rPr>
        <w:t>přesahují mimosmluvní odměnu advokáta v České republice stanovenou příslušnými právními předpisy, pojistitel uhradí pouze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tomu</w:t>
      </w:r>
      <w:r>
        <w:rPr>
          <w:spacing w:val="-6"/>
          <w:w w:val="90"/>
        </w:rPr>
        <w:t xml:space="preserve"> </w:t>
      </w:r>
      <w:r>
        <w:rPr>
          <w:w w:val="90"/>
        </w:rPr>
        <w:t>písemně</w:t>
      </w:r>
      <w:r>
        <w:rPr>
          <w:spacing w:val="-6"/>
          <w:w w:val="90"/>
        </w:rPr>
        <w:t xml:space="preserve"> </w:t>
      </w:r>
      <w:r>
        <w:rPr>
          <w:w w:val="90"/>
        </w:rPr>
        <w:t>zavázal.</w:t>
      </w:r>
    </w:p>
    <w:p w14:paraId="107B7E81" w14:textId="77777777" w:rsidR="00BA42EC" w:rsidRDefault="00000000">
      <w:pPr>
        <w:pStyle w:val="Zkladntext"/>
        <w:spacing w:before="205" w:line="187" w:lineRule="auto"/>
        <w:ind w:right="94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Pojistitel nehradí náklady podle </w:t>
      </w:r>
      <w:hyperlink w:anchor="_bookmark56" w:history="1">
        <w:r>
          <w:rPr>
            <w:w w:val="85"/>
          </w:rPr>
          <w:t>odst. 1),</w:t>
        </w:r>
      </w:hyperlink>
      <w:r>
        <w:rPr>
          <w:w w:val="85"/>
        </w:rPr>
        <w:t xml:space="preserve"> jestliže byl pojištěný</w:t>
      </w:r>
      <w:r>
        <w:rPr>
          <w:spacing w:val="40"/>
        </w:rPr>
        <w:t xml:space="preserve"> </w:t>
      </w:r>
      <w:r>
        <w:rPr>
          <w:w w:val="90"/>
        </w:rPr>
        <w:t>v souvislosti se škodnou událostí uznán vinným úmyslným trestným činem. Pokud již pojistitel tyto náklady uhradil, má proti pojištěnému právo na vrácení vyplacené částky.</w:t>
      </w:r>
    </w:p>
    <w:p w14:paraId="6CB0D1B5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20</w:t>
      </w:r>
    </w:p>
    <w:p w14:paraId="566A0B75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3D466756" w14:textId="77777777" w:rsidR="00BA42EC" w:rsidRDefault="00000000">
      <w:pPr>
        <w:pStyle w:val="Zkladntext"/>
        <w:spacing w:before="177" w:line="187" w:lineRule="auto"/>
        <w:ind w:right="901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Pojistitel</w:t>
      </w:r>
      <w:r>
        <w:rPr>
          <w:spacing w:val="-4"/>
          <w:w w:val="90"/>
        </w:rPr>
        <w:t xml:space="preserve"> </w:t>
      </w:r>
      <w:r>
        <w:rPr>
          <w:w w:val="90"/>
        </w:rPr>
        <w:t>poskytne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jedné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události a ze všech pojistných událostí nastalých během doby trvání </w:t>
      </w:r>
      <w:r>
        <w:rPr>
          <w:spacing w:val="-2"/>
          <w:w w:val="90"/>
        </w:rPr>
        <w:t xml:space="preserve">pojištění v souhrnu maximálně do výše limitu pojistného plnění </w:t>
      </w:r>
      <w:r>
        <w:rPr>
          <w:spacing w:val="-2"/>
          <w:w w:val="95"/>
        </w:rPr>
        <w:t>sjednaného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pojistné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smlouvě.</w:t>
      </w:r>
    </w:p>
    <w:p w14:paraId="50F7344B" w14:textId="77777777" w:rsidR="00BA42EC" w:rsidRDefault="00000000">
      <w:pPr>
        <w:pStyle w:val="Zkladntext"/>
        <w:spacing w:before="205" w:line="187" w:lineRule="auto"/>
        <w:ind w:right="98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specifický</w:t>
      </w:r>
      <w:r>
        <w:rPr>
          <w:spacing w:val="-8"/>
          <w:w w:val="90"/>
        </w:rPr>
        <w:t xml:space="preserve"> </w:t>
      </w:r>
      <w:r>
        <w:rPr>
          <w:w w:val="90"/>
        </w:rPr>
        <w:t>rozsah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lze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rámci</w:t>
      </w:r>
      <w:r>
        <w:rPr>
          <w:spacing w:val="-8"/>
          <w:w w:val="90"/>
        </w:rPr>
        <w:t xml:space="preserve"> </w:t>
      </w:r>
      <w:r>
        <w:rPr>
          <w:w w:val="90"/>
        </w:rPr>
        <w:t>limitu</w:t>
      </w:r>
      <w:r>
        <w:rPr>
          <w:spacing w:val="-8"/>
          <w:w w:val="90"/>
        </w:rPr>
        <w:t xml:space="preserve"> </w:t>
      </w:r>
      <w:r>
        <w:rPr>
          <w:w w:val="90"/>
        </w:rPr>
        <w:t>pojistného plnění sjednat zvláštní limit pojistného plnění (dále jen</w:t>
      </w:r>
    </w:p>
    <w:p w14:paraId="369E0A39" w14:textId="77777777" w:rsidR="00BA42EC" w:rsidRDefault="00000000">
      <w:pPr>
        <w:spacing w:line="197" w:lineRule="exact"/>
        <w:ind w:left="397"/>
        <w:rPr>
          <w:sz w:val="17"/>
        </w:rPr>
      </w:pPr>
      <w:r>
        <w:rPr>
          <w:spacing w:val="-2"/>
          <w:sz w:val="17"/>
        </w:rPr>
        <w:t>„</w:t>
      </w:r>
      <w:proofErr w:type="spellStart"/>
      <w:r>
        <w:rPr>
          <w:rFonts w:ascii="Yu Gothic UI" w:hAnsi="Yu Gothic UI"/>
          <w:b/>
          <w:spacing w:val="-2"/>
          <w:sz w:val="17"/>
        </w:rPr>
        <w:t>sublimit</w:t>
      </w:r>
      <w:proofErr w:type="spellEnd"/>
      <w:r>
        <w:rPr>
          <w:spacing w:val="-2"/>
          <w:sz w:val="17"/>
        </w:rPr>
        <w:t>“).</w:t>
      </w:r>
    </w:p>
    <w:p w14:paraId="67FAF28A" w14:textId="77777777" w:rsidR="00BA42EC" w:rsidRDefault="00000000">
      <w:pPr>
        <w:pStyle w:val="Zkladntext"/>
        <w:spacing w:before="7" w:line="187" w:lineRule="auto"/>
        <w:ind w:right="1206" w:firstLine="0"/>
      </w:pPr>
      <w:r>
        <w:rPr>
          <w:w w:val="90"/>
        </w:rPr>
        <w:t>Pojistitel</w:t>
      </w:r>
      <w:r>
        <w:rPr>
          <w:spacing w:val="-9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jedné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události </w:t>
      </w:r>
      <w:r>
        <w:rPr>
          <w:spacing w:val="-2"/>
          <w:w w:val="90"/>
        </w:rPr>
        <w:t xml:space="preserve">a ze všech pojistných událostí nastalých během doby trvání </w:t>
      </w:r>
      <w:r>
        <w:rPr>
          <w:w w:val="90"/>
        </w:rPr>
        <w:t xml:space="preserve">pojištění ze specifického rozsahu pojištění v souhrnu maximálně do výše příslušného sjednaného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>.</w:t>
      </w:r>
    </w:p>
    <w:p w14:paraId="21377D10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68C59BFD" w14:textId="77777777" w:rsidR="00BA42EC" w:rsidRDefault="00000000">
      <w:pPr>
        <w:pStyle w:val="Zkladntext"/>
        <w:spacing w:before="70" w:line="233" w:lineRule="exact"/>
        <w:ind w:left="227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0976" behindDoc="0" locked="0" layoutInCell="1" allowOverlap="1" wp14:anchorId="37A4A287" wp14:editId="41FBE54B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4" name="Graphi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A04C1" id="Graphic 814" o:spid="_x0000_s1026" style="position:absolute;margin-left:297.8pt;margin-top:60.95pt;width:.1pt;height:723.4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spacing w:val="-2"/>
          <w:w w:val="85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85"/>
        </w:rPr>
        <w:t>3)</w:t>
      </w:r>
      <w:r>
        <w:rPr>
          <w:spacing w:val="-9"/>
        </w:rPr>
        <w:t xml:space="preserve"> </w:t>
      </w:r>
      <w:r>
        <w:rPr>
          <w:spacing w:val="-2"/>
          <w:w w:val="85"/>
        </w:rPr>
        <w:t>Výše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úhrady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nákladů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právní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ochrany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podle</w:t>
      </w:r>
      <w:r>
        <w:rPr>
          <w:spacing w:val="-4"/>
          <w:w w:val="85"/>
        </w:rPr>
        <w:t xml:space="preserve"> </w:t>
      </w:r>
      <w:hyperlink w:anchor="_bookmark55" w:history="1">
        <w:r>
          <w:rPr>
            <w:spacing w:val="-2"/>
            <w:w w:val="85"/>
          </w:rPr>
          <w:t>čl.</w:t>
        </w:r>
        <w:r>
          <w:rPr>
            <w:spacing w:val="-3"/>
            <w:w w:val="85"/>
          </w:rPr>
          <w:t xml:space="preserve"> </w:t>
        </w:r>
        <w:r>
          <w:rPr>
            <w:spacing w:val="-2"/>
            <w:w w:val="85"/>
          </w:rPr>
          <w:t>19</w:t>
        </w:r>
      </w:hyperlink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spolu</w:t>
      </w:r>
    </w:p>
    <w:p w14:paraId="7FFE1631" w14:textId="77777777" w:rsidR="00BA42EC" w:rsidRDefault="00000000">
      <w:pPr>
        <w:pStyle w:val="Zkladntext"/>
        <w:spacing w:before="12" w:line="187" w:lineRule="auto"/>
        <w:ind w:right="37" w:firstLine="0"/>
      </w:pPr>
      <w:r>
        <w:rPr>
          <w:spacing w:val="-2"/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poskytnutým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pojistným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plněním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může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dosáhnout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maximálně </w:t>
      </w:r>
      <w:r>
        <w:rPr>
          <w:w w:val="90"/>
        </w:rPr>
        <w:t>výše</w:t>
      </w:r>
      <w:r>
        <w:rPr>
          <w:spacing w:val="-9"/>
          <w:w w:val="90"/>
        </w:rPr>
        <w:t xml:space="preserve"> </w:t>
      </w:r>
      <w:r>
        <w:rPr>
          <w:w w:val="90"/>
        </w:rPr>
        <w:t>příslušného</w:t>
      </w:r>
      <w:r>
        <w:rPr>
          <w:spacing w:val="-8"/>
          <w:w w:val="90"/>
        </w:rPr>
        <w:t xml:space="preserve"> </w:t>
      </w:r>
      <w:r>
        <w:rPr>
          <w:w w:val="90"/>
        </w:rPr>
        <w:t>limitu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uvedeného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pojistné </w:t>
      </w:r>
      <w:r>
        <w:rPr>
          <w:w w:val="85"/>
        </w:rPr>
        <w:t>smlouvě,</w:t>
      </w:r>
      <w:r>
        <w:rPr>
          <w:spacing w:val="-4"/>
          <w:w w:val="85"/>
        </w:rPr>
        <w:t xml:space="preserve"> </w:t>
      </w:r>
      <w:r>
        <w:rPr>
          <w:w w:val="85"/>
        </w:rPr>
        <w:t>resp.</w:t>
      </w:r>
      <w:r>
        <w:rPr>
          <w:spacing w:val="-4"/>
          <w:w w:val="85"/>
        </w:rPr>
        <w:t xml:space="preserve"> </w:t>
      </w:r>
      <w:r>
        <w:rPr>
          <w:w w:val="85"/>
        </w:rPr>
        <w:t>výše</w:t>
      </w:r>
      <w:r>
        <w:rPr>
          <w:spacing w:val="-4"/>
          <w:w w:val="85"/>
        </w:rPr>
        <w:t xml:space="preserve"> </w:t>
      </w:r>
      <w:proofErr w:type="spellStart"/>
      <w:r>
        <w:rPr>
          <w:w w:val="85"/>
        </w:rPr>
        <w:t>sublimitu</w:t>
      </w:r>
      <w:proofErr w:type="spellEnd"/>
      <w:r>
        <w:rPr>
          <w:spacing w:val="-4"/>
          <w:w w:val="85"/>
        </w:rPr>
        <w:t xml:space="preserve"> </w:t>
      </w:r>
      <w:r>
        <w:rPr>
          <w:w w:val="85"/>
        </w:rPr>
        <w:t>sjednaného</w:t>
      </w:r>
      <w:r>
        <w:rPr>
          <w:spacing w:val="-4"/>
          <w:w w:val="85"/>
        </w:rPr>
        <w:t xml:space="preserve"> </w:t>
      </w:r>
      <w:r>
        <w:rPr>
          <w:w w:val="85"/>
        </w:rPr>
        <w:t>pro</w:t>
      </w:r>
      <w:r>
        <w:rPr>
          <w:spacing w:val="-4"/>
          <w:w w:val="85"/>
        </w:rPr>
        <w:t xml:space="preserve"> </w:t>
      </w:r>
      <w:r>
        <w:rPr>
          <w:w w:val="85"/>
        </w:rPr>
        <w:t>příslušný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specifický </w:t>
      </w:r>
      <w:r>
        <w:rPr>
          <w:spacing w:val="-2"/>
          <w:w w:val="85"/>
        </w:rPr>
        <w:t xml:space="preserve">rozsah pojištění, pokud se úhrada nákladů právní ochrany vztahuje </w:t>
      </w:r>
      <w:r>
        <w:rPr>
          <w:spacing w:val="-2"/>
          <w:w w:val="90"/>
        </w:rPr>
        <w:t>výlučně k takovému specifickému rozsahu pojištění.</w:t>
      </w:r>
    </w:p>
    <w:p w14:paraId="51A65B79" w14:textId="77777777" w:rsidR="00BA42EC" w:rsidRDefault="00000000">
      <w:pPr>
        <w:pStyle w:val="Zkladntext"/>
        <w:spacing w:before="205" w:line="187" w:lineRule="auto"/>
        <w:ind w:right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4) Limit pojistného plnění a </w:t>
      </w:r>
      <w:proofErr w:type="spellStart"/>
      <w:r>
        <w:rPr>
          <w:w w:val="90"/>
        </w:rPr>
        <w:t>sublimity</w:t>
      </w:r>
      <w:proofErr w:type="spellEnd"/>
      <w:r>
        <w:rPr>
          <w:w w:val="90"/>
        </w:rPr>
        <w:t xml:space="preserve">, zahrnující i úhradu </w:t>
      </w:r>
      <w:r>
        <w:rPr>
          <w:w w:val="85"/>
        </w:rPr>
        <w:t xml:space="preserve">nákladů právní ochrany podle </w:t>
      </w:r>
      <w:hyperlink w:anchor="_bookmark55" w:history="1">
        <w:r>
          <w:rPr>
            <w:w w:val="85"/>
          </w:rPr>
          <w:t>čl. 19,</w:t>
        </w:r>
      </w:hyperlink>
      <w:r>
        <w:rPr>
          <w:w w:val="85"/>
        </w:rPr>
        <w:t xml:space="preserve"> zvolil pojistník po zvážení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vědomím</w:t>
      </w:r>
      <w:r>
        <w:rPr>
          <w:spacing w:val="-2"/>
          <w:w w:val="90"/>
        </w:rPr>
        <w:t xml:space="preserve"> </w:t>
      </w:r>
      <w:r>
        <w:rPr>
          <w:w w:val="90"/>
        </w:rPr>
        <w:t>všech</w:t>
      </w:r>
      <w:r>
        <w:rPr>
          <w:spacing w:val="-2"/>
          <w:w w:val="90"/>
        </w:rPr>
        <w:t xml:space="preserve"> </w:t>
      </w:r>
      <w:r>
        <w:rPr>
          <w:w w:val="90"/>
        </w:rPr>
        <w:t>rizik</w:t>
      </w:r>
      <w:r>
        <w:rPr>
          <w:spacing w:val="-2"/>
          <w:w w:val="90"/>
        </w:rPr>
        <w:t xml:space="preserve"> </w:t>
      </w:r>
      <w:r>
        <w:rPr>
          <w:w w:val="90"/>
        </w:rPr>
        <w:t>spojených</w:t>
      </w:r>
      <w:r>
        <w:rPr>
          <w:spacing w:val="-2"/>
          <w:w w:val="90"/>
        </w:rPr>
        <w:t xml:space="preserve"> </w:t>
      </w:r>
      <w:r>
        <w:rPr>
          <w:w w:val="90"/>
        </w:rPr>
        <w:t>s</w:t>
      </w:r>
      <w:r>
        <w:rPr>
          <w:spacing w:val="-2"/>
          <w:w w:val="90"/>
        </w:rPr>
        <w:t xml:space="preserve"> </w:t>
      </w:r>
      <w:r>
        <w:rPr>
          <w:w w:val="90"/>
        </w:rPr>
        <w:t>činností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vztahem, </w:t>
      </w:r>
      <w:r>
        <w:rPr>
          <w:spacing w:val="-6"/>
        </w:rPr>
        <w:t>pro které je pojištění sjednáno.</w:t>
      </w:r>
    </w:p>
    <w:p w14:paraId="76100C97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5) Je-li šetření pojistitele závislé na výsledku řízení 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>nebo trestního soudního řízení, přestupkového nebo jiného správního</w:t>
      </w:r>
      <w:r>
        <w:rPr>
          <w:spacing w:val="-7"/>
          <w:w w:val="90"/>
        </w:rPr>
        <w:t xml:space="preserve"> </w:t>
      </w:r>
      <w:r>
        <w:rPr>
          <w:w w:val="90"/>
        </w:rPr>
        <w:t>řízení)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rozhodčího</w:t>
      </w:r>
      <w:r>
        <w:rPr>
          <w:spacing w:val="-7"/>
          <w:w w:val="90"/>
        </w:rPr>
        <w:t xml:space="preserve"> </w:t>
      </w:r>
      <w:r>
        <w:rPr>
          <w:w w:val="90"/>
        </w:rPr>
        <w:t>řízení,</w:t>
      </w:r>
      <w:r>
        <w:rPr>
          <w:spacing w:val="-7"/>
          <w:w w:val="90"/>
        </w:rPr>
        <w:t xml:space="preserve"> </w:t>
      </w:r>
      <w:r>
        <w:rPr>
          <w:w w:val="90"/>
        </w:rPr>
        <w:t>nemůže</w:t>
      </w:r>
      <w:r>
        <w:rPr>
          <w:spacing w:val="-7"/>
          <w:w w:val="90"/>
        </w:rPr>
        <w:t xml:space="preserve"> </w:t>
      </w:r>
      <w:r>
        <w:rPr>
          <w:w w:val="90"/>
        </w:rPr>
        <w:t>být</w:t>
      </w:r>
      <w:r>
        <w:rPr>
          <w:spacing w:val="-7"/>
          <w:w w:val="90"/>
        </w:rPr>
        <w:t xml:space="preserve"> </w:t>
      </w:r>
      <w:r>
        <w:rPr>
          <w:w w:val="90"/>
        </w:rPr>
        <w:t>bez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něj </w:t>
      </w:r>
      <w:r>
        <w:rPr>
          <w:w w:val="85"/>
        </w:rPr>
        <w:t xml:space="preserve">ukončeno. Pojistitel v takovém případě není do doby, kdy je mu </w:t>
      </w:r>
      <w:r>
        <w:rPr>
          <w:w w:val="90"/>
        </w:rPr>
        <w:t>doručeno</w:t>
      </w:r>
      <w:r>
        <w:rPr>
          <w:spacing w:val="-3"/>
          <w:w w:val="90"/>
        </w:rPr>
        <w:t xml:space="preserve"> </w:t>
      </w:r>
      <w:r>
        <w:rPr>
          <w:w w:val="90"/>
        </w:rPr>
        <w:t>pravomocné</w:t>
      </w:r>
      <w:r>
        <w:rPr>
          <w:spacing w:val="-3"/>
          <w:w w:val="90"/>
        </w:rPr>
        <w:t xml:space="preserve"> </w:t>
      </w:r>
      <w:r>
        <w:rPr>
          <w:w w:val="90"/>
        </w:rPr>
        <w:t>rozhodnutí</w:t>
      </w:r>
      <w:r>
        <w:rPr>
          <w:spacing w:val="-3"/>
          <w:w w:val="90"/>
        </w:rPr>
        <w:t xml:space="preserve"> </w:t>
      </w:r>
      <w:r>
        <w:rPr>
          <w:w w:val="90"/>
        </w:rPr>
        <w:t>tohoto</w:t>
      </w:r>
      <w:r>
        <w:rPr>
          <w:spacing w:val="-3"/>
          <w:w w:val="90"/>
        </w:rPr>
        <w:t xml:space="preserve"> </w:t>
      </w:r>
      <w:r>
        <w:rPr>
          <w:w w:val="90"/>
        </w:rPr>
        <w:t>orgánu,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prodlení</w:t>
      </w:r>
    </w:p>
    <w:p w14:paraId="60C002AD" w14:textId="77777777" w:rsidR="00BA42EC" w:rsidRDefault="00000000">
      <w:pPr>
        <w:pStyle w:val="Zkladntext"/>
        <w:spacing w:before="2" w:line="187" w:lineRule="auto"/>
        <w:ind w:right="186" w:firstLine="0"/>
      </w:pPr>
      <w:r>
        <w:rPr>
          <w:w w:val="85"/>
        </w:rPr>
        <w:t>s poskytnutím pojistného plnění ani zálohy na pojistné plnění.</w:t>
      </w:r>
      <w:r>
        <w:rPr>
          <w:spacing w:val="40"/>
        </w:rPr>
        <w:t xml:space="preserve"> </w:t>
      </w:r>
      <w:r>
        <w:rPr>
          <w:w w:val="90"/>
        </w:rPr>
        <w:t>U práva na pojistné plnění z pojištění odpovědnosti za újmu způsobenou třetí osobě počne v takovém případě promlčecí lhůta</w:t>
      </w:r>
      <w:r>
        <w:rPr>
          <w:spacing w:val="-8"/>
          <w:w w:val="90"/>
        </w:rPr>
        <w:t xml:space="preserve"> </w:t>
      </w:r>
      <w:r>
        <w:rPr>
          <w:w w:val="90"/>
        </w:rPr>
        <w:t>běžet</w:t>
      </w:r>
      <w:r>
        <w:rPr>
          <w:spacing w:val="-8"/>
          <w:w w:val="90"/>
        </w:rPr>
        <w:t xml:space="preserve"> </w:t>
      </w:r>
      <w:r>
        <w:rPr>
          <w:w w:val="90"/>
        </w:rPr>
        <w:t>nejdříve</w:t>
      </w:r>
      <w:r>
        <w:rPr>
          <w:spacing w:val="-8"/>
          <w:w w:val="90"/>
        </w:rPr>
        <w:t xml:space="preserve"> </w:t>
      </w:r>
      <w:r>
        <w:rPr>
          <w:w w:val="90"/>
        </w:rPr>
        <w:t>dnem</w:t>
      </w:r>
      <w:r>
        <w:rPr>
          <w:spacing w:val="-8"/>
          <w:w w:val="90"/>
        </w:rPr>
        <w:t xml:space="preserve"> </w:t>
      </w:r>
      <w:r>
        <w:rPr>
          <w:w w:val="90"/>
        </w:rPr>
        <w:t>právní</w:t>
      </w:r>
      <w:r>
        <w:rPr>
          <w:spacing w:val="-8"/>
          <w:w w:val="90"/>
        </w:rPr>
        <w:t xml:space="preserve"> </w:t>
      </w:r>
      <w:r>
        <w:rPr>
          <w:w w:val="90"/>
        </w:rPr>
        <w:t>moci</w:t>
      </w:r>
      <w:r>
        <w:rPr>
          <w:spacing w:val="-8"/>
          <w:w w:val="90"/>
        </w:rPr>
        <w:t xml:space="preserve"> </w:t>
      </w:r>
      <w:r>
        <w:rPr>
          <w:w w:val="90"/>
        </w:rPr>
        <w:t>rozhodnutí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takovém </w:t>
      </w:r>
      <w:r>
        <w:rPr>
          <w:spacing w:val="-2"/>
          <w:w w:val="90"/>
        </w:rPr>
        <w:t>řízení.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však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neplatí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případě,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že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smyslu</w:t>
      </w:r>
      <w:r>
        <w:rPr>
          <w:spacing w:val="-3"/>
          <w:w w:val="90"/>
        </w:rPr>
        <w:t xml:space="preserve"> </w:t>
      </w:r>
      <w:hyperlink w:anchor="_bookmark64" w:history="1">
        <w:r>
          <w:rPr>
            <w:spacing w:val="-2"/>
            <w:w w:val="90"/>
          </w:rPr>
          <w:t>čl.</w:t>
        </w:r>
        <w:r>
          <w:rPr>
            <w:spacing w:val="-3"/>
            <w:w w:val="90"/>
          </w:rPr>
          <w:t xml:space="preserve"> </w:t>
        </w:r>
        <w:r>
          <w:rPr>
            <w:spacing w:val="-2"/>
            <w:w w:val="90"/>
          </w:rPr>
          <w:t>27</w:t>
        </w:r>
      </w:hyperlink>
      <w:r>
        <w:rPr>
          <w:spacing w:val="-2"/>
          <w:w w:val="90"/>
        </w:rPr>
        <w:t xml:space="preserve"> </w:t>
      </w:r>
      <w:hyperlink w:anchor="_bookmark64" w:history="1">
        <w:r>
          <w:rPr>
            <w:w w:val="85"/>
          </w:rPr>
          <w:t>odst. 3) písm. i)</w:t>
        </w:r>
      </w:hyperlink>
      <w:r>
        <w:rPr>
          <w:w w:val="85"/>
        </w:rPr>
        <w:t xml:space="preserve"> neoznámil pojistiteli bez zbytečného odkladu,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poškozený</w:t>
      </w:r>
      <w:r>
        <w:rPr>
          <w:spacing w:val="-7"/>
          <w:w w:val="90"/>
        </w:rPr>
        <w:t xml:space="preserve"> </w:t>
      </w:r>
      <w:r>
        <w:rPr>
          <w:w w:val="90"/>
        </w:rPr>
        <w:t>proti</w:t>
      </w:r>
      <w:r>
        <w:rPr>
          <w:spacing w:val="-7"/>
          <w:w w:val="90"/>
        </w:rPr>
        <w:t xml:space="preserve"> </w:t>
      </w:r>
      <w:r>
        <w:rPr>
          <w:w w:val="90"/>
        </w:rPr>
        <w:t>němu</w:t>
      </w:r>
      <w:r>
        <w:rPr>
          <w:spacing w:val="-7"/>
          <w:w w:val="90"/>
        </w:rPr>
        <w:t xml:space="preserve"> </w:t>
      </w:r>
      <w:r>
        <w:rPr>
          <w:w w:val="90"/>
        </w:rPr>
        <w:t>uplatnil</w:t>
      </w:r>
      <w:r>
        <w:rPr>
          <w:spacing w:val="-7"/>
          <w:w w:val="90"/>
        </w:rPr>
        <w:t xml:space="preserve"> </w:t>
      </w:r>
      <w:r>
        <w:rPr>
          <w:w w:val="90"/>
        </w:rPr>
        <w:t>právo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náhradu</w:t>
      </w:r>
      <w:r>
        <w:rPr>
          <w:spacing w:val="-7"/>
          <w:w w:val="90"/>
        </w:rPr>
        <w:t xml:space="preserve"> </w:t>
      </w:r>
      <w:r>
        <w:rPr>
          <w:w w:val="90"/>
        </w:rPr>
        <w:t>újmy.</w:t>
      </w:r>
    </w:p>
    <w:p w14:paraId="41339092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Pokud se k jedné pojistné události vztahuje více spoluúčastí, </w:t>
      </w:r>
      <w:r>
        <w:rPr>
          <w:w w:val="90"/>
        </w:rPr>
        <w:t>odečte se od celkové výše pojistného plnění pouze ta spoluúčast,</w:t>
      </w:r>
      <w:r>
        <w:rPr>
          <w:spacing w:val="-9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nich</w:t>
      </w:r>
      <w:r>
        <w:rPr>
          <w:spacing w:val="-8"/>
          <w:w w:val="90"/>
        </w:rPr>
        <w:t xml:space="preserve"> </w:t>
      </w:r>
      <w:r>
        <w:rPr>
          <w:w w:val="90"/>
        </w:rPr>
        <w:t>nejvyšší.</w:t>
      </w:r>
      <w:r>
        <w:rPr>
          <w:spacing w:val="-8"/>
          <w:w w:val="90"/>
        </w:rPr>
        <w:t xml:space="preserve"> </w:t>
      </w:r>
      <w:r>
        <w:rPr>
          <w:w w:val="90"/>
        </w:rPr>
        <w:t>Od</w:t>
      </w:r>
      <w:r>
        <w:rPr>
          <w:spacing w:val="-8"/>
          <w:w w:val="90"/>
        </w:rPr>
        <w:t xml:space="preserve"> </w:t>
      </w:r>
      <w:r>
        <w:rPr>
          <w:w w:val="90"/>
        </w:rPr>
        <w:t>úhrady</w:t>
      </w:r>
      <w:r>
        <w:rPr>
          <w:spacing w:val="-8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právní ochrany se spoluúčast neodečítá.</w:t>
      </w:r>
    </w:p>
    <w:p w14:paraId="723E1631" w14:textId="77777777" w:rsidR="00BA42EC" w:rsidRDefault="00000000">
      <w:pPr>
        <w:pStyle w:val="Nadpis1"/>
        <w:spacing w:before="210"/>
      </w:pPr>
      <w:r>
        <w:rPr>
          <w:color w:val="007E31"/>
          <w:spacing w:val="-6"/>
        </w:rPr>
        <w:t>Část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6"/>
        </w:rPr>
        <w:t>3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6"/>
        </w:rPr>
        <w:t>–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6"/>
        </w:rPr>
        <w:t>Společná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6"/>
        </w:rPr>
        <w:t>ustanovení</w:t>
      </w:r>
    </w:p>
    <w:p w14:paraId="52E637E2" w14:textId="77777777" w:rsidR="00BA42EC" w:rsidRDefault="00000000">
      <w:pPr>
        <w:pStyle w:val="Nadpis3"/>
        <w:spacing w:before="124" w:line="165" w:lineRule="auto"/>
        <w:ind w:right="3546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21 </w:t>
      </w:r>
      <w:r>
        <w:rPr>
          <w:spacing w:val="-2"/>
        </w:rPr>
        <w:t>Pojistný</w:t>
      </w:r>
      <w:r>
        <w:rPr>
          <w:spacing w:val="-10"/>
        </w:rPr>
        <w:t xml:space="preserve"> </w:t>
      </w:r>
      <w:r>
        <w:rPr>
          <w:spacing w:val="-2"/>
        </w:rPr>
        <w:t>zájem</w:t>
      </w:r>
    </w:p>
    <w:p w14:paraId="64FAAA19" w14:textId="77777777" w:rsidR="00BA42EC" w:rsidRDefault="00000000">
      <w:pPr>
        <w:pStyle w:val="Zkladntext"/>
        <w:spacing w:before="205" w:line="187" w:lineRule="auto"/>
        <w:ind w:left="400" w:hanging="174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Pojistný</w:t>
      </w:r>
      <w:r>
        <w:rPr>
          <w:spacing w:val="-1"/>
          <w:w w:val="85"/>
        </w:rPr>
        <w:t xml:space="preserve"> </w:t>
      </w:r>
      <w:r>
        <w:rPr>
          <w:w w:val="85"/>
        </w:rPr>
        <w:t>zájem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oprávněná</w:t>
      </w:r>
      <w:r>
        <w:rPr>
          <w:spacing w:val="-1"/>
          <w:w w:val="85"/>
        </w:rPr>
        <w:t xml:space="preserve"> </w:t>
      </w:r>
      <w:r>
        <w:rPr>
          <w:w w:val="85"/>
        </w:rPr>
        <w:t>potřeba</w:t>
      </w:r>
      <w:r>
        <w:rPr>
          <w:spacing w:val="-1"/>
          <w:w w:val="85"/>
        </w:rPr>
        <w:t xml:space="preserve"> </w:t>
      </w:r>
      <w:r>
        <w:rPr>
          <w:w w:val="85"/>
        </w:rPr>
        <w:t>ochrany</w:t>
      </w:r>
      <w:r>
        <w:rPr>
          <w:spacing w:val="-1"/>
          <w:w w:val="85"/>
        </w:rPr>
        <w:t xml:space="preserve"> </w:t>
      </w:r>
      <w:r>
        <w:rPr>
          <w:w w:val="85"/>
        </w:rPr>
        <w:t>před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následky </w:t>
      </w:r>
      <w:r>
        <w:rPr>
          <w:w w:val="90"/>
        </w:rPr>
        <w:t>pojistné události. Pojistný zájem pojistníka je podmínkou vzniku a trvání pojištění. Pojistník má vždy pojistný zájem</w:t>
      </w:r>
    </w:p>
    <w:p w14:paraId="7F5C687B" w14:textId="77777777" w:rsidR="00BA42EC" w:rsidRDefault="00000000">
      <w:pPr>
        <w:pStyle w:val="Zkladntext"/>
        <w:spacing w:line="187" w:lineRule="auto"/>
        <w:ind w:left="400" w:right="203" w:firstLine="0"/>
        <w:jc w:val="both"/>
      </w:pPr>
      <w:r>
        <w:rPr>
          <w:w w:val="85"/>
        </w:rPr>
        <w:t xml:space="preserve">na vlastním majetku. Pojistník má pojistný zájem i na majetku jiné osoby, pokud by mu bez jeho existence a uchování hrozila </w:t>
      </w:r>
      <w:r>
        <w:rPr>
          <w:spacing w:val="-4"/>
        </w:rPr>
        <w:t>přímá</w:t>
      </w:r>
      <w:r>
        <w:rPr>
          <w:spacing w:val="-10"/>
        </w:rPr>
        <w:t xml:space="preserve"> </w:t>
      </w:r>
      <w:r>
        <w:rPr>
          <w:spacing w:val="-4"/>
        </w:rPr>
        <w:t>majetková</w:t>
      </w:r>
      <w:r>
        <w:rPr>
          <w:spacing w:val="-9"/>
        </w:rPr>
        <w:t xml:space="preserve"> </w:t>
      </w:r>
      <w:r>
        <w:rPr>
          <w:spacing w:val="-4"/>
        </w:rPr>
        <w:t>ztráta.</w:t>
      </w:r>
    </w:p>
    <w:p w14:paraId="17212A00" w14:textId="77777777" w:rsidR="00BA42EC" w:rsidRDefault="00000000">
      <w:pPr>
        <w:pStyle w:val="Zkladntext"/>
        <w:spacing w:before="205" w:line="187" w:lineRule="auto"/>
        <w:ind w:left="400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Pojistil-li pojistník vědomě neexistující pojistný zájem, ale </w:t>
      </w:r>
      <w:r>
        <w:rPr>
          <w:w w:val="85"/>
        </w:rPr>
        <w:t>pojistitel o tom nevěděl, ani nemohl vědět, je smlouva neplatná.</w:t>
      </w:r>
    </w:p>
    <w:p w14:paraId="6E550A74" w14:textId="77777777" w:rsidR="00BA42EC" w:rsidRDefault="00000000">
      <w:pPr>
        <w:pStyle w:val="Zkladntext"/>
        <w:spacing w:before="1" w:line="187" w:lineRule="auto"/>
        <w:ind w:left="400" w:right="682" w:firstLine="0"/>
      </w:pPr>
      <w:r>
        <w:rPr>
          <w:w w:val="90"/>
        </w:rPr>
        <w:t>Pojistiteli</w:t>
      </w:r>
      <w:r>
        <w:rPr>
          <w:spacing w:val="-9"/>
          <w:w w:val="90"/>
        </w:rPr>
        <w:t xml:space="preserve"> </w:t>
      </w:r>
      <w:r>
        <w:rPr>
          <w:w w:val="90"/>
        </w:rPr>
        <w:t>však</w:t>
      </w:r>
      <w:r>
        <w:rPr>
          <w:spacing w:val="-8"/>
          <w:w w:val="90"/>
        </w:rPr>
        <w:t xml:space="preserve"> </w:t>
      </w:r>
      <w:r>
        <w:rPr>
          <w:w w:val="90"/>
        </w:rPr>
        <w:t>náleží</w:t>
      </w:r>
      <w:r>
        <w:rPr>
          <w:spacing w:val="-8"/>
          <w:w w:val="90"/>
        </w:rPr>
        <w:t xml:space="preserve"> </w:t>
      </w:r>
      <w:r>
        <w:rPr>
          <w:w w:val="90"/>
        </w:rPr>
        <w:t>odměna</w:t>
      </w:r>
      <w:r>
        <w:rPr>
          <w:spacing w:val="-8"/>
          <w:w w:val="90"/>
        </w:rPr>
        <w:t xml:space="preserve"> </w:t>
      </w:r>
      <w:r>
        <w:rPr>
          <w:w w:val="90"/>
        </w:rPr>
        <w:t>odpovídající</w:t>
      </w:r>
      <w:r>
        <w:rPr>
          <w:spacing w:val="-8"/>
          <w:w w:val="90"/>
        </w:rPr>
        <w:t xml:space="preserve"> </w:t>
      </w:r>
      <w:r>
        <w:rPr>
          <w:w w:val="90"/>
        </w:rPr>
        <w:t>pojistnému až</w:t>
      </w:r>
      <w:r>
        <w:rPr>
          <w:spacing w:val="-1"/>
          <w:w w:val="90"/>
        </w:rPr>
        <w:t xml:space="preserve"> </w:t>
      </w:r>
      <w:r>
        <w:rPr>
          <w:w w:val="90"/>
        </w:rPr>
        <w:t>do</w:t>
      </w:r>
      <w:r>
        <w:rPr>
          <w:spacing w:val="-1"/>
          <w:w w:val="90"/>
        </w:rPr>
        <w:t xml:space="preserve"> </w:t>
      </w:r>
      <w:r>
        <w:rPr>
          <w:w w:val="90"/>
        </w:rPr>
        <w:t>doby,</w:t>
      </w:r>
      <w:r>
        <w:rPr>
          <w:spacing w:val="-1"/>
          <w:w w:val="90"/>
        </w:rPr>
        <w:t xml:space="preserve"> </w:t>
      </w:r>
      <w:r>
        <w:rPr>
          <w:w w:val="90"/>
        </w:rPr>
        <w:t>kdy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neplatnosti</w:t>
      </w:r>
      <w:r>
        <w:rPr>
          <w:spacing w:val="-1"/>
          <w:w w:val="90"/>
        </w:rPr>
        <w:t xml:space="preserve"> </w:t>
      </w:r>
      <w:r>
        <w:rPr>
          <w:w w:val="90"/>
        </w:rPr>
        <w:t>dozvěděl.</w:t>
      </w:r>
    </w:p>
    <w:p w14:paraId="4F7EF6C8" w14:textId="77777777" w:rsidR="00BA42EC" w:rsidRDefault="00000000">
      <w:pPr>
        <w:pStyle w:val="Zkladntext"/>
        <w:spacing w:before="204" w:line="187" w:lineRule="auto"/>
        <w:ind w:left="400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Pojistník je povinen oznámit pojistiteli, že došlo k zániku </w:t>
      </w:r>
      <w:r>
        <w:rPr>
          <w:w w:val="85"/>
        </w:rPr>
        <w:t>pojistného zájmu. Toto oznámení musí být učiněno v písemné formě a musí v něm být uvedeny informace a k němu přiloženy dokumenty, ze kterých bude zánik pojistného zájmu vyplývat.</w:t>
      </w:r>
    </w:p>
    <w:p w14:paraId="54CE2D33" w14:textId="77777777" w:rsidR="00BA42EC" w:rsidRDefault="00000000">
      <w:pPr>
        <w:pStyle w:val="Nadpis3"/>
        <w:spacing w:before="207" w:line="165" w:lineRule="auto"/>
        <w:ind w:right="4122"/>
      </w:pPr>
      <w:r>
        <w:rPr>
          <w:color w:val="007E31"/>
          <w:spacing w:val="-6"/>
        </w:rPr>
        <w:t xml:space="preserve">Článek 22 </w:t>
      </w:r>
      <w:r>
        <w:rPr>
          <w:spacing w:val="-2"/>
        </w:rPr>
        <w:t>Pojistné</w:t>
      </w:r>
    </w:p>
    <w:p w14:paraId="04A8CF81" w14:textId="77777777" w:rsidR="00BA42EC" w:rsidRDefault="00000000">
      <w:pPr>
        <w:pStyle w:val="Zkladntext"/>
        <w:spacing w:before="163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2"/>
        </w:rP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Pojistník</w:t>
      </w:r>
      <w:r>
        <w:rPr>
          <w:spacing w:val="-1"/>
        </w:rPr>
        <w:t xml:space="preserve"> </w:t>
      </w:r>
      <w:r>
        <w:rPr>
          <w:w w:val="85"/>
        </w:rPr>
        <w:t>je</w:t>
      </w:r>
      <w:r>
        <w:rPr>
          <w:spacing w:val="-1"/>
        </w:rPr>
        <w:t xml:space="preserve"> </w:t>
      </w:r>
      <w:r>
        <w:rPr>
          <w:w w:val="85"/>
        </w:rPr>
        <w:t>povinen</w:t>
      </w:r>
      <w:r>
        <w:t xml:space="preserve"> </w:t>
      </w:r>
      <w:r>
        <w:rPr>
          <w:w w:val="85"/>
        </w:rPr>
        <w:t>řádně</w:t>
      </w:r>
      <w:r>
        <w:rPr>
          <w:spacing w:val="-1"/>
        </w:rPr>
        <w:t xml:space="preserve"> </w:t>
      </w:r>
      <w:r>
        <w:rPr>
          <w:w w:val="85"/>
        </w:rPr>
        <w:t>a</w:t>
      </w:r>
      <w:r>
        <w:rPr>
          <w:spacing w:val="-1"/>
        </w:rPr>
        <w:t xml:space="preserve"> </w:t>
      </w:r>
      <w:r>
        <w:rPr>
          <w:w w:val="85"/>
        </w:rPr>
        <w:t>včas</w:t>
      </w:r>
      <w:r>
        <w:rPr>
          <w:spacing w:val="-1"/>
        </w:rPr>
        <w:t xml:space="preserve"> </w:t>
      </w:r>
      <w:r>
        <w:rPr>
          <w:w w:val="85"/>
        </w:rPr>
        <w:t>platit</w:t>
      </w:r>
      <w:r>
        <w:rPr>
          <w:spacing w:val="-1"/>
        </w:rPr>
        <w:t xml:space="preserve"> </w:t>
      </w:r>
      <w:r>
        <w:rPr>
          <w:spacing w:val="-2"/>
          <w:w w:val="85"/>
        </w:rPr>
        <w:t>pojistné.</w:t>
      </w:r>
    </w:p>
    <w:p w14:paraId="5B2D3066" w14:textId="77777777" w:rsidR="00BA42EC" w:rsidRDefault="00000000">
      <w:pPr>
        <w:pStyle w:val="Zkladntext"/>
        <w:spacing w:before="188" w:line="187" w:lineRule="auto"/>
        <w:ind w:right="331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2)</w:t>
      </w:r>
      <w:r>
        <w:rPr>
          <w:spacing w:val="-1"/>
          <w:w w:val="85"/>
        </w:rPr>
        <w:t xml:space="preserve"> </w:t>
      </w:r>
      <w:r>
        <w:rPr>
          <w:w w:val="85"/>
        </w:rPr>
        <w:t>Pojistné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>sjednává</w:t>
      </w:r>
      <w:r>
        <w:rPr>
          <w:spacing w:val="-1"/>
          <w:w w:val="85"/>
        </w:rPr>
        <w:t xml:space="preserve"> </w:t>
      </w:r>
      <w:r>
        <w:rPr>
          <w:w w:val="85"/>
        </w:rPr>
        <w:t>jako</w:t>
      </w:r>
      <w:r>
        <w:rPr>
          <w:spacing w:val="-1"/>
          <w:w w:val="85"/>
        </w:rPr>
        <w:t xml:space="preserve"> </w:t>
      </w:r>
      <w:r>
        <w:rPr>
          <w:w w:val="85"/>
        </w:rPr>
        <w:t>jednorázové,</w:t>
      </w:r>
      <w:r>
        <w:rPr>
          <w:spacing w:val="-1"/>
          <w:w w:val="85"/>
        </w:rPr>
        <w:t xml:space="preserve"> </w:t>
      </w:r>
      <w:r>
        <w:rPr>
          <w:w w:val="85"/>
        </w:rPr>
        <w:t>není-li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pojistné </w:t>
      </w:r>
      <w:r>
        <w:rPr>
          <w:w w:val="90"/>
        </w:rPr>
        <w:t>smlouvě</w:t>
      </w:r>
      <w:r>
        <w:rPr>
          <w:spacing w:val="-4"/>
          <w:w w:val="90"/>
        </w:rPr>
        <w:t xml:space="preserve"> </w:t>
      </w:r>
      <w:r>
        <w:rPr>
          <w:w w:val="90"/>
        </w:rPr>
        <w:t>uvedeno,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jedná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běžné</w:t>
      </w:r>
      <w:r>
        <w:rPr>
          <w:spacing w:val="-4"/>
          <w:w w:val="90"/>
        </w:rPr>
        <w:t xml:space="preserve"> </w:t>
      </w:r>
      <w:r>
        <w:rPr>
          <w:w w:val="90"/>
        </w:rPr>
        <w:t>pojistné.</w:t>
      </w:r>
    </w:p>
    <w:p w14:paraId="6FA69D28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Jednorázové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sjednává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celou</w:t>
      </w:r>
      <w:r>
        <w:rPr>
          <w:spacing w:val="-8"/>
          <w:w w:val="90"/>
        </w:rPr>
        <w:t xml:space="preserve"> </w:t>
      </w:r>
      <w:r>
        <w:rPr>
          <w:w w:val="90"/>
        </w:rPr>
        <w:t>pojistnou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dobu. </w:t>
      </w:r>
      <w:r>
        <w:rPr>
          <w:w w:val="85"/>
        </w:rPr>
        <w:t xml:space="preserve">Běžné pojistné se sjednává za jednotlivá pojistná období, jejichž </w:t>
      </w:r>
      <w:r>
        <w:rPr>
          <w:w w:val="90"/>
        </w:rPr>
        <w:t>délka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uvedena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smlouvě.</w:t>
      </w:r>
      <w:r>
        <w:rPr>
          <w:spacing w:val="-8"/>
          <w:w w:val="90"/>
        </w:rPr>
        <w:t xml:space="preserve"> </w:t>
      </w:r>
      <w:r>
        <w:rPr>
          <w:w w:val="90"/>
        </w:rPr>
        <w:t>Není-li</w:t>
      </w:r>
      <w:r>
        <w:rPr>
          <w:spacing w:val="-8"/>
          <w:w w:val="90"/>
        </w:rPr>
        <w:t xml:space="preserve"> </w:t>
      </w:r>
      <w:r>
        <w:rPr>
          <w:w w:val="90"/>
        </w:rPr>
        <w:t>ujednáno</w:t>
      </w:r>
      <w:r>
        <w:rPr>
          <w:spacing w:val="-8"/>
          <w:w w:val="90"/>
        </w:rPr>
        <w:t xml:space="preserve"> </w:t>
      </w:r>
      <w:r>
        <w:rPr>
          <w:w w:val="90"/>
        </w:rPr>
        <w:t>jinak,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je pojistným obdobím 12 měsíců. První pojistné období začíná </w:t>
      </w:r>
      <w:r>
        <w:rPr>
          <w:w w:val="95"/>
        </w:rPr>
        <w:t>dnem</w:t>
      </w:r>
      <w:r>
        <w:rPr>
          <w:spacing w:val="-1"/>
          <w:w w:val="95"/>
        </w:rPr>
        <w:t xml:space="preserve"> </w:t>
      </w:r>
      <w:r>
        <w:rPr>
          <w:w w:val="95"/>
        </w:rPr>
        <w:t>počátku</w:t>
      </w:r>
      <w:r>
        <w:rPr>
          <w:spacing w:val="-1"/>
          <w:w w:val="95"/>
        </w:rPr>
        <w:t xml:space="preserve"> </w:t>
      </w:r>
      <w:r>
        <w:rPr>
          <w:w w:val="95"/>
        </w:rPr>
        <w:t>pojištění.</w:t>
      </w:r>
    </w:p>
    <w:p w14:paraId="65E7FB25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4)</w:t>
      </w:r>
      <w:r>
        <w:rPr>
          <w:spacing w:val="-1"/>
          <w:w w:val="85"/>
        </w:rPr>
        <w:t xml:space="preserve"> </w:t>
      </w:r>
      <w:r>
        <w:rPr>
          <w:w w:val="85"/>
        </w:rPr>
        <w:t>Není-li</w:t>
      </w:r>
      <w:r>
        <w:rPr>
          <w:spacing w:val="-1"/>
          <w:w w:val="85"/>
        </w:rPr>
        <w:t xml:space="preserve"> </w:t>
      </w:r>
      <w:r>
        <w:rPr>
          <w:w w:val="85"/>
        </w:rPr>
        <w:t>ujednáno</w:t>
      </w:r>
      <w:r>
        <w:rPr>
          <w:spacing w:val="-1"/>
          <w:w w:val="85"/>
        </w:rPr>
        <w:t xml:space="preserve"> </w:t>
      </w:r>
      <w:r>
        <w:rPr>
          <w:w w:val="85"/>
        </w:rPr>
        <w:t>jinak,</w:t>
      </w:r>
      <w:r>
        <w:rPr>
          <w:spacing w:val="-1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jednorázové</w:t>
      </w:r>
      <w:r>
        <w:rPr>
          <w:spacing w:val="-1"/>
          <w:w w:val="85"/>
        </w:rPr>
        <w:t xml:space="preserve"> </w:t>
      </w:r>
      <w:r>
        <w:rPr>
          <w:w w:val="85"/>
        </w:rPr>
        <w:t>pojistné</w:t>
      </w:r>
      <w:r>
        <w:rPr>
          <w:spacing w:val="-1"/>
          <w:w w:val="85"/>
        </w:rPr>
        <w:t xml:space="preserve"> </w:t>
      </w:r>
      <w:r>
        <w:rPr>
          <w:w w:val="85"/>
        </w:rPr>
        <w:t>splatné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dnem </w:t>
      </w:r>
      <w:r>
        <w:rPr>
          <w:spacing w:val="-2"/>
          <w:w w:val="90"/>
        </w:rPr>
        <w:t xml:space="preserve">počátku pojištění a běžné pojistné vždy první den příslušného </w:t>
      </w:r>
      <w:r>
        <w:rPr>
          <w:w w:val="95"/>
        </w:rPr>
        <w:t>pojistného období.</w:t>
      </w:r>
    </w:p>
    <w:p w14:paraId="0F9A9EC6" w14:textId="77777777" w:rsidR="00BA42EC" w:rsidRDefault="00000000">
      <w:pPr>
        <w:pStyle w:val="Zkladntext"/>
        <w:spacing w:before="111" w:line="187" w:lineRule="auto"/>
        <w:ind w:right="898"/>
      </w:pPr>
      <w:r>
        <w:br w:type="column"/>
      </w: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Pojistné se považuje za zaplacené včas, je-li nejpozději v den </w:t>
      </w:r>
      <w:r>
        <w:rPr>
          <w:w w:val="90"/>
        </w:rPr>
        <w:t>jeho</w:t>
      </w:r>
      <w:r>
        <w:rPr>
          <w:spacing w:val="-3"/>
          <w:w w:val="90"/>
        </w:rPr>
        <w:t xml:space="preserve"> </w:t>
      </w:r>
      <w:r>
        <w:rPr>
          <w:w w:val="90"/>
        </w:rPr>
        <w:t>splatnosti</w:t>
      </w:r>
      <w:r>
        <w:rPr>
          <w:spacing w:val="-3"/>
          <w:w w:val="90"/>
        </w:rPr>
        <w:t xml:space="preserve"> </w:t>
      </w:r>
      <w:r>
        <w:rPr>
          <w:w w:val="90"/>
        </w:rPr>
        <w:t>připsáno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bankovní</w:t>
      </w:r>
      <w:r>
        <w:rPr>
          <w:spacing w:val="-3"/>
          <w:w w:val="90"/>
        </w:rPr>
        <w:t xml:space="preserve"> </w:t>
      </w:r>
      <w:r>
        <w:rPr>
          <w:w w:val="90"/>
        </w:rPr>
        <w:t>účet</w:t>
      </w:r>
      <w:r>
        <w:rPr>
          <w:spacing w:val="-3"/>
          <w:w w:val="90"/>
        </w:rPr>
        <w:t xml:space="preserve"> </w:t>
      </w:r>
      <w:r>
        <w:rPr>
          <w:w w:val="90"/>
        </w:rPr>
        <w:t>pojistitele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jím </w:t>
      </w:r>
      <w:r>
        <w:rPr>
          <w:w w:val="85"/>
        </w:rPr>
        <w:t xml:space="preserve">určené osoby s variabilním symbolem stanoveným pojistitelem, </w:t>
      </w:r>
      <w:r>
        <w:rPr>
          <w:w w:val="90"/>
        </w:rPr>
        <w:t>popřípadě uhrazeno v hotovosti pojistiteli nebo zástupci pojistitele, který je pojistitelem zmocněn pojistné inkasovat.</w:t>
      </w:r>
    </w:p>
    <w:p w14:paraId="39C9CDB9" w14:textId="77777777" w:rsidR="00BA42EC" w:rsidRDefault="00000000">
      <w:pPr>
        <w:pStyle w:val="Zkladntext"/>
        <w:spacing w:before="205" w:line="187" w:lineRule="auto"/>
        <w:ind w:right="1381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Pojistné zaplacené pod variabilním symbolem určeným pojistitelem se považuje za uhrazené pojistníkem či jinou </w:t>
      </w:r>
      <w:r>
        <w:rPr>
          <w:w w:val="95"/>
        </w:rPr>
        <w:t>osobou</w:t>
      </w:r>
      <w:r>
        <w:rPr>
          <w:spacing w:val="-11"/>
          <w:w w:val="95"/>
        </w:rPr>
        <w:t xml:space="preserve"> </w:t>
      </w:r>
      <w:r>
        <w:rPr>
          <w:w w:val="95"/>
        </w:rPr>
        <w:t>s</w:t>
      </w:r>
      <w:r>
        <w:rPr>
          <w:spacing w:val="-11"/>
          <w:w w:val="95"/>
        </w:rPr>
        <w:t xml:space="preserve">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souhlasem.</w:t>
      </w:r>
    </w:p>
    <w:p w14:paraId="0DE60A1A" w14:textId="77777777" w:rsidR="00BA42EC" w:rsidRDefault="00000000">
      <w:pPr>
        <w:pStyle w:val="Zkladntext"/>
        <w:spacing w:before="205" w:line="187" w:lineRule="auto"/>
        <w:ind w:right="996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7) Pojistitel má právo na pojistné za dobu trvání pojištění, </w:t>
      </w:r>
      <w:r>
        <w:rPr>
          <w:w w:val="85"/>
        </w:rPr>
        <w:t>není-li</w:t>
      </w:r>
      <w:r>
        <w:rPr>
          <w:spacing w:val="-8"/>
        </w:rPr>
        <w:t xml:space="preserve"> </w:t>
      </w:r>
      <w:r>
        <w:rPr>
          <w:w w:val="85"/>
        </w:rPr>
        <w:t>dohodnuto</w:t>
      </w:r>
      <w:r>
        <w:rPr>
          <w:spacing w:val="-7"/>
        </w:rPr>
        <w:t xml:space="preserve"> </w:t>
      </w:r>
      <w:r>
        <w:rPr>
          <w:w w:val="85"/>
        </w:rPr>
        <w:t>nebo</w:t>
      </w:r>
      <w:r>
        <w:rPr>
          <w:spacing w:val="-7"/>
        </w:rPr>
        <w:t xml:space="preserve"> </w:t>
      </w:r>
      <w:r>
        <w:rPr>
          <w:w w:val="85"/>
        </w:rPr>
        <w:t>občanským</w:t>
      </w:r>
      <w:r>
        <w:rPr>
          <w:spacing w:val="-7"/>
        </w:rPr>
        <w:t xml:space="preserve"> </w:t>
      </w:r>
      <w:r>
        <w:rPr>
          <w:w w:val="85"/>
        </w:rPr>
        <w:t>zákoníkem</w:t>
      </w:r>
      <w:r>
        <w:rPr>
          <w:spacing w:val="-8"/>
        </w:rPr>
        <w:t xml:space="preserve"> </w:t>
      </w:r>
      <w:r>
        <w:rPr>
          <w:w w:val="85"/>
        </w:rPr>
        <w:t>stanoveno</w:t>
      </w:r>
      <w:r>
        <w:rPr>
          <w:spacing w:val="-7"/>
        </w:rPr>
        <w:t xml:space="preserve"> </w:t>
      </w:r>
      <w:r>
        <w:rPr>
          <w:spacing w:val="-2"/>
          <w:w w:val="85"/>
        </w:rPr>
        <w:t>jinak.</w:t>
      </w:r>
    </w:p>
    <w:p w14:paraId="4D1E3D65" w14:textId="77777777" w:rsidR="00BA42EC" w:rsidRDefault="00000000">
      <w:pPr>
        <w:pStyle w:val="Zkladntext"/>
        <w:spacing w:before="204" w:line="187" w:lineRule="auto"/>
        <w:ind w:right="963"/>
      </w:pPr>
      <w:r>
        <w:rPr>
          <w:color w:val="B3B2B2"/>
          <w:w w:val="85"/>
        </w:rPr>
        <w:t>▶</w:t>
      </w:r>
      <w:r>
        <w:rPr>
          <w:color w:val="B3B2B2"/>
          <w:spacing w:val="38"/>
          <w:w w:val="85"/>
        </w:rPr>
        <w:t xml:space="preserve"> </w:t>
      </w:r>
      <w:bookmarkStart w:id="60" w:name="_bookmark57"/>
      <w:bookmarkEnd w:id="60"/>
      <w:r>
        <w:rPr>
          <w:w w:val="85"/>
        </w:rPr>
        <w:t xml:space="preserve">8) Pojistitel může jednostranně změnit výši běžného pojistného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další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období,</w:t>
      </w:r>
      <w:r>
        <w:rPr>
          <w:spacing w:val="-3"/>
          <w:w w:val="90"/>
        </w:rPr>
        <w:t xml:space="preserve"> </w:t>
      </w:r>
      <w:r>
        <w:rPr>
          <w:w w:val="90"/>
        </w:rPr>
        <w:t>změní-li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podmínky</w:t>
      </w:r>
      <w:r>
        <w:rPr>
          <w:spacing w:val="-3"/>
          <w:w w:val="90"/>
        </w:rPr>
        <w:t xml:space="preserve"> </w:t>
      </w:r>
      <w:r>
        <w:rPr>
          <w:w w:val="90"/>
        </w:rPr>
        <w:t>rozhodné</w:t>
      </w:r>
    </w:p>
    <w:p w14:paraId="1C261D24" w14:textId="77777777" w:rsidR="00BA42EC" w:rsidRDefault="00000000">
      <w:pPr>
        <w:pStyle w:val="Zkladntext"/>
        <w:spacing w:line="192" w:lineRule="exact"/>
        <w:ind w:firstLine="0"/>
      </w:pPr>
      <w:r>
        <w:rPr>
          <w:w w:val="85"/>
        </w:rPr>
        <w:t>pro</w:t>
      </w:r>
      <w:r>
        <w:rPr>
          <w:spacing w:val="4"/>
        </w:rPr>
        <w:t xml:space="preserve"> </w:t>
      </w:r>
      <w:r>
        <w:rPr>
          <w:w w:val="85"/>
        </w:rPr>
        <w:t>stanovení</w:t>
      </w:r>
      <w:r>
        <w:rPr>
          <w:spacing w:val="4"/>
        </w:rPr>
        <w:t xml:space="preserve"> </w:t>
      </w:r>
      <w:r>
        <w:rPr>
          <w:w w:val="85"/>
        </w:rPr>
        <w:t>výše</w:t>
      </w:r>
      <w:r>
        <w:rPr>
          <w:spacing w:val="4"/>
        </w:rPr>
        <w:t xml:space="preserve"> </w:t>
      </w:r>
      <w:r>
        <w:rPr>
          <w:w w:val="85"/>
        </w:rPr>
        <w:t>pojistného,</w:t>
      </w:r>
      <w:r>
        <w:rPr>
          <w:spacing w:val="4"/>
        </w:rPr>
        <w:t xml:space="preserve"> </w:t>
      </w:r>
      <w:r>
        <w:rPr>
          <w:spacing w:val="-2"/>
          <w:w w:val="85"/>
        </w:rPr>
        <w:t>zejména:</w:t>
      </w:r>
    </w:p>
    <w:p w14:paraId="7D38B28F" w14:textId="77777777" w:rsidR="00BA42EC" w:rsidRDefault="00000000">
      <w:pPr>
        <w:pStyle w:val="Odstavecseseznamem"/>
        <w:numPr>
          <w:ilvl w:val="0"/>
          <w:numId w:val="122"/>
        </w:numPr>
        <w:tabs>
          <w:tab w:val="left" w:pos="567"/>
        </w:tabs>
        <w:spacing w:before="13" w:line="187" w:lineRule="auto"/>
        <w:ind w:right="983"/>
        <w:rPr>
          <w:sz w:val="17"/>
        </w:rPr>
      </w:pPr>
      <w:r>
        <w:rPr>
          <w:w w:val="85"/>
          <w:sz w:val="17"/>
        </w:rPr>
        <w:t xml:space="preserve">obecně závazné právní předpisy nebo ustálená soudní praxe </w:t>
      </w:r>
      <w:r>
        <w:rPr>
          <w:w w:val="90"/>
          <w:sz w:val="17"/>
        </w:rPr>
        <w:t xml:space="preserve">(např. v oblasti náhrady újmy), které mají vliv na stanovení </w:t>
      </w:r>
      <w:r>
        <w:rPr>
          <w:w w:val="85"/>
          <w:sz w:val="17"/>
        </w:rPr>
        <w:t xml:space="preserve">výše pojistného nebo pojistného plnění nebo na výši nákladů </w:t>
      </w:r>
      <w:r>
        <w:rPr>
          <w:w w:val="90"/>
          <w:sz w:val="17"/>
        </w:rPr>
        <w:t>pojistitele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změna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daní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povinného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rozsahu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pojistné </w:t>
      </w:r>
      <w:r>
        <w:rPr>
          <w:spacing w:val="-2"/>
          <w:w w:val="95"/>
          <w:sz w:val="17"/>
        </w:rPr>
        <w:t>ochrany),</w:t>
      </w:r>
    </w:p>
    <w:p w14:paraId="032718E8" w14:textId="77777777" w:rsidR="00BA42EC" w:rsidRDefault="00000000">
      <w:pPr>
        <w:pStyle w:val="Odstavecseseznamem"/>
        <w:numPr>
          <w:ilvl w:val="0"/>
          <w:numId w:val="122"/>
        </w:numPr>
        <w:tabs>
          <w:tab w:val="left" w:pos="565"/>
          <w:tab w:val="left" w:pos="567"/>
        </w:tabs>
        <w:spacing w:before="1" w:line="187" w:lineRule="auto"/>
        <w:ind w:right="1032"/>
        <w:rPr>
          <w:sz w:val="17"/>
        </w:rPr>
      </w:pPr>
      <w:r>
        <w:rPr>
          <w:w w:val="85"/>
          <w:sz w:val="17"/>
        </w:rPr>
        <w:t xml:space="preserve">faktory vedoucí ke zvyšování pojistného plnění, které nejsou </w:t>
      </w:r>
      <w:r>
        <w:rPr>
          <w:w w:val="90"/>
          <w:sz w:val="17"/>
        </w:rPr>
        <w:t>závislé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vůli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změny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cen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zboží, náhradních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dílů,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služeb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změny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četnosti </w:t>
      </w:r>
      <w:r>
        <w:rPr>
          <w:w w:val="95"/>
          <w:sz w:val="17"/>
        </w:rPr>
        <w:t>škodných událostí),</w:t>
      </w:r>
    </w:p>
    <w:p w14:paraId="0DF320A0" w14:textId="77777777" w:rsidR="00BA42EC" w:rsidRDefault="00000000">
      <w:pPr>
        <w:pStyle w:val="Odstavecseseznamem"/>
        <w:numPr>
          <w:ilvl w:val="0"/>
          <w:numId w:val="122"/>
        </w:numPr>
        <w:tabs>
          <w:tab w:val="left" w:pos="565"/>
          <w:tab w:val="left" w:pos="567"/>
        </w:tabs>
        <w:spacing w:before="1" w:line="187" w:lineRule="auto"/>
        <w:ind w:right="1272"/>
        <w:rPr>
          <w:sz w:val="17"/>
        </w:rPr>
      </w:pPr>
      <w:r>
        <w:rPr>
          <w:w w:val="85"/>
          <w:sz w:val="17"/>
        </w:rPr>
        <w:t xml:space="preserve">obecně závazné právní předpisy, které ukládají pojistiteli dodatečné výdaje (např. povinné odvody), k nimž v době </w:t>
      </w:r>
      <w:r>
        <w:rPr>
          <w:w w:val="90"/>
          <w:sz w:val="17"/>
        </w:rPr>
        <w:t>uzavření smlouvy nebyl pojistitel povinen, nebo</w:t>
      </w:r>
    </w:p>
    <w:p w14:paraId="43375146" w14:textId="77777777" w:rsidR="00BA42EC" w:rsidRDefault="00000000">
      <w:pPr>
        <w:pStyle w:val="Odstavecseseznamem"/>
        <w:numPr>
          <w:ilvl w:val="0"/>
          <w:numId w:val="122"/>
        </w:numPr>
        <w:tabs>
          <w:tab w:val="left" w:pos="567"/>
        </w:tabs>
        <w:spacing w:before="1" w:line="187" w:lineRule="auto"/>
        <w:ind w:right="1007"/>
        <w:rPr>
          <w:sz w:val="17"/>
        </w:rPr>
      </w:pPr>
      <w:r>
        <w:rPr>
          <w:w w:val="90"/>
          <w:sz w:val="17"/>
        </w:rPr>
        <w:t xml:space="preserve">není-li pojistné dostatečné k zajištění trvalé splnitelnosti </w:t>
      </w:r>
      <w:r>
        <w:rPr>
          <w:w w:val="85"/>
          <w:sz w:val="17"/>
        </w:rPr>
        <w:t>závazků pojišťovny podle zákona upravujícího pojišťovnictví.</w:t>
      </w:r>
    </w:p>
    <w:p w14:paraId="3C35CF49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spacing w:val="-2"/>
          <w:w w:val="90"/>
        </w:rPr>
        <w:t>9)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Pokud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pojistník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změnou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výše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pojistného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podle</w:t>
      </w:r>
      <w:r>
        <w:rPr>
          <w:spacing w:val="-6"/>
          <w:w w:val="90"/>
        </w:rPr>
        <w:t xml:space="preserve"> </w:t>
      </w:r>
      <w:hyperlink w:anchor="_bookmark57" w:history="1">
        <w:r>
          <w:rPr>
            <w:spacing w:val="-2"/>
            <w:w w:val="90"/>
          </w:rPr>
          <w:t>odst.</w:t>
        </w:r>
        <w:r>
          <w:rPr>
            <w:spacing w:val="-6"/>
            <w:w w:val="90"/>
          </w:rPr>
          <w:t xml:space="preserve"> </w:t>
        </w:r>
        <w:r>
          <w:rPr>
            <w:spacing w:val="-2"/>
            <w:w w:val="90"/>
          </w:rPr>
          <w:t>8)</w:t>
        </w:r>
      </w:hyperlink>
      <w:r>
        <w:rPr>
          <w:spacing w:val="-2"/>
          <w:w w:val="90"/>
        </w:rPr>
        <w:t xml:space="preserve"> </w:t>
      </w:r>
      <w:r>
        <w:rPr>
          <w:w w:val="85"/>
        </w:rPr>
        <w:t xml:space="preserve">nesouhlasí, musí svůj nesouhlas uplatnit písemně do jednoho měsíce ode dne, kdy se o navrhované změně výše pojistného </w:t>
      </w:r>
      <w:r>
        <w:rPr>
          <w:w w:val="90"/>
        </w:rPr>
        <w:t>dozvěděl. V takovém případě zanikne pojištění uplynutím pojistného období předcházejícího pojistnému období,</w:t>
      </w:r>
    </w:p>
    <w:p w14:paraId="775DE9B9" w14:textId="77777777" w:rsidR="00BA42EC" w:rsidRDefault="00000000">
      <w:pPr>
        <w:pStyle w:val="Zkladntext"/>
        <w:spacing w:before="1" w:line="187" w:lineRule="auto"/>
        <w:ind w:right="948" w:firstLine="0"/>
      </w:pPr>
      <w:r>
        <w:rPr>
          <w:w w:val="85"/>
        </w:rPr>
        <w:t xml:space="preserve">ve kterém mělo dojít ke změně výše pojistného, upozornil-li </w:t>
      </w:r>
      <w:r>
        <w:rPr>
          <w:w w:val="90"/>
        </w:rPr>
        <w:t>pojistitel pojistníka na tento následek a nedojde-li k jiné dohodě mezi pojistníkem a pojistitelem. Pojištění však</w:t>
      </w:r>
    </w:p>
    <w:p w14:paraId="68DC65FA" w14:textId="77777777" w:rsidR="00BA42EC" w:rsidRDefault="00000000">
      <w:pPr>
        <w:pStyle w:val="Zkladntext"/>
        <w:spacing w:before="1" w:line="187" w:lineRule="auto"/>
        <w:ind w:right="948" w:firstLine="0"/>
      </w:pPr>
      <w:r>
        <w:rPr>
          <w:w w:val="90"/>
        </w:rPr>
        <w:t>z důvodu nesouhlasu pojistníka s novou výší pojistného nezanikne,</w:t>
      </w:r>
      <w:r>
        <w:rPr>
          <w:spacing w:val="-3"/>
          <w:w w:val="90"/>
        </w:rPr>
        <w:t xml:space="preserve"> </w:t>
      </w:r>
      <w:r>
        <w:rPr>
          <w:w w:val="90"/>
        </w:rPr>
        <w:t>je-li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nové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období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upravené </w:t>
      </w:r>
      <w:r>
        <w:rPr>
          <w:w w:val="85"/>
        </w:rPr>
        <w:t xml:space="preserve">podle tohoto článku nižší než pojistné za předcházející pojistné </w:t>
      </w:r>
      <w:r>
        <w:rPr>
          <w:w w:val="90"/>
        </w:rPr>
        <w:t>období.</w:t>
      </w:r>
      <w:r>
        <w:rPr>
          <w:spacing w:val="-3"/>
          <w:w w:val="90"/>
        </w:rPr>
        <w:t xml:space="preserve"> </w:t>
      </w:r>
      <w:r>
        <w:rPr>
          <w:w w:val="90"/>
        </w:rPr>
        <w:t>Pokud</w:t>
      </w:r>
      <w:r>
        <w:rPr>
          <w:spacing w:val="-3"/>
          <w:w w:val="90"/>
        </w:rPr>
        <w:t xml:space="preserve"> </w:t>
      </w:r>
      <w:r>
        <w:rPr>
          <w:w w:val="90"/>
        </w:rPr>
        <w:t>není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uvedené</w:t>
      </w:r>
      <w:r>
        <w:rPr>
          <w:spacing w:val="-3"/>
          <w:w w:val="90"/>
        </w:rPr>
        <w:t xml:space="preserve"> </w:t>
      </w:r>
      <w:r>
        <w:rPr>
          <w:w w:val="90"/>
        </w:rPr>
        <w:t>lhůtě</w:t>
      </w:r>
      <w:r>
        <w:rPr>
          <w:spacing w:val="-3"/>
          <w:w w:val="90"/>
        </w:rPr>
        <w:t xml:space="preserve"> </w:t>
      </w:r>
      <w:r>
        <w:rPr>
          <w:w w:val="90"/>
        </w:rPr>
        <w:t>nesouhlas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vyjádřen, pojištění nezaniká a pojistitel má právo na nově stanovené </w:t>
      </w:r>
      <w:r>
        <w:rPr>
          <w:spacing w:val="-2"/>
          <w:w w:val="95"/>
        </w:rPr>
        <w:t>pojistné.</w:t>
      </w:r>
    </w:p>
    <w:p w14:paraId="6A4106C1" w14:textId="77777777" w:rsidR="00BA42EC" w:rsidRDefault="00000000">
      <w:pPr>
        <w:pStyle w:val="Zkladntext"/>
        <w:spacing w:before="205" w:line="187" w:lineRule="auto"/>
        <w:ind w:right="89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10)</w:t>
      </w:r>
      <w:r>
        <w:rPr>
          <w:spacing w:val="-1"/>
          <w:w w:val="90"/>
        </w:rPr>
        <w:t xml:space="preserve"> </w:t>
      </w:r>
      <w:r>
        <w:rPr>
          <w:w w:val="90"/>
        </w:rPr>
        <w:t>Pojistitel</w:t>
      </w:r>
      <w:r>
        <w:rPr>
          <w:spacing w:val="-1"/>
          <w:w w:val="90"/>
        </w:rPr>
        <w:t xml:space="preserve"> </w:t>
      </w:r>
      <w:r>
        <w:rPr>
          <w:w w:val="90"/>
        </w:rPr>
        <w:t>má</w:t>
      </w:r>
      <w:r>
        <w:rPr>
          <w:spacing w:val="-1"/>
          <w:w w:val="90"/>
        </w:rPr>
        <w:t xml:space="preserve"> </w:t>
      </w:r>
      <w:r>
        <w:rPr>
          <w:w w:val="90"/>
        </w:rPr>
        <w:t>právo</w:t>
      </w:r>
      <w:r>
        <w:rPr>
          <w:spacing w:val="-1"/>
          <w:w w:val="90"/>
        </w:rPr>
        <w:t xml:space="preserve"> </w:t>
      </w:r>
      <w:r>
        <w:rPr>
          <w:w w:val="90"/>
        </w:rPr>
        <w:t>ze</w:t>
      </w:r>
      <w:r>
        <w:rPr>
          <w:spacing w:val="-1"/>
          <w:w w:val="90"/>
        </w:rPr>
        <w:t xml:space="preserve"> </w:t>
      </w:r>
      <w:r>
        <w:rPr>
          <w:w w:val="90"/>
        </w:rPr>
        <w:t>zaplaceného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uhrazovat </w:t>
      </w:r>
      <w:r>
        <w:rPr>
          <w:w w:val="85"/>
        </w:rPr>
        <w:t xml:space="preserve">své pohledávky za pojistným v pořadí, v jakém po sobě vznikly. </w:t>
      </w:r>
      <w:r>
        <w:rPr>
          <w:w w:val="90"/>
        </w:rPr>
        <w:t>Jiné</w:t>
      </w:r>
      <w:r>
        <w:rPr>
          <w:spacing w:val="-9"/>
          <w:w w:val="90"/>
        </w:rPr>
        <w:t xml:space="preserve"> </w:t>
      </w:r>
      <w:r>
        <w:rPr>
          <w:w w:val="90"/>
        </w:rPr>
        <w:t>své</w:t>
      </w:r>
      <w:r>
        <w:rPr>
          <w:spacing w:val="-8"/>
          <w:w w:val="90"/>
        </w:rPr>
        <w:t xml:space="preserve"> </w:t>
      </w:r>
      <w:r>
        <w:rPr>
          <w:w w:val="90"/>
        </w:rPr>
        <w:t>pohledávky</w:t>
      </w:r>
      <w:r>
        <w:rPr>
          <w:spacing w:val="-8"/>
          <w:w w:val="90"/>
        </w:rPr>
        <w:t xml:space="preserve"> </w:t>
      </w:r>
      <w:r>
        <w:rPr>
          <w:w w:val="90"/>
        </w:rPr>
        <w:t>související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pojištěním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právo </w:t>
      </w:r>
      <w:r>
        <w:rPr>
          <w:w w:val="95"/>
        </w:rPr>
        <w:t>uhradit přednostně.</w:t>
      </w:r>
    </w:p>
    <w:p w14:paraId="5BACF945" w14:textId="77777777" w:rsidR="00BA42EC" w:rsidRDefault="00000000">
      <w:pPr>
        <w:pStyle w:val="Zkladntext"/>
        <w:spacing w:before="205" w:line="187" w:lineRule="auto"/>
        <w:ind w:right="9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11) Pokud pojistné nebylo zaplaceno včas a ve sjednané výši, je pojistitel oprávněn požadovat úrok z prodlení a náklady spojené</w:t>
      </w:r>
      <w:r>
        <w:rPr>
          <w:spacing w:val="40"/>
        </w:rPr>
        <w:t xml:space="preserve"> </w:t>
      </w:r>
      <w:r>
        <w:rPr>
          <w:w w:val="90"/>
        </w:rPr>
        <w:t>s upomínáním a vymáháním tohoto pojistného.</w:t>
      </w:r>
    </w:p>
    <w:p w14:paraId="15E3C022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23</w:t>
      </w:r>
    </w:p>
    <w:p w14:paraId="5D4E99B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2B6ADDC4" w14:textId="77777777" w:rsidR="00BA42EC" w:rsidRDefault="00000000">
      <w:pPr>
        <w:pStyle w:val="Zkladntext"/>
        <w:spacing w:before="177" w:line="187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1)</w:t>
      </w:r>
      <w:r>
        <w:rPr>
          <w:spacing w:val="-2"/>
          <w:w w:val="90"/>
        </w:rPr>
        <w:t xml:space="preserve"> </w:t>
      </w:r>
      <w:r>
        <w:rPr>
          <w:w w:val="90"/>
        </w:rPr>
        <w:t>Pojistitel</w:t>
      </w:r>
      <w:r>
        <w:rPr>
          <w:spacing w:val="-2"/>
          <w:w w:val="90"/>
        </w:rPr>
        <w:t xml:space="preserve"> </w:t>
      </w:r>
      <w:r>
        <w:rPr>
          <w:w w:val="90"/>
        </w:rPr>
        <w:t>poskytne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plnění,</w:t>
      </w:r>
      <w:r>
        <w:rPr>
          <w:spacing w:val="-2"/>
          <w:w w:val="90"/>
        </w:rPr>
        <w:t xml:space="preserve"> </w:t>
      </w:r>
      <w:r>
        <w:rPr>
          <w:w w:val="90"/>
        </w:rPr>
        <w:t>pokud</w:t>
      </w:r>
      <w:r>
        <w:rPr>
          <w:spacing w:val="-2"/>
          <w:w w:val="90"/>
        </w:rPr>
        <w:t xml:space="preserve"> </w:t>
      </w:r>
      <w:r>
        <w:rPr>
          <w:w w:val="90"/>
        </w:rPr>
        <w:t>osoba,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která </w:t>
      </w:r>
      <w:r>
        <w:rPr>
          <w:w w:val="85"/>
        </w:rPr>
        <w:t xml:space="preserve">uplatňuje právo na pojistné plnění, prokáže a šetření pojistitele </w:t>
      </w:r>
      <w:r>
        <w:rPr>
          <w:w w:val="90"/>
        </w:rPr>
        <w:t>potvrdí, že se jedná o nahodilou událost krytou pojištěním,</w:t>
      </w:r>
    </w:p>
    <w:p w14:paraId="3DCA601A" w14:textId="77777777" w:rsidR="00BA42EC" w:rsidRDefault="00000000">
      <w:pPr>
        <w:pStyle w:val="Zkladntext"/>
        <w:spacing w:before="1" w:line="187" w:lineRule="auto"/>
        <w:ind w:right="948" w:firstLine="0"/>
      </w:pPr>
      <w:r>
        <w:rPr>
          <w:spacing w:val="-2"/>
          <w:w w:val="90"/>
        </w:rPr>
        <w:t xml:space="preserve">tj. existuje povinnost pojistitele plnit a je zjištěn rozsah této </w:t>
      </w:r>
      <w:r>
        <w:rPr>
          <w:spacing w:val="-2"/>
        </w:rPr>
        <w:t>povinnosti.</w:t>
      </w:r>
    </w:p>
    <w:p w14:paraId="17D58C41" w14:textId="77777777" w:rsidR="00BA42EC" w:rsidRDefault="00000000">
      <w:pPr>
        <w:pStyle w:val="Zkladntext"/>
        <w:spacing w:before="204" w:line="187" w:lineRule="auto"/>
        <w:ind w:right="898"/>
      </w:pPr>
      <w:r>
        <w:rPr>
          <w:color w:val="B3B2B2"/>
          <w:w w:val="90"/>
        </w:rPr>
        <w:t>▶</w:t>
      </w:r>
      <w:r>
        <w:rPr>
          <w:color w:val="B3B2B2"/>
          <w:spacing w:val="11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Oprávněná</w:t>
      </w:r>
      <w:r>
        <w:rPr>
          <w:spacing w:val="-8"/>
          <w:w w:val="90"/>
        </w:rPr>
        <w:t xml:space="preserve"> </w:t>
      </w:r>
      <w:r>
        <w:rPr>
          <w:w w:val="90"/>
        </w:rPr>
        <w:t>osoba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podílí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pojistném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dohodnutou spoluúčastí.</w:t>
      </w:r>
      <w:r>
        <w:rPr>
          <w:spacing w:val="-6"/>
          <w:w w:val="90"/>
        </w:rPr>
        <w:t xml:space="preserve"> </w:t>
      </w:r>
      <w:r>
        <w:rPr>
          <w:w w:val="90"/>
        </w:rPr>
        <w:t>Spoluúčast</w:t>
      </w:r>
      <w:r>
        <w:rPr>
          <w:spacing w:val="-6"/>
          <w:w w:val="90"/>
        </w:rPr>
        <w:t xml:space="preserve"> </w:t>
      </w:r>
      <w:r>
        <w:rPr>
          <w:w w:val="90"/>
        </w:rPr>
        <w:t>může</w:t>
      </w:r>
      <w:r>
        <w:rPr>
          <w:spacing w:val="-6"/>
          <w:w w:val="90"/>
        </w:rPr>
        <w:t xml:space="preserve"> </w:t>
      </w:r>
      <w:r>
        <w:rPr>
          <w:w w:val="90"/>
        </w:rPr>
        <w:t>být</w:t>
      </w:r>
      <w:r>
        <w:rPr>
          <w:spacing w:val="-6"/>
          <w:w w:val="90"/>
        </w:rPr>
        <w:t xml:space="preserve"> </w:t>
      </w:r>
      <w:r>
        <w:rPr>
          <w:w w:val="90"/>
        </w:rPr>
        <w:t>vyjádřena</w:t>
      </w:r>
      <w:r>
        <w:rPr>
          <w:spacing w:val="-6"/>
          <w:w w:val="90"/>
        </w:rPr>
        <w:t xml:space="preserve"> </w:t>
      </w:r>
      <w:r>
        <w:rPr>
          <w:w w:val="90"/>
        </w:rPr>
        <w:t>pevnou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částkou, </w:t>
      </w:r>
      <w:r>
        <w:rPr>
          <w:w w:val="85"/>
        </w:rPr>
        <w:t xml:space="preserve">procentem, časovým úsekem nebo jejich kombinací. Spoluúčast </w:t>
      </w:r>
      <w:r>
        <w:rPr>
          <w:w w:val="90"/>
        </w:rPr>
        <w:t xml:space="preserve">pojistitel odečte od celkové výše pojistného plnění. Celkovou </w:t>
      </w:r>
      <w:r>
        <w:rPr>
          <w:w w:val="85"/>
        </w:rPr>
        <w:t xml:space="preserve">výší pojistného plnění se rozumí částka, v níž by bylo stanoveno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před</w:t>
      </w:r>
      <w:r>
        <w:rPr>
          <w:spacing w:val="-4"/>
          <w:w w:val="90"/>
        </w:rPr>
        <w:t xml:space="preserve"> </w:t>
      </w:r>
      <w:r>
        <w:rPr>
          <w:w w:val="90"/>
        </w:rPr>
        <w:t>odečtením</w:t>
      </w:r>
      <w:r>
        <w:rPr>
          <w:spacing w:val="-4"/>
          <w:w w:val="90"/>
        </w:rPr>
        <w:t xml:space="preserve"> </w:t>
      </w:r>
      <w:r>
        <w:rPr>
          <w:w w:val="90"/>
        </w:rPr>
        <w:t>dohodnuté</w:t>
      </w:r>
      <w:r>
        <w:rPr>
          <w:spacing w:val="-4"/>
          <w:w w:val="90"/>
        </w:rPr>
        <w:t xml:space="preserve"> </w:t>
      </w:r>
      <w:r>
        <w:rPr>
          <w:w w:val="90"/>
        </w:rPr>
        <w:t>spoluúčasti.</w:t>
      </w:r>
      <w:r>
        <w:rPr>
          <w:spacing w:val="-4"/>
          <w:w w:val="90"/>
        </w:rPr>
        <w:t xml:space="preserve"> </w:t>
      </w:r>
      <w:r>
        <w:rPr>
          <w:w w:val="90"/>
        </w:rPr>
        <w:t>Pokud celková výše pojistného plnění nepřesahuje dohodnutou</w:t>
      </w:r>
    </w:p>
    <w:p w14:paraId="7672660A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5" w:space="188"/>
            <w:col w:w="5957"/>
          </w:cols>
        </w:sectPr>
      </w:pPr>
    </w:p>
    <w:p w14:paraId="1DC171F7" w14:textId="77777777" w:rsidR="00BA42EC" w:rsidRDefault="00000000">
      <w:pPr>
        <w:pStyle w:val="Zkladntext"/>
        <w:spacing w:before="111" w:line="187" w:lineRule="auto"/>
        <w:ind w:right="266"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1488" behindDoc="0" locked="0" layoutInCell="1" allowOverlap="1" wp14:anchorId="77983653" wp14:editId="25690451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FBD1C" id="Graphic 815" o:spid="_x0000_s1026" style="position:absolute;margin-left:297.8pt;margin-top:60.95pt;width:.1pt;height:723.4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 xml:space="preserve">spoluúčast, pojistitel pojistné plnění neposkytne. V pojištění odpovědnosti za újmu se náhrada újmy vyplácí poškozenému </w:t>
      </w:r>
      <w:r>
        <w:rPr>
          <w:w w:val="90"/>
        </w:rPr>
        <w:t>po</w:t>
      </w:r>
      <w:r>
        <w:rPr>
          <w:spacing w:val="-1"/>
          <w:w w:val="90"/>
        </w:rPr>
        <w:t xml:space="preserve"> </w:t>
      </w:r>
      <w:r>
        <w:rPr>
          <w:w w:val="90"/>
        </w:rPr>
        <w:t>odečtení</w:t>
      </w:r>
      <w:r>
        <w:rPr>
          <w:spacing w:val="-1"/>
          <w:w w:val="90"/>
        </w:rPr>
        <w:t xml:space="preserve"> </w:t>
      </w:r>
      <w:r>
        <w:rPr>
          <w:w w:val="90"/>
        </w:rPr>
        <w:t>spoluúčasti</w:t>
      </w:r>
      <w:r>
        <w:rPr>
          <w:spacing w:val="-1"/>
          <w:w w:val="90"/>
        </w:rPr>
        <w:t xml:space="preserve"> </w:t>
      </w:r>
      <w:r>
        <w:rPr>
          <w:w w:val="90"/>
        </w:rPr>
        <w:t>od</w:t>
      </w:r>
      <w:r>
        <w:rPr>
          <w:spacing w:val="-1"/>
          <w:w w:val="90"/>
        </w:rPr>
        <w:t xml:space="preserve"> </w:t>
      </w:r>
      <w:r>
        <w:rPr>
          <w:w w:val="90"/>
        </w:rPr>
        <w:t>celkové</w:t>
      </w:r>
      <w:r>
        <w:rPr>
          <w:spacing w:val="-1"/>
          <w:w w:val="90"/>
        </w:rPr>
        <w:t xml:space="preserve"> </w:t>
      </w:r>
      <w:r>
        <w:rPr>
          <w:w w:val="90"/>
        </w:rPr>
        <w:t>výše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>plnění.</w:t>
      </w:r>
    </w:p>
    <w:p w14:paraId="213DCC9A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Pojistné plnění se poskytuje v penězích. To platí i v případě, </w:t>
      </w:r>
      <w:r>
        <w:rPr>
          <w:w w:val="90"/>
        </w:rPr>
        <w:t>kdy je vypláceno pojistné plnění z pojištění odpovědnosti</w:t>
      </w:r>
    </w:p>
    <w:p w14:paraId="5ADEE871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>za</w:t>
      </w:r>
      <w:r>
        <w:rPr>
          <w:spacing w:val="-3"/>
          <w:w w:val="90"/>
        </w:rPr>
        <w:t xml:space="preserve"> </w:t>
      </w:r>
      <w:r>
        <w:rPr>
          <w:w w:val="90"/>
        </w:rPr>
        <w:t>újmu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pojištěný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povinen</w:t>
      </w:r>
      <w:r>
        <w:rPr>
          <w:spacing w:val="-3"/>
          <w:w w:val="90"/>
        </w:rPr>
        <w:t xml:space="preserve"> </w:t>
      </w:r>
      <w:r>
        <w:rPr>
          <w:w w:val="90"/>
        </w:rPr>
        <w:t>způsobenou</w:t>
      </w:r>
      <w:r>
        <w:rPr>
          <w:spacing w:val="-3"/>
          <w:w w:val="90"/>
        </w:rPr>
        <w:t xml:space="preserve"> </w:t>
      </w:r>
      <w:r>
        <w:rPr>
          <w:w w:val="90"/>
        </w:rPr>
        <w:t>újmu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nahradit </w:t>
      </w:r>
      <w:r>
        <w:rPr>
          <w:w w:val="85"/>
        </w:rPr>
        <w:t xml:space="preserve">uvedením do předešlého stavu. Pojistné plnění i jakákoliv jiná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</w:t>
      </w:r>
      <w:r>
        <w:rPr>
          <w:spacing w:val="-7"/>
          <w:w w:val="90"/>
        </w:rPr>
        <w:t xml:space="preserve"> </w:t>
      </w:r>
      <w:r>
        <w:rPr>
          <w:w w:val="90"/>
        </w:rPr>
        <w:t>budou</w:t>
      </w:r>
      <w:r>
        <w:rPr>
          <w:spacing w:val="-7"/>
          <w:w w:val="90"/>
        </w:rPr>
        <w:t xml:space="preserve"> </w:t>
      </w:r>
      <w:r>
        <w:rPr>
          <w:w w:val="90"/>
        </w:rPr>
        <w:t>hrazena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tuzemské</w:t>
      </w:r>
      <w:r>
        <w:rPr>
          <w:spacing w:val="-7"/>
          <w:w w:val="90"/>
        </w:rPr>
        <w:t xml:space="preserve"> </w:t>
      </w:r>
      <w:r>
        <w:rPr>
          <w:w w:val="90"/>
        </w:rPr>
        <w:t>měně,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</w:p>
    <w:p w14:paraId="34880F3E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>právních</w:t>
      </w:r>
      <w:r>
        <w:rPr>
          <w:spacing w:val="-5"/>
          <w:w w:val="90"/>
        </w:rPr>
        <w:t xml:space="preserve"> </w:t>
      </w:r>
      <w:r>
        <w:rPr>
          <w:w w:val="90"/>
        </w:rPr>
        <w:t>předpisů,</w:t>
      </w:r>
      <w:r>
        <w:rPr>
          <w:spacing w:val="-5"/>
          <w:w w:val="90"/>
        </w:rPr>
        <w:t xml:space="preserve"> </w:t>
      </w:r>
      <w:r>
        <w:rPr>
          <w:w w:val="90"/>
        </w:rPr>
        <w:t>včetně</w:t>
      </w:r>
      <w:r>
        <w:rPr>
          <w:spacing w:val="-5"/>
          <w:w w:val="90"/>
        </w:rPr>
        <w:t xml:space="preserve"> </w:t>
      </w:r>
      <w:r>
        <w:rPr>
          <w:w w:val="90"/>
        </w:rPr>
        <w:t>mezinárodních</w:t>
      </w:r>
      <w:r>
        <w:rPr>
          <w:spacing w:val="-5"/>
          <w:w w:val="90"/>
        </w:rPr>
        <w:t xml:space="preserve"> </w:t>
      </w:r>
      <w:r>
        <w:rPr>
          <w:w w:val="90"/>
        </w:rPr>
        <w:t>dohod,</w:t>
      </w:r>
      <w:r>
        <w:rPr>
          <w:spacing w:val="-5"/>
          <w:w w:val="90"/>
        </w:rPr>
        <w:t xml:space="preserve"> </w:t>
      </w:r>
      <w:r>
        <w:rPr>
          <w:w w:val="90"/>
        </w:rPr>
        <w:t>kterými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je </w:t>
      </w:r>
      <w:r>
        <w:rPr>
          <w:w w:val="85"/>
        </w:rPr>
        <w:t xml:space="preserve">Česká republika vázána, nebo z dohody s pojistníkem nevyplývá </w:t>
      </w:r>
      <w:r>
        <w:rPr>
          <w:w w:val="90"/>
        </w:rPr>
        <w:t>povinnost plnit v jiné měně. Pro účely stanovení výše plnění</w:t>
      </w:r>
    </w:p>
    <w:p w14:paraId="62BD8F58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pro</w:t>
      </w:r>
      <w:r>
        <w:rPr>
          <w:spacing w:val="-6"/>
          <w:w w:val="90"/>
        </w:rPr>
        <w:t xml:space="preserve"> </w:t>
      </w:r>
      <w:r>
        <w:rPr>
          <w:w w:val="90"/>
        </w:rPr>
        <w:t>přepočet</w:t>
      </w:r>
      <w:r>
        <w:rPr>
          <w:spacing w:val="-6"/>
          <w:w w:val="90"/>
        </w:rPr>
        <w:t xml:space="preserve"> </w:t>
      </w:r>
      <w:r>
        <w:rPr>
          <w:w w:val="90"/>
        </w:rPr>
        <w:t>měn</w:t>
      </w:r>
      <w:r>
        <w:rPr>
          <w:spacing w:val="-6"/>
          <w:w w:val="90"/>
        </w:rPr>
        <w:t xml:space="preserve"> </w:t>
      </w:r>
      <w:r>
        <w:rPr>
          <w:w w:val="90"/>
        </w:rPr>
        <w:t>použije</w:t>
      </w:r>
      <w:r>
        <w:rPr>
          <w:spacing w:val="-6"/>
          <w:w w:val="90"/>
        </w:rPr>
        <w:t xml:space="preserve"> </w:t>
      </w:r>
      <w:r>
        <w:rPr>
          <w:w w:val="90"/>
        </w:rPr>
        <w:t>kurz</w:t>
      </w:r>
      <w:r>
        <w:rPr>
          <w:spacing w:val="-6"/>
          <w:w w:val="90"/>
        </w:rPr>
        <w:t xml:space="preserve"> </w:t>
      </w:r>
      <w:r>
        <w:rPr>
          <w:w w:val="90"/>
        </w:rPr>
        <w:t>vyhlášený</w:t>
      </w:r>
      <w:r>
        <w:rPr>
          <w:spacing w:val="-6"/>
          <w:w w:val="90"/>
        </w:rPr>
        <w:t xml:space="preserve"> </w:t>
      </w:r>
      <w:r>
        <w:rPr>
          <w:w w:val="90"/>
        </w:rPr>
        <w:t>Českou</w:t>
      </w:r>
      <w:r>
        <w:rPr>
          <w:spacing w:val="-6"/>
          <w:w w:val="90"/>
        </w:rPr>
        <w:t xml:space="preserve"> </w:t>
      </w:r>
      <w:r>
        <w:rPr>
          <w:w w:val="90"/>
        </w:rPr>
        <w:t>národní bankou</w:t>
      </w:r>
      <w:r>
        <w:rPr>
          <w:spacing w:val="-9"/>
          <w:w w:val="90"/>
        </w:rPr>
        <w:t xml:space="preserve"> </w:t>
      </w:r>
      <w:r>
        <w:rPr>
          <w:w w:val="90"/>
        </w:rPr>
        <w:t>ke</w:t>
      </w:r>
      <w:r>
        <w:rPr>
          <w:spacing w:val="-8"/>
          <w:w w:val="90"/>
        </w:rPr>
        <w:t xml:space="preserve"> </w:t>
      </w:r>
      <w:r>
        <w:rPr>
          <w:w w:val="90"/>
        </w:rPr>
        <w:t>dni</w:t>
      </w:r>
      <w:r>
        <w:rPr>
          <w:spacing w:val="-8"/>
          <w:w w:val="90"/>
        </w:rPr>
        <w:t xml:space="preserve"> </w:t>
      </w:r>
      <w:r>
        <w:rPr>
          <w:w w:val="90"/>
        </w:rPr>
        <w:t>vzniku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události.</w:t>
      </w:r>
      <w:r>
        <w:rPr>
          <w:spacing w:val="-8"/>
          <w:w w:val="90"/>
        </w:rPr>
        <w:t xml:space="preserve"> </w:t>
      </w:r>
      <w:r>
        <w:rPr>
          <w:w w:val="90"/>
        </w:rPr>
        <w:t>Pro</w:t>
      </w:r>
      <w:r>
        <w:rPr>
          <w:spacing w:val="-8"/>
          <w:w w:val="90"/>
        </w:rPr>
        <w:t xml:space="preserve"> </w:t>
      </w:r>
      <w:r>
        <w:rPr>
          <w:w w:val="90"/>
        </w:rPr>
        <w:t>účely</w:t>
      </w:r>
      <w:r>
        <w:rPr>
          <w:spacing w:val="-8"/>
          <w:w w:val="90"/>
        </w:rPr>
        <w:t xml:space="preserve"> </w:t>
      </w:r>
      <w:r>
        <w:rPr>
          <w:w w:val="90"/>
        </w:rPr>
        <w:t>výplaty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cizí měně se použije kurz banky pojistitele platný ke dni výplaty </w:t>
      </w:r>
      <w:r>
        <w:rPr>
          <w:w w:val="85"/>
        </w:rPr>
        <w:t xml:space="preserve">plnění. Pro vyloučení pochybností se uvádí, že pojistitel nenese </w:t>
      </w:r>
      <w:r>
        <w:rPr>
          <w:w w:val="90"/>
        </w:rPr>
        <w:t>jakékoliv kurzové riziko související s přepočtem měn.</w:t>
      </w:r>
    </w:p>
    <w:p w14:paraId="1D310A4C" w14:textId="77777777" w:rsidR="00BA42EC" w:rsidRDefault="00000000">
      <w:pPr>
        <w:pStyle w:val="Zkladntext"/>
        <w:spacing w:before="209" w:line="182" w:lineRule="auto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spacing w:val="-2"/>
          <w:w w:val="90"/>
        </w:rPr>
        <w:t>4)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Má-li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oprávněná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osoba,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resp.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poškozený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subjekt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opravě </w:t>
      </w:r>
      <w:r>
        <w:rPr>
          <w:w w:val="85"/>
        </w:rPr>
        <w:t xml:space="preserve">nebo náhradě související s pojistnou událostí nárok na odpočet </w:t>
      </w:r>
      <w:r>
        <w:rPr>
          <w:w w:val="90"/>
        </w:rPr>
        <w:t>daně z přidané hodnoty (dále jen „</w:t>
      </w:r>
      <w:r>
        <w:rPr>
          <w:rFonts w:ascii="Yu Gothic UI" w:hAnsi="Yu Gothic UI"/>
          <w:b/>
          <w:w w:val="90"/>
        </w:rPr>
        <w:t>DPH</w:t>
      </w:r>
      <w:r>
        <w:rPr>
          <w:w w:val="90"/>
        </w:rPr>
        <w:t>“), poskytne pojistitel plnění</w:t>
      </w:r>
      <w:r>
        <w:rPr>
          <w:spacing w:val="-4"/>
          <w:w w:val="90"/>
        </w:rPr>
        <w:t xml:space="preserve"> </w:t>
      </w:r>
      <w:r>
        <w:rPr>
          <w:w w:val="90"/>
        </w:rPr>
        <w:t>ve</w:t>
      </w:r>
      <w:r>
        <w:rPr>
          <w:spacing w:val="-4"/>
          <w:w w:val="90"/>
        </w:rPr>
        <w:t xml:space="preserve"> </w:t>
      </w:r>
      <w:r>
        <w:rPr>
          <w:w w:val="90"/>
        </w:rPr>
        <w:t>výši</w:t>
      </w:r>
      <w:r>
        <w:rPr>
          <w:spacing w:val="-4"/>
          <w:w w:val="90"/>
        </w:rPr>
        <w:t xml:space="preserve"> </w:t>
      </w:r>
      <w:r>
        <w:rPr>
          <w:w w:val="90"/>
        </w:rPr>
        <w:t>vyčíslené</w:t>
      </w:r>
      <w:r>
        <w:rPr>
          <w:spacing w:val="-4"/>
          <w:w w:val="90"/>
        </w:rPr>
        <w:t xml:space="preserve"> </w:t>
      </w:r>
      <w:r>
        <w:rPr>
          <w:w w:val="90"/>
        </w:rPr>
        <w:t>bez</w:t>
      </w:r>
      <w:r>
        <w:rPr>
          <w:spacing w:val="-4"/>
          <w:w w:val="90"/>
        </w:rPr>
        <w:t xml:space="preserve"> </w:t>
      </w:r>
      <w:r>
        <w:rPr>
          <w:w w:val="90"/>
        </w:rPr>
        <w:t>DPH.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případech,</w:t>
      </w:r>
      <w:r>
        <w:rPr>
          <w:spacing w:val="-4"/>
          <w:w w:val="90"/>
        </w:rPr>
        <w:t xml:space="preserve"> </w:t>
      </w:r>
      <w:r>
        <w:rPr>
          <w:w w:val="90"/>
        </w:rPr>
        <w:t>kdy</w:t>
      </w:r>
      <w:r>
        <w:rPr>
          <w:spacing w:val="-4"/>
          <w:w w:val="90"/>
        </w:rPr>
        <w:t xml:space="preserve"> </w:t>
      </w:r>
      <w:r>
        <w:rPr>
          <w:w w:val="90"/>
        </w:rPr>
        <w:t>oprávněná osoba,</w:t>
      </w:r>
      <w:r>
        <w:rPr>
          <w:spacing w:val="-9"/>
          <w:w w:val="90"/>
        </w:rPr>
        <w:t xml:space="preserve"> </w:t>
      </w:r>
      <w:r>
        <w:rPr>
          <w:w w:val="90"/>
        </w:rPr>
        <w:t>resp.</w:t>
      </w:r>
      <w:r>
        <w:rPr>
          <w:spacing w:val="-8"/>
          <w:w w:val="90"/>
        </w:rPr>
        <w:t xml:space="preserve"> </w:t>
      </w:r>
      <w:r>
        <w:rPr>
          <w:w w:val="90"/>
        </w:rPr>
        <w:t>poškozený</w:t>
      </w:r>
      <w:r>
        <w:rPr>
          <w:spacing w:val="-8"/>
          <w:w w:val="90"/>
        </w:rPr>
        <w:t xml:space="preserve"> </w:t>
      </w:r>
      <w:r>
        <w:rPr>
          <w:w w:val="90"/>
        </w:rPr>
        <w:t>tento</w:t>
      </w:r>
      <w:r>
        <w:rPr>
          <w:spacing w:val="-8"/>
          <w:w w:val="90"/>
        </w:rPr>
        <w:t xml:space="preserve"> </w:t>
      </w:r>
      <w:r>
        <w:rPr>
          <w:w w:val="90"/>
        </w:rPr>
        <w:t>nárok</w:t>
      </w:r>
      <w:r>
        <w:rPr>
          <w:spacing w:val="-8"/>
          <w:w w:val="90"/>
        </w:rPr>
        <w:t xml:space="preserve"> </w:t>
      </w:r>
      <w:r>
        <w:rPr>
          <w:w w:val="90"/>
        </w:rPr>
        <w:t>nemá,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pojistitel </w:t>
      </w:r>
      <w:r>
        <w:rPr>
          <w:w w:val="95"/>
        </w:rPr>
        <w:t>plnění</w:t>
      </w:r>
      <w:r>
        <w:rPr>
          <w:spacing w:val="-3"/>
          <w:w w:val="95"/>
        </w:rPr>
        <w:t xml:space="preserve"> </w:t>
      </w:r>
      <w:r>
        <w:rPr>
          <w:w w:val="95"/>
        </w:rPr>
        <w:t>ve</w:t>
      </w:r>
      <w:r>
        <w:rPr>
          <w:spacing w:val="-3"/>
          <w:w w:val="95"/>
        </w:rPr>
        <w:t xml:space="preserve"> </w:t>
      </w:r>
      <w:r>
        <w:rPr>
          <w:w w:val="95"/>
        </w:rPr>
        <w:t>výši</w:t>
      </w:r>
      <w:r>
        <w:rPr>
          <w:spacing w:val="-3"/>
          <w:w w:val="95"/>
        </w:rPr>
        <w:t xml:space="preserve"> </w:t>
      </w:r>
      <w:r>
        <w:rPr>
          <w:w w:val="95"/>
        </w:rPr>
        <w:t>vyčíslené</w:t>
      </w:r>
      <w:r>
        <w:rPr>
          <w:spacing w:val="-3"/>
          <w:w w:val="95"/>
        </w:rPr>
        <w:t xml:space="preserve"> </w:t>
      </w:r>
      <w:r>
        <w:rPr>
          <w:w w:val="95"/>
        </w:rPr>
        <w:t>včetně</w:t>
      </w:r>
      <w:r>
        <w:rPr>
          <w:spacing w:val="-3"/>
          <w:w w:val="95"/>
        </w:rPr>
        <w:t xml:space="preserve"> </w:t>
      </w:r>
      <w:r>
        <w:rPr>
          <w:w w:val="95"/>
        </w:rPr>
        <w:t>DPH.</w:t>
      </w:r>
    </w:p>
    <w:p w14:paraId="7D64CB97" w14:textId="77777777" w:rsidR="00BA42EC" w:rsidRDefault="00000000">
      <w:pPr>
        <w:pStyle w:val="Nadpis3"/>
        <w:spacing w:before="14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24</w:t>
      </w:r>
    </w:p>
    <w:p w14:paraId="1EE352B9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Šetření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11E94838" w14:textId="77777777" w:rsidR="00BA42EC" w:rsidRDefault="00000000">
      <w:pPr>
        <w:pStyle w:val="Zkladntext"/>
        <w:spacing w:before="178" w:line="187" w:lineRule="auto"/>
        <w:ind w:left="401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Pojistitel zahájí šetření bez zbytečného odkladu po obdržení </w:t>
      </w:r>
      <w:r>
        <w:rPr>
          <w:w w:val="90"/>
        </w:rPr>
        <w:t>oznámení</w:t>
      </w:r>
      <w:r>
        <w:rPr>
          <w:spacing w:val="-5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škodné</w:t>
      </w:r>
      <w:r>
        <w:rPr>
          <w:spacing w:val="-5"/>
          <w:w w:val="90"/>
        </w:rPr>
        <w:t xml:space="preserve"> </w:t>
      </w:r>
      <w:r>
        <w:rPr>
          <w:w w:val="90"/>
        </w:rPr>
        <w:t>události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pokračuje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něm</w:t>
      </w:r>
      <w:r>
        <w:rPr>
          <w:spacing w:val="-5"/>
          <w:w w:val="90"/>
        </w:rPr>
        <w:t xml:space="preserve"> </w:t>
      </w:r>
      <w:r>
        <w:rPr>
          <w:w w:val="90"/>
        </w:rPr>
        <w:t>tak,</w:t>
      </w:r>
      <w:r>
        <w:rPr>
          <w:spacing w:val="-5"/>
          <w:w w:val="90"/>
        </w:rPr>
        <w:t xml:space="preserve"> </w:t>
      </w:r>
      <w:r>
        <w:rPr>
          <w:w w:val="90"/>
        </w:rPr>
        <w:t>aby</w:t>
      </w:r>
      <w:r>
        <w:rPr>
          <w:spacing w:val="-5"/>
          <w:w w:val="90"/>
        </w:rPr>
        <w:t xml:space="preserve"> </w:t>
      </w:r>
      <w:r>
        <w:rPr>
          <w:w w:val="90"/>
        </w:rPr>
        <w:t>bylo skončeno nejpozději do tří měsíců po obdržení takového oznámení.</w:t>
      </w:r>
      <w:r>
        <w:rPr>
          <w:spacing w:val="-3"/>
          <w:w w:val="90"/>
        </w:rPr>
        <w:t xml:space="preserve"> </w:t>
      </w:r>
      <w:r>
        <w:rPr>
          <w:w w:val="90"/>
        </w:rPr>
        <w:t>Nebude-li</w:t>
      </w:r>
      <w:r>
        <w:rPr>
          <w:spacing w:val="-3"/>
          <w:w w:val="90"/>
        </w:rPr>
        <w:t xml:space="preserve"> </w:t>
      </w:r>
      <w:r>
        <w:rPr>
          <w:w w:val="90"/>
        </w:rPr>
        <w:t>možné</w:t>
      </w:r>
      <w:r>
        <w:rPr>
          <w:spacing w:val="-3"/>
          <w:w w:val="90"/>
        </w:rPr>
        <w:t xml:space="preserve"> </w:t>
      </w:r>
      <w:r>
        <w:rPr>
          <w:w w:val="90"/>
        </w:rPr>
        <w:t>šetření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této</w:t>
      </w:r>
      <w:r>
        <w:rPr>
          <w:spacing w:val="-3"/>
          <w:w w:val="90"/>
        </w:rPr>
        <w:t xml:space="preserve"> </w:t>
      </w:r>
      <w:r>
        <w:rPr>
          <w:w w:val="90"/>
        </w:rPr>
        <w:t>lhůtě</w:t>
      </w:r>
      <w:r>
        <w:rPr>
          <w:spacing w:val="-3"/>
          <w:w w:val="90"/>
        </w:rPr>
        <w:t xml:space="preserve"> </w:t>
      </w:r>
      <w:r>
        <w:rPr>
          <w:w w:val="90"/>
        </w:rPr>
        <w:t>ukončit,</w:t>
      </w:r>
      <w:r>
        <w:rPr>
          <w:spacing w:val="-3"/>
          <w:w w:val="90"/>
        </w:rPr>
        <w:t xml:space="preserve"> </w:t>
      </w:r>
      <w:r>
        <w:rPr>
          <w:w w:val="90"/>
        </w:rPr>
        <w:t>je pojistitel povinen sdělit osobě, která uplatnila právo</w:t>
      </w:r>
    </w:p>
    <w:p w14:paraId="3D844AFC" w14:textId="77777777" w:rsidR="00BA42EC" w:rsidRDefault="00000000">
      <w:pPr>
        <w:pStyle w:val="Zkladntext"/>
        <w:spacing w:line="221" w:lineRule="exact"/>
        <w:ind w:left="401" w:firstLine="0"/>
      </w:pPr>
      <w:r>
        <w:rPr>
          <w:w w:val="85"/>
        </w:rPr>
        <w:t>na</w:t>
      </w:r>
      <w:r>
        <w:t xml:space="preserve"> </w:t>
      </w:r>
      <w:r>
        <w:rPr>
          <w:w w:val="85"/>
        </w:rPr>
        <w:t>pojistné</w:t>
      </w:r>
      <w:r>
        <w:rPr>
          <w:spacing w:val="2"/>
        </w:rPr>
        <w:t xml:space="preserve"> </w:t>
      </w:r>
      <w:r>
        <w:rPr>
          <w:w w:val="85"/>
        </w:rPr>
        <w:t>plnění,</w:t>
      </w:r>
      <w:r>
        <w:rPr>
          <w:spacing w:val="2"/>
        </w:rPr>
        <w:t xml:space="preserve"> </w:t>
      </w:r>
      <w:r>
        <w:rPr>
          <w:w w:val="85"/>
        </w:rPr>
        <w:t>důvody</w:t>
      </w:r>
      <w:r>
        <w:rPr>
          <w:spacing w:val="2"/>
        </w:rPr>
        <w:t xml:space="preserve"> </w:t>
      </w:r>
      <w:r>
        <w:rPr>
          <w:w w:val="85"/>
        </w:rPr>
        <w:t>této</w:t>
      </w:r>
      <w:r>
        <w:rPr>
          <w:spacing w:val="2"/>
        </w:rPr>
        <w:t xml:space="preserve"> </w:t>
      </w:r>
      <w:r>
        <w:rPr>
          <w:spacing w:val="-2"/>
          <w:w w:val="85"/>
        </w:rPr>
        <w:t>skutečnosti.</w:t>
      </w:r>
    </w:p>
    <w:p w14:paraId="173D79B2" w14:textId="77777777" w:rsidR="00BA42EC" w:rsidRDefault="00000000">
      <w:pPr>
        <w:pStyle w:val="Zkladntext"/>
        <w:spacing w:before="187" w:line="187" w:lineRule="auto"/>
        <w:ind w:left="401" w:right="265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Do doby šetření se nezapočítává doba, po kterou probíhá řízení před orgánem veřejné moci (zejména občanskoprávní </w:t>
      </w:r>
      <w:r>
        <w:rPr>
          <w:w w:val="90"/>
        </w:rPr>
        <w:t>nebo trestní soudní řízení, přestupkové nebo jiné správní řízení)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rozhodčí</w:t>
      </w:r>
      <w:r>
        <w:rPr>
          <w:spacing w:val="-1"/>
          <w:w w:val="90"/>
        </w:rPr>
        <w:t xml:space="preserve"> </w:t>
      </w:r>
      <w:r>
        <w:rPr>
          <w:w w:val="90"/>
        </w:rPr>
        <w:t>řízení,</w:t>
      </w:r>
      <w:r>
        <w:rPr>
          <w:spacing w:val="-1"/>
          <w:w w:val="90"/>
        </w:rPr>
        <w:t xml:space="preserve"> </w:t>
      </w:r>
      <w:r>
        <w:rPr>
          <w:w w:val="90"/>
        </w:rPr>
        <w:t>jehož</w:t>
      </w:r>
      <w:r>
        <w:rPr>
          <w:spacing w:val="-1"/>
          <w:w w:val="90"/>
        </w:rPr>
        <w:t xml:space="preserve"> </w:t>
      </w:r>
      <w:r>
        <w:rPr>
          <w:w w:val="90"/>
        </w:rPr>
        <w:t>výsledek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rozhodný pro stanovení povinnosti pojistitele poskytnout pojistné</w:t>
      </w:r>
    </w:p>
    <w:p w14:paraId="2C725478" w14:textId="77777777" w:rsidR="00BA42EC" w:rsidRDefault="00000000">
      <w:pPr>
        <w:pStyle w:val="Zkladntext"/>
        <w:spacing w:line="193" w:lineRule="exact"/>
        <w:ind w:left="401" w:firstLine="0"/>
      </w:pPr>
      <w:r>
        <w:rPr>
          <w:w w:val="85"/>
        </w:rPr>
        <w:t>plnění,</w:t>
      </w:r>
      <w:r>
        <w:rPr>
          <w:spacing w:val="4"/>
        </w:rPr>
        <w:t xml:space="preserve"> </w:t>
      </w:r>
      <w:r>
        <w:rPr>
          <w:w w:val="85"/>
        </w:rPr>
        <w:t>nebo</w:t>
      </w:r>
      <w:r>
        <w:rPr>
          <w:spacing w:val="5"/>
        </w:rPr>
        <w:t xml:space="preserve"> </w:t>
      </w:r>
      <w:r>
        <w:rPr>
          <w:w w:val="85"/>
        </w:rPr>
        <w:t>řízení</w:t>
      </w:r>
      <w:r>
        <w:rPr>
          <w:spacing w:val="5"/>
        </w:rPr>
        <w:t xml:space="preserve"> </w:t>
      </w:r>
      <w:r>
        <w:rPr>
          <w:w w:val="85"/>
        </w:rPr>
        <w:t>ve</w:t>
      </w:r>
      <w:r>
        <w:rPr>
          <w:spacing w:val="5"/>
        </w:rPr>
        <w:t xml:space="preserve"> </w:t>
      </w:r>
      <w:r>
        <w:rPr>
          <w:w w:val="85"/>
        </w:rPr>
        <w:t>věci</w:t>
      </w:r>
      <w:r>
        <w:rPr>
          <w:spacing w:val="5"/>
        </w:rPr>
        <w:t xml:space="preserve"> </w:t>
      </w:r>
      <w:r>
        <w:rPr>
          <w:w w:val="85"/>
        </w:rPr>
        <w:t>trestního</w:t>
      </w:r>
      <w:r>
        <w:rPr>
          <w:spacing w:val="5"/>
        </w:rPr>
        <w:t xml:space="preserve"> </w:t>
      </w:r>
      <w:r>
        <w:rPr>
          <w:w w:val="85"/>
        </w:rPr>
        <w:t>oznámení</w:t>
      </w:r>
      <w:r>
        <w:rPr>
          <w:spacing w:val="5"/>
        </w:rPr>
        <w:t xml:space="preserve"> </w:t>
      </w:r>
      <w:r>
        <w:rPr>
          <w:w w:val="85"/>
        </w:rPr>
        <w:t>pro</w:t>
      </w:r>
      <w:r>
        <w:rPr>
          <w:spacing w:val="5"/>
        </w:rPr>
        <w:t xml:space="preserve"> </w:t>
      </w:r>
      <w:r>
        <w:rPr>
          <w:spacing w:val="-2"/>
          <w:w w:val="85"/>
        </w:rPr>
        <w:t>podezření</w:t>
      </w:r>
    </w:p>
    <w:p w14:paraId="391F38EA" w14:textId="77777777" w:rsidR="00BA42EC" w:rsidRDefault="00000000">
      <w:pPr>
        <w:pStyle w:val="Zkladntext"/>
        <w:spacing w:before="13" w:line="187" w:lineRule="auto"/>
        <w:ind w:left="401" w:firstLine="0"/>
      </w:pPr>
      <w:r>
        <w:rPr>
          <w:w w:val="85"/>
        </w:rPr>
        <w:t xml:space="preserve">z pojistného podvodu, které bylo podáno z důvodu nepravdivých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zamlčených</w:t>
      </w:r>
      <w:r>
        <w:rPr>
          <w:spacing w:val="-3"/>
          <w:w w:val="90"/>
        </w:rPr>
        <w:t xml:space="preserve"> </w:t>
      </w:r>
      <w:r>
        <w:rPr>
          <w:w w:val="90"/>
        </w:rPr>
        <w:t>údajů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souvislosti</w:t>
      </w:r>
      <w:r>
        <w:rPr>
          <w:spacing w:val="-3"/>
          <w:w w:val="90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 xml:space="preserve"> </w:t>
      </w:r>
      <w:r>
        <w:rPr>
          <w:w w:val="90"/>
        </w:rPr>
        <w:t>oznámenou</w:t>
      </w:r>
      <w:r>
        <w:rPr>
          <w:spacing w:val="-3"/>
          <w:w w:val="90"/>
        </w:rPr>
        <w:t xml:space="preserve"> </w:t>
      </w:r>
      <w:r>
        <w:rPr>
          <w:w w:val="90"/>
        </w:rPr>
        <w:t>událostí.</w:t>
      </w:r>
    </w:p>
    <w:p w14:paraId="7DD7411F" w14:textId="77777777" w:rsidR="00BA42EC" w:rsidRDefault="00000000">
      <w:pPr>
        <w:pStyle w:val="Zkladntext"/>
        <w:spacing w:line="187" w:lineRule="auto"/>
        <w:ind w:left="401" w:firstLine="0"/>
      </w:pPr>
      <w:r>
        <w:rPr>
          <w:spacing w:val="-2"/>
          <w:w w:val="90"/>
        </w:rPr>
        <w:t>Po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tuto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dobu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není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prodlení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plněním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své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povinnosti </w:t>
      </w:r>
      <w:r>
        <w:rPr>
          <w:w w:val="90"/>
        </w:rPr>
        <w:t>vyplatit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plnění,</w:t>
      </w:r>
      <w:r>
        <w:rPr>
          <w:spacing w:val="-8"/>
          <w:w w:val="90"/>
        </w:rPr>
        <w:t xml:space="preserve"> </w:t>
      </w:r>
      <w:r>
        <w:rPr>
          <w:w w:val="90"/>
        </w:rPr>
        <w:t>popř.</w:t>
      </w:r>
      <w:r>
        <w:rPr>
          <w:spacing w:val="-8"/>
          <w:w w:val="90"/>
        </w:rPr>
        <w:t xml:space="preserve"> </w:t>
      </w:r>
      <w:r>
        <w:rPr>
          <w:w w:val="90"/>
        </w:rPr>
        <w:t>zálohu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plnění.</w:t>
      </w:r>
    </w:p>
    <w:p w14:paraId="45EA337A" w14:textId="77777777" w:rsidR="00BA42EC" w:rsidRDefault="00000000">
      <w:pPr>
        <w:pStyle w:val="Zkladntext"/>
        <w:spacing w:before="205" w:line="187" w:lineRule="auto"/>
        <w:ind w:left="401" w:hanging="174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3)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splatné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15</w:t>
      </w:r>
      <w:r>
        <w:rPr>
          <w:spacing w:val="-4"/>
          <w:w w:val="90"/>
        </w:rPr>
        <w:t xml:space="preserve"> </w:t>
      </w:r>
      <w:r>
        <w:rPr>
          <w:w w:val="90"/>
        </w:rPr>
        <w:t>dnů</w:t>
      </w:r>
      <w:r>
        <w:rPr>
          <w:spacing w:val="-4"/>
          <w:w w:val="90"/>
        </w:rPr>
        <w:t xml:space="preserve"> </w:t>
      </w:r>
      <w:r>
        <w:rPr>
          <w:w w:val="90"/>
        </w:rPr>
        <w:t>ode</w:t>
      </w:r>
      <w:r>
        <w:rPr>
          <w:spacing w:val="-4"/>
          <w:w w:val="90"/>
        </w:rPr>
        <w:t xml:space="preserve"> </w:t>
      </w:r>
      <w:r>
        <w:rPr>
          <w:w w:val="90"/>
        </w:rPr>
        <w:t>dne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skončení </w:t>
      </w:r>
      <w:r>
        <w:rPr>
          <w:w w:val="85"/>
        </w:rPr>
        <w:t xml:space="preserve">šetření pojistitele nutného ke zjištění existence a rozsahu jeho </w:t>
      </w:r>
      <w:r>
        <w:rPr>
          <w:w w:val="90"/>
        </w:rPr>
        <w:t>povinnosti plnit. Šetření je skončeno sdělením jeho výsledků osobě, která uplatnila právo na pojistné plnění.</w:t>
      </w:r>
    </w:p>
    <w:p w14:paraId="44C5BAD8" w14:textId="77777777" w:rsidR="00BA42EC" w:rsidRDefault="00000000">
      <w:pPr>
        <w:pStyle w:val="Zkladntext"/>
        <w:spacing w:before="205" w:line="187" w:lineRule="auto"/>
        <w:ind w:left="401" w:right="30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4) Pojistitel může v odůvodněných případech doporučit </w:t>
      </w:r>
      <w:r>
        <w:rPr>
          <w:w w:val="85"/>
        </w:rPr>
        <w:t xml:space="preserve">způsob opravy nebo výměnu věci, ke které se vztahuje sjednané </w:t>
      </w:r>
      <w:r>
        <w:rPr>
          <w:w w:val="90"/>
        </w:rPr>
        <w:t>pojištění. Pokud oprávněná osoba přesto věc opravila nebo vyměnila jiným způsobem, je pojistitel povinen plnit jen</w:t>
      </w:r>
    </w:p>
    <w:p w14:paraId="709DBD0B" w14:textId="77777777" w:rsidR="00BA42EC" w:rsidRDefault="00000000">
      <w:pPr>
        <w:pStyle w:val="Zkladntext"/>
        <w:spacing w:before="1" w:line="187" w:lineRule="auto"/>
        <w:ind w:left="401" w:firstLine="0"/>
      </w:pPr>
      <w:r>
        <w:rPr>
          <w:w w:val="85"/>
        </w:rPr>
        <w:t xml:space="preserve">do výše, kterou by plnil, kdyby oprávněná osoba postupovala </w:t>
      </w:r>
      <w:r>
        <w:rPr>
          <w:w w:val="95"/>
        </w:rPr>
        <w:t>podle</w:t>
      </w:r>
      <w:r>
        <w:rPr>
          <w:spacing w:val="-4"/>
          <w:w w:val="95"/>
        </w:rPr>
        <w:t xml:space="preserve"> </w:t>
      </w:r>
      <w:r>
        <w:rPr>
          <w:w w:val="95"/>
        </w:rPr>
        <w:t>jeho</w:t>
      </w:r>
      <w:r>
        <w:rPr>
          <w:spacing w:val="-4"/>
          <w:w w:val="95"/>
        </w:rPr>
        <w:t xml:space="preserve"> </w:t>
      </w:r>
      <w:r>
        <w:rPr>
          <w:w w:val="95"/>
        </w:rPr>
        <w:t>doporučení.</w:t>
      </w:r>
    </w:p>
    <w:p w14:paraId="6E6A4142" w14:textId="77777777" w:rsidR="00BA42EC" w:rsidRDefault="00000000">
      <w:pPr>
        <w:pStyle w:val="Zkladntext"/>
        <w:spacing w:before="204" w:line="187" w:lineRule="auto"/>
        <w:ind w:left="401" w:right="133" w:hanging="174"/>
      </w:pPr>
      <w:r>
        <w:rPr>
          <w:color w:val="B3B2B2"/>
          <w:w w:val="90"/>
        </w:rPr>
        <w:t>▶</w:t>
      </w:r>
      <w:r>
        <w:rPr>
          <w:color w:val="B3B2B2"/>
          <w:spacing w:val="12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nelze</w:t>
      </w:r>
      <w:r>
        <w:rPr>
          <w:spacing w:val="-9"/>
          <w:w w:val="90"/>
        </w:rPr>
        <w:t xml:space="preserve"> </w:t>
      </w:r>
      <w:r>
        <w:rPr>
          <w:w w:val="90"/>
        </w:rPr>
        <w:t>ukončit</w:t>
      </w:r>
      <w:r>
        <w:rPr>
          <w:spacing w:val="-8"/>
          <w:w w:val="90"/>
        </w:rPr>
        <w:t xml:space="preserve"> </w:t>
      </w:r>
      <w:r>
        <w:rPr>
          <w:w w:val="90"/>
        </w:rPr>
        <w:t>šetření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tří</w:t>
      </w:r>
      <w:r>
        <w:rPr>
          <w:spacing w:val="-8"/>
          <w:w w:val="90"/>
        </w:rPr>
        <w:t xml:space="preserve"> </w:t>
      </w:r>
      <w:r>
        <w:rPr>
          <w:w w:val="90"/>
        </w:rPr>
        <w:t>měsíců</w:t>
      </w:r>
      <w:r>
        <w:rPr>
          <w:spacing w:val="-8"/>
          <w:w w:val="90"/>
        </w:rPr>
        <w:t xml:space="preserve"> </w:t>
      </w:r>
      <w:r>
        <w:rPr>
          <w:w w:val="90"/>
        </w:rPr>
        <w:t>ode</w:t>
      </w:r>
      <w:r>
        <w:rPr>
          <w:spacing w:val="-8"/>
          <w:w w:val="90"/>
        </w:rPr>
        <w:t xml:space="preserve"> </w:t>
      </w:r>
      <w:r>
        <w:rPr>
          <w:w w:val="90"/>
        </w:rPr>
        <w:t>dne oznámení,</w:t>
      </w:r>
      <w:r>
        <w:rPr>
          <w:spacing w:val="-2"/>
          <w:w w:val="90"/>
        </w:rPr>
        <w:t xml:space="preserve"> </w:t>
      </w:r>
      <w:r>
        <w:rPr>
          <w:w w:val="90"/>
        </w:rPr>
        <w:t>poskytne</w:t>
      </w:r>
      <w:r>
        <w:rPr>
          <w:spacing w:val="-2"/>
          <w:w w:val="90"/>
        </w:rPr>
        <w:t xml:space="preserve"> </w:t>
      </w:r>
      <w:r>
        <w:rPr>
          <w:w w:val="90"/>
        </w:rPr>
        <w:t>pojistitel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písemnou</w:t>
      </w:r>
      <w:r>
        <w:rPr>
          <w:spacing w:val="-2"/>
          <w:w w:val="90"/>
        </w:rPr>
        <w:t xml:space="preserve"> </w:t>
      </w:r>
      <w:r>
        <w:rPr>
          <w:w w:val="90"/>
        </w:rPr>
        <w:t>žádost</w:t>
      </w:r>
      <w:r>
        <w:rPr>
          <w:spacing w:val="-2"/>
          <w:w w:val="90"/>
        </w:rPr>
        <w:t xml:space="preserve"> </w:t>
      </w:r>
      <w:r>
        <w:rPr>
          <w:w w:val="90"/>
        </w:rPr>
        <w:t>osoby, která</w:t>
      </w:r>
      <w:r>
        <w:rPr>
          <w:spacing w:val="-7"/>
          <w:w w:val="90"/>
        </w:rPr>
        <w:t xml:space="preserve"> </w:t>
      </w:r>
      <w:r>
        <w:rPr>
          <w:w w:val="90"/>
        </w:rPr>
        <w:t>uplatnila</w:t>
      </w:r>
      <w:r>
        <w:rPr>
          <w:spacing w:val="-7"/>
          <w:w w:val="90"/>
        </w:rPr>
        <w:t xml:space="preserve"> </w:t>
      </w:r>
      <w:r>
        <w:rPr>
          <w:w w:val="90"/>
        </w:rPr>
        <w:t>právo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plnění,</w:t>
      </w:r>
      <w:r>
        <w:rPr>
          <w:spacing w:val="-7"/>
          <w:w w:val="90"/>
        </w:rPr>
        <w:t xml:space="preserve"> </w:t>
      </w:r>
      <w:r>
        <w:rPr>
          <w:w w:val="90"/>
        </w:rPr>
        <w:t>přiměřenou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zálohu na pojistné plnění. Při stanovení přiměřené výše zálohy </w:t>
      </w:r>
      <w:r>
        <w:rPr>
          <w:w w:val="85"/>
        </w:rPr>
        <w:t>pojistitel zohlední zejména dosavadní výsledky šetření a výši prokázané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doložené</w:t>
      </w:r>
      <w:r>
        <w:rPr>
          <w:spacing w:val="-2"/>
          <w:w w:val="85"/>
        </w:rPr>
        <w:t xml:space="preserve"> </w:t>
      </w:r>
      <w:r>
        <w:rPr>
          <w:w w:val="85"/>
        </w:rPr>
        <w:t>újmy.</w:t>
      </w:r>
      <w:r>
        <w:rPr>
          <w:spacing w:val="-2"/>
          <w:w w:val="85"/>
        </w:rPr>
        <w:t xml:space="preserve"> </w:t>
      </w:r>
      <w:r>
        <w:rPr>
          <w:w w:val="85"/>
        </w:rPr>
        <w:t>Pojistitel</w:t>
      </w:r>
      <w:r>
        <w:rPr>
          <w:spacing w:val="-2"/>
          <w:w w:val="85"/>
        </w:rPr>
        <w:t xml:space="preserve"> </w:t>
      </w:r>
      <w:r>
        <w:rPr>
          <w:w w:val="85"/>
        </w:rPr>
        <w:t>zálohu</w:t>
      </w:r>
      <w:r>
        <w:rPr>
          <w:spacing w:val="-2"/>
          <w:w w:val="85"/>
        </w:rPr>
        <w:t xml:space="preserve"> </w:t>
      </w:r>
      <w:r>
        <w:rPr>
          <w:w w:val="85"/>
        </w:rPr>
        <w:t>neposkytne,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je-li </w:t>
      </w:r>
      <w:r>
        <w:rPr>
          <w:w w:val="90"/>
        </w:rPr>
        <w:t>rozumný důvod její poskytnutí odepřít, zejména:</w:t>
      </w:r>
    </w:p>
    <w:p w14:paraId="7D568153" w14:textId="77777777" w:rsidR="00BA42EC" w:rsidRDefault="00000000">
      <w:pPr>
        <w:pStyle w:val="Odstavecseseznamem"/>
        <w:numPr>
          <w:ilvl w:val="0"/>
          <w:numId w:val="121"/>
        </w:numPr>
        <w:tabs>
          <w:tab w:val="left" w:pos="566"/>
        </w:tabs>
        <w:spacing w:line="193" w:lineRule="exact"/>
        <w:ind w:left="566" w:hanging="169"/>
        <w:rPr>
          <w:sz w:val="17"/>
        </w:rPr>
      </w:pPr>
      <w:r>
        <w:rPr>
          <w:w w:val="85"/>
          <w:sz w:val="17"/>
        </w:rPr>
        <w:t>není-li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výsledků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dosavadního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šetření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jisté,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zda</w:t>
      </w:r>
      <w:r>
        <w:rPr>
          <w:spacing w:val="-5"/>
          <w:sz w:val="17"/>
        </w:rPr>
        <w:t xml:space="preserve"> </w:t>
      </w:r>
      <w:r>
        <w:rPr>
          <w:spacing w:val="-5"/>
          <w:w w:val="85"/>
          <w:sz w:val="17"/>
        </w:rPr>
        <w:t>se</w:t>
      </w:r>
    </w:p>
    <w:p w14:paraId="7AAC5332" w14:textId="77777777" w:rsidR="00BA42EC" w:rsidRDefault="00000000">
      <w:pPr>
        <w:pStyle w:val="Zkladntext"/>
        <w:spacing w:before="13" w:line="187" w:lineRule="auto"/>
        <w:ind w:left="567" w:firstLine="0"/>
      </w:pPr>
      <w:r>
        <w:rPr>
          <w:w w:val="85"/>
        </w:rPr>
        <w:t xml:space="preserve">na škodnou událost bude vztahovat pojištění nebo kdo je </w:t>
      </w:r>
      <w:r>
        <w:rPr>
          <w:w w:val="95"/>
        </w:rPr>
        <w:t>oprávněnou</w:t>
      </w:r>
      <w:r>
        <w:rPr>
          <w:spacing w:val="-11"/>
          <w:w w:val="95"/>
        </w:rPr>
        <w:t xml:space="preserve"> </w:t>
      </w:r>
      <w:r>
        <w:rPr>
          <w:w w:val="95"/>
        </w:rPr>
        <w:t>osobou,</w:t>
      </w:r>
    </w:p>
    <w:p w14:paraId="4000A3B8" w14:textId="77777777" w:rsidR="00BA42EC" w:rsidRDefault="00000000">
      <w:pPr>
        <w:pStyle w:val="Odstavecseseznamem"/>
        <w:numPr>
          <w:ilvl w:val="0"/>
          <w:numId w:val="121"/>
        </w:numPr>
        <w:tabs>
          <w:tab w:val="left" w:pos="565"/>
          <w:tab w:val="left" w:pos="567"/>
        </w:tabs>
        <w:spacing w:line="187" w:lineRule="auto"/>
        <w:ind w:right="54"/>
        <w:rPr>
          <w:sz w:val="17"/>
        </w:rPr>
      </w:pPr>
      <w:r>
        <w:rPr>
          <w:w w:val="85"/>
          <w:sz w:val="17"/>
        </w:rPr>
        <w:t xml:space="preserve">porušil-li pojistník, pojištěný nebo jiná osoba, která uplatňuje </w:t>
      </w:r>
      <w:r>
        <w:rPr>
          <w:w w:val="90"/>
          <w:sz w:val="17"/>
        </w:rPr>
        <w:t>právo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plnění,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povinnost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související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uplatněním práva na pojistné plnění a šetřením pojistitele, zejména</w:t>
      </w:r>
    </w:p>
    <w:p w14:paraId="73959BBD" w14:textId="77777777" w:rsidR="00BA42EC" w:rsidRDefault="00000000">
      <w:pPr>
        <w:pStyle w:val="Zkladntext"/>
        <w:spacing w:before="111" w:line="187" w:lineRule="auto"/>
        <w:ind w:left="567" w:right="934" w:firstLine="0"/>
      </w:pPr>
      <w:r>
        <w:br w:type="column"/>
      </w:r>
      <w:r>
        <w:rPr>
          <w:w w:val="90"/>
        </w:rPr>
        <w:t>obsahuje-li</w:t>
      </w:r>
      <w:r>
        <w:rPr>
          <w:spacing w:val="-3"/>
          <w:w w:val="90"/>
        </w:rPr>
        <w:t xml:space="preserve"> </w:t>
      </w:r>
      <w:r>
        <w:rPr>
          <w:w w:val="90"/>
        </w:rPr>
        <w:t>oznámení</w:t>
      </w:r>
      <w:r>
        <w:rPr>
          <w:spacing w:val="-3"/>
          <w:w w:val="90"/>
        </w:rPr>
        <w:t xml:space="preserve"> </w:t>
      </w:r>
      <w:r>
        <w:rPr>
          <w:w w:val="90"/>
        </w:rPr>
        <w:t>škodné</w:t>
      </w:r>
      <w:r>
        <w:rPr>
          <w:spacing w:val="-3"/>
          <w:w w:val="90"/>
        </w:rPr>
        <w:t xml:space="preserve"> </w:t>
      </w:r>
      <w:r>
        <w:rPr>
          <w:w w:val="90"/>
        </w:rPr>
        <w:t>události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jakékoliv</w:t>
      </w:r>
      <w:r>
        <w:rPr>
          <w:spacing w:val="-3"/>
          <w:w w:val="90"/>
        </w:rPr>
        <w:t xml:space="preserve"> </w:t>
      </w:r>
      <w:r>
        <w:rPr>
          <w:w w:val="90"/>
        </w:rPr>
        <w:t>jiné podání</w:t>
      </w:r>
      <w:r>
        <w:rPr>
          <w:spacing w:val="-9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doklad</w:t>
      </w:r>
      <w:r>
        <w:rPr>
          <w:spacing w:val="-8"/>
          <w:w w:val="90"/>
        </w:rPr>
        <w:t xml:space="preserve"> </w:t>
      </w:r>
      <w:r>
        <w:rPr>
          <w:w w:val="90"/>
        </w:rPr>
        <w:t>ke</w:t>
      </w:r>
      <w:r>
        <w:rPr>
          <w:spacing w:val="-8"/>
          <w:w w:val="90"/>
        </w:rPr>
        <w:t xml:space="preserve"> </w:t>
      </w:r>
      <w:r>
        <w:rPr>
          <w:w w:val="90"/>
        </w:rPr>
        <w:t>škodné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nepravdivé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hrubě zkreslené</w:t>
      </w:r>
      <w:r>
        <w:rPr>
          <w:spacing w:val="-3"/>
          <w:w w:val="90"/>
        </w:rPr>
        <w:t xml:space="preserve"> </w:t>
      </w:r>
      <w:r>
        <w:rPr>
          <w:w w:val="90"/>
        </w:rPr>
        <w:t>údaje</w:t>
      </w:r>
      <w:r>
        <w:rPr>
          <w:spacing w:val="-3"/>
          <w:w w:val="90"/>
        </w:rPr>
        <w:t xml:space="preserve"> </w:t>
      </w:r>
      <w:r>
        <w:rPr>
          <w:w w:val="90"/>
        </w:rPr>
        <w:t>týkající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škodné</w:t>
      </w:r>
      <w:r>
        <w:rPr>
          <w:spacing w:val="-3"/>
          <w:w w:val="90"/>
        </w:rPr>
        <w:t xml:space="preserve"> </w:t>
      </w:r>
      <w:r>
        <w:rPr>
          <w:w w:val="90"/>
        </w:rPr>
        <w:t>události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jsou-li </w:t>
      </w:r>
      <w:r>
        <w:rPr>
          <w:w w:val="85"/>
        </w:rPr>
        <w:t>takové údaje zamlčeny nebo neposkytuje-li řádně součinnost,</w:t>
      </w:r>
    </w:p>
    <w:p w14:paraId="4D848FF4" w14:textId="77777777" w:rsidR="00BA42EC" w:rsidRDefault="00000000">
      <w:pPr>
        <w:pStyle w:val="Odstavecseseznamem"/>
        <w:numPr>
          <w:ilvl w:val="0"/>
          <w:numId w:val="121"/>
        </w:numPr>
        <w:tabs>
          <w:tab w:val="left" w:pos="565"/>
          <w:tab w:val="left" w:pos="567"/>
        </w:tabs>
        <w:spacing w:before="1" w:line="187" w:lineRule="auto"/>
        <w:ind w:right="1189"/>
        <w:jc w:val="both"/>
        <w:rPr>
          <w:sz w:val="17"/>
        </w:rPr>
      </w:pPr>
      <w:r>
        <w:rPr>
          <w:w w:val="85"/>
          <w:sz w:val="17"/>
        </w:rPr>
        <w:t xml:space="preserve">je-li proti osobě uplatňující právo na pojistné plnění nebo </w:t>
      </w:r>
      <w:r>
        <w:rPr>
          <w:w w:val="90"/>
          <w:sz w:val="17"/>
        </w:rPr>
        <w:t>oprávněné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vedeno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trestní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související s oznámenou škodnou událostí, nebo</w:t>
      </w:r>
    </w:p>
    <w:p w14:paraId="71936BDD" w14:textId="77777777" w:rsidR="00BA42EC" w:rsidRDefault="00000000">
      <w:pPr>
        <w:pStyle w:val="Odstavecseseznamem"/>
        <w:numPr>
          <w:ilvl w:val="0"/>
          <w:numId w:val="121"/>
        </w:numPr>
        <w:tabs>
          <w:tab w:val="left" w:pos="566"/>
        </w:tabs>
        <w:spacing w:line="192" w:lineRule="exact"/>
        <w:ind w:left="566" w:hanging="169"/>
        <w:jc w:val="both"/>
        <w:rPr>
          <w:sz w:val="17"/>
        </w:rPr>
      </w:pPr>
      <w:r>
        <w:rPr>
          <w:w w:val="85"/>
          <w:sz w:val="17"/>
        </w:rPr>
        <w:t>existuje-li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důvodné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podezření,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že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při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uplatnění</w:t>
      </w:r>
      <w:r>
        <w:rPr>
          <w:spacing w:val="-3"/>
          <w:sz w:val="17"/>
        </w:rPr>
        <w:t xml:space="preserve"> </w:t>
      </w:r>
      <w:r>
        <w:rPr>
          <w:spacing w:val="-2"/>
          <w:w w:val="85"/>
          <w:sz w:val="17"/>
        </w:rPr>
        <w:t>práva</w:t>
      </w:r>
    </w:p>
    <w:p w14:paraId="3F9DF086" w14:textId="77777777" w:rsidR="00BA42EC" w:rsidRDefault="00000000">
      <w:pPr>
        <w:pStyle w:val="Zkladntext"/>
        <w:spacing w:before="12" w:line="187" w:lineRule="auto"/>
        <w:ind w:left="567" w:right="1000" w:firstLine="0"/>
      </w:pPr>
      <w:r>
        <w:rPr>
          <w:w w:val="85"/>
        </w:rPr>
        <w:t>na pojistné plnění došlo ke spáchání trestného činu, přičemž</w:t>
      </w:r>
      <w:r>
        <w:rPr>
          <w:spacing w:val="4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důvodné</w:t>
      </w:r>
      <w:r>
        <w:rPr>
          <w:spacing w:val="-4"/>
          <w:w w:val="90"/>
        </w:rPr>
        <w:t xml:space="preserve"> </w:t>
      </w:r>
      <w:r>
        <w:rPr>
          <w:w w:val="90"/>
        </w:rPr>
        <w:t>podezření</w:t>
      </w:r>
      <w:r>
        <w:rPr>
          <w:spacing w:val="-4"/>
          <w:w w:val="90"/>
        </w:rPr>
        <w:t xml:space="preserve"> </w:t>
      </w:r>
      <w:r>
        <w:rPr>
          <w:w w:val="90"/>
        </w:rPr>
        <w:t>ze</w:t>
      </w:r>
      <w:r>
        <w:rPr>
          <w:spacing w:val="-4"/>
          <w:w w:val="90"/>
        </w:rPr>
        <w:t xml:space="preserve"> </w:t>
      </w:r>
      <w:r>
        <w:rPr>
          <w:w w:val="90"/>
        </w:rPr>
        <w:t>spáchání</w:t>
      </w:r>
      <w:r>
        <w:rPr>
          <w:spacing w:val="-4"/>
          <w:w w:val="90"/>
        </w:rPr>
        <w:t xml:space="preserve"> </w:t>
      </w:r>
      <w:r>
        <w:rPr>
          <w:w w:val="90"/>
        </w:rPr>
        <w:t>trestného</w:t>
      </w:r>
      <w:r>
        <w:rPr>
          <w:spacing w:val="-4"/>
          <w:w w:val="90"/>
        </w:rPr>
        <w:t xml:space="preserve"> </w:t>
      </w:r>
      <w:r>
        <w:rPr>
          <w:w w:val="90"/>
        </w:rPr>
        <w:t>činu</w:t>
      </w:r>
      <w:r>
        <w:rPr>
          <w:spacing w:val="-4"/>
          <w:w w:val="90"/>
        </w:rPr>
        <w:t xml:space="preserve"> </w:t>
      </w:r>
      <w:r>
        <w:rPr>
          <w:w w:val="90"/>
        </w:rPr>
        <w:t>jde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vždy, </w:t>
      </w:r>
      <w:r>
        <w:rPr>
          <w:w w:val="85"/>
        </w:rPr>
        <w:t xml:space="preserve">když je v souvislosti s takovým uplatněním práva na pojistné </w:t>
      </w:r>
      <w:r>
        <w:rPr>
          <w:w w:val="90"/>
        </w:rPr>
        <w:t>plnění</w:t>
      </w:r>
      <w:r>
        <w:rPr>
          <w:spacing w:val="-6"/>
          <w:w w:val="90"/>
        </w:rPr>
        <w:t xml:space="preserve"> </w:t>
      </w:r>
      <w:r>
        <w:rPr>
          <w:w w:val="90"/>
        </w:rPr>
        <w:t>podáno</w:t>
      </w:r>
      <w:r>
        <w:rPr>
          <w:spacing w:val="-6"/>
          <w:w w:val="90"/>
        </w:rPr>
        <w:t xml:space="preserve"> </w:t>
      </w:r>
      <w:r>
        <w:rPr>
          <w:w w:val="90"/>
        </w:rPr>
        <w:t>trestní</w:t>
      </w:r>
      <w:r>
        <w:rPr>
          <w:spacing w:val="-6"/>
          <w:w w:val="90"/>
        </w:rPr>
        <w:t xml:space="preserve"> </w:t>
      </w:r>
      <w:r>
        <w:rPr>
          <w:w w:val="90"/>
        </w:rPr>
        <w:t>oznámení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pojistníka,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pojištěného, </w:t>
      </w:r>
      <w:r>
        <w:rPr>
          <w:spacing w:val="-2"/>
          <w:w w:val="90"/>
        </w:rPr>
        <w:t xml:space="preserve">oprávněnou osobu, osobu, která uplatnila právo na pojistné </w:t>
      </w:r>
      <w:r>
        <w:rPr>
          <w:w w:val="90"/>
        </w:rPr>
        <w:t>plnění, nebo jinou osobu jednající z jejich podnětu.</w:t>
      </w:r>
    </w:p>
    <w:p w14:paraId="29212C9B" w14:textId="77777777" w:rsidR="00BA42EC" w:rsidRDefault="00000000">
      <w:pPr>
        <w:pStyle w:val="Zkladntext"/>
        <w:spacing w:before="206" w:line="187" w:lineRule="auto"/>
        <w:ind w:left="401" w:right="1092" w:hanging="17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oprávněn</w:t>
      </w:r>
      <w:r>
        <w:rPr>
          <w:spacing w:val="-8"/>
          <w:w w:val="90"/>
        </w:rPr>
        <w:t xml:space="preserve"> </w:t>
      </w:r>
      <w:r>
        <w:rPr>
          <w:w w:val="90"/>
        </w:rPr>
        <w:t>odečíst</w:t>
      </w:r>
      <w:r>
        <w:rPr>
          <w:spacing w:val="-8"/>
          <w:w w:val="90"/>
        </w:rPr>
        <w:t xml:space="preserve"> </w:t>
      </w:r>
      <w:r>
        <w:rPr>
          <w:w w:val="90"/>
        </w:rPr>
        <w:t>od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splatné pohledávky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své</w:t>
      </w:r>
      <w:r>
        <w:rPr>
          <w:spacing w:val="-8"/>
          <w:w w:val="90"/>
        </w:rPr>
        <w:t xml:space="preserve"> </w:t>
      </w:r>
      <w:r>
        <w:rPr>
          <w:w w:val="90"/>
        </w:rPr>
        <w:t>jiné</w:t>
      </w:r>
      <w:r>
        <w:rPr>
          <w:spacing w:val="-8"/>
          <w:w w:val="90"/>
        </w:rPr>
        <w:t xml:space="preserve"> </w:t>
      </w:r>
      <w:r>
        <w:rPr>
          <w:w w:val="90"/>
        </w:rPr>
        <w:t>pohledávky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pojištění.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neplatí</w:t>
      </w:r>
      <w:r>
        <w:rPr>
          <w:spacing w:val="-7"/>
          <w:w w:val="95"/>
        </w:rPr>
        <w:t xml:space="preserve"> </w:t>
      </w:r>
      <w:r>
        <w:rPr>
          <w:w w:val="95"/>
        </w:rPr>
        <w:t>pro</w:t>
      </w:r>
      <w:r>
        <w:rPr>
          <w:spacing w:val="-7"/>
          <w:w w:val="95"/>
        </w:rPr>
        <w:t xml:space="preserve"> </w:t>
      </w:r>
      <w:r>
        <w:rPr>
          <w:w w:val="95"/>
        </w:rPr>
        <w:t>povinné</w:t>
      </w:r>
      <w:r>
        <w:rPr>
          <w:spacing w:val="-7"/>
          <w:w w:val="95"/>
        </w:rPr>
        <w:t xml:space="preserve"> </w:t>
      </w:r>
      <w:r>
        <w:rPr>
          <w:w w:val="95"/>
        </w:rPr>
        <w:t>pojištění.</w:t>
      </w:r>
    </w:p>
    <w:p w14:paraId="78B90DAC" w14:textId="77777777" w:rsidR="00BA42EC" w:rsidRDefault="00000000">
      <w:pPr>
        <w:pStyle w:val="Zkladntext"/>
        <w:spacing w:before="204" w:line="187" w:lineRule="auto"/>
        <w:ind w:left="401" w:right="934" w:hanging="17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7)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oprávněn</w:t>
      </w:r>
      <w:r>
        <w:rPr>
          <w:spacing w:val="-8"/>
          <w:w w:val="90"/>
        </w:rPr>
        <w:t xml:space="preserve"> </w:t>
      </w:r>
      <w:r>
        <w:rPr>
          <w:w w:val="90"/>
        </w:rPr>
        <w:t>započíst</w:t>
      </w:r>
      <w:r>
        <w:rPr>
          <w:spacing w:val="-8"/>
          <w:w w:val="90"/>
        </w:rPr>
        <w:t xml:space="preserve"> </w:t>
      </w:r>
      <w:r>
        <w:rPr>
          <w:w w:val="90"/>
        </w:rPr>
        <w:t>proti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svoji pohledávku</w:t>
      </w:r>
      <w:r>
        <w:rPr>
          <w:spacing w:val="-7"/>
          <w:w w:val="90"/>
        </w:rPr>
        <w:t xml:space="preserve"> </w:t>
      </w:r>
      <w:r>
        <w:rPr>
          <w:w w:val="90"/>
        </w:rPr>
        <w:t>vůči</w:t>
      </w:r>
      <w:r>
        <w:rPr>
          <w:spacing w:val="-7"/>
          <w:w w:val="90"/>
        </w:rPr>
        <w:t xml:space="preserve"> </w:t>
      </w:r>
      <w:r>
        <w:rPr>
          <w:w w:val="90"/>
        </w:rPr>
        <w:t>osobě,</w:t>
      </w:r>
      <w:r>
        <w:rPr>
          <w:spacing w:val="-7"/>
          <w:w w:val="90"/>
        </w:rPr>
        <w:t xml:space="preserve"> </w:t>
      </w:r>
      <w:r>
        <w:rPr>
          <w:w w:val="90"/>
        </w:rPr>
        <w:t>která</w:t>
      </w:r>
      <w:r>
        <w:rPr>
          <w:spacing w:val="-7"/>
          <w:w w:val="90"/>
        </w:rPr>
        <w:t xml:space="preserve"> </w:t>
      </w:r>
      <w:r>
        <w:rPr>
          <w:w w:val="90"/>
        </w:rPr>
        <w:t>má</w:t>
      </w:r>
      <w:r>
        <w:rPr>
          <w:spacing w:val="-7"/>
          <w:w w:val="90"/>
        </w:rPr>
        <w:t xml:space="preserve"> </w:t>
      </w:r>
      <w:r>
        <w:rPr>
          <w:w w:val="90"/>
        </w:rPr>
        <w:t>právo</w:t>
      </w:r>
      <w:r>
        <w:rPr>
          <w:spacing w:val="-7"/>
          <w:w w:val="90"/>
        </w:rPr>
        <w:t xml:space="preserve"> </w:t>
      </w:r>
      <w:r>
        <w:rPr>
          <w:w w:val="90"/>
        </w:rPr>
        <w:t>na</w:t>
      </w:r>
      <w:r>
        <w:rPr>
          <w:spacing w:val="-7"/>
          <w:w w:val="90"/>
        </w:rPr>
        <w:t xml:space="preserve"> </w:t>
      </w:r>
      <w:r>
        <w:rPr>
          <w:w w:val="90"/>
        </w:rPr>
        <w:t>plnění</w:t>
      </w:r>
      <w:r>
        <w:rPr>
          <w:spacing w:val="-7"/>
          <w:w w:val="90"/>
        </w:rPr>
        <w:t xml:space="preserve"> </w:t>
      </w:r>
      <w:r>
        <w:rPr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pojištění,</w:t>
      </w:r>
    </w:p>
    <w:p w14:paraId="6E4E77BE" w14:textId="77777777" w:rsidR="00BA42EC" w:rsidRDefault="00000000">
      <w:pPr>
        <w:pStyle w:val="Zkladntext"/>
        <w:spacing w:line="221" w:lineRule="exact"/>
        <w:ind w:left="401" w:firstLine="0"/>
      </w:pPr>
      <w:r>
        <w:rPr>
          <w:w w:val="85"/>
        </w:rPr>
        <w:t>i</w:t>
      </w:r>
      <w:r>
        <w:rPr>
          <w:spacing w:val="-5"/>
        </w:rPr>
        <w:t xml:space="preserve"> </w:t>
      </w:r>
      <w:r>
        <w:rPr>
          <w:w w:val="85"/>
        </w:rPr>
        <w:t>pokud</w:t>
      </w:r>
      <w:r>
        <w:rPr>
          <w:spacing w:val="-5"/>
        </w:rPr>
        <w:t xml:space="preserve"> </w:t>
      </w:r>
      <w:r>
        <w:rPr>
          <w:w w:val="85"/>
        </w:rPr>
        <w:t>pohledávka</w:t>
      </w:r>
      <w:r>
        <w:rPr>
          <w:spacing w:val="-5"/>
        </w:rPr>
        <w:t xml:space="preserve"> </w:t>
      </w:r>
      <w:r>
        <w:rPr>
          <w:w w:val="85"/>
        </w:rPr>
        <w:t>za</w:t>
      </w:r>
      <w:r>
        <w:rPr>
          <w:spacing w:val="-5"/>
        </w:rPr>
        <w:t xml:space="preserve"> </w:t>
      </w:r>
      <w:r>
        <w:rPr>
          <w:w w:val="85"/>
        </w:rPr>
        <w:t>touto</w:t>
      </w:r>
      <w:r>
        <w:rPr>
          <w:spacing w:val="-5"/>
        </w:rPr>
        <w:t xml:space="preserve"> </w:t>
      </w:r>
      <w:r>
        <w:rPr>
          <w:w w:val="85"/>
        </w:rPr>
        <w:t>osobou</w:t>
      </w:r>
      <w:r>
        <w:rPr>
          <w:spacing w:val="-5"/>
        </w:rPr>
        <w:t xml:space="preserve"> </w:t>
      </w:r>
      <w:r>
        <w:rPr>
          <w:w w:val="85"/>
        </w:rPr>
        <w:t>vznikla</w:t>
      </w:r>
      <w:r>
        <w:rPr>
          <w:spacing w:val="-5"/>
        </w:rPr>
        <w:t xml:space="preserve"> </w:t>
      </w:r>
      <w:r>
        <w:rPr>
          <w:w w:val="85"/>
        </w:rPr>
        <w:t>z</w:t>
      </w:r>
      <w:r>
        <w:rPr>
          <w:spacing w:val="-5"/>
        </w:rPr>
        <w:t xml:space="preserve"> </w:t>
      </w:r>
      <w:r>
        <w:rPr>
          <w:w w:val="85"/>
        </w:rPr>
        <w:t>jiného</w:t>
      </w:r>
      <w:r>
        <w:rPr>
          <w:spacing w:val="-5"/>
        </w:rPr>
        <w:t xml:space="preserve"> </w:t>
      </w:r>
      <w:r>
        <w:rPr>
          <w:spacing w:val="-2"/>
          <w:w w:val="85"/>
        </w:rPr>
        <w:t>pojištění.</w:t>
      </w:r>
    </w:p>
    <w:p w14:paraId="5354A264" w14:textId="77777777" w:rsidR="00BA42EC" w:rsidRDefault="00000000">
      <w:pPr>
        <w:pStyle w:val="Nadpis3"/>
        <w:spacing w:before="190" w:line="165" w:lineRule="auto"/>
        <w:ind w:right="4104"/>
      </w:pPr>
      <w:bookmarkStart w:id="61" w:name="_bookmark58"/>
      <w:bookmarkEnd w:id="61"/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25 </w:t>
      </w:r>
      <w:r>
        <w:rPr>
          <w:spacing w:val="-4"/>
        </w:rPr>
        <w:t>Zachraňovací</w:t>
      </w:r>
      <w:r>
        <w:rPr>
          <w:spacing w:val="-8"/>
        </w:rPr>
        <w:t xml:space="preserve"> </w:t>
      </w:r>
      <w:r>
        <w:rPr>
          <w:spacing w:val="-4"/>
        </w:rPr>
        <w:t>náklady</w:t>
      </w:r>
    </w:p>
    <w:p w14:paraId="70E6C598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38"/>
          <w:w w:val="85"/>
        </w:rPr>
        <w:t xml:space="preserve"> </w:t>
      </w:r>
      <w:bookmarkStart w:id="62" w:name="_bookmark59"/>
      <w:bookmarkEnd w:id="62"/>
      <w:r>
        <w:rPr>
          <w:w w:val="85"/>
        </w:rPr>
        <w:t xml:space="preserve">1) Zachraňovacími náklady se rozumí účelně vynaložené náklady </w:t>
      </w:r>
      <w:bookmarkStart w:id="63" w:name="_bookmark60"/>
      <w:bookmarkEnd w:id="63"/>
      <w:r>
        <w:rPr>
          <w:spacing w:val="-4"/>
          <w:w w:val="95"/>
        </w:rPr>
        <w:t>na:</w:t>
      </w:r>
    </w:p>
    <w:p w14:paraId="60374E4E" w14:textId="77777777" w:rsidR="00BA42EC" w:rsidRDefault="00000000">
      <w:pPr>
        <w:pStyle w:val="Odstavecseseznamem"/>
        <w:numPr>
          <w:ilvl w:val="1"/>
          <w:numId w:val="121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odvracení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bezprostředně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hrozící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10"/>
          <w:sz w:val="17"/>
        </w:rPr>
        <w:t xml:space="preserve"> </w:t>
      </w:r>
      <w:r>
        <w:rPr>
          <w:spacing w:val="-2"/>
          <w:w w:val="85"/>
          <w:sz w:val="17"/>
        </w:rPr>
        <w:t>události,</w:t>
      </w:r>
    </w:p>
    <w:p w14:paraId="44C3EA5E" w14:textId="77777777" w:rsidR="00BA42EC" w:rsidRDefault="00000000">
      <w:pPr>
        <w:pStyle w:val="Odstavecseseznamem"/>
        <w:numPr>
          <w:ilvl w:val="1"/>
          <w:numId w:val="121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zmírnění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následků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již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nastalé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události,</w:t>
      </w:r>
    </w:p>
    <w:p w14:paraId="2B02DE6F" w14:textId="77777777" w:rsidR="00BA42EC" w:rsidRDefault="00000000">
      <w:pPr>
        <w:pStyle w:val="Odstavecseseznamem"/>
        <w:numPr>
          <w:ilvl w:val="1"/>
          <w:numId w:val="121"/>
        </w:numPr>
        <w:tabs>
          <w:tab w:val="left" w:pos="565"/>
          <w:tab w:val="left" w:pos="567"/>
        </w:tabs>
        <w:spacing w:before="13" w:line="187" w:lineRule="auto"/>
        <w:ind w:right="1221"/>
        <w:rPr>
          <w:sz w:val="17"/>
        </w:rPr>
      </w:pPr>
      <w:r>
        <w:rPr>
          <w:w w:val="90"/>
          <w:sz w:val="17"/>
        </w:rPr>
        <w:t xml:space="preserve">odklizení pojištěného majetku poškozeného pojistnou </w:t>
      </w:r>
      <w:r>
        <w:rPr>
          <w:w w:val="85"/>
          <w:sz w:val="17"/>
        </w:rPr>
        <w:t>událostí nebo jeho zbytků, pokud je povinnost toto učinit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hygienických,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ekologických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bezpečnostních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důvodů.</w:t>
      </w:r>
    </w:p>
    <w:p w14:paraId="281C0A56" w14:textId="77777777" w:rsidR="00BA42EC" w:rsidRDefault="00000000">
      <w:pPr>
        <w:pStyle w:val="Zkladntext"/>
        <w:spacing w:before="205" w:line="187" w:lineRule="auto"/>
        <w:ind w:right="1275"/>
      </w:pPr>
      <w:r>
        <w:rPr>
          <w:color w:val="B3B2B2"/>
          <w:w w:val="90"/>
        </w:rPr>
        <w:t>▶</w:t>
      </w:r>
      <w:r>
        <w:rPr>
          <w:color w:val="B3B2B2"/>
          <w:spacing w:val="38"/>
          <w:w w:val="90"/>
        </w:rPr>
        <w:t xml:space="preserve"> </w:t>
      </w:r>
      <w:bookmarkStart w:id="64" w:name="_bookmark61"/>
      <w:bookmarkEnd w:id="64"/>
      <w:r>
        <w:rPr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w w:val="90"/>
        </w:rPr>
        <w:t>Není-li</w:t>
      </w:r>
      <w:r>
        <w:rPr>
          <w:spacing w:val="-4"/>
          <w:w w:val="90"/>
        </w:rPr>
        <w:t xml:space="preserve"> </w:t>
      </w:r>
      <w:r>
        <w:rPr>
          <w:w w:val="90"/>
        </w:rPr>
        <w:t>ujednáno</w:t>
      </w:r>
      <w:r>
        <w:rPr>
          <w:spacing w:val="-4"/>
          <w:w w:val="90"/>
        </w:rPr>
        <w:t xml:space="preserve"> </w:t>
      </w:r>
      <w:r>
        <w:rPr>
          <w:w w:val="90"/>
        </w:rPr>
        <w:t>jinak,</w:t>
      </w:r>
      <w:r>
        <w:rPr>
          <w:spacing w:val="-4"/>
          <w:w w:val="90"/>
        </w:rPr>
        <w:t xml:space="preserve"> </w:t>
      </w:r>
      <w:r>
        <w:rPr>
          <w:w w:val="90"/>
        </w:rPr>
        <w:t>nahradí</w:t>
      </w:r>
      <w:r>
        <w:rPr>
          <w:spacing w:val="-4"/>
          <w:w w:val="90"/>
        </w:rPr>
        <w:t xml:space="preserve"> </w:t>
      </w:r>
      <w:r>
        <w:rPr>
          <w:w w:val="90"/>
        </w:rPr>
        <w:t>pojistitel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zachraňovací </w:t>
      </w:r>
      <w:r>
        <w:rPr>
          <w:w w:val="85"/>
        </w:rPr>
        <w:t>náklady a škodu utrpěnou v souvislosti s činností uvedenou</w:t>
      </w:r>
      <w:r>
        <w:rPr>
          <w:spacing w:val="4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hyperlink w:anchor="_bookmark59" w:history="1">
        <w:r>
          <w:rPr>
            <w:w w:val="90"/>
          </w:rPr>
          <w:t>odst.</w:t>
        </w:r>
        <w:r>
          <w:rPr>
            <w:spacing w:val="-6"/>
            <w:w w:val="90"/>
          </w:rPr>
          <w:t xml:space="preserve"> </w:t>
        </w:r>
        <w:r>
          <w:rPr>
            <w:w w:val="90"/>
          </w:rPr>
          <w:t>1)</w:t>
        </w:r>
      </w:hyperlink>
      <w:r>
        <w:rPr>
          <w:spacing w:val="-6"/>
          <w:w w:val="90"/>
        </w:rPr>
        <w:t xml:space="preserve"> </w:t>
      </w:r>
      <w:r>
        <w:rPr>
          <w:w w:val="90"/>
        </w:rPr>
        <w:t>až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výše</w:t>
      </w:r>
      <w:r>
        <w:rPr>
          <w:spacing w:val="-6"/>
          <w:w w:val="90"/>
        </w:rPr>
        <w:t xml:space="preserve"> </w:t>
      </w:r>
      <w:r>
        <w:rPr>
          <w:w w:val="90"/>
        </w:rPr>
        <w:t>1</w:t>
      </w:r>
      <w:r>
        <w:rPr>
          <w:spacing w:val="-6"/>
          <w:w w:val="90"/>
        </w:rPr>
        <w:t xml:space="preserve"> </w:t>
      </w:r>
      <w:r>
        <w:rPr>
          <w:w w:val="90"/>
        </w:rPr>
        <w:t>%</w:t>
      </w:r>
      <w:r>
        <w:rPr>
          <w:spacing w:val="-6"/>
          <w:w w:val="90"/>
        </w:rPr>
        <w:t xml:space="preserve"> </w:t>
      </w:r>
      <w:r>
        <w:rPr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w w:val="90"/>
        </w:rPr>
        <w:t>horní</w:t>
      </w:r>
      <w:r>
        <w:rPr>
          <w:spacing w:val="-6"/>
          <w:w w:val="90"/>
        </w:rPr>
        <w:t xml:space="preserve"> </w:t>
      </w:r>
      <w:r>
        <w:rPr>
          <w:w w:val="90"/>
        </w:rPr>
        <w:t>hranice</w:t>
      </w:r>
      <w:r>
        <w:rPr>
          <w:spacing w:val="-6"/>
          <w:w w:val="90"/>
        </w:rPr>
        <w:t xml:space="preserve"> </w:t>
      </w:r>
      <w:r>
        <w:rPr>
          <w:w w:val="90"/>
        </w:rPr>
        <w:t>pojistného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plnění </w:t>
      </w:r>
      <w:r>
        <w:rPr>
          <w:w w:val="85"/>
        </w:rPr>
        <w:t xml:space="preserve">pro jednu pojistnou událost sjednané pro konkrétní rozsah </w:t>
      </w:r>
      <w:r>
        <w:rPr>
          <w:w w:val="90"/>
        </w:rPr>
        <w:t>pojištění (ve vztahu k pojistnému nebezpečí, předmětu</w:t>
      </w:r>
    </w:p>
    <w:p w14:paraId="56C5600E" w14:textId="77777777" w:rsidR="00BA42EC" w:rsidRDefault="00000000">
      <w:pPr>
        <w:pStyle w:val="Zkladntext"/>
        <w:spacing w:before="1" w:line="187" w:lineRule="auto"/>
        <w:ind w:right="1011" w:firstLine="0"/>
      </w:pPr>
      <w:r>
        <w:rPr>
          <w:w w:val="85"/>
        </w:rPr>
        <w:t xml:space="preserve">pojištění apod.), ze kterého hrozil vznik pojistné události nebo </w:t>
      </w:r>
      <w:r>
        <w:rPr>
          <w:w w:val="90"/>
        </w:rPr>
        <w:t xml:space="preserve">ze kterého nastala pojistná událost, s níž souvisí vynaložení </w:t>
      </w:r>
      <w:r>
        <w:rPr>
          <w:spacing w:val="-2"/>
          <w:w w:val="90"/>
        </w:rPr>
        <w:t>zachraňovacích nákladů nebo vznik škody; maximálně však</w:t>
      </w:r>
    </w:p>
    <w:p w14:paraId="6D02D89E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85"/>
        </w:rPr>
        <w:t xml:space="preserve">do výše 1 % z pojistné hodnoty pojištěného majetku, resp. těch jeho částí, které byly ohroženy nebo dotčeny vznikem pojistné události, se kterou souvisí vynaložení zachraňovacích nákladů </w:t>
      </w:r>
      <w:r>
        <w:rPr>
          <w:w w:val="95"/>
        </w:rPr>
        <w:t>nebo</w:t>
      </w:r>
      <w:r>
        <w:rPr>
          <w:spacing w:val="-4"/>
          <w:w w:val="95"/>
        </w:rPr>
        <w:t xml:space="preserve"> </w:t>
      </w:r>
      <w:r>
        <w:rPr>
          <w:w w:val="95"/>
        </w:rPr>
        <w:t>vznik</w:t>
      </w:r>
      <w:r>
        <w:rPr>
          <w:spacing w:val="-4"/>
          <w:w w:val="95"/>
        </w:rPr>
        <w:t xml:space="preserve"> </w:t>
      </w:r>
      <w:r>
        <w:rPr>
          <w:w w:val="95"/>
        </w:rPr>
        <w:t>škody.</w:t>
      </w:r>
    </w:p>
    <w:p w14:paraId="213D15F1" w14:textId="77777777" w:rsidR="00BA42EC" w:rsidRDefault="00000000">
      <w:pPr>
        <w:pStyle w:val="Zkladntext"/>
        <w:spacing w:before="205" w:line="187" w:lineRule="auto"/>
        <w:ind w:right="1023"/>
      </w:pPr>
      <w:r>
        <w:rPr>
          <w:color w:val="B3B2B2"/>
          <w:w w:val="85"/>
        </w:rPr>
        <w:t>▶</w:t>
      </w:r>
      <w:r>
        <w:rPr>
          <w:color w:val="B3B2B2"/>
          <w:spacing w:val="38"/>
          <w:w w:val="85"/>
        </w:rPr>
        <w:t xml:space="preserve"> </w:t>
      </w:r>
      <w:bookmarkStart w:id="65" w:name="_bookmark62"/>
      <w:bookmarkEnd w:id="65"/>
      <w:r>
        <w:rPr>
          <w:w w:val="85"/>
        </w:rPr>
        <w:t xml:space="preserve">3) Jde-li o záchranu života nebo zdraví osob, nahradí pojistitel zachraňovací náklady a škodu utrpěnou v souvislosti s činností uvedenou v </w:t>
      </w:r>
      <w:hyperlink w:anchor="_bookmark59" w:history="1">
        <w:r>
          <w:rPr>
            <w:w w:val="85"/>
          </w:rPr>
          <w:t>odst. 1)</w:t>
        </w:r>
      </w:hyperlink>
      <w:r>
        <w:rPr>
          <w:w w:val="85"/>
        </w:rPr>
        <w:t xml:space="preserve"> až do výše 30 % z horní hranice pojistného </w:t>
      </w:r>
      <w:r>
        <w:rPr>
          <w:w w:val="90"/>
        </w:rPr>
        <w:t xml:space="preserve">plnění pro jednu pojistnou událost sjednané pro konkrétní </w:t>
      </w:r>
      <w:r>
        <w:rPr>
          <w:w w:val="85"/>
        </w:rPr>
        <w:t xml:space="preserve">rozsah pojištění (ve vztahu k pojistnému nebezpečí, předmětu pojištění apod.), ze kterého hrozil vznik pojistné události nebo </w:t>
      </w:r>
      <w:r>
        <w:rPr>
          <w:w w:val="90"/>
        </w:rPr>
        <w:t>ze kterého nastala pojistná událost, s níž souvisí vynaložení zachraňovacích</w:t>
      </w:r>
      <w:r>
        <w:rPr>
          <w:spacing w:val="-8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vznik</w:t>
      </w:r>
      <w:r>
        <w:rPr>
          <w:spacing w:val="-8"/>
          <w:w w:val="90"/>
        </w:rPr>
        <w:t xml:space="preserve"> </w:t>
      </w:r>
      <w:r>
        <w:rPr>
          <w:w w:val="90"/>
        </w:rPr>
        <w:t>škody.</w:t>
      </w:r>
    </w:p>
    <w:p w14:paraId="3F7F91CC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Omezení vyplývající z </w:t>
      </w:r>
      <w:hyperlink w:anchor="_bookmark61" w:history="1">
        <w:r>
          <w:rPr>
            <w:w w:val="85"/>
          </w:rPr>
          <w:t>odst. 2)</w:t>
        </w:r>
      </w:hyperlink>
      <w:r>
        <w:rPr>
          <w:w w:val="85"/>
        </w:rPr>
        <w:t xml:space="preserve"> a </w:t>
      </w:r>
      <w:hyperlink w:anchor="_bookmark62" w:history="1">
        <w:r>
          <w:rPr>
            <w:w w:val="85"/>
          </w:rPr>
          <w:t>3)</w:t>
        </w:r>
      </w:hyperlink>
      <w:r>
        <w:rPr>
          <w:w w:val="85"/>
        </w:rPr>
        <w:t xml:space="preserve"> neplatí pro zachraňovací </w:t>
      </w:r>
      <w:r>
        <w:rPr>
          <w:w w:val="90"/>
        </w:rPr>
        <w:t>náklady,</w:t>
      </w:r>
      <w:r>
        <w:rPr>
          <w:spacing w:val="-5"/>
          <w:w w:val="90"/>
        </w:rPr>
        <w:t xml:space="preserve"> </w:t>
      </w:r>
      <w:r>
        <w:rPr>
          <w:w w:val="90"/>
        </w:rPr>
        <w:t>které</w:t>
      </w:r>
      <w:r>
        <w:rPr>
          <w:spacing w:val="-5"/>
          <w:w w:val="90"/>
        </w:rPr>
        <w:t xml:space="preserve"> </w:t>
      </w:r>
      <w:r>
        <w:rPr>
          <w:w w:val="90"/>
        </w:rPr>
        <w:t>pojistník,</w:t>
      </w:r>
      <w:r>
        <w:rPr>
          <w:spacing w:val="-5"/>
          <w:w w:val="90"/>
        </w:rPr>
        <w:t xml:space="preserve"> </w:t>
      </w:r>
      <w:r>
        <w:rPr>
          <w:w w:val="90"/>
        </w:rPr>
        <w:t>pojištěný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jiná</w:t>
      </w:r>
      <w:r>
        <w:rPr>
          <w:spacing w:val="-5"/>
          <w:w w:val="90"/>
        </w:rPr>
        <w:t xml:space="preserve"> </w:t>
      </w:r>
      <w:r>
        <w:rPr>
          <w:w w:val="90"/>
        </w:rPr>
        <w:t>osoba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vynaložili se souhlasem pojistitele a které by jinak nebyli povinni </w:t>
      </w:r>
      <w:r>
        <w:rPr>
          <w:spacing w:val="-2"/>
          <w:w w:val="95"/>
        </w:rPr>
        <w:t>vynaložit.</w:t>
      </w:r>
    </w:p>
    <w:p w14:paraId="1C091162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5)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vyplacenou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náhradu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zachraňovacích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nákladů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náhradu </w:t>
      </w:r>
      <w:r>
        <w:rPr>
          <w:w w:val="85"/>
        </w:rPr>
        <w:t xml:space="preserve">škody podle tohoto článku se horní hranice pojistného plnění </w:t>
      </w:r>
      <w:r>
        <w:rPr>
          <w:spacing w:val="-2"/>
          <w:w w:val="95"/>
        </w:rPr>
        <w:t>nesnižuje.</w:t>
      </w:r>
    </w:p>
    <w:p w14:paraId="22ECA103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4"/>
        </w:rPr>
        <w:t xml:space="preserve"> </w:t>
      </w:r>
      <w:r>
        <w:rPr>
          <w:w w:val="85"/>
        </w:rPr>
        <w:t>6)</w:t>
      </w:r>
      <w:r>
        <w:t xml:space="preserve"> </w:t>
      </w:r>
      <w:r>
        <w:rPr>
          <w:w w:val="85"/>
        </w:rPr>
        <w:t>Pojistitel</w:t>
      </w:r>
      <w:r>
        <w:t xml:space="preserve"> </w:t>
      </w:r>
      <w:r>
        <w:rPr>
          <w:w w:val="85"/>
        </w:rPr>
        <w:t>nehradí</w:t>
      </w:r>
      <w:r>
        <w:t xml:space="preserve"> </w:t>
      </w:r>
      <w:r>
        <w:rPr>
          <w:w w:val="85"/>
        </w:rPr>
        <w:t>náklady</w:t>
      </w:r>
      <w:r>
        <w:t xml:space="preserve"> </w:t>
      </w:r>
      <w:r>
        <w:rPr>
          <w:spacing w:val="-2"/>
          <w:w w:val="85"/>
        </w:rPr>
        <w:t>vynaložené:</w:t>
      </w:r>
    </w:p>
    <w:p w14:paraId="6AE9C3B5" w14:textId="77777777" w:rsidR="00BA42EC" w:rsidRDefault="00000000">
      <w:pPr>
        <w:pStyle w:val="Odstavecseseznamem"/>
        <w:numPr>
          <w:ilvl w:val="0"/>
          <w:numId w:val="120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85"/>
          <w:sz w:val="17"/>
        </w:rPr>
        <w:t>na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obvyklou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údržbu</w:t>
      </w:r>
      <w:r>
        <w:rPr>
          <w:spacing w:val="-6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sz w:val="17"/>
        </w:rPr>
        <w:t xml:space="preserve"> </w:t>
      </w:r>
      <w:r>
        <w:rPr>
          <w:w w:val="85"/>
          <w:sz w:val="17"/>
        </w:rPr>
        <w:t>ošetřování</w:t>
      </w:r>
      <w:r>
        <w:rPr>
          <w:spacing w:val="-6"/>
          <w:sz w:val="17"/>
        </w:rPr>
        <w:t xml:space="preserve"> </w:t>
      </w:r>
      <w:r>
        <w:rPr>
          <w:spacing w:val="-2"/>
          <w:w w:val="85"/>
          <w:sz w:val="17"/>
        </w:rPr>
        <w:t>věci,</w:t>
      </w:r>
    </w:p>
    <w:p w14:paraId="2505EBDE" w14:textId="77777777" w:rsidR="00BA42EC" w:rsidRDefault="00000000">
      <w:pPr>
        <w:pStyle w:val="Odstavecseseznamem"/>
        <w:numPr>
          <w:ilvl w:val="0"/>
          <w:numId w:val="120"/>
        </w:numPr>
        <w:tabs>
          <w:tab w:val="left" w:pos="565"/>
          <w:tab w:val="left" w:pos="567"/>
        </w:tabs>
        <w:spacing w:before="13" w:line="187" w:lineRule="auto"/>
        <w:ind w:right="1326"/>
        <w:rPr>
          <w:sz w:val="17"/>
        </w:rPr>
      </w:pPr>
      <w:r>
        <w:rPr>
          <w:w w:val="85"/>
          <w:sz w:val="17"/>
        </w:rPr>
        <w:t xml:space="preserve">na plnění povinnosti předcházet vzniku újmy s výjimkou </w:t>
      </w:r>
      <w:r>
        <w:rPr>
          <w:w w:val="90"/>
          <w:sz w:val="17"/>
        </w:rPr>
        <w:t xml:space="preserve">nákladů podle </w:t>
      </w:r>
      <w:hyperlink w:anchor="_bookmark60" w:history="1">
        <w:r>
          <w:rPr>
            <w:w w:val="90"/>
            <w:sz w:val="17"/>
          </w:rPr>
          <w:t>odst. 1) písm. a),</w:t>
        </w:r>
      </w:hyperlink>
    </w:p>
    <w:p w14:paraId="6F3679E3" w14:textId="77777777" w:rsidR="00BA42EC" w:rsidRDefault="00000000">
      <w:pPr>
        <w:pStyle w:val="Odstavecseseznamem"/>
        <w:numPr>
          <w:ilvl w:val="0"/>
          <w:numId w:val="120"/>
        </w:numPr>
        <w:tabs>
          <w:tab w:val="left" w:pos="565"/>
          <w:tab w:val="left" w:pos="567"/>
        </w:tabs>
        <w:spacing w:line="187" w:lineRule="auto"/>
        <w:ind w:right="1108"/>
        <w:rPr>
          <w:sz w:val="17"/>
        </w:rPr>
      </w:pPr>
      <w:r>
        <w:rPr>
          <w:w w:val="90"/>
          <w:sz w:val="17"/>
        </w:rPr>
        <w:t xml:space="preserve">pojištěným nebo jinou osobou v rámci povinností </w:t>
      </w:r>
      <w:r>
        <w:rPr>
          <w:w w:val="85"/>
          <w:sz w:val="17"/>
        </w:rPr>
        <w:t>stanovených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jim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jiným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zákonem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než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občanským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zákoníkem.</w:t>
      </w:r>
    </w:p>
    <w:p w14:paraId="17EEFC4B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2" w:space="200"/>
            <w:col w:w="5958"/>
          </w:cols>
        </w:sectPr>
      </w:pPr>
    </w:p>
    <w:p w14:paraId="4651826B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2000" behindDoc="0" locked="0" layoutInCell="1" allowOverlap="1" wp14:anchorId="48D75C23" wp14:editId="08F673D9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40167" id="Graphic 816" o:spid="_x0000_s1026" style="position:absolute;margin-left:297.8pt;margin-top:60.95pt;width:.1pt;height:723.4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26</w:t>
      </w:r>
    </w:p>
    <w:p w14:paraId="40050D0D" w14:textId="77777777" w:rsidR="00BA42EC" w:rsidRDefault="00000000">
      <w:pPr>
        <w:spacing w:line="249" w:lineRule="exact"/>
        <w:ind w:left="227"/>
        <w:rPr>
          <w:rFonts w:ascii="Yu Gothic UI"/>
          <w:b/>
          <w:sz w:val="17"/>
        </w:rPr>
      </w:pPr>
      <w:r>
        <w:rPr>
          <w:rFonts w:ascii="Yu Gothic UI"/>
          <w:b/>
          <w:sz w:val="17"/>
        </w:rPr>
        <w:t>Povinnosti</w:t>
      </w:r>
      <w:r>
        <w:rPr>
          <w:rFonts w:ascii="Yu Gothic UI"/>
          <w:b/>
          <w:spacing w:val="1"/>
          <w:sz w:val="17"/>
        </w:rPr>
        <w:t xml:space="preserve"> </w:t>
      </w:r>
      <w:r>
        <w:rPr>
          <w:rFonts w:ascii="Yu Gothic UI"/>
          <w:b/>
          <w:spacing w:val="-2"/>
          <w:sz w:val="17"/>
        </w:rPr>
        <w:t>pojistitele</w:t>
      </w:r>
    </w:p>
    <w:p w14:paraId="1CD27ED2" w14:textId="77777777" w:rsidR="00BA42EC" w:rsidRDefault="00000000">
      <w:pPr>
        <w:pStyle w:val="Zkladntext"/>
        <w:spacing w:before="177" w:line="187" w:lineRule="auto"/>
        <w:ind w:right="552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1)</w:t>
      </w:r>
      <w:r>
        <w:rPr>
          <w:spacing w:val="-6"/>
          <w:w w:val="90"/>
        </w:rPr>
        <w:t xml:space="preserve"> </w:t>
      </w:r>
      <w:r>
        <w:rPr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povinen</w:t>
      </w:r>
      <w:r>
        <w:rPr>
          <w:spacing w:val="-6"/>
          <w:w w:val="90"/>
        </w:rPr>
        <w:t xml:space="preserve"> </w:t>
      </w:r>
      <w:r>
        <w:rPr>
          <w:w w:val="90"/>
        </w:rPr>
        <w:t>dodržovat</w:t>
      </w:r>
      <w:r>
        <w:rPr>
          <w:spacing w:val="-6"/>
          <w:w w:val="90"/>
        </w:rPr>
        <w:t xml:space="preserve"> </w:t>
      </w:r>
      <w:r>
        <w:rPr>
          <w:w w:val="90"/>
        </w:rPr>
        <w:t>povinnosti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stanovené </w:t>
      </w:r>
      <w:r>
        <w:rPr>
          <w:w w:val="85"/>
        </w:rPr>
        <w:t>v pojistné smlouvě, všeobecných pojistných podmínkách</w:t>
      </w:r>
      <w:r>
        <w:rPr>
          <w:spacing w:val="40"/>
        </w:rPr>
        <w:t xml:space="preserve"> </w:t>
      </w:r>
      <w:r>
        <w:rPr>
          <w:w w:val="85"/>
        </w:rPr>
        <w:t xml:space="preserve">či v doložkách a v občanském zákoníku či jiných právních </w:t>
      </w:r>
      <w:r>
        <w:rPr>
          <w:spacing w:val="-2"/>
          <w:w w:val="95"/>
        </w:rPr>
        <w:t>předpisech.</w:t>
      </w:r>
    </w:p>
    <w:p w14:paraId="5258029F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zejména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povinen:</w:t>
      </w:r>
    </w:p>
    <w:p w14:paraId="156980C8" w14:textId="77777777" w:rsidR="00BA42EC" w:rsidRDefault="00000000">
      <w:pPr>
        <w:pStyle w:val="Odstavecseseznamem"/>
        <w:numPr>
          <w:ilvl w:val="0"/>
          <w:numId w:val="119"/>
        </w:numPr>
        <w:tabs>
          <w:tab w:val="left" w:pos="567"/>
        </w:tabs>
        <w:spacing w:before="12" w:line="187" w:lineRule="auto"/>
        <w:ind w:right="189"/>
        <w:rPr>
          <w:sz w:val="17"/>
        </w:rPr>
      </w:pPr>
      <w:r>
        <w:rPr>
          <w:w w:val="85"/>
          <w:sz w:val="17"/>
        </w:rPr>
        <w:t xml:space="preserve">zodpovědět pravdivě a úplně písemné dotazy, které zájemce </w:t>
      </w:r>
      <w:r>
        <w:rPr>
          <w:w w:val="90"/>
          <w:sz w:val="17"/>
        </w:rPr>
        <w:t>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pojistník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položil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jednání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uzavření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či </w:t>
      </w:r>
      <w:r>
        <w:rPr>
          <w:w w:val="95"/>
          <w:sz w:val="17"/>
        </w:rPr>
        <w:t>změně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smlouvy,</w:t>
      </w:r>
    </w:p>
    <w:p w14:paraId="0B7E252B" w14:textId="77777777" w:rsidR="00BA42EC" w:rsidRDefault="00000000">
      <w:pPr>
        <w:pStyle w:val="Odstavecseseznamem"/>
        <w:numPr>
          <w:ilvl w:val="0"/>
          <w:numId w:val="119"/>
        </w:numPr>
        <w:tabs>
          <w:tab w:val="left" w:pos="565"/>
          <w:tab w:val="left" w:pos="567"/>
        </w:tabs>
        <w:spacing w:before="1" w:line="187" w:lineRule="auto"/>
        <w:ind w:right="668"/>
        <w:rPr>
          <w:sz w:val="17"/>
        </w:rPr>
      </w:pPr>
      <w:r>
        <w:rPr>
          <w:w w:val="85"/>
          <w:sz w:val="17"/>
        </w:rPr>
        <w:t xml:space="preserve">zachovávat mlčenlivost o skutečnostech týkajících se </w:t>
      </w:r>
      <w:r>
        <w:rPr>
          <w:spacing w:val="-2"/>
          <w:sz w:val="17"/>
        </w:rPr>
        <w:t>pojištění,</w:t>
      </w:r>
    </w:p>
    <w:p w14:paraId="0164920E" w14:textId="77777777" w:rsidR="00BA42EC" w:rsidRDefault="00000000">
      <w:pPr>
        <w:pStyle w:val="Odstavecseseznamem"/>
        <w:numPr>
          <w:ilvl w:val="0"/>
          <w:numId w:val="119"/>
        </w:numPr>
        <w:tabs>
          <w:tab w:val="left" w:pos="565"/>
          <w:tab w:val="left" w:pos="567"/>
        </w:tabs>
        <w:spacing w:line="187" w:lineRule="auto"/>
        <w:ind w:right="109"/>
        <w:rPr>
          <w:sz w:val="17"/>
        </w:rPr>
      </w:pPr>
      <w:r>
        <w:rPr>
          <w:w w:val="85"/>
          <w:sz w:val="17"/>
        </w:rPr>
        <w:t xml:space="preserve">vrátit doklady, které si vyžádá osoba, jež je předložila, není-li </w:t>
      </w:r>
      <w:r>
        <w:rPr>
          <w:w w:val="90"/>
          <w:sz w:val="17"/>
        </w:rPr>
        <w:t>nezbytné,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aby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originále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zůstaly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součástí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spisové </w:t>
      </w:r>
      <w:r>
        <w:rPr>
          <w:w w:val="95"/>
          <w:sz w:val="17"/>
        </w:rPr>
        <w:t>dokumentace pojistitele.</w:t>
      </w:r>
    </w:p>
    <w:p w14:paraId="0A43D5BE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27</w:t>
      </w:r>
    </w:p>
    <w:p w14:paraId="676B8568" w14:textId="77777777" w:rsidR="00BA42EC" w:rsidRDefault="00000000">
      <w:pPr>
        <w:spacing w:before="20" w:line="165" w:lineRule="auto"/>
        <w:ind w:left="227" w:right="5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Povinnosti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pojistníka,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pojištěného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a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jiné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osoby,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která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uplatňuje právo na pojistné plnění</w:t>
      </w:r>
    </w:p>
    <w:p w14:paraId="22E9D2A5" w14:textId="77777777" w:rsidR="00BA42EC" w:rsidRDefault="00000000">
      <w:pPr>
        <w:pStyle w:val="Zkladntext"/>
        <w:spacing w:before="204" w:line="187" w:lineRule="auto"/>
        <w:ind w:right="47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Pojistník, pojištěný a jiná osoba, která uplatňuje právo </w:t>
      </w:r>
      <w:r>
        <w:rPr>
          <w:w w:val="90"/>
        </w:rPr>
        <w:t>na pojistné plnění, jsou povinni dodržovat povinnosti stanovené v pojistné smlouvě, všeobecných pojistných</w:t>
      </w:r>
    </w:p>
    <w:p w14:paraId="7F42B64A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podmínkách či v doložkách a v občanském zákoníku či jiných </w:t>
      </w:r>
      <w:r>
        <w:rPr>
          <w:w w:val="95"/>
        </w:rPr>
        <w:t>právních předpisech.</w:t>
      </w:r>
    </w:p>
    <w:p w14:paraId="3D58377C" w14:textId="77777777" w:rsidR="00BA42EC" w:rsidRDefault="00000000">
      <w:pPr>
        <w:pStyle w:val="Zkladntext"/>
        <w:spacing w:before="164" w:line="233" w:lineRule="exact"/>
        <w:ind w:left="227" w:firstLine="0"/>
      </w:pPr>
      <w:bookmarkStart w:id="66" w:name="_bookmark63"/>
      <w:bookmarkEnd w:id="66"/>
      <w:r>
        <w:rPr>
          <w:color w:val="B3B2B2"/>
          <w:w w:val="85"/>
        </w:rPr>
        <w:t>▶</w:t>
      </w:r>
      <w:r>
        <w:rPr>
          <w:color w:val="B3B2B2"/>
          <w:spacing w:val="44"/>
        </w:rPr>
        <w:t xml:space="preserve"> </w:t>
      </w:r>
      <w:r>
        <w:rPr>
          <w:w w:val="85"/>
        </w:rPr>
        <w:t>2)</w:t>
      </w:r>
      <w:r>
        <w:rPr>
          <w:spacing w:val="-5"/>
        </w:rPr>
        <w:t xml:space="preserve"> </w:t>
      </w:r>
      <w:r>
        <w:rPr>
          <w:w w:val="85"/>
        </w:rPr>
        <w:t>Pojistník</w:t>
      </w:r>
      <w:r>
        <w:rPr>
          <w:spacing w:val="-4"/>
        </w:rPr>
        <w:t xml:space="preserve"> </w:t>
      </w:r>
      <w:r>
        <w:rPr>
          <w:w w:val="85"/>
        </w:rPr>
        <w:t>a</w:t>
      </w:r>
      <w:r>
        <w:rPr>
          <w:spacing w:val="-5"/>
        </w:rPr>
        <w:t xml:space="preserve"> </w:t>
      </w:r>
      <w:r>
        <w:rPr>
          <w:w w:val="85"/>
        </w:rPr>
        <w:t>pojištěný</w:t>
      </w:r>
      <w:r>
        <w:rPr>
          <w:spacing w:val="-5"/>
        </w:rPr>
        <w:t xml:space="preserve"> </w:t>
      </w:r>
      <w:r>
        <w:rPr>
          <w:w w:val="85"/>
        </w:rPr>
        <w:t>jsou</w:t>
      </w:r>
      <w:r>
        <w:rPr>
          <w:spacing w:val="-5"/>
        </w:rPr>
        <w:t xml:space="preserve"> </w:t>
      </w:r>
      <w:r>
        <w:rPr>
          <w:w w:val="85"/>
        </w:rPr>
        <w:t>zejména</w:t>
      </w:r>
      <w:r>
        <w:rPr>
          <w:spacing w:val="-4"/>
        </w:rPr>
        <w:t xml:space="preserve"> </w:t>
      </w:r>
      <w:r>
        <w:rPr>
          <w:spacing w:val="-2"/>
          <w:w w:val="85"/>
        </w:rPr>
        <w:t>povinni:</w:t>
      </w:r>
    </w:p>
    <w:p w14:paraId="7C555A99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7"/>
        </w:tabs>
        <w:spacing w:before="12" w:line="187" w:lineRule="auto"/>
        <w:ind w:right="286"/>
        <w:rPr>
          <w:sz w:val="17"/>
        </w:rPr>
      </w:pPr>
      <w:r>
        <w:rPr>
          <w:spacing w:val="-2"/>
          <w:w w:val="90"/>
          <w:sz w:val="17"/>
        </w:rPr>
        <w:t xml:space="preserve">umožnit pojistiteli nebo osobám jím pověřeným posoudit </w:t>
      </w:r>
      <w:r>
        <w:rPr>
          <w:w w:val="90"/>
          <w:sz w:val="17"/>
        </w:rPr>
        <w:t xml:space="preserve">pojistné riziko, kdykoli prohlédnout pojištěné věci, </w:t>
      </w:r>
      <w:r>
        <w:rPr>
          <w:w w:val="85"/>
          <w:sz w:val="17"/>
        </w:rPr>
        <w:t xml:space="preserve">přezkoumat činnost zařízení sloužících k ochraně majetku, </w:t>
      </w:r>
      <w:r>
        <w:rPr>
          <w:spacing w:val="-2"/>
          <w:w w:val="90"/>
          <w:sz w:val="17"/>
        </w:rPr>
        <w:t xml:space="preserve">předložit k nahlédnutí projektovou, požárně-technickou, </w:t>
      </w:r>
      <w:r>
        <w:rPr>
          <w:w w:val="90"/>
          <w:sz w:val="17"/>
        </w:rPr>
        <w:t>protipovodňovou, účetní i jinou obdobnou dokumentaci</w:t>
      </w:r>
    </w:p>
    <w:p w14:paraId="71819584" w14:textId="77777777" w:rsidR="00BA42EC" w:rsidRDefault="00000000">
      <w:pPr>
        <w:pStyle w:val="Zkladntext"/>
        <w:spacing w:before="1" w:line="187" w:lineRule="auto"/>
        <w:ind w:left="567" w:right="117" w:firstLine="0"/>
      </w:pPr>
      <w:r>
        <w:rPr>
          <w:w w:val="90"/>
        </w:rPr>
        <w:t xml:space="preserve">a umožnit pořídit jejich kopie. Dále jsou povinni umožnit </w:t>
      </w:r>
      <w:r>
        <w:rPr>
          <w:spacing w:val="-2"/>
          <w:w w:val="90"/>
        </w:rPr>
        <w:t xml:space="preserve">pojistiteli ověřit správnost podkladů pro výpočet pojistného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stanovení</w:t>
      </w:r>
      <w:r>
        <w:rPr>
          <w:spacing w:val="-9"/>
        </w:rPr>
        <w:t xml:space="preserve"> </w:t>
      </w:r>
      <w:r>
        <w:rPr>
          <w:spacing w:val="-4"/>
        </w:rPr>
        <w:t>podmínek</w:t>
      </w:r>
      <w:r>
        <w:rPr>
          <w:spacing w:val="-10"/>
        </w:rPr>
        <w:t xml:space="preserve"> </w:t>
      </w:r>
      <w:r>
        <w:rPr>
          <w:spacing w:val="-4"/>
        </w:rPr>
        <w:t>pojištění,</w:t>
      </w:r>
    </w:p>
    <w:p w14:paraId="1351E590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5"/>
          <w:tab w:val="left" w:pos="567"/>
        </w:tabs>
        <w:spacing w:before="1" w:line="187" w:lineRule="auto"/>
        <w:ind w:right="444"/>
        <w:rPr>
          <w:sz w:val="17"/>
        </w:rPr>
      </w:pPr>
      <w:r>
        <w:rPr>
          <w:w w:val="85"/>
          <w:sz w:val="17"/>
        </w:rPr>
        <w:t xml:space="preserve">zodpovědět pravdivě a úplně písemné dotazy pojistitele </w:t>
      </w:r>
      <w:r>
        <w:rPr>
          <w:w w:val="95"/>
          <w:sz w:val="17"/>
        </w:rPr>
        <w:t>týkající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sjednávaného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pojištění,</w:t>
      </w:r>
    </w:p>
    <w:p w14:paraId="47E07B7C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5"/>
          <w:tab w:val="left" w:pos="567"/>
        </w:tabs>
        <w:spacing w:before="1" w:line="187" w:lineRule="auto"/>
        <w:ind w:right="68"/>
        <w:rPr>
          <w:sz w:val="17"/>
        </w:rPr>
      </w:pPr>
      <w:r>
        <w:rPr>
          <w:w w:val="85"/>
          <w:sz w:val="17"/>
        </w:rPr>
        <w:t xml:space="preserve">oznámit bez zbytečného odkladu pojistiteli změny týkající se </w:t>
      </w:r>
      <w:r>
        <w:rPr>
          <w:spacing w:val="-2"/>
          <w:w w:val="90"/>
          <w:sz w:val="17"/>
        </w:rPr>
        <w:t xml:space="preserve">skutečností, na které byli pojistitelem tázáni nebo které jsou </w:t>
      </w:r>
      <w:r>
        <w:rPr>
          <w:w w:val="90"/>
          <w:sz w:val="17"/>
        </w:rPr>
        <w:t>uvedeny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smlouvě,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zejména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změnu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činnosti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pojištěného, změnu vlastnictví věcí, ke kterým se vztahuje sjednané pojištění, změny osobních a dalších údajů uvedených</w:t>
      </w:r>
    </w:p>
    <w:p w14:paraId="09EE2A67" w14:textId="77777777" w:rsidR="00BA42EC" w:rsidRDefault="00000000">
      <w:pPr>
        <w:pStyle w:val="Zkladntext"/>
        <w:spacing w:before="1" w:line="187" w:lineRule="auto"/>
        <w:ind w:left="567" w:right="59" w:firstLine="0"/>
      </w:pPr>
      <w:r>
        <w:rPr>
          <w:w w:val="85"/>
        </w:rPr>
        <w:t>ve smlouvě včetně změny příjmení, adresy bydliště nebo sídla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korespondenční</w:t>
      </w:r>
      <w:r>
        <w:rPr>
          <w:spacing w:val="-7"/>
          <w:w w:val="90"/>
        </w:rPr>
        <w:t xml:space="preserve"> </w:t>
      </w:r>
      <w:r>
        <w:rPr>
          <w:w w:val="90"/>
        </w:rPr>
        <w:t>adresy,</w:t>
      </w:r>
      <w:r>
        <w:rPr>
          <w:spacing w:val="-7"/>
          <w:w w:val="90"/>
        </w:rPr>
        <w:t xml:space="preserve"> </w:t>
      </w:r>
      <w:r>
        <w:rPr>
          <w:w w:val="90"/>
        </w:rPr>
        <w:t>všech</w:t>
      </w:r>
      <w:r>
        <w:rPr>
          <w:spacing w:val="-7"/>
          <w:w w:val="90"/>
        </w:rPr>
        <w:t xml:space="preserve"> </w:t>
      </w:r>
      <w:r>
        <w:rPr>
          <w:w w:val="90"/>
        </w:rPr>
        <w:t>dalších</w:t>
      </w:r>
      <w:r>
        <w:rPr>
          <w:spacing w:val="-7"/>
          <w:w w:val="90"/>
        </w:rPr>
        <w:t xml:space="preserve"> </w:t>
      </w:r>
      <w:r>
        <w:rPr>
          <w:w w:val="90"/>
        </w:rPr>
        <w:t>kontaktních</w:t>
      </w:r>
      <w:r>
        <w:rPr>
          <w:spacing w:val="-7"/>
          <w:w w:val="90"/>
        </w:rPr>
        <w:t xml:space="preserve"> </w:t>
      </w:r>
      <w:r>
        <w:rPr>
          <w:w w:val="90"/>
        </w:rPr>
        <w:t>údajů poskytnutých</w:t>
      </w:r>
      <w:r>
        <w:rPr>
          <w:spacing w:val="-9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účelem</w:t>
      </w:r>
      <w:r>
        <w:rPr>
          <w:spacing w:val="-8"/>
          <w:w w:val="90"/>
        </w:rPr>
        <w:t xml:space="preserve"> </w:t>
      </w:r>
      <w:r>
        <w:rPr>
          <w:w w:val="90"/>
        </w:rPr>
        <w:t>vzájemné</w:t>
      </w:r>
      <w:r>
        <w:rPr>
          <w:spacing w:val="-8"/>
          <w:w w:val="90"/>
        </w:rPr>
        <w:t xml:space="preserve"> </w:t>
      </w:r>
      <w:r>
        <w:rPr>
          <w:w w:val="90"/>
        </w:rPr>
        <w:t>komunikace,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bankovního </w:t>
      </w:r>
      <w:r>
        <w:rPr>
          <w:w w:val="95"/>
        </w:rPr>
        <w:t>spojení aj.,</w:t>
      </w:r>
    </w:p>
    <w:p w14:paraId="10DD698B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7"/>
        </w:tabs>
        <w:spacing w:before="1" w:line="187" w:lineRule="auto"/>
        <w:ind w:right="149"/>
        <w:rPr>
          <w:sz w:val="17"/>
        </w:rPr>
      </w:pPr>
      <w:r>
        <w:rPr>
          <w:w w:val="85"/>
          <w:sz w:val="17"/>
        </w:rPr>
        <w:t xml:space="preserve">neučinit bez souhlasu pojistitele nic, co zvyšuje či by mohlo </w:t>
      </w:r>
      <w:r>
        <w:rPr>
          <w:w w:val="90"/>
          <w:sz w:val="17"/>
        </w:rPr>
        <w:t xml:space="preserve">zvýšit pojistné riziko, a neumožnit takové jednání třetí osobě; zvýšení pojistného rizika je pojištěný povinen bez </w:t>
      </w:r>
      <w:r>
        <w:rPr>
          <w:spacing w:val="-6"/>
          <w:sz w:val="17"/>
        </w:rPr>
        <w:t>zbytečného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odkladu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oznámit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pojistiteli,</w:t>
      </w:r>
    </w:p>
    <w:p w14:paraId="1926AED9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5"/>
          <w:tab w:val="left" w:pos="567"/>
        </w:tabs>
        <w:spacing w:before="1" w:line="187" w:lineRule="auto"/>
        <w:ind w:right="113"/>
        <w:rPr>
          <w:sz w:val="17"/>
        </w:rPr>
      </w:pPr>
      <w:r>
        <w:rPr>
          <w:w w:val="85"/>
          <w:sz w:val="17"/>
        </w:rPr>
        <w:t xml:space="preserve">vynaložit veškeré úsilí, které po nich lze rozumně požadovat, </w:t>
      </w:r>
      <w:r>
        <w:rPr>
          <w:w w:val="90"/>
          <w:sz w:val="17"/>
        </w:rPr>
        <w:t>aby předešli vzniku pojistné události, zejména nesmí porušovat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povinnosti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směřující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odvrácení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zmenšení nebezpečí, které jsou jim uloženy právními předpisy nebo</w:t>
      </w:r>
    </w:p>
    <w:p w14:paraId="7C0E7AE4" w14:textId="77777777" w:rsidR="00BA42EC" w:rsidRDefault="00000000">
      <w:pPr>
        <w:pStyle w:val="Zkladntext"/>
        <w:spacing w:before="1" w:line="187" w:lineRule="auto"/>
        <w:ind w:left="567" w:right="39" w:firstLine="0"/>
        <w:jc w:val="both"/>
      </w:pPr>
      <w:r>
        <w:rPr>
          <w:w w:val="85"/>
        </w:rPr>
        <w:t xml:space="preserve">na jejich základě nebo které na sebe vzali jakoukoli smlouvou, </w:t>
      </w:r>
      <w:r>
        <w:rPr>
          <w:spacing w:val="-2"/>
          <w:w w:val="90"/>
        </w:rPr>
        <w:t xml:space="preserve">a nesmí strpět porušování těchto povinností ze strany třetích </w:t>
      </w:r>
      <w:r>
        <w:rPr>
          <w:spacing w:val="-4"/>
          <w:w w:val="95"/>
        </w:rPr>
        <w:t>osob,</w:t>
      </w:r>
    </w:p>
    <w:p w14:paraId="528D88A5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7"/>
        </w:tabs>
        <w:spacing w:line="187" w:lineRule="auto"/>
        <w:ind w:right="267"/>
        <w:rPr>
          <w:sz w:val="17"/>
        </w:rPr>
      </w:pPr>
      <w:r>
        <w:rPr>
          <w:w w:val="85"/>
          <w:sz w:val="17"/>
        </w:rPr>
        <w:t xml:space="preserve">řádně se starat o údržbu a pečovat o pojištěné věci; včetně </w:t>
      </w:r>
      <w:r>
        <w:rPr>
          <w:w w:val="90"/>
          <w:sz w:val="17"/>
        </w:rPr>
        <w:t>provádění předepsaných servisů a revizí podle právních předpisů,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technických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norem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pokynů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výrobce,</w:t>
      </w:r>
    </w:p>
    <w:p w14:paraId="1ABFF9AF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7"/>
        </w:tabs>
        <w:spacing w:before="1" w:line="187" w:lineRule="auto"/>
        <w:ind w:right="80"/>
        <w:rPr>
          <w:sz w:val="17"/>
        </w:rPr>
      </w:pPr>
      <w:r>
        <w:rPr>
          <w:spacing w:val="-2"/>
          <w:w w:val="90"/>
          <w:sz w:val="17"/>
        </w:rPr>
        <w:t xml:space="preserve">oznámit bezodkladně pojistiteli ostatní pojistitele, u kterých </w:t>
      </w:r>
      <w:r>
        <w:rPr>
          <w:w w:val="90"/>
          <w:sz w:val="17"/>
        </w:rPr>
        <w:t>jsou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pojištěni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témuž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pojistnému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nebezpečí,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hranice pojistných plnění (pojistné částky, limity pojistného plnění apod.) uvedené v ostatních smlouvách,</w:t>
      </w:r>
    </w:p>
    <w:p w14:paraId="51DA7CF3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7"/>
        </w:tabs>
        <w:spacing w:before="7" w:line="180" w:lineRule="auto"/>
        <w:ind w:right="269"/>
        <w:rPr>
          <w:sz w:val="17"/>
        </w:rPr>
      </w:pPr>
      <w:r>
        <w:rPr>
          <w:w w:val="90"/>
          <w:sz w:val="17"/>
        </w:rPr>
        <w:t>oznámit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změnu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 nebo souboru věcí, zvýšila-li se v době trvání pojištění alespoň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15</w:t>
      </w:r>
      <w:r>
        <w:rPr>
          <w:rFonts w:ascii="Yu Gothic UI" w:hAnsi="Yu Gothic UI"/>
          <w:b/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%</w:t>
      </w:r>
      <w:r>
        <w:rPr>
          <w:w w:val="90"/>
          <w:sz w:val="17"/>
        </w:rPr>
        <w:t>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není-li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ujednáno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jinak;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při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nesplnění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této </w:t>
      </w:r>
      <w:r>
        <w:rPr>
          <w:spacing w:val="-6"/>
          <w:sz w:val="17"/>
        </w:rPr>
        <w:t>povinnosti má pojistitel právo uplatnit podpojištění,</w:t>
      </w:r>
    </w:p>
    <w:p w14:paraId="45F84FF7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6"/>
        </w:tabs>
        <w:spacing w:line="222" w:lineRule="exact"/>
        <w:ind w:left="566" w:hanging="169"/>
        <w:rPr>
          <w:sz w:val="17"/>
        </w:rPr>
      </w:pPr>
      <w:r>
        <w:rPr>
          <w:w w:val="85"/>
          <w:sz w:val="17"/>
        </w:rPr>
        <w:t>oznámit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pojistiteli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zbytečného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odkladu,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že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zanikla</w:t>
      </w:r>
    </w:p>
    <w:p w14:paraId="6220A0D4" w14:textId="77777777" w:rsidR="00BA42EC" w:rsidRDefault="00000000">
      <w:pPr>
        <w:pStyle w:val="Zkladntext"/>
        <w:spacing w:before="111" w:line="187" w:lineRule="auto"/>
        <w:ind w:left="567" w:right="948" w:firstLine="0"/>
      </w:pPr>
      <w:r>
        <w:br w:type="column"/>
      </w:r>
      <w:r>
        <w:rPr>
          <w:w w:val="85"/>
        </w:rPr>
        <w:t xml:space="preserve">možnost vzniku pojistné události (např. že došlo k zániku </w:t>
      </w:r>
      <w:r>
        <w:rPr>
          <w:w w:val="90"/>
        </w:rPr>
        <w:t>pojistného nebezpečí nebo pojistného rizika),</w:t>
      </w:r>
    </w:p>
    <w:p w14:paraId="18C6C6A6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oznámit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pojistiteli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bez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zbytečného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odkladu</w:t>
      </w:r>
      <w:r>
        <w:rPr>
          <w:spacing w:val="8"/>
          <w:sz w:val="17"/>
        </w:rPr>
        <w:t xml:space="preserve"> </w:t>
      </w:r>
      <w:r>
        <w:rPr>
          <w:spacing w:val="-2"/>
          <w:w w:val="85"/>
          <w:sz w:val="17"/>
        </w:rPr>
        <w:t>rozhodnutí</w:t>
      </w:r>
    </w:p>
    <w:p w14:paraId="1CBF9BC8" w14:textId="77777777" w:rsidR="00BA42EC" w:rsidRDefault="00000000">
      <w:pPr>
        <w:pStyle w:val="Zkladntext"/>
        <w:spacing w:line="204" w:lineRule="exact"/>
        <w:ind w:left="567" w:firstLine="0"/>
      </w:pPr>
      <w:r>
        <w:rPr>
          <w:w w:val="85"/>
        </w:rPr>
        <w:t>o</w:t>
      </w:r>
      <w:r>
        <w:rPr>
          <w:spacing w:val="-8"/>
        </w:rPr>
        <w:t xml:space="preserve"> </w:t>
      </w:r>
      <w:r>
        <w:rPr>
          <w:w w:val="85"/>
        </w:rPr>
        <w:t>úpadku</w:t>
      </w:r>
      <w:r>
        <w:rPr>
          <w:spacing w:val="-7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w w:val="85"/>
        </w:rPr>
        <w:t>o</w:t>
      </w:r>
      <w:r>
        <w:rPr>
          <w:spacing w:val="-7"/>
        </w:rPr>
        <w:t xml:space="preserve"> </w:t>
      </w:r>
      <w:r>
        <w:rPr>
          <w:w w:val="85"/>
        </w:rPr>
        <w:t>způsobu</w:t>
      </w:r>
      <w:r>
        <w:rPr>
          <w:spacing w:val="-7"/>
        </w:rPr>
        <w:t xml:space="preserve"> </w:t>
      </w:r>
      <w:r>
        <w:rPr>
          <w:w w:val="85"/>
        </w:rPr>
        <w:t>řešení</w:t>
      </w:r>
      <w:r>
        <w:rPr>
          <w:spacing w:val="-7"/>
        </w:rPr>
        <w:t xml:space="preserve"> </w:t>
      </w:r>
      <w:r>
        <w:rPr>
          <w:w w:val="85"/>
        </w:rPr>
        <w:t>úpadku</w:t>
      </w:r>
      <w:r>
        <w:rPr>
          <w:spacing w:val="-7"/>
        </w:rPr>
        <w:t xml:space="preserve"> </w:t>
      </w:r>
      <w:r>
        <w:rPr>
          <w:w w:val="85"/>
        </w:rPr>
        <w:t>pojistníka</w:t>
      </w:r>
      <w:r>
        <w:rPr>
          <w:spacing w:val="-7"/>
        </w:rPr>
        <w:t xml:space="preserve"> </w:t>
      </w:r>
      <w:r>
        <w:rPr>
          <w:w w:val="85"/>
        </w:rPr>
        <w:t>a</w:t>
      </w:r>
      <w:r>
        <w:rPr>
          <w:spacing w:val="-7"/>
        </w:rPr>
        <w:t xml:space="preserve"> </w:t>
      </w:r>
      <w:r>
        <w:rPr>
          <w:spacing w:val="-2"/>
          <w:w w:val="85"/>
        </w:rPr>
        <w:t>pojištěného,</w:t>
      </w:r>
    </w:p>
    <w:p w14:paraId="7DC81A73" w14:textId="77777777" w:rsidR="00BA42EC" w:rsidRDefault="00000000">
      <w:pPr>
        <w:pStyle w:val="Odstavecseseznamem"/>
        <w:numPr>
          <w:ilvl w:val="0"/>
          <w:numId w:val="118"/>
        </w:numPr>
        <w:tabs>
          <w:tab w:val="left" w:pos="567"/>
        </w:tabs>
        <w:spacing w:before="12" w:line="187" w:lineRule="auto"/>
        <w:ind w:right="992"/>
        <w:rPr>
          <w:sz w:val="17"/>
        </w:rPr>
      </w:pPr>
      <w:r>
        <w:rPr>
          <w:spacing w:val="-2"/>
          <w:w w:val="90"/>
          <w:sz w:val="17"/>
        </w:rPr>
        <w:t xml:space="preserve">předložit pojistiteli dokumenty, které si vyžádá v souvislosti </w:t>
      </w:r>
      <w:r>
        <w:rPr>
          <w:w w:val="90"/>
          <w:sz w:val="17"/>
        </w:rPr>
        <w:t>s uzavíráním, změnou či zánikem pojistné smlouvy</w:t>
      </w:r>
    </w:p>
    <w:p w14:paraId="00ABA2F8" w14:textId="77777777" w:rsidR="00BA42EC" w:rsidRDefault="00000000">
      <w:pPr>
        <w:pStyle w:val="Zkladntext"/>
        <w:spacing w:before="1" w:line="187" w:lineRule="auto"/>
        <w:ind w:left="567" w:right="948" w:firstLine="0"/>
      </w:pP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poskytnout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této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souvislosti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veškerou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další </w:t>
      </w:r>
      <w:r>
        <w:rPr>
          <w:w w:val="95"/>
        </w:rPr>
        <w:t>požadovanou</w:t>
      </w:r>
      <w:r>
        <w:rPr>
          <w:spacing w:val="-11"/>
          <w:w w:val="95"/>
        </w:rPr>
        <w:t xml:space="preserve"> </w:t>
      </w:r>
      <w:r>
        <w:rPr>
          <w:w w:val="95"/>
        </w:rPr>
        <w:t>součinnost.</w:t>
      </w:r>
    </w:p>
    <w:p w14:paraId="5397BADE" w14:textId="77777777" w:rsidR="00BA42EC" w:rsidRDefault="00000000">
      <w:pPr>
        <w:pStyle w:val="Zkladntext"/>
        <w:spacing w:before="204" w:line="187" w:lineRule="auto"/>
        <w:ind w:right="1050"/>
      </w:pPr>
      <w:r>
        <w:rPr>
          <w:color w:val="B3B2B2"/>
          <w:w w:val="85"/>
        </w:rPr>
        <w:t>▶</w:t>
      </w:r>
      <w:r>
        <w:rPr>
          <w:color w:val="B3B2B2"/>
          <w:spacing w:val="37"/>
        </w:rPr>
        <w:t xml:space="preserve"> </w:t>
      </w:r>
      <w:r>
        <w:rPr>
          <w:w w:val="85"/>
        </w:rPr>
        <w:t>3)</w:t>
      </w:r>
      <w:r>
        <w:rPr>
          <w:spacing w:val="-1"/>
          <w:w w:val="85"/>
        </w:rPr>
        <w:t xml:space="preserve"> </w:t>
      </w:r>
      <w:r>
        <w:rPr>
          <w:w w:val="85"/>
        </w:rPr>
        <w:t>Nastane-li</w:t>
      </w:r>
      <w:r>
        <w:rPr>
          <w:spacing w:val="-1"/>
          <w:w w:val="85"/>
        </w:rPr>
        <w:t xml:space="preserve"> </w:t>
      </w:r>
      <w:r>
        <w:rPr>
          <w:w w:val="85"/>
        </w:rPr>
        <w:t>škodná</w:t>
      </w:r>
      <w:r>
        <w:rPr>
          <w:spacing w:val="-1"/>
          <w:w w:val="85"/>
        </w:rPr>
        <w:t xml:space="preserve"> </w:t>
      </w:r>
      <w:r>
        <w:rPr>
          <w:w w:val="85"/>
        </w:rPr>
        <w:t>událost,</w:t>
      </w:r>
      <w:r>
        <w:rPr>
          <w:spacing w:val="-1"/>
          <w:w w:val="85"/>
        </w:rPr>
        <w:t xml:space="preserve"> </w:t>
      </w:r>
      <w:r>
        <w:rPr>
          <w:w w:val="85"/>
        </w:rPr>
        <w:t>jsou</w:t>
      </w:r>
      <w:r>
        <w:rPr>
          <w:spacing w:val="-1"/>
          <w:w w:val="85"/>
        </w:rPr>
        <w:t xml:space="preserve"> </w:t>
      </w:r>
      <w:r>
        <w:rPr>
          <w:w w:val="85"/>
        </w:rPr>
        <w:t>pojistník,</w:t>
      </w:r>
      <w:r>
        <w:rPr>
          <w:spacing w:val="-1"/>
          <w:w w:val="85"/>
        </w:rPr>
        <w:t xml:space="preserve"> </w:t>
      </w:r>
      <w:r>
        <w:rPr>
          <w:w w:val="85"/>
        </w:rPr>
        <w:t>pojištěný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jiná </w:t>
      </w:r>
      <w:r>
        <w:rPr>
          <w:w w:val="90"/>
        </w:rPr>
        <w:t>osoba,</w:t>
      </w:r>
      <w:r>
        <w:rPr>
          <w:spacing w:val="-5"/>
          <w:w w:val="90"/>
        </w:rPr>
        <w:t xml:space="preserve"> </w:t>
      </w:r>
      <w:r>
        <w:rPr>
          <w:w w:val="90"/>
        </w:rPr>
        <w:t>která</w:t>
      </w:r>
      <w:r>
        <w:rPr>
          <w:spacing w:val="-5"/>
          <w:w w:val="90"/>
        </w:rPr>
        <w:t xml:space="preserve"> </w:t>
      </w:r>
      <w:r>
        <w:rPr>
          <w:w w:val="90"/>
        </w:rPr>
        <w:t>uplatňuje</w:t>
      </w:r>
      <w:r>
        <w:rPr>
          <w:spacing w:val="-5"/>
          <w:w w:val="90"/>
        </w:rPr>
        <w:t xml:space="preserve"> </w:t>
      </w:r>
      <w:r>
        <w:rPr>
          <w:w w:val="90"/>
        </w:rPr>
        <w:t>právo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pojistné</w:t>
      </w:r>
      <w:r>
        <w:rPr>
          <w:spacing w:val="-5"/>
          <w:w w:val="90"/>
        </w:rPr>
        <w:t xml:space="preserve"> </w:t>
      </w:r>
      <w:r>
        <w:rPr>
          <w:w w:val="90"/>
        </w:rPr>
        <w:t>plnění,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zejména </w:t>
      </w:r>
      <w:r>
        <w:rPr>
          <w:spacing w:val="-2"/>
          <w:w w:val="95"/>
        </w:rPr>
        <w:t>povinni:</w:t>
      </w:r>
    </w:p>
    <w:p w14:paraId="7EE8A805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7"/>
        </w:tabs>
        <w:spacing w:before="1" w:line="187" w:lineRule="auto"/>
        <w:ind w:right="1238"/>
        <w:rPr>
          <w:sz w:val="17"/>
        </w:rPr>
      </w:pPr>
      <w:r>
        <w:rPr>
          <w:w w:val="85"/>
          <w:sz w:val="17"/>
        </w:rPr>
        <w:t xml:space="preserve">učinit veškerá opatření k tomu, aby se nezvětšoval rozsah </w:t>
      </w:r>
      <w:r>
        <w:rPr>
          <w:w w:val="95"/>
          <w:sz w:val="17"/>
        </w:rPr>
        <w:t>následků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škodné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události,</w:t>
      </w:r>
    </w:p>
    <w:p w14:paraId="3E82B729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5"/>
          <w:tab w:val="left" w:pos="567"/>
        </w:tabs>
        <w:spacing w:line="187" w:lineRule="auto"/>
        <w:ind w:right="912"/>
        <w:rPr>
          <w:sz w:val="17"/>
        </w:rPr>
      </w:pPr>
      <w:r>
        <w:rPr>
          <w:w w:val="85"/>
          <w:sz w:val="17"/>
        </w:rPr>
        <w:t xml:space="preserve">oznámit pojistiteli bez zbytečného odkladu, že nastala škodná </w:t>
      </w:r>
      <w:r>
        <w:rPr>
          <w:w w:val="90"/>
          <w:sz w:val="17"/>
        </w:rPr>
        <w:t>událost, podat vysvětlení o vzniku (za jakých okolností</w:t>
      </w:r>
    </w:p>
    <w:p w14:paraId="37B976BD" w14:textId="77777777" w:rsidR="00BA42EC" w:rsidRDefault="00000000">
      <w:pPr>
        <w:pStyle w:val="Zkladntext"/>
        <w:spacing w:before="1" w:line="187" w:lineRule="auto"/>
        <w:ind w:left="567" w:right="1144" w:firstLine="0"/>
      </w:pPr>
      <w:r>
        <w:rPr>
          <w:w w:val="85"/>
        </w:rPr>
        <w:t>ke škodné události došlo) a rozsahu následků této události</w:t>
      </w:r>
      <w:r>
        <w:rPr>
          <w:spacing w:val="40"/>
        </w:rPr>
        <w:t xml:space="preserve"> </w:t>
      </w:r>
      <w:r>
        <w:rPr>
          <w:w w:val="90"/>
        </w:rPr>
        <w:t>a tyto skutečnosti prokázat, podat vysvětlení o právech třetích</w:t>
      </w:r>
      <w:r>
        <w:rPr>
          <w:spacing w:val="-5"/>
          <w:w w:val="90"/>
        </w:rPr>
        <w:t xml:space="preserve"> </w:t>
      </w:r>
      <w:r>
        <w:rPr>
          <w:w w:val="90"/>
        </w:rPr>
        <w:t>osob,</w:t>
      </w:r>
      <w:r>
        <w:rPr>
          <w:spacing w:val="-5"/>
          <w:w w:val="90"/>
        </w:rPr>
        <w:t xml:space="preserve"> </w:t>
      </w:r>
      <w:r>
        <w:rPr>
          <w:w w:val="90"/>
        </w:rPr>
        <w:t>předložit</w:t>
      </w:r>
      <w:r>
        <w:rPr>
          <w:spacing w:val="-5"/>
          <w:w w:val="90"/>
        </w:rPr>
        <w:t xml:space="preserve"> </w:t>
      </w:r>
      <w:r>
        <w:rPr>
          <w:w w:val="90"/>
        </w:rPr>
        <w:t>doklady,</w:t>
      </w:r>
      <w:r>
        <w:rPr>
          <w:spacing w:val="-5"/>
          <w:w w:val="90"/>
        </w:rPr>
        <w:t xml:space="preserve"> </w:t>
      </w:r>
      <w:r>
        <w:rPr>
          <w:w w:val="90"/>
        </w:rPr>
        <w:t>které</w:t>
      </w:r>
      <w:r>
        <w:rPr>
          <w:spacing w:val="-5"/>
          <w:w w:val="90"/>
        </w:rPr>
        <w:t xml:space="preserve"> </w:t>
      </w:r>
      <w:r>
        <w:rPr>
          <w:w w:val="90"/>
        </w:rPr>
        <w:t>si</w:t>
      </w:r>
      <w:r>
        <w:rPr>
          <w:spacing w:val="-5"/>
          <w:w w:val="90"/>
        </w:rPr>
        <w:t xml:space="preserve"> </w:t>
      </w:r>
      <w:r>
        <w:rPr>
          <w:w w:val="90"/>
        </w:rPr>
        <w:t>pojistitel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vyžádá, umožnit pořízení jejich kopie a postupovat způsobem </w:t>
      </w:r>
      <w:r>
        <w:rPr>
          <w:w w:val="85"/>
        </w:rPr>
        <w:t>stanoveným pojistitelem. Všechny údaje musí být pravdivé</w:t>
      </w:r>
    </w:p>
    <w:p w14:paraId="610CF824" w14:textId="77777777" w:rsidR="00BA42EC" w:rsidRDefault="00000000">
      <w:pPr>
        <w:pStyle w:val="Zkladntext"/>
        <w:spacing w:before="1" w:line="187" w:lineRule="auto"/>
        <w:ind w:left="567" w:right="948" w:firstLine="0"/>
      </w:pPr>
      <w:r>
        <w:rPr>
          <w:w w:val="85"/>
        </w:rPr>
        <w:t xml:space="preserve">a nezkreslené a žádné údaje týkající se škodné události nesmí </w:t>
      </w:r>
      <w:r>
        <w:rPr>
          <w:w w:val="95"/>
        </w:rPr>
        <w:t>být zamlčeny,</w:t>
      </w:r>
    </w:p>
    <w:p w14:paraId="499861DB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5"/>
          <w:tab w:val="left" w:pos="567"/>
        </w:tabs>
        <w:spacing w:before="1" w:line="187" w:lineRule="auto"/>
        <w:ind w:right="1020"/>
        <w:rPr>
          <w:sz w:val="17"/>
        </w:rPr>
      </w:pPr>
      <w:r>
        <w:rPr>
          <w:w w:val="85"/>
          <w:sz w:val="17"/>
        </w:rPr>
        <w:t xml:space="preserve">předložit doklady požadované pojistitelem v českém jazyce. </w:t>
      </w:r>
      <w:r>
        <w:rPr>
          <w:w w:val="90"/>
          <w:sz w:val="17"/>
        </w:rPr>
        <w:t>Je-li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doklad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vystaven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jiném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jazyce,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doložit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základě </w:t>
      </w:r>
      <w:r>
        <w:rPr>
          <w:w w:val="95"/>
          <w:sz w:val="17"/>
        </w:rPr>
        <w:t>žádosti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jeho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originál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jemu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 xml:space="preserve">odpovídající </w:t>
      </w:r>
      <w:r>
        <w:rPr>
          <w:w w:val="85"/>
          <w:sz w:val="17"/>
        </w:rPr>
        <w:t xml:space="preserve">autorizovaný překlad do českého jazyka, který pojistník nebo </w:t>
      </w:r>
      <w:r>
        <w:rPr>
          <w:spacing w:val="-2"/>
          <w:w w:val="90"/>
          <w:sz w:val="17"/>
        </w:rPr>
        <w:t xml:space="preserve">jiná osoba uplatňující právo na pojistné plnění zajistí na své </w:t>
      </w:r>
      <w:r>
        <w:rPr>
          <w:w w:val="90"/>
          <w:sz w:val="17"/>
        </w:rPr>
        <w:t>náklady, a umožnit pořízení jejich kopie,</w:t>
      </w:r>
    </w:p>
    <w:p w14:paraId="75EEF429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7"/>
        </w:tabs>
        <w:spacing w:before="1" w:line="187" w:lineRule="auto"/>
        <w:ind w:right="1178"/>
        <w:rPr>
          <w:sz w:val="17"/>
        </w:rPr>
      </w:pPr>
      <w:r>
        <w:rPr>
          <w:w w:val="90"/>
          <w:sz w:val="17"/>
        </w:rPr>
        <w:t>neměnit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stav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způsobený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škodnou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událostí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souhlasu pojistitele, nejdéle však po dobu pěti dnů od oznámení </w:t>
      </w:r>
      <w:r>
        <w:rPr>
          <w:w w:val="85"/>
          <w:sz w:val="17"/>
        </w:rPr>
        <w:t>škodné události pojistiteli. To neplatí, pokud bylo potřeba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 xml:space="preserve">z bezpečnostních, hygienických, ekologických nebo jiných závažných důvodů s opravou majetku nebo s odstraněním </w:t>
      </w:r>
      <w:r>
        <w:rPr>
          <w:w w:val="90"/>
          <w:sz w:val="17"/>
        </w:rPr>
        <w:t>jeho zbytků začít dříve. V těchto případech jsou povinni zabezpečit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dostatečné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důkazy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rozsahu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poškození,</w:t>
      </w:r>
    </w:p>
    <w:p w14:paraId="6B19AE6C" w14:textId="77777777" w:rsidR="00BA42EC" w:rsidRDefault="00000000">
      <w:pPr>
        <w:pStyle w:val="Zkladntext"/>
        <w:spacing w:before="2" w:line="187" w:lineRule="auto"/>
        <w:ind w:left="567" w:right="898" w:firstLine="0"/>
      </w:pPr>
      <w:r>
        <w:rPr>
          <w:spacing w:val="-2"/>
          <w:w w:val="90"/>
        </w:rPr>
        <w:t xml:space="preserve">např. šetřením provedeným policií nebo jinými vyšetřovacími </w:t>
      </w:r>
      <w:r>
        <w:rPr>
          <w:w w:val="90"/>
        </w:rPr>
        <w:t>orgány,</w:t>
      </w:r>
      <w:r>
        <w:rPr>
          <w:spacing w:val="-3"/>
          <w:w w:val="90"/>
        </w:rPr>
        <w:t xml:space="preserve"> </w:t>
      </w:r>
      <w:r>
        <w:rPr>
          <w:w w:val="90"/>
        </w:rPr>
        <w:t>fotografickým</w:t>
      </w:r>
      <w:r>
        <w:rPr>
          <w:spacing w:val="-3"/>
          <w:w w:val="90"/>
        </w:rPr>
        <w:t xml:space="preserve"> </w:t>
      </w:r>
      <w:r>
        <w:rPr>
          <w:w w:val="90"/>
        </w:rPr>
        <w:t>či</w:t>
      </w:r>
      <w:r>
        <w:rPr>
          <w:spacing w:val="-3"/>
          <w:w w:val="90"/>
        </w:rPr>
        <w:t xml:space="preserve"> </w:t>
      </w:r>
      <w:r>
        <w:rPr>
          <w:w w:val="90"/>
        </w:rPr>
        <w:t>filmovým</w:t>
      </w:r>
      <w:r>
        <w:rPr>
          <w:spacing w:val="-3"/>
          <w:w w:val="90"/>
        </w:rPr>
        <w:t xml:space="preserve"> </w:t>
      </w:r>
      <w:r>
        <w:rPr>
          <w:w w:val="90"/>
        </w:rPr>
        <w:t>záznamem,</w:t>
      </w:r>
    </w:p>
    <w:p w14:paraId="534543DE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5"/>
          <w:tab w:val="left" w:pos="567"/>
        </w:tabs>
        <w:spacing w:line="187" w:lineRule="auto"/>
        <w:ind w:right="1223"/>
        <w:rPr>
          <w:sz w:val="17"/>
        </w:rPr>
      </w:pPr>
      <w:r>
        <w:rPr>
          <w:w w:val="90"/>
          <w:sz w:val="17"/>
        </w:rPr>
        <w:t>umožnit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pověřeným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osobám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veškerá </w:t>
      </w:r>
      <w:r>
        <w:rPr>
          <w:w w:val="85"/>
          <w:sz w:val="17"/>
        </w:rPr>
        <w:t>šetření nezbytná pro posouzení nároku na pojistné plnění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 xml:space="preserve">a jeho výši; oprávněná osoba je zejména povinna umožnit </w:t>
      </w:r>
      <w:r>
        <w:rPr>
          <w:w w:val="90"/>
          <w:sz w:val="17"/>
        </w:rPr>
        <w:t>pojistiteli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prohlédnout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poškozenou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věc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zajistit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důkazy</w:t>
      </w:r>
    </w:p>
    <w:p w14:paraId="23498560" w14:textId="77777777" w:rsidR="00BA42EC" w:rsidRDefault="00000000">
      <w:pPr>
        <w:pStyle w:val="Zkladntext"/>
        <w:spacing w:line="193" w:lineRule="exact"/>
        <w:ind w:left="567" w:firstLine="0"/>
      </w:pPr>
      <w:r>
        <w:rPr>
          <w:w w:val="85"/>
        </w:rPr>
        <w:t>o</w:t>
      </w:r>
      <w:r>
        <w:rPr>
          <w:spacing w:val="-5"/>
        </w:rPr>
        <w:t xml:space="preserve"> </w:t>
      </w:r>
      <w:r>
        <w:rPr>
          <w:w w:val="85"/>
        </w:rPr>
        <w:t>vzniku</w:t>
      </w:r>
      <w:r>
        <w:rPr>
          <w:spacing w:val="-5"/>
        </w:rPr>
        <w:t xml:space="preserve"> </w:t>
      </w:r>
      <w:r>
        <w:rPr>
          <w:w w:val="85"/>
        </w:rPr>
        <w:t>škody</w:t>
      </w:r>
      <w:r>
        <w:rPr>
          <w:spacing w:val="-5"/>
        </w:rPr>
        <w:t xml:space="preserve"> </w:t>
      </w:r>
      <w:r>
        <w:rPr>
          <w:w w:val="85"/>
        </w:rPr>
        <w:t>a</w:t>
      </w:r>
      <w:r>
        <w:rPr>
          <w:spacing w:val="-5"/>
        </w:rPr>
        <w:t xml:space="preserve"> </w:t>
      </w:r>
      <w:r>
        <w:rPr>
          <w:w w:val="85"/>
        </w:rPr>
        <w:t>jejím</w:t>
      </w:r>
      <w:r>
        <w:rPr>
          <w:spacing w:val="-5"/>
        </w:rPr>
        <w:t xml:space="preserve"> </w:t>
      </w:r>
      <w:r>
        <w:rPr>
          <w:spacing w:val="-2"/>
          <w:w w:val="85"/>
        </w:rPr>
        <w:t>rozsahu,</w:t>
      </w:r>
    </w:p>
    <w:p w14:paraId="568E72AA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31D1C5D7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7"/>
        </w:tabs>
        <w:spacing w:before="13" w:line="187" w:lineRule="auto"/>
        <w:ind w:right="979"/>
        <w:rPr>
          <w:sz w:val="17"/>
        </w:rPr>
      </w:pPr>
      <w:r>
        <w:rPr>
          <w:w w:val="85"/>
          <w:sz w:val="17"/>
        </w:rPr>
        <w:t xml:space="preserve">oznámit bez zbytečného odkladu orgánům činným v trestním </w:t>
      </w:r>
      <w:r>
        <w:rPr>
          <w:w w:val="90"/>
          <w:sz w:val="17"/>
        </w:rPr>
        <w:t>nebo přestupkovém řízení vznik události, která nastala</w:t>
      </w:r>
    </w:p>
    <w:p w14:paraId="579F9A07" w14:textId="77777777" w:rsidR="00BA42EC" w:rsidRDefault="00000000">
      <w:pPr>
        <w:pStyle w:val="Zkladntext"/>
        <w:spacing w:line="187" w:lineRule="auto"/>
        <w:ind w:left="567" w:right="948" w:firstLine="0"/>
      </w:pPr>
      <w:r>
        <w:rPr>
          <w:w w:val="85"/>
        </w:rPr>
        <w:t xml:space="preserve">za okolností nasvědčujících spáchání trestného činu nebo </w:t>
      </w:r>
      <w:r>
        <w:rPr>
          <w:spacing w:val="-2"/>
          <w:w w:val="95"/>
        </w:rPr>
        <w:t>přestupku,</w:t>
      </w:r>
    </w:p>
    <w:p w14:paraId="20E4DEFA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7"/>
        </w:tabs>
        <w:spacing w:before="1" w:line="187" w:lineRule="auto"/>
        <w:ind w:right="1315"/>
        <w:rPr>
          <w:sz w:val="17"/>
        </w:rPr>
      </w:pPr>
      <w:r>
        <w:rPr>
          <w:w w:val="85"/>
          <w:sz w:val="17"/>
        </w:rPr>
        <w:t xml:space="preserve">plnit oznamovací povinnost uloženou obecně závaznými </w:t>
      </w:r>
      <w:bookmarkStart w:id="67" w:name="_bookmark64"/>
      <w:bookmarkEnd w:id="67"/>
      <w:r>
        <w:rPr>
          <w:w w:val="95"/>
          <w:sz w:val="17"/>
        </w:rPr>
        <w:t>právními předpisy,</w:t>
      </w:r>
    </w:p>
    <w:p w14:paraId="074AEDE6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7"/>
        </w:tabs>
        <w:spacing w:line="187" w:lineRule="auto"/>
        <w:ind w:right="1217"/>
        <w:rPr>
          <w:sz w:val="17"/>
        </w:rPr>
      </w:pPr>
      <w:r>
        <w:rPr>
          <w:w w:val="85"/>
          <w:sz w:val="17"/>
        </w:rPr>
        <w:t xml:space="preserve">bez zbytečného odkladu oznámit pojistiteli, že poškozený </w:t>
      </w:r>
      <w:r>
        <w:rPr>
          <w:w w:val="90"/>
          <w:sz w:val="17"/>
        </w:rPr>
        <w:t>uplatnil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němu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náhradu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újmy,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vyjádřit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se ke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své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povinnosti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nahradit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vzniklou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požadované </w:t>
      </w:r>
      <w:r>
        <w:rPr>
          <w:w w:val="95"/>
          <w:sz w:val="17"/>
        </w:rPr>
        <w:t>náhradě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újmy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její</w:t>
      </w:r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výši,</w:t>
      </w:r>
    </w:p>
    <w:p w14:paraId="60953232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7"/>
        </w:tabs>
        <w:spacing w:before="1" w:line="187" w:lineRule="auto"/>
        <w:ind w:right="990"/>
        <w:rPr>
          <w:sz w:val="17"/>
        </w:rPr>
      </w:pPr>
      <w:r>
        <w:rPr>
          <w:w w:val="90"/>
          <w:sz w:val="17"/>
        </w:rPr>
        <w:t>bez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zbytečného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odkladu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oznámit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pojistiteli,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souvislosti </w:t>
      </w:r>
      <w:r>
        <w:rPr>
          <w:w w:val="85"/>
          <w:sz w:val="17"/>
        </w:rPr>
        <w:t xml:space="preserve">se škodnou událostí bylo proti němu nebo jeho zaměstnanci, </w:t>
      </w:r>
      <w:r>
        <w:rPr>
          <w:w w:val="90"/>
          <w:sz w:val="17"/>
        </w:rPr>
        <w:t>společníkovi, členovi, statutárnímu orgánu nebo členovi statutárního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kontrolního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orgánu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zahájeno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w w:val="85"/>
          <w:sz w:val="17"/>
        </w:rPr>
        <w:t xml:space="preserve">orgánem veřejné moci (zejména občanskoprávní nebo trestní </w:t>
      </w:r>
      <w:r>
        <w:rPr>
          <w:w w:val="90"/>
          <w:sz w:val="17"/>
        </w:rPr>
        <w:t>soudní řízení, přestupkové nebo jiné správní řízení) nebo rozhodčí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informovat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průběhu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výsledcích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řízení,</w:t>
      </w:r>
    </w:p>
    <w:p w14:paraId="56B3975B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7"/>
        </w:tabs>
        <w:spacing w:before="2" w:line="187" w:lineRule="auto"/>
        <w:ind w:right="1554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42C26D2D" w14:textId="77777777" w:rsidR="00BA42EC" w:rsidRDefault="00000000">
      <w:pPr>
        <w:pStyle w:val="Odstavecseseznamem"/>
        <w:numPr>
          <w:ilvl w:val="0"/>
          <w:numId w:val="117"/>
        </w:numPr>
        <w:tabs>
          <w:tab w:val="left" w:pos="567"/>
        </w:tabs>
        <w:spacing w:line="187" w:lineRule="auto"/>
        <w:ind w:right="1148"/>
        <w:rPr>
          <w:sz w:val="17"/>
        </w:rPr>
      </w:pPr>
      <w:r>
        <w:rPr>
          <w:w w:val="85"/>
          <w:sz w:val="17"/>
        </w:rPr>
        <w:t>nesmí bez souhlasu pojistitele zcela nebo zčásti uspokojit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(v penězích nebo uvedením do předešlého stavu) ani uznat</w:t>
      </w:r>
    </w:p>
    <w:p w14:paraId="37E33F80" w14:textId="77777777" w:rsidR="00BA42EC" w:rsidRDefault="00000000">
      <w:pPr>
        <w:pStyle w:val="Zkladntext"/>
        <w:spacing w:before="1" w:line="187" w:lineRule="auto"/>
        <w:ind w:left="567" w:right="948" w:firstLine="0"/>
      </w:pPr>
      <w:r>
        <w:rPr>
          <w:w w:val="85"/>
        </w:rPr>
        <w:t xml:space="preserve">či jinak smírně vyřešit nárok na náhradu újmy, který byl proti </w:t>
      </w:r>
      <w:r>
        <w:rPr>
          <w:w w:val="95"/>
        </w:rPr>
        <w:t>němu uplatněn.</w:t>
      </w:r>
    </w:p>
    <w:p w14:paraId="2407D769" w14:textId="77777777" w:rsidR="00BA42EC" w:rsidRDefault="00000000">
      <w:pPr>
        <w:pStyle w:val="Zkladntext"/>
        <w:spacing w:before="204" w:line="187" w:lineRule="auto"/>
        <w:ind w:right="160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Nastane-li pojistná událost, jsou pojistník, pojištěný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oprávněná</w:t>
      </w:r>
      <w:r>
        <w:rPr>
          <w:spacing w:val="-11"/>
          <w:w w:val="95"/>
        </w:rPr>
        <w:t xml:space="preserve"> </w:t>
      </w:r>
      <w:r>
        <w:rPr>
          <w:w w:val="95"/>
        </w:rPr>
        <w:t>osoba</w:t>
      </w:r>
      <w:r>
        <w:rPr>
          <w:spacing w:val="-11"/>
          <w:w w:val="95"/>
        </w:rPr>
        <w:t xml:space="preserve"> </w:t>
      </w:r>
      <w:r>
        <w:rPr>
          <w:w w:val="95"/>
        </w:rPr>
        <w:t>také</w:t>
      </w:r>
      <w:r>
        <w:rPr>
          <w:spacing w:val="-11"/>
          <w:w w:val="95"/>
        </w:rPr>
        <w:t xml:space="preserve"> </w:t>
      </w:r>
      <w:r>
        <w:rPr>
          <w:w w:val="95"/>
        </w:rPr>
        <w:t>povinni:</w:t>
      </w:r>
    </w:p>
    <w:p w14:paraId="5BDF9CAD" w14:textId="77777777" w:rsidR="00BA42EC" w:rsidRDefault="00000000">
      <w:pPr>
        <w:pStyle w:val="Odstavecseseznamem"/>
        <w:numPr>
          <w:ilvl w:val="0"/>
          <w:numId w:val="116"/>
        </w:numPr>
        <w:tabs>
          <w:tab w:val="left" w:pos="566"/>
        </w:tabs>
        <w:spacing w:line="221" w:lineRule="exact"/>
        <w:ind w:left="566" w:hanging="169"/>
        <w:rPr>
          <w:sz w:val="17"/>
        </w:rPr>
      </w:pPr>
      <w:r>
        <w:rPr>
          <w:w w:val="85"/>
          <w:sz w:val="17"/>
        </w:rPr>
        <w:t>předat</w:t>
      </w:r>
      <w:r>
        <w:rPr>
          <w:spacing w:val="11"/>
          <w:sz w:val="17"/>
        </w:rPr>
        <w:t xml:space="preserve"> </w:t>
      </w:r>
      <w:r>
        <w:rPr>
          <w:w w:val="85"/>
          <w:sz w:val="17"/>
        </w:rPr>
        <w:t>pojistiteli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doklady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potřebné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k</w:t>
      </w:r>
      <w:r>
        <w:rPr>
          <w:spacing w:val="12"/>
          <w:sz w:val="17"/>
        </w:rPr>
        <w:t xml:space="preserve"> </w:t>
      </w:r>
      <w:r>
        <w:rPr>
          <w:w w:val="85"/>
          <w:sz w:val="17"/>
        </w:rPr>
        <w:t>uplatnění</w:t>
      </w:r>
      <w:r>
        <w:rPr>
          <w:spacing w:val="12"/>
          <w:sz w:val="17"/>
        </w:rPr>
        <w:t xml:space="preserve"> </w:t>
      </w:r>
      <w:r>
        <w:rPr>
          <w:spacing w:val="-2"/>
          <w:w w:val="85"/>
          <w:sz w:val="17"/>
        </w:rPr>
        <w:t>práva</w:t>
      </w:r>
    </w:p>
    <w:p w14:paraId="2C8A8844" w14:textId="77777777" w:rsidR="00BA42EC" w:rsidRDefault="00BA42EC">
      <w:pPr>
        <w:spacing w:line="221" w:lineRule="exact"/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68" w:space="205"/>
            <w:col w:w="5957"/>
          </w:cols>
        </w:sectPr>
      </w:pPr>
    </w:p>
    <w:p w14:paraId="599A765D" w14:textId="77777777" w:rsidR="00BA42EC" w:rsidRDefault="00000000">
      <w:pPr>
        <w:pStyle w:val="Zkladntext"/>
        <w:spacing w:before="111" w:line="187" w:lineRule="auto"/>
        <w:ind w:left="567" w:right="163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2512" behindDoc="0" locked="0" layoutInCell="1" allowOverlap="1" wp14:anchorId="71C70A18" wp14:editId="7BDB38BF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661F0" id="Graphic 817" o:spid="_x0000_s1026" style="position:absolute;margin-left:297.8pt;margin-top:60.95pt;width:.1pt;height:723.4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</w:rPr>
        <w:t>na náhradu újmy způsobené pojistnou událostí nebo jiného práva, které na pojistitele přešlo výplatou plnění z pojištění,</w:t>
      </w:r>
      <w:r>
        <w:rPr>
          <w:spacing w:val="80"/>
        </w:rPr>
        <w:t xml:space="preserve"> </w:t>
      </w:r>
      <w:r>
        <w:rPr>
          <w:spacing w:val="-2"/>
          <w:w w:val="90"/>
        </w:rPr>
        <w:t xml:space="preserve">a postupovat tak, aby pojistitel mohl vůči jinému tato práva </w:t>
      </w:r>
      <w:r>
        <w:rPr>
          <w:spacing w:val="-2"/>
          <w:w w:val="95"/>
        </w:rPr>
        <w:t>uplatnit,</w:t>
      </w:r>
    </w:p>
    <w:p w14:paraId="15BBA993" w14:textId="77777777" w:rsidR="00BA42EC" w:rsidRDefault="00000000">
      <w:pPr>
        <w:pStyle w:val="Odstavecseseznamem"/>
        <w:numPr>
          <w:ilvl w:val="0"/>
          <w:numId w:val="116"/>
        </w:numPr>
        <w:tabs>
          <w:tab w:val="left" w:pos="565"/>
          <w:tab w:val="left" w:pos="567"/>
        </w:tabs>
        <w:spacing w:before="1" w:line="187" w:lineRule="auto"/>
        <w:ind w:right="355"/>
        <w:rPr>
          <w:sz w:val="17"/>
        </w:rPr>
      </w:pPr>
      <w:r>
        <w:rPr>
          <w:w w:val="85"/>
          <w:sz w:val="17"/>
        </w:rPr>
        <w:t xml:space="preserve">bez zbytečného odkladu oznámit pojistiteli nalezení věci, </w:t>
      </w:r>
      <w:r>
        <w:rPr>
          <w:w w:val="90"/>
          <w:sz w:val="17"/>
        </w:rPr>
        <w:t>za kterou pojistitel poskytl pojistné plnění. Pokud</w:t>
      </w:r>
    </w:p>
    <w:p w14:paraId="5B65336F" w14:textId="77777777" w:rsidR="00BA42EC" w:rsidRDefault="00000000">
      <w:pPr>
        <w:pStyle w:val="Zkladntext"/>
        <w:spacing w:line="187" w:lineRule="auto"/>
        <w:ind w:left="567" w:firstLine="0"/>
      </w:pPr>
      <w:r>
        <w:rPr>
          <w:w w:val="90"/>
        </w:rPr>
        <w:t xml:space="preserve">se pojistitel a oprávněná osoba nedohodnou jinak, je </w:t>
      </w:r>
      <w:r>
        <w:rPr>
          <w:w w:val="85"/>
        </w:rPr>
        <w:t xml:space="preserve">oprávněná osoba povinna vrátit pojistné plnění po odečtení </w:t>
      </w:r>
      <w:r>
        <w:rPr>
          <w:w w:val="90"/>
        </w:rPr>
        <w:t>přiměřených</w:t>
      </w:r>
      <w:r>
        <w:rPr>
          <w:spacing w:val="-4"/>
          <w:w w:val="90"/>
        </w:rPr>
        <w:t xml:space="preserve"> </w:t>
      </w:r>
      <w:r>
        <w:rPr>
          <w:w w:val="90"/>
        </w:rPr>
        <w:t>nákladů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opravu</w:t>
      </w:r>
      <w:r>
        <w:rPr>
          <w:spacing w:val="-4"/>
          <w:w w:val="90"/>
        </w:rPr>
        <w:t xml:space="preserve"> </w:t>
      </w:r>
      <w:r>
        <w:rPr>
          <w:w w:val="90"/>
        </w:rPr>
        <w:t>této</w:t>
      </w:r>
      <w:r>
        <w:rPr>
          <w:spacing w:val="-4"/>
          <w:w w:val="90"/>
        </w:rPr>
        <w:t xml:space="preserve"> </w:t>
      </w:r>
      <w:r>
        <w:rPr>
          <w:w w:val="90"/>
        </w:rPr>
        <w:t>věci,</w:t>
      </w:r>
      <w:r>
        <w:rPr>
          <w:spacing w:val="-4"/>
          <w:w w:val="90"/>
        </w:rPr>
        <w:t xml:space="preserve"> </w:t>
      </w:r>
      <w:r>
        <w:rPr>
          <w:w w:val="90"/>
        </w:rPr>
        <w:t>jsou-li</w:t>
      </w:r>
      <w:r>
        <w:rPr>
          <w:spacing w:val="-4"/>
          <w:w w:val="90"/>
        </w:rPr>
        <w:t xml:space="preserve"> </w:t>
      </w:r>
      <w:r>
        <w:rPr>
          <w:w w:val="90"/>
        </w:rPr>
        <w:t>účelné</w:t>
      </w:r>
    </w:p>
    <w:p w14:paraId="54730AA8" w14:textId="77777777" w:rsidR="00BA42EC" w:rsidRDefault="00000000">
      <w:pPr>
        <w:pStyle w:val="Zkladntext"/>
        <w:spacing w:before="1" w:line="187" w:lineRule="auto"/>
        <w:ind w:left="567" w:firstLine="0"/>
      </w:pP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nutné</w:t>
      </w:r>
      <w:r>
        <w:rPr>
          <w:spacing w:val="-1"/>
          <w:w w:val="85"/>
        </w:rPr>
        <w:t xml:space="preserve"> </w:t>
      </w:r>
      <w:r>
        <w:rPr>
          <w:w w:val="85"/>
        </w:rPr>
        <w:t>k</w:t>
      </w:r>
      <w:r>
        <w:rPr>
          <w:spacing w:val="-1"/>
          <w:w w:val="85"/>
        </w:rPr>
        <w:t xml:space="preserve"> </w:t>
      </w:r>
      <w:r>
        <w:rPr>
          <w:w w:val="85"/>
        </w:rPr>
        <w:t>odstranění</w:t>
      </w:r>
      <w:r>
        <w:rPr>
          <w:spacing w:val="-1"/>
          <w:w w:val="85"/>
        </w:rPr>
        <w:t xml:space="preserve"> </w:t>
      </w:r>
      <w:r>
        <w:rPr>
          <w:w w:val="85"/>
        </w:rPr>
        <w:t>závad,</w:t>
      </w:r>
      <w:r>
        <w:rPr>
          <w:spacing w:val="-1"/>
          <w:w w:val="85"/>
        </w:rPr>
        <w:t xml:space="preserve"> </w:t>
      </w:r>
      <w:r>
        <w:rPr>
          <w:w w:val="85"/>
        </w:rPr>
        <w:t>které</w:t>
      </w:r>
      <w:r>
        <w:rPr>
          <w:spacing w:val="-1"/>
          <w:w w:val="85"/>
        </w:rPr>
        <w:t xml:space="preserve"> </w:t>
      </w:r>
      <w:r>
        <w:rPr>
          <w:w w:val="85"/>
        </w:rPr>
        <w:t>vznikly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době,</w:t>
      </w:r>
      <w:r>
        <w:rPr>
          <w:spacing w:val="-1"/>
          <w:w w:val="85"/>
        </w:rPr>
        <w:t xml:space="preserve"> </w:t>
      </w:r>
      <w:r>
        <w:rPr>
          <w:w w:val="85"/>
        </w:rPr>
        <w:t>kdy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byla </w:t>
      </w:r>
      <w:r>
        <w:rPr>
          <w:w w:val="90"/>
        </w:rPr>
        <w:t>zbavena možnosti s věcí nakládat.</w:t>
      </w:r>
    </w:p>
    <w:p w14:paraId="5C6CA6FF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Pojištěný má v řízení o náhradě újmy vedeném proti němu </w:t>
      </w:r>
      <w:r>
        <w:rPr>
          <w:spacing w:val="-4"/>
        </w:rPr>
        <w:t>zejména</w:t>
      </w:r>
      <w:r>
        <w:rPr>
          <w:spacing w:val="-10"/>
        </w:rPr>
        <w:t xml:space="preserve"> </w:t>
      </w:r>
      <w:r>
        <w:rPr>
          <w:spacing w:val="-4"/>
        </w:rPr>
        <w:t>následující</w:t>
      </w:r>
      <w:r>
        <w:rPr>
          <w:spacing w:val="-9"/>
        </w:rPr>
        <w:t xml:space="preserve"> </w:t>
      </w:r>
      <w:r>
        <w:rPr>
          <w:spacing w:val="-4"/>
        </w:rPr>
        <w:t>povinnosti:</w:t>
      </w:r>
    </w:p>
    <w:p w14:paraId="4F4F67EB" w14:textId="77777777" w:rsidR="00BA42EC" w:rsidRDefault="00000000">
      <w:pPr>
        <w:pStyle w:val="Odstavecseseznamem"/>
        <w:numPr>
          <w:ilvl w:val="0"/>
          <w:numId w:val="115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34526FB3" w14:textId="77777777" w:rsidR="00BA42EC" w:rsidRDefault="00000000">
      <w:pPr>
        <w:pStyle w:val="Odstavecseseznamem"/>
        <w:numPr>
          <w:ilvl w:val="0"/>
          <w:numId w:val="115"/>
        </w:numPr>
        <w:tabs>
          <w:tab w:val="left" w:pos="565"/>
          <w:tab w:val="left" w:pos="567"/>
        </w:tabs>
        <w:spacing w:before="13" w:line="187" w:lineRule="auto"/>
        <w:ind w:right="452"/>
        <w:rPr>
          <w:sz w:val="17"/>
        </w:rPr>
      </w:pPr>
      <w:r>
        <w:rPr>
          <w:w w:val="85"/>
          <w:sz w:val="17"/>
        </w:rPr>
        <w:t xml:space="preserve">nesmí bez souhlasu pojistitele uzavřít soudní smír nebo </w:t>
      </w:r>
      <w:bookmarkStart w:id="68" w:name="_bookmark65"/>
      <w:bookmarkEnd w:id="68"/>
      <w:r>
        <w:rPr>
          <w:w w:val="95"/>
          <w:sz w:val="17"/>
        </w:rPr>
        <w:t>se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jinak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smírně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vyrovnat,</w:t>
      </w:r>
    </w:p>
    <w:p w14:paraId="5993EAE3" w14:textId="77777777" w:rsidR="00BA42EC" w:rsidRDefault="00000000">
      <w:pPr>
        <w:pStyle w:val="Odstavecseseznamem"/>
        <w:numPr>
          <w:ilvl w:val="0"/>
          <w:numId w:val="115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bookmarkStart w:id="69" w:name="_bookmark66"/>
      <w:bookmarkEnd w:id="69"/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1AA6DD89" w14:textId="77777777" w:rsidR="00BA42EC" w:rsidRDefault="00000000">
      <w:pPr>
        <w:pStyle w:val="Odstavecseseznamem"/>
        <w:numPr>
          <w:ilvl w:val="0"/>
          <w:numId w:val="115"/>
        </w:numPr>
        <w:tabs>
          <w:tab w:val="left" w:pos="567"/>
        </w:tabs>
        <w:spacing w:before="12" w:line="187" w:lineRule="auto"/>
        <w:ind w:right="1039"/>
        <w:rPr>
          <w:sz w:val="17"/>
        </w:rPr>
      </w:pPr>
      <w:r>
        <w:rPr>
          <w:w w:val="85"/>
          <w:sz w:val="17"/>
        </w:rPr>
        <w:t>podat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opravný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prostředek,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včetně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odporu,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pokud </w:t>
      </w:r>
      <w:bookmarkStart w:id="70" w:name="_bookmark67"/>
      <w:bookmarkEnd w:id="70"/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pojistitelem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nedohodne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jinak,</w:t>
      </w:r>
    </w:p>
    <w:p w14:paraId="0E8D86CC" w14:textId="77777777" w:rsidR="00BA42EC" w:rsidRDefault="00000000">
      <w:pPr>
        <w:pStyle w:val="Odstavecseseznamem"/>
        <w:numPr>
          <w:ilvl w:val="0"/>
          <w:numId w:val="115"/>
        </w:numPr>
        <w:tabs>
          <w:tab w:val="left" w:pos="565"/>
          <w:tab w:val="left" w:pos="567"/>
        </w:tabs>
        <w:spacing w:before="1" w:line="187" w:lineRule="auto"/>
        <w:ind w:right="544"/>
        <w:rPr>
          <w:sz w:val="17"/>
        </w:rPr>
      </w:pPr>
      <w:r>
        <w:rPr>
          <w:w w:val="85"/>
          <w:sz w:val="17"/>
        </w:rPr>
        <w:t xml:space="preserve">postupovat tak, aby nezavdal příčinu k vydání rozsudku </w:t>
      </w:r>
      <w:r>
        <w:rPr>
          <w:w w:val="90"/>
          <w:sz w:val="17"/>
        </w:rPr>
        <w:t>pro zmeškání nebo pro uznání.</w:t>
      </w:r>
    </w:p>
    <w:p w14:paraId="6678F229" w14:textId="77777777" w:rsidR="00BA42EC" w:rsidRDefault="00000000">
      <w:pPr>
        <w:pStyle w:val="Zkladntext"/>
        <w:spacing w:before="204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6) Pojistník je povinen seznámit pojištěného s obsahem </w:t>
      </w:r>
      <w:r>
        <w:rPr>
          <w:spacing w:val="-2"/>
          <w:w w:val="90"/>
        </w:rPr>
        <w:t>pojistné smlouvy týkající se pojištění jeho pojistného rizika.</w:t>
      </w:r>
    </w:p>
    <w:p w14:paraId="48EEF59F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28</w:t>
      </w:r>
    </w:p>
    <w:p w14:paraId="1251AFBA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62CF39AD" w14:textId="77777777" w:rsidR="00BA42EC" w:rsidRDefault="00000000">
      <w:pPr>
        <w:pStyle w:val="Zkladntext"/>
        <w:spacing w:before="162" w:line="184" w:lineRule="auto"/>
      </w:pPr>
      <w:r>
        <w:rPr>
          <w:color w:val="B3B2B2"/>
          <w:spacing w:val="-6"/>
        </w:rPr>
        <w:t>▶</w:t>
      </w:r>
      <w:r>
        <w:rPr>
          <w:color w:val="B3B2B2"/>
          <w:spacing w:val="40"/>
        </w:rPr>
        <w:t xml:space="preserve"> </w:t>
      </w:r>
      <w:r>
        <w:rPr>
          <w:spacing w:val="-6"/>
        </w:rPr>
        <w:t>1)</w:t>
      </w:r>
      <w:r>
        <w:rPr>
          <w:spacing w:val="-7"/>
        </w:rPr>
        <w:t xml:space="preserve"> </w:t>
      </w:r>
      <w:r>
        <w:rPr>
          <w:rFonts w:ascii="Yu Gothic UI" w:hAnsi="Yu Gothic UI"/>
          <w:b/>
          <w:spacing w:val="-6"/>
        </w:rPr>
        <w:t>Pojistitel má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  <w:spacing w:val="-6"/>
        </w:rPr>
        <w:t>právo odstoupit od smlouvy</w:t>
      </w:r>
      <w:r>
        <w:rPr>
          <w:spacing w:val="-6"/>
        </w:rPr>
        <w:t>,</w:t>
      </w:r>
      <w:r>
        <w:rPr>
          <w:spacing w:val="-7"/>
        </w:rPr>
        <w:t xml:space="preserve"> </w:t>
      </w:r>
      <w:r>
        <w:rPr>
          <w:spacing w:val="-6"/>
        </w:rPr>
        <w:t>pokud</w:t>
      </w:r>
      <w:r>
        <w:rPr>
          <w:spacing w:val="-7"/>
        </w:rPr>
        <w:t xml:space="preserve"> </w:t>
      </w:r>
      <w:r>
        <w:rPr>
          <w:spacing w:val="-6"/>
        </w:rPr>
        <w:t xml:space="preserve">pojistník </w:t>
      </w:r>
      <w:r>
        <w:rPr>
          <w:w w:val="90"/>
        </w:rPr>
        <w:t>nebo pojištěný porušil úmyslně nebo z nedbalosti povinnost odpovědět pravdivě a úplně na písemné dotazy pojistitele týkající se sjednávaného pojištění, jestliže by pojistitel pojistnou</w:t>
      </w:r>
      <w:r>
        <w:rPr>
          <w:spacing w:val="-9"/>
          <w:w w:val="90"/>
        </w:rPr>
        <w:t xml:space="preserve"> </w:t>
      </w:r>
      <w:r>
        <w:rPr>
          <w:w w:val="90"/>
        </w:rPr>
        <w:t>smlouvu</w:t>
      </w:r>
      <w:r>
        <w:rPr>
          <w:spacing w:val="-8"/>
          <w:w w:val="90"/>
        </w:rPr>
        <w:t xml:space="preserve"> </w:t>
      </w:r>
      <w:r>
        <w:rPr>
          <w:w w:val="90"/>
        </w:rPr>
        <w:t>neuzavřel,</w:t>
      </w:r>
      <w:r>
        <w:rPr>
          <w:spacing w:val="-8"/>
          <w:w w:val="90"/>
        </w:rPr>
        <w:t xml:space="preserve"> </w:t>
      </w:r>
      <w:r>
        <w:rPr>
          <w:w w:val="90"/>
        </w:rPr>
        <w:t>kdyby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této</w:t>
      </w:r>
      <w:r>
        <w:rPr>
          <w:spacing w:val="-8"/>
          <w:w w:val="90"/>
        </w:rPr>
        <w:t xml:space="preserve"> </w:t>
      </w:r>
      <w:r>
        <w:rPr>
          <w:w w:val="90"/>
        </w:rPr>
        <w:t>skutečnosti</w:t>
      </w:r>
      <w:r>
        <w:rPr>
          <w:spacing w:val="-8"/>
          <w:w w:val="90"/>
        </w:rPr>
        <w:t xml:space="preserve"> </w:t>
      </w:r>
      <w:r>
        <w:rPr>
          <w:w w:val="90"/>
        </w:rPr>
        <w:t>věděl.</w:t>
      </w:r>
    </w:p>
    <w:p w14:paraId="42E48A26" w14:textId="77777777" w:rsidR="00BA42EC" w:rsidRDefault="00000000">
      <w:pPr>
        <w:spacing w:before="193" w:line="184" w:lineRule="auto"/>
        <w:ind w:left="397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25"/>
          <w:sz w:val="17"/>
        </w:rPr>
        <w:t xml:space="preserve"> </w:t>
      </w:r>
      <w:r>
        <w:rPr>
          <w:sz w:val="17"/>
        </w:rPr>
        <w:t>2)</w:t>
      </w:r>
      <w:r>
        <w:rPr>
          <w:spacing w:val="-14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Pojistitel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má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právo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snížit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plnění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sz w:val="17"/>
        </w:rPr>
        <w:t>úměrně</w:t>
      </w:r>
      <w:r>
        <w:rPr>
          <w:spacing w:val="-13"/>
          <w:sz w:val="17"/>
        </w:rPr>
        <w:t xml:space="preserve"> </w:t>
      </w:r>
      <w:r>
        <w:rPr>
          <w:sz w:val="17"/>
        </w:rPr>
        <w:t xml:space="preserve">tomu, </w:t>
      </w:r>
      <w:r>
        <w:rPr>
          <w:w w:val="85"/>
          <w:sz w:val="17"/>
        </w:rPr>
        <w:t xml:space="preserve">jaký je poměr pojistného, které obdržel, k pojistnému, které měl </w:t>
      </w:r>
      <w:r>
        <w:rPr>
          <w:spacing w:val="-2"/>
          <w:sz w:val="17"/>
        </w:rPr>
        <w:t>obdržet:</w:t>
      </w:r>
    </w:p>
    <w:p w14:paraId="5494A7A6" w14:textId="77777777" w:rsidR="00BA42EC" w:rsidRDefault="00000000">
      <w:pPr>
        <w:pStyle w:val="Odstavecseseznamem"/>
        <w:numPr>
          <w:ilvl w:val="0"/>
          <w:numId w:val="114"/>
        </w:numPr>
        <w:tabs>
          <w:tab w:val="left" w:pos="567"/>
        </w:tabs>
        <w:spacing w:line="187" w:lineRule="auto"/>
        <w:ind w:right="68"/>
        <w:rPr>
          <w:sz w:val="17"/>
        </w:rPr>
      </w:pPr>
      <w:r>
        <w:rPr>
          <w:w w:val="90"/>
          <w:sz w:val="17"/>
        </w:rPr>
        <w:t xml:space="preserve">pokud bylo v důsledku porušení povinnosti pojistníka nebo </w:t>
      </w:r>
      <w:r>
        <w:rPr>
          <w:w w:val="85"/>
          <w:sz w:val="17"/>
        </w:rPr>
        <w:t xml:space="preserve">pojištěného při jednání o uzavření smlouvy nebo o její změně </w:t>
      </w:r>
      <w:r>
        <w:rPr>
          <w:spacing w:val="-4"/>
          <w:sz w:val="17"/>
        </w:rPr>
        <w:t>ujednáno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nižší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pojistné,</w:t>
      </w:r>
    </w:p>
    <w:p w14:paraId="65F06EF5" w14:textId="77777777" w:rsidR="00BA42EC" w:rsidRDefault="00000000">
      <w:pPr>
        <w:pStyle w:val="Odstavecseseznamem"/>
        <w:numPr>
          <w:ilvl w:val="0"/>
          <w:numId w:val="114"/>
        </w:numPr>
        <w:tabs>
          <w:tab w:val="left" w:pos="565"/>
          <w:tab w:val="left" w:pos="567"/>
        </w:tabs>
        <w:spacing w:line="187" w:lineRule="auto"/>
        <w:ind w:right="253"/>
        <w:rPr>
          <w:sz w:val="17"/>
        </w:rPr>
      </w:pPr>
      <w:r>
        <w:rPr>
          <w:w w:val="90"/>
          <w:sz w:val="17"/>
        </w:rPr>
        <w:t>pokud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pojistník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porušil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povinnost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oznámit pojistiteli bez zbytečného odkladu změny týkající se </w:t>
      </w:r>
      <w:r>
        <w:rPr>
          <w:spacing w:val="-2"/>
          <w:w w:val="90"/>
          <w:sz w:val="17"/>
        </w:rPr>
        <w:t xml:space="preserve">skutečností, na které se pojistitel písemně dotazoval nebo </w:t>
      </w:r>
      <w:r>
        <w:rPr>
          <w:w w:val="85"/>
          <w:sz w:val="17"/>
        </w:rPr>
        <w:t xml:space="preserve">které jsou uvedeny ve smlouvě, a pojistitel v důsledku toho </w:t>
      </w:r>
      <w:r>
        <w:rPr>
          <w:w w:val="95"/>
          <w:sz w:val="17"/>
        </w:rPr>
        <w:t>nemohl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stanovit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novou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výši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pojistného,</w:t>
      </w:r>
    </w:p>
    <w:p w14:paraId="53DD9D2C" w14:textId="77777777" w:rsidR="00BA42EC" w:rsidRDefault="00000000">
      <w:pPr>
        <w:pStyle w:val="Odstavecseseznamem"/>
        <w:numPr>
          <w:ilvl w:val="0"/>
          <w:numId w:val="114"/>
        </w:numPr>
        <w:tabs>
          <w:tab w:val="left" w:pos="565"/>
          <w:tab w:val="left" w:pos="567"/>
        </w:tabs>
        <w:spacing w:line="187" w:lineRule="auto"/>
        <w:ind w:right="597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pokud pojistník nebo pojištěný porušil povinnost bez </w:t>
      </w:r>
      <w:r>
        <w:rPr>
          <w:w w:val="85"/>
          <w:sz w:val="17"/>
        </w:rPr>
        <w:t>zbytečného odkladu oznámit zvýšení pojistného rizika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a nastala-li po této změně pojistná událost.</w:t>
      </w:r>
    </w:p>
    <w:p w14:paraId="77E37799" w14:textId="77777777" w:rsidR="00BA42EC" w:rsidRDefault="00000000">
      <w:pPr>
        <w:spacing w:before="190" w:line="184" w:lineRule="auto"/>
        <w:ind w:left="397" w:right="199" w:hanging="170"/>
        <w:jc w:val="both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1"/>
          <w:sz w:val="17"/>
        </w:rPr>
        <w:t xml:space="preserve"> </w:t>
      </w:r>
      <w:r>
        <w:rPr>
          <w:spacing w:val="-4"/>
          <w:sz w:val="17"/>
        </w:rPr>
        <w:t>3)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Pojistitel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má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právo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snížit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pojistné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plnění</w:t>
      </w:r>
      <w:r>
        <w:rPr>
          <w:spacing w:val="-4"/>
          <w:sz w:val="17"/>
        </w:rPr>
        <w:t>,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pokud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 xml:space="preserve">porušení </w:t>
      </w:r>
      <w:r>
        <w:rPr>
          <w:w w:val="85"/>
          <w:sz w:val="17"/>
        </w:rPr>
        <w:t xml:space="preserve">povinnosti pojistníka, pojištěného nebo jiné oprávněné osoby </w:t>
      </w:r>
      <w:r>
        <w:rPr>
          <w:w w:val="90"/>
          <w:sz w:val="17"/>
        </w:rPr>
        <w:t>mělo podstatný vliv na vznik pojistné události, její průběh,</w:t>
      </w:r>
    </w:p>
    <w:p w14:paraId="6C7027E2" w14:textId="77777777" w:rsidR="00BA42EC" w:rsidRDefault="00000000">
      <w:pPr>
        <w:pStyle w:val="Zkladntext"/>
        <w:spacing w:line="187" w:lineRule="auto"/>
        <w:ind w:firstLine="0"/>
      </w:pP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zvětšení</w:t>
      </w:r>
      <w:r>
        <w:rPr>
          <w:spacing w:val="-1"/>
          <w:w w:val="90"/>
        </w:rPr>
        <w:t xml:space="preserve"> </w:t>
      </w:r>
      <w:r>
        <w:rPr>
          <w:w w:val="90"/>
        </w:rPr>
        <w:t>rozsahu</w:t>
      </w:r>
      <w:r>
        <w:rPr>
          <w:spacing w:val="-1"/>
          <w:w w:val="90"/>
        </w:rPr>
        <w:t xml:space="preserve"> </w:t>
      </w:r>
      <w:r>
        <w:rPr>
          <w:w w:val="90"/>
        </w:rPr>
        <w:t>jejích</w:t>
      </w:r>
      <w:r>
        <w:rPr>
          <w:spacing w:val="-1"/>
          <w:w w:val="90"/>
        </w:rPr>
        <w:t xml:space="preserve"> </w:t>
      </w:r>
      <w:r>
        <w:rPr>
          <w:w w:val="90"/>
        </w:rPr>
        <w:t>následků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zjištění</w:t>
      </w:r>
      <w:r>
        <w:rPr>
          <w:spacing w:val="-1"/>
          <w:w w:val="90"/>
        </w:rPr>
        <w:t xml:space="preserve"> </w:t>
      </w:r>
      <w:r>
        <w:rPr>
          <w:w w:val="90"/>
        </w:rPr>
        <w:t>či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určení výše pojistného plnění. Pojistitel </w:t>
      </w:r>
      <w:proofErr w:type="gramStart"/>
      <w:r>
        <w:rPr>
          <w:w w:val="90"/>
        </w:rPr>
        <w:t>sníží</w:t>
      </w:r>
      <w:proofErr w:type="gramEnd"/>
      <w:r>
        <w:rPr>
          <w:w w:val="90"/>
        </w:rPr>
        <w:t xml:space="preserve"> pojistné plnění úměrně </w:t>
      </w:r>
      <w:r>
        <w:rPr>
          <w:w w:val="85"/>
        </w:rPr>
        <w:t xml:space="preserve">tomu, jaký vliv mělo porušení povinnosti na rozsah pojistitelovy </w:t>
      </w:r>
      <w:r>
        <w:rPr>
          <w:spacing w:val="-2"/>
          <w:w w:val="95"/>
        </w:rPr>
        <w:t xml:space="preserve">povinnosti plnit. Pojistitel má v takovém případě právo </w:t>
      </w:r>
      <w:r>
        <w:rPr>
          <w:w w:val="90"/>
        </w:rPr>
        <w:t>neposkytnout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plnění</w:t>
      </w:r>
      <w:r>
        <w:rPr>
          <w:spacing w:val="-3"/>
          <w:w w:val="90"/>
        </w:rPr>
        <w:t xml:space="preserve"> </w:t>
      </w:r>
      <w:r>
        <w:rPr>
          <w:w w:val="90"/>
        </w:rPr>
        <w:t>či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případě</w:t>
      </w:r>
      <w:r>
        <w:rPr>
          <w:spacing w:val="-3"/>
          <w:w w:val="90"/>
        </w:rPr>
        <w:t xml:space="preserve"> </w:t>
      </w:r>
      <w:r>
        <w:rPr>
          <w:w w:val="90"/>
        </w:rPr>
        <w:t>opakovaného</w:t>
      </w:r>
      <w:r>
        <w:rPr>
          <w:spacing w:val="-3"/>
          <w:w w:val="90"/>
        </w:rPr>
        <w:t xml:space="preserve"> </w:t>
      </w:r>
      <w:r>
        <w:rPr>
          <w:w w:val="90"/>
        </w:rPr>
        <w:t>plnění pozastavit jeho výplatu až do splnění povinností.</w:t>
      </w:r>
    </w:p>
    <w:p w14:paraId="25B6FA52" w14:textId="77777777" w:rsidR="00BA42EC" w:rsidRDefault="00000000">
      <w:pPr>
        <w:pStyle w:val="Zkladntext"/>
        <w:spacing w:before="189" w:line="184" w:lineRule="auto"/>
        <w:ind w:right="105"/>
      </w:pPr>
      <w:r>
        <w:rPr>
          <w:color w:val="B3B2B2"/>
          <w:spacing w:val="-4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4"/>
        </w:rPr>
        <w:t>4)</w:t>
      </w:r>
      <w:r>
        <w:rPr>
          <w:spacing w:val="-9"/>
        </w:rPr>
        <w:t xml:space="preserve"> </w:t>
      </w:r>
      <w:r>
        <w:rPr>
          <w:rFonts w:ascii="Yu Gothic UI" w:hAnsi="Yu Gothic UI"/>
          <w:b/>
          <w:spacing w:val="-4"/>
        </w:rPr>
        <w:t>Pojistitel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  <w:spacing w:val="-4"/>
        </w:rPr>
        <w:t>má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  <w:spacing w:val="-4"/>
        </w:rPr>
        <w:t>právo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  <w:spacing w:val="-4"/>
        </w:rPr>
        <w:t>odmítnout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  <w:spacing w:val="-4"/>
        </w:rPr>
        <w:t>poskytnutí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  <w:spacing w:val="-4"/>
        </w:rPr>
        <w:t>pojistného</w:t>
      </w:r>
      <w:r>
        <w:rPr>
          <w:rFonts w:ascii="Yu Gothic UI" w:hAnsi="Yu Gothic UI"/>
          <w:b/>
          <w:spacing w:val="-12"/>
        </w:rPr>
        <w:t xml:space="preserve"> </w:t>
      </w:r>
      <w:r>
        <w:rPr>
          <w:rFonts w:ascii="Yu Gothic UI" w:hAnsi="Yu Gothic UI"/>
          <w:b/>
          <w:spacing w:val="-4"/>
        </w:rPr>
        <w:t>plnění</w:t>
      </w:r>
      <w:r>
        <w:rPr>
          <w:spacing w:val="-4"/>
        </w:rPr>
        <w:t xml:space="preserve">, </w:t>
      </w:r>
      <w:r>
        <w:rPr>
          <w:w w:val="90"/>
        </w:rPr>
        <w:t>pokud je příčinou pojistné události skutečnost, o které se pojistitel dozvěděl až po vzniku pojistné události a kterou nemohl</w:t>
      </w:r>
      <w:r>
        <w:rPr>
          <w:spacing w:val="-9"/>
          <w:w w:val="90"/>
        </w:rPr>
        <w:t xml:space="preserve"> </w:t>
      </w:r>
      <w:r>
        <w:rPr>
          <w:w w:val="90"/>
        </w:rPr>
        <w:t>dříve</w:t>
      </w:r>
      <w:r>
        <w:rPr>
          <w:spacing w:val="-8"/>
          <w:w w:val="90"/>
        </w:rPr>
        <w:t xml:space="preserve"> </w:t>
      </w:r>
      <w:r>
        <w:rPr>
          <w:w w:val="90"/>
        </w:rPr>
        <w:t>zjistit</w:t>
      </w:r>
      <w:r>
        <w:rPr>
          <w:spacing w:val="-8"/>
          <w:w w:val="90"/>
        </w:rPr>
        <w:t xml:space="preserve"> </w:t>
      </w:r>
      <w:r>
        <w:rPr>
          <w:w w:val="90"/>
        </w:rPr>
        <w:t>vzhledem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tomu,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pojistník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 úmyslně či z nedbalosti odpověděli nepravdivě či neúplně</w:t>
      </w:r>
    </w:p>
    <w:p w14:paraId="77ADE0F2" w14:textId="77777777" w:rsidR="00BA42EC" w:rsidRDefault="00000000">
      <w:pPr>
        <w:pStyle w:val="Zkladntext"/>
        <w:spacing w:before="4" w:line="187" w:lineRule="auto"/>
        <w:ind w:right="113" w:firstLine="0"/>
      </w:pPr>
      <w:r>
        <w:rPr>
          <w:w w:val="90"/>
        </w:rPr>
        <w:t>na písemné dotazy pojistitele při uzavírání pojistné smlouvy či</w:t>
      </w:r>
      <w:r>
        <w:rPr>
          <w:spacing w:val="-7"/>
          <w:w w:val="90"/>
        </w:rPr>
        <w:t xml:space="preserve"> </w:t>
      </w:r>
      <w:r>
        <w:rPr>
          <w:w w:val="90"/>
        </w:rPr>
        <w:t>dohody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její</w:t>
      </w:r>
      <w:r>
        <w:rPr>
          <w:spacing w:val="-7"/>
          <w:w w:val="90"/>
        </w:rPr>
        <w:t xml:space="preserve"> </w:t>
      </w:r>
      <w:r>
        <w:rPr>
          <w:w w:val="90"/>
        </w:rPr>
        <w:t>změně,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w w:val="90"/>
        </w:rPr>
        <w:t>pojistitel</w:t>
      </w:r>
      <w:r>
        <w:rPr>
          <w:spacing w:val="-7"/>
          <w:w w:val="90"/>
        </w:rPr>
        <w:t xml:space="preserve"> </w:t>
      </w:r>
      <w:r>
        <w:rPr>
          <w:w w:val="90"/>
        </w:rPr>
        <w:t>pojistnou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smlouvu </w:t>
      </w:r>
      <w:r>
        <w:rPr>
          <w:w w:val="85"/>
        </w:rPr>
        <w:t xml:space="preserve">či dohodu o její změně neuzavřel, popřípadě ji uzavřel za jiných </w:t>
      </w:r>
      <w:r>
        <w:rPr>
          <w:w w:val="90"/>
        </w:rPr>
        <w:t xml:space="preserve">podmínek, kdyby o této skutečnosti věděl. Pojištění dnem doručení oznámení pojistitele o odmítnutí pojistného plnění </w:t>
      </w:r>
      <w:r>
        <w:rPr>
          <w:spacing w:val="-2"/>
        </w:rPr>
        <w:t>zanikne.</w:t>
      </w:r>
    </w:p>
    <w:p w14:paraId="649B96DA" w14:textId="77777777" w:rsidR="00BA42EC" w:rsidRDefault="00000000">
      <w:pPr>
        <w:pStyle w:val="Zkladntext"/>
        <w:spacing w:before="96" w:line="184" w:lineRule="auto"/>
        <w:ind w:right="934"/>
      </w:pPr>
      <w:r>
        <w:br w:type="column"/>
      </w:r>
      <w:r>
        <w:rPr>
          <w:color w:val="B3B2B2"/>
          <w:spacing w:val="-2"/>
        </w:rPr>
        <w:t>▶</w:t>
      </w:r>
      <w:r>
        <w:rPr>
          <w:color w:val="B3B2B2"/>
          <w:spacing w:val="27"/>
        </w:rPr>
        <w:t xml:space="preserve"> </w:t>
      </w:r>
      <w:r>
        <w:rPr>
          <w:spacing w:val="-2"/>
        </w:rPr>
        <w:t>5)</w:t>
      </w:r>
      <w:r>
        <w:rPr>
          <w:spacing w:val="-12"/>
        </w:rPr>
        <w:t xml:space="preserve"> </w:t>
      </w:r>
      <w:r>
        <w:rPr>
          <w:rFonts w:ascii="Yu Gothic UI" w:hAnsi="Yu Gothic UI"/>
          <w:b/>
          <w:spacing w:val="-2"/>
        </w:rPr>
        <w:t>Pojistitel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neposkytne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pojistné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plnění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pokud</w:t>
      </w:r>
      <w:r>
        <w:rPr>
          <w:spacing w:val="-12"/>
        </w:rPr>
        <w:t xml:space="preserve"> </w:t>
      </w:r>
      <w:r>
        <w:rPr>
          <w:spacing w:val="-2"/>
        </w:rPr>
        <w:t xml:space="preserve">oprávněná </w:t>
      </w:r>
      <w:r>
        <w:rPr>
          <w:w w:val="90"/>
        </w:rPr>
        <w:t xml:space="preserve">osoba uvedla při uplatňování práva na plnění z pojištění vědomě nepravdivé nebo hrubě zkreslené údaje týkající se </w:t>
      </w:r>
      <w:r>
        <w:rPr>
          <w:w w:val="85"/>
        </w:rPr>
        <w:t xml:space="preserve">rozsahu pojistné události nebo podstatné údaje týkající se této </w:t>
      </w:r>
      <w:r>
        <w:t>události</w:t>
      </w:r>
      <w:r>
        <w:rPr>
          <w:spacing w:val="-14"/>
        </w:rPr>
        <w:t xml:space="preserve"> </w:t>
      </w:r>
      <w:r>
        <w:t>zamlčela.</w:t>
      </w:r>
    </w:p>
    <w:p w14:paraId="3FF71B9C" w14:textId="77777777" w:rsidR="00BA42EC" w:rsidRDefault="00000000">
      <w:pPr>
        <w:pStyle w:val="Zkladntext"/>
        <w:spacing w:before="195" w:line="182" w:lineRule="auto"/>
        <w:ind w:right="934"/>
      </w:pPr>
      <w:r>
        <w:rPr>
          <w:color w:val="B3B2B2"/>
        </w:rPr>
        <w:t>▶</w:t>
      </w:r>
      <w:r>
        <w:rPr>
          <w:color w:val="B3B2B2"/>
          <w:spacing w:val="40"/>
        </w:rPr>
        <w:t xml:space="preserve"> </w:t>
      </w:r>
      <w:r>
        <w:t>6)</w:t>
      </w:r>
      <w:r>
        <w:rPr>
          <w:spacing w:val="-6"/>
        </w:rPr>
        <w:t xml:space="preserve"> </w:t>
      </w:r>
      <w:r>
        <w:rPr>
          <w:rFonts w:ascii="Yu Gothic UI" w:hAnsi="Yu Gothic UI"/>
          <w:b/>
        </w:rPr>
        <w:t>Pojistitel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má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právo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vypovědět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pojištění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>bez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rFonts w:ascii="Yu Gothic UI" w:hAnsi="Yu Gothic UI"/>
          <w:b/>
        </w:rPr>
        <w:t xml:space="preserve">výpovědní </w:t>
      </w:r>
      <w:r>
        <w:rPr>
          <w:rFonts w:ascii="Yu Gothic UI" w:hAnsi="Yu Gothic UI"/>
          <w:b/>
          <w:w w:val="90"/>
        </w:rPr>
        <w:t>doby</w:t>
      </w:r>
      <w:r>
        <w:rPr>
          <w:w w:val="90"/>
        </w:rPr>
        <w:t xml:space="preserve">, pokud pojistník nebo pojištěný porušil povinnost oznámit zvýšení pojistného rizika. Pojistitel může pojištění </w:t>
      </w:r>
      <w:r>
        <w:rPr>
          <w:w w:val="85"/>
        </w:rPr>
        <w:t xml:space="preserve">vypovědět do dvou měsíců ode dne, kdy se o zvýšení pojistného </w:t>
      </w:r>
      <w:r>
        <w:rPr>
          <w:w w:val="90"/>
        </w:rPr>
        <w:t>rizika dozvěděl. V takovém případě náleží pojistiteli pojistné do konce pojistného období, v němž pojištění zaniklo; jednorázové pojistné mu náleží celé.</w:t>
      </w:r>
    </w:p>
    <w:p w14:paraId="05EB1787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1"/>
        </w:rPr>
        <w:t xml:space="preserve"> </w:t>
      </w:r>
      <w:r>
        <w:rPr>
          <w:w w:val="85"/>
        </w:rPr>
        <w:t>7)</w:t>
      </w:r>
      <w:r>
        <w:rPr>
          <w:spacing w:val="-6"/>
        </w:rPr>
        <w:t xml:space="preserve"> </w:t>
      </w:r>
      <w:r>
        <w:rPr>
          <w:w w:val="85"/>
        </w:rPr>
        <w:t>Pojistitel</w:t>
      </w:r>
      <w:r>
        <w:rPr>
          <w:spacing w:val="-6"/>
        </w:rPr>
        <w:t xml:space="preserve"> </w:t>
      </w:r>
      <w:r>
        <w:rPr>
          <w:w w:val="85"/>
        </w:rPr>
        <w:t>má</w:t>
      </w:r>
      <w:r>
        <w:rPr>
          <w:spacing w:val="-7"/>
        </w:rPr>
        <w:t xml:space="preserve"> </w:t>
      </w:r>
      <w:r>
        <w:rPr>
          <w:w w:val="85"/>
        </w:rPr>
        <w:t>právo</w:t>
      </w:r>
      <w:r>
        <w:rPr>
          <w:spacing w:val="-6"/>
        </w:rPr>
        <w:t xml:space="preserve"> </w:t>
      </w:r>
      <w:r>
        <w:rPr>
          <w:w w:val="85"/>
        </w:rPr>
        <w:t>na</w:t>
      </w:r>
      <w:r>
        <w:rPr>
          <w:spacing w:val="-6"/>
        </w:rPr>
        <w:t xml:space="preserve"> </w:t>
      </w:r>
      <w:r>
        <w:rPr>
          <w:w w:val="85"/>
        </w:rPr>
        <w:t>náhradu</w:t>
      </w:r>
      <w:r>
        <w:rPr>
          <w:spacing w:val="-6"/>
        </w:rPr>
        <w:t xml:space="preserve"> </w:t>
      </w:r>
      <w:r>
        <w:rPr>
          <w:w w:val="85"/>
        </w:rPr>
        <w:t>nákladů</w:t>
      </w:r>
      <w:r>
        <w:rPr>
          <w:spacing w:val="-7"/>
        </w:rPr>
        <w:t xml:space="preserve"> </w:t>
      </w:r>
      <w:r>
        <w:rPr>
          <w:w w:val="85"/>
        </w:rPr>
        <w:t>uvedených</w:t>
      </w:r>
      <w:r>
        <w:rPr>
          <w:spacing w:val="-6"/>
        </w:rPr>
        <w:t xml:space="preserve"> </w:t>
      </w:r>
      <w:r>
        <w:rPr>
          <w:spacing w:val="-4"/>
          <w:w w:val="85"/>
        </w:rPr>
        <w:t>níže</w:t>
      </w:r>
    </w:p>
    <w:p w14:paraId="26F24014" w14:textId="77777777" w:rsidR="00BA42EC" w:rsidRDefault="00000000">
      <w:pPr>
        <w:pStyle w:val="Zkladntext"/>
        <w:spacing w:before="13" w:line="187" w:lineRule="auto"/>
        <w:ind w:right="934" w:firstLine="0"/>
      </w:pPr>
      <w:r>
        <w:rPr>
          <w:spacing w:val="-2"/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tomto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odstavci.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Tyto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náklady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může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započíst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proti </w:t>
      </w:r>
      <w:r>
        <w:rPr>
          <w:w w:val="90"/>
        </w:rPr>
        <w:t>plnění z pojištění nebo je odečíst od pojistného plnění.</w:t>
      </w:r>
    </w:p>
    <w:p w14:paraId="36911549" w14:textId="77777777" w:rsidR="00BA42EC" w:rsidRDefault="00000000">
      <w:pPr>
        <w:pStyle w:val="Zkladntext"/>
        <w:spacing w:line="192" w:lineRule="exact"/>
        <w:ind w:firstLine="0"/>
      </w:pPr>
      <w:r>
        <w:rPr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w w:val="90"/>
        </w:rPr>
        <w:t>má</w:t>
      </w:r>
      <w:r>
        <w:rPr>
          <w:spacing w:val="-6"/>
          <w:w w:val="90"/>
        </w:rPr>
        <w:t xml:space="preserve"> </w:t>
      </w:r>
      <w:r>
        <w:rPr>
          <w:w w:val="90"/>
        </w:rPr>
        <w:t>právo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náhradu:</w:t>
      </w:r>
    </w:p>
    <w:p w14:paraId="76EA5913" w14:textId="77777777" w:rsidR="00BA42EC" w:rsidRDefault="00000000">
      <w:pPr>
        <w:pStyle w:val="Odstavecseseznamem"/>
        <w:numPr>
          <w:ilvl w:val="0"/>
          <w:numId w:val="11"/>
        </w:numPr>
        <w:tabs>
          <w:tab w:val="left" w:pos="567"/>
        </w:tabs>
        <w:spacing w:before="12" w:line="187" w:lineRule="auto"/>
        <w:ind w:right="1441"/>
        <w:rPr>
          <w:sz w:val="17"/>
        </w:rPr>
      </w:pPr>
      <w:r>
        <w:rPr>
          <w:w w:val="85"/>
          <w:sz w:val="17"/>
        </w:rPr>
        <w:t>nákladů vynaložených na šetření skutečností týkajících se škodné události, o nichž mu byly oznámeny vědomě</w:t>
      </w:r>
    </w:p>
    <w:p w14:paraId="176819A7" w14:textId="77777777" w:rsidR="00BA42EC" w:rsidRDefault="00000000">
      <w:pPr>
        <w:pStyle w:val="Zkladntext"/>
        <w:spacing w:before="1" w:line="187" w:lineRule="auto"/>
        <w:ind w:left="567" w:right="934" w:firstLine="0"/>
      </w:pPr>
      <w:r>
        <w:rPr>
          <w:w w:val="85"/>
        </w:rPr>
        <w:t xml:space="preserve">nepravdivé nebo hrubě zkreslené údaje nebo o nichž mu byly </w:t>
      </w:r>
      <w:r>
        <w:rPr>
          <w:w w:val="95"/>
        </w:rPr>
        <w:t>tyto</w:t>
      </w:r>
      <w:r>
        <w:rPr>
          <w:spacing w:val="-3"/>
          <w:w w:val="95"/>
        </w:rPr>
        <w:t xml:space="preserve"> </w:t>
      </w:r>
      <w:r>
        <w:rPr>
          <w:w w:val="95"/>
        </w:rPr>
        <w:t>údaje</w:t>
      </w:r>
      <w:r>
        <w:rPr>
          <w:spacing w:val="-3"/>
          <w:w w:val="95"/>
        </w:rPr>
        <w:t xml:space="preserve"> </w:t>
      </w:r>
      <w:r>
        <w:rPr>
          <w:w w:val="95"/>
        </w:rPr>
        <w:t>zamlčeny,</w:t>
      </w:r>
    </w:p>
    <w:p w14:paraId="0FACD6F1" w14:textId="77777777" w:rsidR="00BA42EC" w:rsidRDefault="00000000">
      <w:pPr>
        <w:pStyle w:val="Odstavecseseznamem"/>
        <w:numPr>
          <w:ilvl w:val="0"/>
          <w:numId w:val="11"/>
        </w:numPr>
        <w:tabs>
          <w:tab w:val="left" w:pos="565"/>
          <w:tab w:val="left" w:pos="567"/>
        </w:tabs>
        <w:spacing w:line="187" w:lineRule="auto"/>
        <w:ind w:right="1056"/>
        <w:rPr>
          <w:sz w:val="17"/>
        </w:rPr>
      </w:pPr>
      <w:r>
        <w:rPr>
          <w:spacing w:val="-2"/>
          <w:w w:val="90"/>
          <w:sz w:val="17"/>
        </w:rPr>
        <w:t xml:space="preserve">nákladů vynaložených na šetření škodné události, pokud je vyvolali porušením své povinnosti pojistník, pojištěný nebo </w:t>
      </w:r>
      <w:r>
        <w:rPr>
          <w:w w:val="90"/>
          <w:sz w:val="17"/>
        </w:rPr>
        <w:t>jiná osoba, která uplatňuje právo na pojistné plnění,</w:t>
      </w:r>
    </w:p>
    <w:p w14:paraId="74BE82A9" w14:textId="77777777" w:rsidR="00BA42EC" w:rsidRDefault="00000000">
      <w:pPr>
        <w:pStyle w:val="Odstavecseseznamem"/>
        <w:numPr>
          <w:ilvl w:val="0"/>
          <w:numId w:val="11"/>
        </w:numPr>
        <w:tabs>
          <w:tab w:val="left" w:pos="565"/>
          <w:tab w:val="left" w:pos="567"/>
        </w:tabs>
        <w:spacing w:before="1" w:line="187" w:lineRule="auto"/>
        <w:ind w:right="1359"/>
        <w:rPr>
          <w:sz w:val="17"/>
        </w:rPr>
      </w:pPr>
      <w:r>
        <w:rPr>
          <w:w w:val="85"/>
          <w:sz w:val="17"/>
        </w:rPr>
        <w:t xml:space="preserve">újmy vzniklé v důsledku porušení povinnosti pojistníka, </w:t>
      </w:r>
      <w:r>
        <w:rPr>
          <w:w w:val="90"/>
          <w:sz w:val="17"/>
        </w:rPr>
        <w:t>pojištěného nebo jiné osoby, která uplatňuje právo</w:t>
      </w:r>
    </w:p>
    <w:p w14:paraId="4BA7868E" w14:textId="77777777" w:rsidR="00BA42EC" w:rsidRDefault="00000000">
      <w:pPr>
        <w:pStyle w:val="Zkladntext"/>
        <w:spacing w:line="187" w:lineRule="auto"/>
        <w:ind w:left="567" w:right="934" w:firstLine="0"/>
      </w:pPr>
      <w:r>
        <w:rPr>
          <w:w w:val="85"/>
        </w:rPr>
        <w:t>na</w:t>
      </w:r>
      <w:r>
        <w:rPr>
          <w:spacing w:val="-1"/>
          <w:w w:val="85"/>
        </w:rPr>
        <w:t xml:space="preserve"> </w:t>
      </w:r>
      <w:r>
        <w:rPr>
          <w:w w:val="85"/>
        </w:rPr>
        <w:t>pojistné</w:t>
      </w:r>
      <w:r>
        <w:rPr>
          <w:spacing w:val="-1"/>
          <w:w w:val="85"/>
        </w:rPr>
        <w:t xml:space="preserve"> </w:t>
      </w:r>
      <w:r>
        <w:rPr>
          <w:w w:val="85"/>
        </w:rPr>
        <w:t>plnění,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náhradu</w:t>
      </w:r>
      <w:r>
        <w:rPr>
          <w:spacing w:val="-1"/>
          <w:w w:val="85"/>
        </w:rPr>
        <w:t xml:space="preserve"> </w:t>
      </w:r>
      <w:r>
        <w:rPr>
          <w:w w:val="85"/>
        </w:rPr>
        <w:t>zbytečně</w:t>
      </w:r>
      <w:r>
        <w:rPr>
          <w:spacing w:val="-1"/>
          <w:w w:val="85"/>
        </w:rPr>
        <w:t xml:space="preserve"> </w:t>
      </w:r>
      <w:r>
        <w:rPr>
          <w:w w:val="85"/>
        </w:rPr>
        <w:t>vynaložených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nákladů, </w:t>
      </w:r>
      <w:r>
        <w:rPr>
          <w:w w:val="90"/>
        </w:rPr>
        <w:t>včetně</w:t>
      </w:r>
      <w:r>
        <w:rPr>
          <w:spacing w:val="-9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vedení</w:t>
      </w:r>
      <w:r>
        <w:rPr>
          <w:spacing w:val="-8"/>
          <w:w w:val="90"/>
        </w:rPr>
        <w:t xml:space="preserve"> </w:t>
      </w:r>
      <w:r>
        <w:rPr>
          <w:w w:val="90"/>
        </w:rPr>
        <w:t>soudního</w:t>
      </w:r>
      <w:r>
        <w:rPr>
          <w:spacing w:val="-8"/>
          <w:w w:val="90"/>
        </w:rPr>
        <w:t xml:space="preserve"> </w:t>
      </w:r>
      <w:r>
        <w:rPr>
          <w:w w:val="90"/>
        </w:rPr>
        <w:t>sporu</w:t>
      </w:r>
      <w:r>
        <w:rPr>
          <w:spacing w:val="-8"/>
          <w:w w:val="90"/>
        </w:rPr>
        <w:t xml:space="preserve"> </w:t>
      </w:r>
      <w:r>
        <w:rPr>
          <w:w w:val="90"/>
        </w:rPr>
        <w:t>vzniklých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téhož </w:t>
      </w:r>
      <w:r>
        <w:rPr>
          <w:spacing w:val="-2"/>
          <w:w w:val="95"/>
        </w:rPr>
        <w:t>důvodu.</w:t>
      </w:r>
    </w:p>
    <w:p w14:paraId="74E1C47C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22"/>
        </w:rPr>
        <w:t xml:space="preserve"> </w:t>
      </w:r>
      <w:r>
        <w:rPr>
          <w:w w:val="90"/>
        </w:rPr>
        <w:t>8)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není</w:t>
      </w:r>
      <w:r>
        <w:rPr>
          <w:spacing w:val="-8"/>
          <w:w w:val="90"/>
        </w:rPr>
        <w:t xml:space="preserve"> </w:t>
      </w:r>
      <w:r>
        <w:rPr>
          <w:w w:val="90"/>
        </w:rPr>
        <w:t>povinen</w:t>
      </w:r>
      <w:r>
        <w:rPr>
          <w:spacing w:val="-8"/>
          <w:w w:val="90"/>
        </w:rPr>
        <w:t xml:space="preserve"> </w:t>
      </w:r>
      <w:r>
        <w:rPr>
          <w:w w:val="90"/>
        </w:rPr>
        <w:t>plnit,</w:t>
      </w:r>
      <w:r>
        <w:rPr>
          <w:spacing w:val="-8"/>
          <w:w w:val="90"/>
        </w:rPr>
        <w:t xml:space="preserve"> </w:t>
      </w:r>
      <w:r>
        <w:rPr>
          <w:w w:val="90"/>
        </w:rPr>
        <w:t>jestliže</w:t>
      </w:r>
      <w:r>
        <w:rPr>
          <w:spacing w:val="-9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porušil některou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povinností</w:t>
      </w:r>
      <w:r>
        <w:rPr>
          <w:spacing w:val="-1"/>
          <w:w w:val="90"/>
        </w:rPr>
        <w:t xml:space="preserve"> </w:t>
      </w:r>
      <w:r>
        <w:rPr>
          <w:w w:val="90"/>
        </w:rPr>
        <w:t>uvedených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hyperlink w:anchor="_bookmark63" w:history="1">
        <w:r>
          <w:rPr>
            <w:w w:val="90"/>
          </w:rPr>
          <w:t>čl.</w:t>
        </w:r>
        <w:r>
          <w:rPr>
            <w:spacing w:val="-1"/>
            <w:w w:val="90"/>
          </w:rPr>
          <w:t xml:space="preserve"> </w:t>
        </w:r>
        <w:r>
          <w:rPr>
            <w:w w:val="90"/>
          </w:rPr>
          <w:t>27</w:t>
        </w:r>
        <w:r>
          <w:rPr>
            <w:spacing w:val="-1"/>
            <w:w w:val="90"/>
          </w:rPr>
          <w:t xml:space="preserve"> </w:t>
        </w:r>
        <w:r>
          <w:rPr>
            <w:w w:val="90"/>
          </w:rPr>
          <w:t>odst.</w:t>
        </w:r>
        <w:r>
          <w:rPr>
            <w:spacing w:val="-1"/>
            <w:w w:val="90"/>
          </w:rPr>
          <w:t xml:space="preserve"> </w:t>
        </w:r>
        <w:r>
          <w:rPr>
            <w:w w:val="90"/>
          </w:rPr>
          <w:t>2)</w:t>
        </w:r>
      </w:hyperlink>
    </w:p>
    <w:p w14:paraId="143BAD27" w14:textId="77777777" w:rsidR="00BA42EC" w:rsidRDefault="00000000">
      <w:pPr>
        <w:pStyle w:val="Zkladntext"/>
        <w:spacing w:line="221" w:lineRule="exact"/>
        <w:ind w:firstLine="0"/>
      </w:pPr>
      <w:hyperlink w:anchor="_bookmark63" w:history="1">
        <w:r>
          <w:rPr>
            <w:w w:val="85"/>
          </w:rPr>
          <w:t>písm.</w:t>
        </w:r>
        <w:r>
          <w:rPr>
            <w:spacing w:val="-1"/>
            <w:w w:val="85"/>
          </w:rPr>
          <w:t xml:space="preserve"> </w:t>
        </w:r>
        <w:r>
          <w:rPr>
            <w:w w:val="85"/>
          </w:rPr>
          <w:t>a)</w:t>
        </w:r>
      </w:hyperlink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8"/>
        </w:rPr>
        <w:t xml:space="preserve"> </w:t>
      </w:r>
      <w:hyperlink w:anchor="_bookmark65" w:history="1">
        <w:r>
          <w:rPr>
            <w:w w:val="85"/>
          </w:rPr>
          <w:t>odst.</w:t>
        </w:r>
        <w:r>
          <w:rPr>
            <w:spacing w:val="-1"/>
            <w:w w:val="85"/>
          </w:rPr>
          <w:t xml:space="preserve"> </w:t>
        </w:r>
        <w:r>
          <w:rPr>
            <w:w w:val="85"/>
          </w:rPr>
          <w:t>5)</w:t>
        </w:r>
        <w:r>
          <w:rPr>
            <w:spacing w:val="-1"/>
            <w:w w:val="85"/>
          </w:rPr>
          <w:t xml:space="preserve"> </w:t>
        </w:r>
        <w:r>
          <w:rPr>
            <w:w w:val="85"/>
          </w:rPr>
          <w:t>písm.</w:t>
        </w:r>
        <w:r>
          <w:rPr>
            <w:spacing w:val="-8"/>
          </w:rPr>
          <w:t xml:space="preserve"> </w:t>
        </w:r>
        <w:r>
          <w:rPr>
            <w:w w:val="85"/>
          </w:rPr>
          <w:t>c</w:t>
        </w:r>
      </w:hyperlink>
      <w:r>
        <w:rPr>
          <w:w w:val="85"/>
        </w:rPr>
        <w:t>),</w:t>
      </w:r>
      <w:r>
        <w:rPr>
          <w:spacing w:val="-1"/>
          <w:w w:val="85"/>
        </w:rPr>
        <w:t xml:space="preserve"> </w:t>
      </w:r>
      <w:hyperlink w:anchor="_bookmark66" w:history="1">
        <w:r>
          <w:rPr>
            <w:w w:val="85"/>
          </w:rPr>
          <w:t>d)</w:t>
        </w:r>
      </w:hyperlink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</w:rPr>
        <w:t xml:space="preserve"> </w:t>
      </w:r>
      <w:hyperlink w:anchor="_bookmark67" w:history="1">
        <w:r>
          <w:rPr>
            <w:spacing w:val="-5"/>
            <w:w w:val="85"/>
          </w:rPr>
          <w:t>e</w:t>
        </w:r>
      </w:hyperlink>
      <w:r>
        <w:rPr>
          <w:spacing w:val="-5"/>
          <w:w w:val="85"/>
        </w:rPr>
        <w:t>).</w:t>
      </w:r>
    </w:p>
    <w:p w14:paraId="506E7E6B" w14:textId="77777777" w:rsidR="00BA42EC" w:rsidRDefault="00000000">
      <w:pPr>
        <w:pStyle w:val="Zkladntext"/>
        <w:spacing w:before="188" w:line="187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9)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>mohou vyplývat z jiných ustanovení těchto pojistných podmínek,</w:t>
      </w:r>
      <w:r>
        <w:rPr>
          <w:spacing w:val="-6"/>
          <w:w w:val="90"/>
        </w:rPr>
        <w:t xml:space="preserve"> </w:t>
      </w:r>
      <w:r>
        <w:rPr>
          <w:w w:val="90"/>
        </w:rPr>
        <w:t>doložek,</w:t>
      </w:r>
      <w:r>
        <w:rPr>
          <w:spacing w:val="-6"/>
          <w:w w:val="90"/>
        </w:rPr>
        <w:t xml:space="preserve"> </w:t>
      </w:r>
      <w:r>
        <w:rPr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w w:val="90"/>
        </w:rPr>
        <w:t>smlouvy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právních</w:t>
      </w:r>
      <w:r>
        <w:rPr>
          <w:spacing w:val="-6"/>
          <w:w w:val="90"/>
        </w:rPr>
        <w:t xml:space="preserve"> </w:t>
      </w:r>
      <w:r>
        <w:rPr>
          <w:w w:val="90"/>
        </w:rPr>
        <w:t>předpisů.</w:t>
      </w:r>
    </w:p>
    <w:p w14:paraId="39F4B320" w14:textId="77777777" w:rsidR="00BA42EC" w:rsidRDefault="00000000">
      <w:pPr>
        <w:pStyle w:val="Nadpis3"/>
        <w:spacing w:before="206" w:line="165" w:lineRule="auto"/>
        <w:ind w:right="4586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29 </w:t>
      </w:r>
      <w:r>
        <w:rPr>
          <w:spacing w:val="-4"/>
        </w:rPr>
        <w:t>Forma</w:t>
      </w:r>
      <w:r>
        <w:rPr>
          <w:spacing w:val="-8"/>
        </w:rPr>
        <w:t xml:space="preserve"> </w:t>
      </w:r>
      <w:r>
        <w:rPr>
          <w:spacing w:val="-4"/>
        </w:rPr>
        <w:t>jednání</w:t>
      </w:r>
    </w:p>
    <w:p w14:paraId="7B88ADCF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Smlouva musí být uzavřena v písemné formě, a to i v případě, že je pojištění sjednáno na pojistnou dobu kratší než jeden rok.</w:t>
      </w:r>
    </w:p>
    <w:p w14:paraId="4580E093" w14:textId="77777777" w:rsidR="00BA42EC" w:rsidRDefault="00000000">
      <w:pPr>
        <w:pStyle w:val="Zkladntext"/>
        <w:spacing w:before="204" w:line="187" w:lineRule="auto"/>
        <w:ind w:right="103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2)</w:t>
      </w:r>
      <w:r>
        <w:rPr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případě,</w:t>
      </w:r>
      <w:r>
        <w:rPr>
          <w:spacing w:val="-2"/>
          <w:w w:val="90"/>
        </w:rPr>
        <w:t xml:space="preserve"> </w:t>
      </w:r>
      <w:r>
        <w:rPr>
          <w:w w:val="90"/>
        </w:rPr>
        <w:t>že</w:t>
      </w:r>
      <w:r>
        <w:rPr>
          <w:spacing w:val="-2"/>
          <w:w w:val="90"/>
        </w:rPr>
        <w:t xml:space="preserve"> </w:t>
      </w:r>
      <w:r>
        <w:rPr>
          <w:w w:val="90"/>
        </w:rPr>
        <w:t>bude</w:t>
      </w:r>
      <w:r>
        <w:rPr>
          <w:spacing w:val="-2"/>
          <w:w w:val="90"/>
        </w:rPr>
        <w:t xml:space="preserve"> </w:t>
      </w:r>
      <w:r>
        <w:rPr>
          <w:w w:val="90"/>
        </w:rPr>
        <w:t>přijetí</w:t>
      </w:r>
      <w:r>
        <w:rPr>
          <w:spacing w:val="-2"/>
          <w:w w:val="90"/>
        </w:rPr>
        <w:t xml:space="preserve"> </w:t>
      </w:r>
      <w:r>
        <w:rPr>
          <w:w w:val="90"/>
        </w:rPr>
        <w:t>nabídky</w:t>
      </w:r>
      <w:r>
        <w:rPr>
          <w:spacing w:val="-2"/>
          <w:w w:val="90"/>
        </w:rPr>
        <w:t xml:space="preserve"> </w:t>
      </w:r>
      <w:r>
        <w:rPr>
          <w:w w:val="90"/>
        </w:rPr>
        <w:t>ze</w:t>
      </w:r>
      <w:r>
        <w:rPr>
          <w:spacing w:val="-2"/>
          <w:w w:val="90"/>
        </w:rPr>
        <w:t xml:space="preserve"> </w:t>
      </w:r>
      <w:r>
        <w:rPr>
          <w:w w:val="90"/>
        </w:rPr>
        <w:t>strany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pojistníka </w:t>
      </w:r>
      <w:r>
        <w:rPr>
          <w:w w:val="85"/>
        </w:rPr>
        <w:t xml:space="preserve">shledáno neplatným z důvodu nedodržení písemné formy nebo jiného důvodu a pojistník uhradí první pojistné či jeho splátku </w:t>
      </w:r>
      <w:r>
        <w:rPr>
          <w:w w:val="90"/>
        </w:rPr>
        <w:t xml:space="preserve">ve výši a lhůtě uvedené v nabídce (není-li lhůta v nabídce </w:t>
      </w:r>
      <w:r>
        <w:rPr>
          <w:w w:val="85"/>
        </w:rPr>
        <w:t xml:space="preserve">uvedena, do jednoho měsíce od doručení nabídky), považuje se </w:t>
      </w:r>
      <w:r>
        <w:rPr>
          <w:w w:val="90"/>
        </w:rPr>
        <w:t>nabídka</w:t>
      </w:r>
      <w:r>
        <w:rPr>
          <w:spacing w:val="-1"/>
          <w:w w:val="90"/>
        </w:rPr>
        <w:t xml:space="preserve">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w w:val="90"/>
        </w:rPr>
        <w:t>přijatou</w:t>
      </w:r>
      <w:r>
        <w:rPr>
          <w:spacing w:val="-1"/>
          <w:w w:val="90"/>
        </w:rPr>
        <w:t xml:space="preserve"> </w:t>
      </w:r>
      <w:r>
        <w:rPr>
          <w:w w:val="90"/>
        </w:rPr>
        <w:t>zaplacením</w:t>
      </w:r>
      <w:r>
        <w:rPr>
          <w:spacing w:val="-1"/>
          <w:w w:val="90"/>
        </w:rPr>
        <w:t xml:space="preserve"> </w:t>
      </w:r>
      <w:r>
        <w:rPr>
          <w:w w:val="90"/>
        </w:rPr>
        <w:t>tohoto</w:t>
      </w:r>
      <w:r>
        <w:rPr>
          <w:spacing w:val="-1"/>
          <w:w w:val="90"/>
        </w:rPr>
        <w:t xml:space="preserve"> </w:t>
      </w:r>
      <w:r>
        <w:rPr>
          <w:w w:val="90"/>
        </w:rPr>
        <w:t>prvního</w:t>
      </w:r>
      <w:r>
        <w:rPr>
          <w:spacing w:val="-1"/>
          <w:w w:val="90"/>
        </w:rPr>
        <w:t xml:space="preserve"> </w:t>
      </w:r>
      <w:r>
        <w:rPr>
          <w:w w:val="90"/>
        </w:rPr>
        <w:t>pojistného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či </w:t>
      </w:r>
      <w:r>
        <w:rPr>
          <w:w w:val="95"/>
        </w:rPr>
        <w:t>jeho splátky.</w:t>
      </w:r>
    </w:p>
    <w:p w14:paraId="7C344356" w14:textId="77777777" w:rsidR="00BA42EC" w:rsidRDefault="00000000">
      <w:pPr>
        <w:pStyle w:val="Zkladntext"/>
        <w:spacing w:before="206" w:line="187" w:lineRule="auto"/>
        <w:ind w:right="945"/>
      </w:pPr>
      <w:r>
        <w:rPr>
          <w:color w:val="B3B2B2"/>
          <w:w w:val="85"/>
        </w:rPr>
        <w:t>▶</w:t>
      </w:r>
      <w:r>
        <w:rPr>
          <w:color w:val="B3B2B2"/>
          <w:spacing w:val="38"/>
          <w:w w:val="85"/>
        </w:rPr>
        <w:t xml:space="preserve"> </w:t>
      </w:r>
      <w:bookmarkStart w:id="71" w:name="_bookmark68"/>
      <w:bookmarkEnd w:id="71"/>
      <w:r>
        <w:rPr>
          <w:w w:val="85"/>
        </w:rPr>
        <w:t xml:space="preserve">3) Právní jednání, oznámení a žádosti vyžadují písemnou formu, </w:t>
      </w:r>
      <w:r>
        <w:rPr>
          <w:w w:val="95"/>
        </w:rPr>
        <w:t>mají-li vliv na:</w:t>
      </w:r>
    </w:p>
    <w:p w14:paraId="7C083592" w14:textId="77777777" w:rsidR="00BA42EC" w:rsidRDefault="00000000">
      <w:pPr>
        <w:pStyle w:val="Odstavecseseznamem"/>
        <w:numPr>
          <w:ilvl w:val="0"/>
          <w:numId w:val="113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trvání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zánik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pojištění,</w:t>
      </w:r>
    </w:p>
    <w:p w14:paraId="61FC21A4" w14:textId="77777777" w:rsidR="00BA42EC" w:rsidRDefault="00000000">
      <w:pPr>
        <w:pStyle w:val="Odstavecseseznamem"/>
        <w:numPr>
          <w:ilvl w:val="0"/>
          <w:numId w:val="113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0"/>
          <w:sz w:val="17"/>
        </w:rPr>
        <w:t>změny</w:t>
      </w:r>
      <w:r>
        <w:rPr>
          <w:spacing w:val="13"/>
          <w:sz w:val="17"/>
        </w:rPr>
        <w:t xml:space="preserve"> </w:t>
      </w:r>
      <w:r>
        <w:rPr>
          <w:spacing w:val="-2"/>
          <w:w w:val="95"/>
          <w:sz w:val="17"/>
        </w:rPr>
        <w:t>pojistného,</w:t>
      </w:r>
    </w:p>
    <w:p w14:paraId="20A3774F" w14:textId="77777777" w:rsidR="00BA42EC" w:rsidRDefault="00000000">
      <w:pPr>
        <w:pStyle w:val="Odstavecseseznamem"/>
        <w:numPr>
          <w:ilvl w:val="0"/>
          <w:numId w:val="113"/>
        </w:numPr>
        <w:tabs>
          <w:tab w:val="left" w:pos="565"/>
        </w:tabs>
        <w:spacing w:line="233" w:lineRule="exact"/>
        <w:ind w:left="565" w:hanging="168"/>
        <w:rPr>
          <w:sz w:val="17"/>
        </w:rPr>
      </w:pPr>
      <w:r>
        <w:rPr>
          <w:w w:val="80"/>
          <w:sz w:val="17"/>
        </w:rPr>
        <w:t>změny</w:t>
      </w:r>
      <w:r>
        <w:rPr>
          <w:spacing w:val="12"/>
          <w:sz w:val="17"/>
        </w:rPr>
        <w:t xml:space="preserve"> </w:t>
      </w:r>
      <w:r>
        <w:rPr>
          <w:w w:val="80"/>
          <w:sz w:val="17"/>
        </w:rPr>
        <w:t>rozsahu</w:t>
      </w:r>
      <w:r>
        <w:rPr>
          <w:spacing w:val="13"/>
          <w:sz w:val="17"/>
        </w:rPr>
        <w:t xml:space="preserve"> </w:t>
      </w:r>
      <w:r>
        <w:rPr>
          <w:spacing w:val="-2"/>
          <w:w w:val="80"/>
          <w:sz w:val="17"/>
        </w:rPr>
        <w:t>pojištění.</w:t>
      </w:r>
    </w:p>
    <w:p w14:paraId="3A24C64D" w14:textId="77777777" w:rsidR="00BA42EC" w:rsidRDefault="00000000">
      <w:pPr>
        <w:pStyle w:val="Zkladntext"/>
        <w:spacing w:before="188" w:line="187" w:lineRule="auto"/>
        <w:ind w:right="922"/>
      </w:pPr>
      <w:r>
        <w:rPr>
          <w:color w:val="B3B2B2"/>
          <w:w w:val="90"/>
        </w:rPr>
        <w:t>▶</w:t>
      </w:r>
      <w:r>
        <w:rPr>
          <w:color w:val="B3B2B2"/>
          <w:spacing w:val="35"/>
          <w:w w:val="90"/>
        </w:rPr>
        <w:t xml:space="preserve"> </w:t>
      </w:r>
      <w:bookmarkStart w:id="72" w:name="_bookmark69"/>
      <w:bookmarkEnd w:id="72"/>
      <w:r>
        <w:rPr>
          <w:w w:val="90"/>
        </w:rPr>
        <w:t>4)</w:t>
      </w:r>
      <w:r>
        <w:rPr>
          <w:spacing w:val="-7"/>
          <w:w w:val="90"/>
        </w:rPr>
        <w:t xml:space="preserve"> </w:t>
      </w:r>
      <w:r>
        <w:rPr>
          <w:w w:val="90"/>
        </w:rPr>
        <w:t>Právní</w:t>
      </w:r>
      <w:r>
        <w:rPr>
          <w:spacing w:val="-7"/>
          <w:w w:val="90"/>
        </w:rPr>
        <w:t xml:space="preserve"> </w:t>
      </w:r>
      <w:r>
        <w:rPr>
          <w:w w:val="90"/>
        </w:rPr>
        <w:t>jednání,</w:t>
      </w:r>
      <w:r>
        <w:rPr>
          <w:spacing w:val="-7"/>
          <w:w w:val="90"/>
        </w:rPr>
        <w:t xml:space="preserve"> </w:t>
      </w:r>
      <w:r>
        <w:rPr>
          <w:w w:val="90"/>
        </w:rPr>
        <w:t>pro</w:t>
      </w:r>
      <w:r>
        <w:rPr>
          <w:spacing w:val="-7"/>
          <w:w w:val="90"/>
        </w:rPr>
        <w:t xml:space="preserve"> </w:t>
      </w:r>
      <w:r>
        <w:rPr>
          <w:w w:val="90"/>
        </w:rPr>
        <w:t>které</w:t>
      </w:r>
      <w:r>
        <w:rPr>
          <w:spacing w:val="-7"/>
          <w:w w:val="90"/>
        </w:rPr>
        <w:t xml:space="preserve"> </w:t>
      </w:r>
      <w:r>
        <w:rPr>
          <w:w w:val="90"/>
        </w:rPr>
        <w:t>je</w:t>
      </w:r>
      <w:r>
        <w:rPr>
          <w:spacing w:val="-7"/>
          <w:w w:val="90"/>
        </w:rPr>
        <w:t xml:space="preserve"> </w:t>
      </w:r>
      <w:r>
        <w:rPr>
          <w:w w:val="90"/>
        </w:rPr>
        <w:t>nutná</w:t>
      </w:r>
      <w:r>
        <w:rPr>
          <w:spacing w:val="-7"/>
          <w:w w:val="90"/>
        </w:rPr>
        <w:t xml:space="preserve"> </w:t>
      </w:r>
      <w:r>
        <w:rPr>
          <w:w w:val="90"/>
        </w:rPr>
        <w:t>písemná</w:t>
      </w:r>
      <w:r>
        <w:rPr>
          <w:spacing w:val="-7"/>
          <w:w w:val="90"/>
        </w:rPr>
        <w:t xml:space="preserve"> </w:t>
      </w:r>
      <w:r>
        <w:rPr>
          <w:w w:val="90"/>
        </w:rPr>
        <w:t>forma,</w:t>
      </w:r>
      <w:r>
        <w:rPr>
          <w:spacing w:val="-7"/>
          <w:w w:val="90"/>
        </w:rPr>
        <w:t xml:space="preserve"> </w:t>
      </w:r>
      <w:r>
        <w:rPr>
          <w:w w:val="90"/>
        </w:rPr>
        <w:t>je</w:t>
      </w:r>
      <w:r>
        <w:rPr>
          <w:spacing w:val="-7"/>
          <w:w w:val="90"/>
        </w:rPr>
        <w:t xml:space="preserve"> </w:t>
      </w:r>
      <w:r>
        <w:rPr>
          <w:w w:val="90"/>
        </w:rPr>
        <w:t>platné, zejména</w:t>
      </w:r>
      <w:r>
        <w:rPr>
          <w:spacing w:val="-9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vlastnoručně</w:t>
      </w:r>
      <w:r>
        <w:rPr>
          <w:spacing w:val="-8"/>
          <w:w w:val="90"/>
        </w:rPr>
        <w:t xml:space="preserve"> </w:t>
      </w:r>
      <w:r>
        <w:rPr>
          <w:w w:val="90"/>
        </w:rPr>
        <w:t>podepsáno</w:t>
      </w:r>
      <w:r>
        <w:rPr>
          <w:spacing w:val="-8"/>
          <w:w w:val="90"/>
        </w:rPr>
        <w:t xml:space="preserve"> </w:t>
      </w:r>
      <w:r>
        <w:rPr>
          <w:w w:val="90"/>
        </w:rPr>
        <w:t>jednající</w:t>
      </w:r>
      <w:r>
        <w:rPr>
          <w:spacing w:val="-8"/>
          <w:w w:val="90"/>
        </w:rPr>
        <w:t xml:space="preserve"> </w:t>
      </w:r>
      <w:r>
        <w:rPr>
          <w:w w:val="90"/>
        </w:rPr>
        <w:t>osobou,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je-li </w:t>
      </w:r>
      <w:r>
        <w:rPr>
          <w:w w:val="85"/>
        </w:rPr>
        <w:t xml:space="preserve">učiněno prostřednictvím datové schránky, je-li opatřeno alespoň </w:t>
      </w:r>
      <w:r>
        <w:rPr>
          <w:w w:val="90"/>
        </w:rPr>
        <w:t>zaručeným</w:t>
      </w:r>
      <w:r>
        <w:rPr>
          <w:spacing w:val="-9"/>
          <w:w w:val="90"/>
        </w:rPr>
        <w:t xml:space="preserve"> </w:t>
      </w:r>
      <w:r>
        <w:rPr>
          <w:w w:val="90"/>
        </w:rPr>
        <w:t>elektronickým</w:t>
      </w:r>
      <w:r>
        <w:rPr>
          <w:spacing w:val="-8"/>
          <w:w w:val="90"/>
        </w:rPr>
        <w:t xml:space="preserve"> </w:t>
      </w:r>
      <w:r>
        <w:rPr>
          <w:w w:val="90"/>
        </w:rPr>
        <w:t>podpisem</w:t>
      </w:r>
      <w:r>
        <w:rPr>
          <w:spacing w:val="-8"/>
          <w:w w:val="90"/>
        </w:rPr>
        <w:t xml:space="preserve"> </w:t>
      </w:r>
      <w:r>
        <w:rPr>
          <w:w w:val="90"/>
        </w:rPr>
        <w:t>podle</w:t>
      </w:r>
      <w:r>
        <w:rPr>
          <w:spacing w:val="-8"/>
          <w:w w:val="90"/>
        </w:rPr>
        <w:t xml:space="preserve"> </w:t>
      </w:r>
      <w:r>
        <w:rPr>
          <w:w w:val="90"/>
        </w:rPr>
        <w:t>zvláštního</w:t>
      </w:r>
      <w:r>
        <w:rPr>
          <w:spacing w:val="-8"/>
          <w:w w:val="90"/>
        </w:rPr>
        <w:t xml:space="preserve"> </w:t>
      </w:r>
      <w:r>
        <w:rPr>
          <w:w w:val="90"/>
        </w:rPr>
        <w:t>právního předpisu či je-li učiněno prostřednictvím internetové aplikace pojistitele se zabezpečeným přístupem.</w:t>
      </w:r>
    </w:p>
    <w:p w14:paraId="2FD83F15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spacing w:val="-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spacing w:val="-2"/>
          <w:w w:val="85"/>
        </w:rPr>
        <w:t>5) Právní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jednání,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oznámení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žádosti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neuvedené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v</w:t>
      </w:r>
      <w:r>
        <w:rPr>
          <w:spacing w:val="-7"/>
          <w:w w:val="85"/>
        </w:rPr>
        <w:t xml:space="preserve"> </w:t>
      </w:r>
      <w:hyperlink w:anchor="_bookmark68" w:history="1">
        <w:r>
          <w:rPr>
            <w:spacing w:val="-2"/>
            <w:w w:val="85"/>
          </w:rPr>
          <w:t>odst.</w:t>
        </w:r>
        <w:r>
          <w:rPr>
            <w:spacing w:val="-7"/>
            <w:w w:val="85"/>
          </w:rPr>
          <w:t xml:space="preserve"> </w:t>
        </w:r>
        <w:r>
          <w:rPr>
            <w:spacing w:val="-2"/>
            <w:w w:val="85"/>
          </w:rPr>
          <w:t>3)</w:t>
        </w:r>
      </w:hyperlink>
      <w:r>
        <w:rPr>
          <w:spacing w:val="-2"/>
          <w:w w:val="85"/>
        </w:rPr>
        <w:t xml:space="preserve"> mohou </w:t>
      </w:r>
      <w:r>
        <w:rPr>
          <w:w w:val="90"/>
        </w:rPr>
        <w:t>být</w:t>
      </w:r>
      <w:r>
        <w:rPr>
          <w:spacing w:val="-2"/>
          <w:w w:val="90"/>
        </w:rPr>
        <w:t xml:space="preserve"> </w:t>
      </w:r>
      <w:r>
        <w:rPr>
          <w:w w:val="90"/>
        </w:rPr>
        <w:t>učiněny</w:t>
      </w:r>
      <w:r>
        <w:rPr>
          <w:spacing w:val="-2"/>
          <w:w w:val="90"/>
        </w:rPr>
        <w:t xml:space="preserve"> </w:t>
      </w:r>
      <w:r>
        <w:rPr>
          <w:w w:val="90"/>
        </w:rPr>
        <w:t>písemně,</w:t>
      </w:r>
      <w:r>
        <w:rPr>
          <w:spacing w:val="-2"/>
          <w:w w:val="90"/>
        </w:rPr>
        <w:t xml:space="preserve"> </w:t>
      </w:r>
      <w:r>
        <w:rPr>
          <w:w w:val="90"/>
        </w:rPr>
        <w:t>telefonicky,</w:t>
      </w:r>
      <w:r>
        <w:rPr>
          <w:spacing w:val="-2"/>
          <w:w w:val="90"/>
        </w:rPr>
        <w:t xml:space="preserve"> </w:t>
      </w:r>
      <w:r>
        <w:rPr>
          <w:w w:val="90"/>
        </w:rPr>
        <w:t>e-mailem,</w:t>
      </w:r>
      <w:r>
        <w:rPr>
          <w:spacing w:val="-2"/>
          <w:w w:val="90"/>
        </w:rPr>
        <w:t xml:space="preserve"> </w:t>
      </w:r>
      <w:r>
        <w:rPr>
          <w:w w:val="90"/>
        </w:rPr>
        <w:t>prostřednictvím internetové aplikace pojistitele nebo prostřednictvím datové schránky,</w:t>
      </w:r>
      <w:r>
        <w:rPr>
          <w:spacing w:val="-3"/>
          <w:w w:val="90"/>
        </w:rPr>
        <w:t xml:space="preserve"> </w:t>
      </w:r>
      <w:r>
        <w:rPr>
          <w:w w:val="90"/>
        </w:rPr>
        <w:t>pokud</w:t>
      </w:r>
      <w:r>
        <w:rPr>
          <w:spacing w:val="-3"/>
          <w:w w:val="90"/>
        </w:rPr>
        <w:t xml:space="preserve"> </w:t>
      </w:r>
      <w:r>
        <w:rPr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w w:val="90"/>
        </w:rPr>
        <w:t>doručování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datové</w:t>
      </w:r>
      <w:r>
        <w:rPr>
          <w:spacing w:val="-3"/>
          <w:w w:val="90"/>
        </w:rPr>
        <w:t xml:space="preserve"> </w:t>
      </w:r>
      <w:r>
        <w:rPr>
          <w:w w:val="90"/>
        </w:rPr>
        <w:t>schránky umožňuje.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platí</w:t>
      </w:r>
      <w:r>
        <w:rPr>
          <w:spacing w:val="-2"/>
          <w:w w:val="90"/>
        </w:rPr>
        <w:t xml:space="preserve"> </w:t>
      </w:r>
      <w:r>
        <w:rPr>
          <w:w w:val="90"/>
        </w:rPr>
        <w:t>zejména</w:t>
      </w:r>
      <w:r>
        <w:rPr>
          <w:spacing w:val="-2"/>
          <w:w w:val="90"/>
        </w:rPr>
        <w:t xml:space="preserve"> </w:t>
      </w:r>
      <w:r>
        <w:rPr>
          <w:w w:val="90"/>
        </w:rPr>
        <w:t>pro</w:t>
      </w:r>
      <w:r>
        <w:rPr>
          <w:spacing w:val="-2"/>
          <w:w w:val="90"/>
        </w:rPr>
        <w:t xml:space="preserve"> </w:t>
      </w:r>
      <w:r>
        <w:rPr>
          <w:w w:val="90"/>
        </w:rPr>
        <w:t>hlášení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události,</w:t>
      </w:r>
    </w:p>
    <w:p w14:paraId="15F8CA92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047FF086" w14:textId="77777777" w:rsidR="00BA42EC" w:rsidRDefault="00000000">
      <w:pPr>
        <w:pStyle w:val="Zkladntext"/>
        <w:spacing w:before="111" w:line="187" w:lineRule="auto"/>
        <w:ind w:right="321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3024" behindDoc="0" locked="0" layoutInCell="1" allowOverlap="1" wp14:anchorId="241CE54F" wp14:editId="0395CD29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2F826" id="Graphic 818" o:spid="_x0000_s1026" style="position:absolute;margin-left:297.8pt;margin-top:60.95pt;width:.1pt;height:723.4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pro oznámení pojistníka nebo pojištěného ohledně změny příjmení,</w:t>
      </w:r>
      <w:r>
        <w:rPr>
          <w:spacing w:val="-4"/>
          <w:w w:val="90"/>
        </w:rPr>
        <w:t xml:space="preserve"> </w:t>
      </w:r>
      <w:r>
        <w:rPr>
          <w:w w:val="90"/>
        </w:rPr>
        <w:t>adresy</w:t>
      </w:r>
      <w:r>
        <w:rPr>
          <w:spacing w:val="-4"/>
          <w:w w:val="90"/>
        </w:rPr>
        <w:t xml:space="preserve"> </w:t>
      </w:r>
      <w:r>
        <w:rPr>
          <w:w w:val="90"/>
        </w:rPr>
        <w:t>bydliště,</w:t>
      </w:r>
      <w:r>
        <w:rPr>
          <w:spacing w:val="-4"/>
          <w:w w:val="90"/>
        </w:rPr>
        <w:t xml:space="preserve"> </w:t>
      </w:r>
      <w:r>
        <w:rPr>
          <w:w w:val="90"/>
        </w:rPr>
        <w:t>korespondenční</w:t>
      </w:r>
      <w:r>
        <w:rPr>
          <w:spacing w:val="-4"/>
          <w:w w:val="90"/>
        </w:rPr>
        <w:t xml:space="preserve"> </w:t>
      </w:r>
      <w:r>
        <w:rPr>
          <w:w w:val="90"/>
        </w:rPr>
        <w:t>adresy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dalších </w:t>
      </w:r>
      <w:r>
        <w:rPr>
          <w:w w:val="85"/>
        </w:rPr>
        <w:t>kontaktních údajů uvedených ve smlouvě a žádost pojistníka</w:t>
      </w:r>
      <w:r>
        <w:t xml:space="preserve"> </w:t>
      </w:r>
      <w:r>
        <w:rPr>
          <w:w w:val="85"/>
        </w:rPr>
        <w:t>o</w:t>
      </w:r>
      <w:r>
        <w:rPr>
          <w:spacing w:val="-5"/>
        </w:rPr>
        <w:t xml:space="preserve"> </w:t>
      </w:r>
      <w:r>
        <w:rPr>
          <w:w w:val="85"/>
        </w:rPr>
        <w:t>změnu</w:t>
      </w:r>
      <w:r>
        <w:rPr>
          <w:spacing w:val="-5"/>
        </w:rPr>
        <w:t xml:space="preserve"> </w:t>
      </w:r>
      <w:r>
        <w:rPr>
          <w:w w:val="85"/>
        </w:rPr>
        <w:t>způsobu</w:t>
      </w:r>
      <w:r>
        <w:rPr>
          <w:spacing w:val="-4"/>
        </w:rPr>
        <w:t xml:space="preserve"> </w:t>
      </w:r>
      <w:r>
        <w:rPr>
          <w:w w:val="85"/>
        </w:rPr>
        <w:t>placení</w:t>
      </w:r>
      <w:r>
        <w:rPr>
          <w:spacing w:val="-5"/>
        </w:rPr>
        <w:t xml:space="preserve"> </w:t>
      </w:r>
      <w:r>
        <w:rPr>
          <w:w w:val="85"/>
        </w:rPr>
        <w:t>běžného</w:t>
      </w:r>
      <w:r>
        <w:rPr>
          <w:spacing w:val="-4"/>
        </w:rPr>
        <w:t xml:space="preserve"> </w:t>
      </w:r>
      <w:r>
        <w:rPr>
          <w:w w:val="85"/>
        </w:rPr>
        <w:t>pojistného</w:t>
      </w:r>
      <w:r>
        <w:rPr>
          <w:spacing w:val="-5"/>
        </w:rPr>
        <w:t xml:space="preserve"> </w:t>
      </w:r>
      <w:r>
        <w:rPr>
          <w:w w:val="85"/>
        </w:rPr>
        <w:t>(vyjma</w:t>
      </w:r>
      <w:r>
        <w:rPr>
          <w:spacing w:val="-5"/>
        </w:rPr>
        <w:t xml:space="preserve"> </w:t>
      </w:r>
      <w:r>
        <w:rPr>
          <w:spacing w:val="-2"/>
          <w:w w:val="85"/>
        </w:rPr>
        <w:t>placení</w:t>
      </w:r>
    </w:p>
    <w:p w14:paraId="3B3B01F9" w14:textId="77777777" w:rsidR="00BA42EC" w:rsidRDefault="00000000">
      <w:pPr>
        <w:pStyle w:val="Zkladntext"/>
        <w:spacing w:before="1" w:line="187" w:lineRule="auto"/>
        <w:ind w:firstLine="0"/>
      </w:pPr>
      <w:r>
        <w:rPr>
          <w:spacing w:val="-2"/>
          <w:w w:val="85"/>
        </w:rPr>
        <w:t xml:space="preserve">pojistného na základě souhlasu s inkasem z účtu). Právní jednání, </w:t>
      </w:r>
      <w:r>
        <w:rPr>
          <w:w w:val="90"/>
        </w:rPr>
        <w:t>oznámení a žádosti dle tohoto odstavce učiněné jinak než</w:t>
      </w:r>
    </w:p>
    <w:p w14:paraId="61C77742" w14:textId="77777777" w:rsidR="00BA42EC" w:rsidRDefault="00000000">
      <w:pPr>
        <w:pStyle w:val="Zkladntext"/>
        <w:spacing w:line="187" w:lineRule="auto"/>
        <w:ind w:right="178" w:firstLine="0"/>
      </w:pPr>
      <w:r>
        <w:rPr>
          <w:w w:val="85"/>
        </w:rPr>
        <w:t xml:space="preserve">v písemné formě musí být dodatečně doplněny písemnou </w:t>
      </w:r>
      <w:r>
        <w:rPr>
          <w:w w:val="95"/>
        </w:rPr>
        <w:t>formou,</w:t>
      </w:r>
      <w:r>
        <w:rPr>
          <w:spacing w:val="-11"/>
          <w:w w:val="95"/>
        </w:rPr>
        <w:t xml:space="preserve"> </w:t>
      </w:r>
      <w:r>
        <w:rPr>
          <w:w w:val="95"/>
        </w:rPr>
        <w:t>vyžádá-li</w:t>
      </w:r>
      <w:r>
        <w:rPr>
          <w:spacing w:val="-11"/>
          <w:w w:val="95"/>
        </w:rPr>
        <w:t xml:space="preserve"> </w:t>
      </w:r>
      <w:r>
        <w:rPr>
          <w:w w:val="95"/>
        </w:rPr>
        <w:t>si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pojistitel.</w:t>
      </w:r>
    </w:p>
    <w:p w14:paraId="3C371BF5" w14:textId="77777777" w:rsidR="00BA42EC" w:rsidRDefault="00000000">
      <w:pPr>
        <w:pStyle w:val="Zkladntext"/>
        <w:spacing w:before="205" w:line="187" w:lineRule="auto"/>
        <w:ind w:right="43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V záležitostech pojistného vztahu, zejména v souvislosti </w:t>
      </w:r>
      <w:r>
        <w:rPr>
          <w:w w:val="90"/>
        </w:rPr>
        <w:t xml:space="preserve">se správou pojištění a řešením pojistných událostí, je </w:t>
      </w:r>
      <w:r>
        <w:rPr>
          <w:spacing w:val="-2"/>
          <w:w w:val="90"/>
        </w:rPr>
        <w:t>pojistitel oprávněn kontaktovat ostatní účastníky pojištění</w:t>
      </w:r>
      <w:r>
        <w:rPr>
          <w:spacing w:val="40"/>
        </w:rPr>
        <w:t xml:space="preserve"> </w:t>
      </w:r>
      <w:r>
        <w:rPr>
          <w:w w:val="90"/>
        </w:rPr>
        <w:t>i elektronickými nebo jinými technickými prostředky (např.</w:t>
      </w:r>
      <w:r>
        <w:rPr>
          <w:spacing w:val="-9"/>
          <w:w w:val="90"/>
        </w:rPr>
        <w:t xml:space="preserve"> </w:t>
      </w:r>
      <w:r>
        <w:rPr>
          <w:w w:val="90"/>
        </w:rPr>
        <w:t>telefon,</w:t>
      </w:r>
      <w:r>
        <w:rPr>
          <w:spacing w:val="-8"/>
          <w:w w:val="90"/>
        </w:rPr>
        <w:t xml:space="preserve"> </w:t>
      </w:r>
      <w:r>
        <w:rPr>
          <w:w w:val="90"/>
        </w:rPr>
        <w:t>SMS,</w:t>
      </w:r>
      <w:r>
        <w:rPr>
          <w:spacing w:val="-8"/>
          <w:w w:val="90"/>
        </w:rPr>
        <w:t xml:space="preserve"> </w:t>
      </w:r>
      <w:r>
        <w:rPr>
          <w:w w:val="90"/>
        </w:rPr>
        <w:t>e-mail,</w:t>
      </w:r>
      <w:r>
        <w:rPr>
          <w:spacing w:val="-8"/>
          <w:w w:val="90"/>
        </w:rPr>
        <w:t xml:space="preserve"> </w:t>
      </w:r>
      <w:r>
        <w:rPr>
          <w:w w:val="90"/>
        </w:rPr>
        <w:t>datová</w:t>
      </w:r>
      <w:r>
        <w:rPr>
          <w:spacing w:val="-8"/>
          <w:w w:val="90"/>
        </w:rPr>
        <w:t xml:space="preserve"> </w:t>
      </w:r>
      <w:r>
        <w:rPr>
          <w:w w:val="90"/>
        </w:rPr>
        <w:t>schránka),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není</w:t>
      </w:r>
    </w:p>
    <w:p w14:paraId="29385EF2" w14:textId="77777777" w:rsidR="00BA42EC" w:rsidRDefault="00000000">
      <w:pPr>
        <w:pStyle w:val="Zkladntext"/>
        <w:spacing w:before="1" w:line="187" w:lineRule="auto"/>
        <w:ind w:right="118" w:firstLine="0"/>
      </w:pPr>
      <w:r>
        <w:rPr>
          <w:spacing w:val="-2"/>
          <w:w w:val="90"/>
        </w:rPr>
        <w:t xml:space="preserve">dohodnuto jinak. Pojistitel při volbě formy komunikace přihlíží </w:t>
      </w:r>
      <w:r>
        <w:rPr>
          <w:w w:val="90"/>
        </w:rPr>
        <w:t>k povinnostem stanoveným příslušnými právními předpisy</w:t>
      </w:r>
    </w:p>
    <w:p w14:paraId="729F34B1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k</w:t>
      </w:r>
      <w:r>
        <w:rPr>
          <w:spacing w:val="-1"/>
          <w:w w:val="85"/>
        </w:rPr>
        <w:t xml:space="preserve"> </w:t>
      </w:r>
      <w:r>
        <w:rPr>
          <w:w w:val="85"/>
        </w:rPr>
        <w:t>charakteru</w:t>
      </w:r>
      <w:r>
        <w:rPr>
          <w:spacing w:val="-8"/>
        </w:rPr>
        <w:t xml:space="preserve"> </w:t>
      </w:r>
      <w:r>
        <w:rPr>
          <w:w w:val="85"/>
        </w:rPr>
        <w:t>sdělovaných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informací.</w:t>
      </w:r>
    </w:p>
    <w:p w14:paraId="60B54EC7" w14:textId="77777777" w:rsidR="00BA42EC" w:rsidRDefault="00000000">
      <w:pPr>
        <w:pStyle w:val="Zkladntext"/>
        <w:spacing w:before="188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7)</w:t>
      </w:r>
      <w:r>
        <w:rPr>
          <w:spacing w:val="-4"/>
          <w:w w:val="90"/>
        </w:rPr>
        <w:t xml:space="preserve"> </w:t>
      </w:r>
      <w:r>
        <w:rPr>
          <w:w w:val="90"/>
        </w:rPr>
        <w:t>Pokud</w:t>
      </w:r>
      <w:r>
        <w:rPr>
          <w:spacing w:val="-4"/>
          <w:w w:val="90"/>
        </w:rPr>
        <w:t xml:space="preserve"> </w:t>
      </w:r>
      <w:r>
        <w:rPr>
          <w:w w:val="90"/>
        </w:rPr>
        <w:t>pojistník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smlouvě</w:t>
      </w:r>
      <w:r>
        <w:rPr>
          <w:spacing w:val="-4"/>
          <w:w w:val="90"/>
        </w:rPr>
        <w:t xml:space="preserve"> </w:t>
      </w:r>
      <w:r>
        <w:rPr>
          <w:w w:val="90"/>
        </w:rPr>
        <w:t>poskytl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e-mailovou </w:t>
      </w:r>
      <w:r>
        <w:rPr>
          <w:w w:val="85"/>
        </w:rPr>
        <w:t xml:space="preserve">adresu, potvrzuje tím, že pojistitel s ním může prostřednictvím </w:t>
      </w:r>
      <w:r>
        <w:rPr>
          <w:w w:val="90"/>
        </w:rPr>
        <w:t>této</w:t>
      </w:r>
      <w:r>
        <w:rPr>
          <w:spacing w:val="-9"/>
          <w:w w:val="90"/>
        </w:rPr>
        <w:t xml:space="preserve"> </w:t>
      </w:r>
      <w:r>
        <w:rPr>
          <w:w w:val="90"/>
        </w:rPr>
        <w:t>e-mailové</w:t>
      </w:r>
      <w:r>
        <w:rPr>
          <w:spacing w:val="-8"/>
          <w:w w:val="90"/>
        </w:rPr>
        <w:t xml:space="preserve"> </w:t>
      </w:r>
      <w:r>
        <w:rPr>
          <w:w w:val="90"/>
        </w:rPr>
        <w:t>adresy</w:t>
      </w:r>
      <w:r>
        <w:rPr>
          <w:spacing w:val="-8"/>
          <w:w w:val="90"/>
        </w:rPr>
        <w:t xml:space="preserve"> </w:t>
      </w:r>
      <w:r>
        <w:rPr>
          <w:w w:val="90"/>
        </w:rPr>
        <w:t>komunikovat</w:t>
      </w:r>
      <w:r>
        <w:rPr>
          <w:spacing w:val="-8"/>
          <w:w w:val="90"/>
        </w:rPr>
        <w:t xml:space="preserve"> </w:t>
      </w:r>
      <w:r>
        <w:rPr>
          <w:w w:val="90"/>
        </w:rPr>
        <w:t>elektronicky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jedná</w:t>
      </w:r>
    </w:p>
    <w:p w14:paraId="269C1876" w14:textId="77777777" w:rsidR="00BA42EC" w:rsidRDefault="00000000">
      <w:pPr>
        <w:pStyle w:val="Zkladntext"/>
        <w:spacing w:line="187" w:lineRule="auto"/>
        <w:ind w:firstLine="0"/>
      </w:pPr>
      <w:r>
        <w:rPr>
          <w:w w:val="85"/>
        </w:rPr>
        <w:t xml:space="preserve">o aktuální e-mailovou adresu k jeho schránce elektronické pošty, </w:t>
      </w:r>
      <w:r>
        <w:rPr>
          <w:w w:val="90"/>
        </w:rPr>
        <w:t>ke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  <w:r>
        <w:rPr>
          <w:spacing w:val="-2"/>
          <w:w w:val="90"/>
        </w:rPr>
        <w:t xml:space="preserve"> </w:t>
      </w:r>
      <w:r>
        <w:rPr>
          <w:w w:val="90"/>
        </w:rPr>
        <w:t>má</w:t>
      </w:r>
      <w:r>
        <w:rPr>
          <w:spacing w:val="-2"/>
          <w:w w:val="90"/>
        </w:rPr>
        <w:t xml:space="preserve"> </w:t>
      </w:r>
      <w:r>
        <w:rPr>
          <w:w w:val="90"/>
        </w:rPr>
        <w:t>přístup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může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ní</w:t>
      </w:r>
      <w:r>
        <w:rPr>
          <w:spacing w:val="-2"/>
          <w:w w:val="90"/>
        </w:rPr>
        <w:t xml:space="preserve"> </w:t>
      </w:r>
      <w:r>
        <w:rPr>
          <w:w w:val="90"/>
        </w:rPr>
        <w:t>dokumenty</w:t>
      </w:r>
      <w:r>
        <w:rPr>
          <w:spacing w:val="-2"/>
          <w:w w:val="90"/>
        </w:rPr>
        <w:t xml:space="preserve"> </w:t>
      </w:r>
      <w:r>
        <w:rPr>
          <w:w w:val="90"/>
        </w:rPr>
        <w:t>podle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potřeby vyzvednout. Změny této adresy je pojistník povinen pojistiteli </w:t>
      </w:r>
      <w:r>
        <w:rPr>
          <w:spacing w:val="-2"/>
          <w:w w:val="95"/>
        </w:rPr>
        <w:t>oznámit.</w:t>
      </w:r>
    </w:p>
    <w:p w14:paraId="4D633D7C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8) Právní jednání, oznámení a žádosti jsou účinné vůči druhé </w:t>
      </w:r>
      <w:r>
        <w:rPr>
          <w:w w:val="90"/>
        </w:rPr>
        <w:t>smluvní straně, jakmile jí byly doručeny.</w:t>
      </w:r>
    </w:p>
    <w:p w14:paraId="733A96FC" w14:textId="77777777" w:rsidR="00BA42EC" w:rsidRDefault="00000000">
      <w:pPr>
        <w:pStyle w:val="Nadpis3"/>
        <w:spacing w:before="206" w:line="165" w:lineRule="auto"/>
        <w:ind w:right="3621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30 </w:t>
      </w:r>
      <w:r>
        <w:rPr>
          <w:spacing w:val="-6"/>
        </w:rPr>
        <w:t>Doručování</w:t>
      </w:r>
    </w:p>
    <w:p w14:paraId="29BF32B1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Písemnosti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doručované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prostřednictvím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držitele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poštovní </w:t>
      </w:r>
      <w:r>
        <w:rPr>
          <w:w w:val="95"/>
        </w:rPr>
        <w:t>licence</w:t>
      </w:r>
      <w:r>
        <w:rPr>
          <w:spacing w:val="-4"/>
          <w:w w:val="95"/>
        </w:rPr>
        <w:t xml:space="preserve"> </w:t>
      </w:r>
      <w:r>
        <w:rPr>
          <w:w w:val="95"/>
        </w:rPr>
        <w:t>budou</w:t>
      </w:r>
      <w:r>
        <w:rPr>
          <w:spacing w:val="-4"/>
          <w:w w:val="95"/>
        </w:rPr>
        <w:t xml:space="preserve"> </w:t>
      </w:r>
      <w:r>
        <w:rPr>
          <w:w w:val="95"/>
        </w:rPr>
        <w:t>zasílány:</w:t>
      </w:r>
    </w:p>
    <w:p w14:paraId="27086E91" w14:textId="77777777" w:rsidR="00BA42EC" w:rsidRDefault="00000000">
      <w:pPr>
        <w:pStyle w:val="Odstavecseseznamem"/>
        <w:numPr>
          <w:ilvl w:val="0"/>
          <w:numId w:val="10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pojistiteli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adresu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Kooperativa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pojišťovna,</w:t>
      </w:r>
      <w:r>
        <w:rPr>
          <w:spacing w:val="6"/>
          <w:sz w:val="17"/>
        </w:rPr>
        <w:t xml:space="preserve"> </w:t>
      </w:r>
      <w:r>
        <w:rPr>
          <w:spacing w:val="-2"/>
          <w:w w:val="85"/>
          <w:sz w:val="17"/>
        </w:rPr>
        <w:t>a.s.,</w:t>
      </w:r>
    </w:p>
    <w:p w14:paraId="09868858" w14:textId="77777777" w:rsidR="00BA42EC" w:rsidRDefault="00000000">
      <w:pPr>
        <w:pStyle w:val="Zkladntext"/>
        <w:spacing w:before="13" w:line="187" w:lineRule="auto"/>
        <w:ind w:left="567" w:firstLine="0"/>
      </w:pPr>
      <w:proofErr w:type="spellStart"/>
      <w:r>
        <w:rPr>
          <w:w w:val="90"/>
        </w:rPr>
        <w:t>Vienna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Insurance</w:t>
      </w:r>
      <w:proofErr w:type="spellEnd"/>
      <w:r>
        <w:rPr>
          <w:w w:val="90"/>
        </w:rPr>
        <w:t xml:space="preserve"> Group, Brněnská 634, 664 42 Modřice, </w:t>
      </w:r>
      <w:bookmarkStart w:id="73" w:name="_bookmark70"/>
      <w:bookmarkEnd w:id="73"/>
      <w:r>
        <w:rPr>
          <w:w w:val="85"/>
        </w:rPr>
        <w:t>popřípadě jinou adresu, kterou pojistitel pojistníkovi oznámí,</w:t>
      </w:r>
    </w:p>
    <w:p w14:paraId="09295F61" w14:textId="77777777" w:rsidR="00BA42EC" w:rsidRDefault="00000000">
      <w:pPr>
        <w:pStyle w:val="Odstavecseseznamem"/>
        <w:numPr>
          <w:ilvl w:val="0"/>
          <w:numId w:val="10"/>
        </w:numPr>
        <w:tabs>
          <w:tab w:val="left" w:pos="565"/>
          <w:tab w:val="left" w:pos="567"/>
        </w:tabs>
        <w:spacing w:line="187" w:lineRule="auto"/>
        <w:ind w:right="213"/>
        <w:rPr>
          <w:sz w:val="17"/>
        </w:rPr>
      </w:pPr>
      <w:r>
        <w:rPr>
          <w:w w:val="90"/>
          <w:sz w:val="17"/>
        </w:rPr>
        <w:t xml:space="preserve">pojistitelem na korespondenční adresu příslušné osoby </w:t>
      </w:r>
      <w:r>
        <w:rPr>
          <w:w w:val="85"/>
          <w:sz w:val="17"/>
        </w:rPr>
        <w:t xml:space="preserve">(adresáta) uvedenou v pojistné smlouvě či jinak oznámenou </w:t>
      </w:r>
      <w:r>
        <w:rPr>
          <w:w w:val="90"/>
          <w:sz w:val="17"/>
        </w:rPr>
        <w:t xml:space="preserve">pojistiteli. Není-li korespondenční adresa v pojistné </w:t>
      </w:r>
      <w:r>
        <w:rPr>
          <w:w w:val="85"/>
          <w:sz w:val="17"/>
        </w:rPr>
        <w:t xml:space="preserve">smlouvě uvedena či pojistiteli dodatečně oznámena, budou </w:t>
      </w:r>
      <w:r>
        <w:rPr>
          <w:w w:val="90"/>
          <w:sz w:val="17"/>
        </w:rPr>
        <w:t>písemnosti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zasílány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adresu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uvedenou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smlouvě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nebo oznámenou pojistiteli jako bydliště nebo trvalý pobyt, </w:t>
      </w:r>
      <w:r>
        <w:rPr>
          <w:w w:val="95"/>
          <w:sz w:val="17"/>
        </w:rPr>
        <w:t>popř.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sídlo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takové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osoby.</w:t>
      </w:r>
    </w:p>
    <w:p w14:paraId="133CC3B0" w14:textId="77777777" w:rsidR="00BA42EC" w:rsidRDefault="00000000">
      <w:pPr>
        <w:pStyle w:val="Zkladntext"/>
        <w:spacing w:before="206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Pojistník je povinen oznámit pojistiteli bez zbytečného </w:t>
      </w:r>
      <w:r>
        <w:rPr>
          <w:w w:val="85"/>
        </w:rPr>
        <w:t xml:space="preserve">odkladu jakoukoliv změnu korespondenční adresy a adresy svého </w:t>
      </w:r>
      <w:r>
        <w:rPr>
          <w:w w:val="90"/>
        </w:rPr>
        <w:t xml:space="preserve">trvalého pobytu, bydliště nebo sídla. Pokud pojistník </w:t>
      </w:r>
      <w:proofErr w:type="gramStart"/>
      <w:r>
        <w:rPr>
          <w:w w:val="90"/>
        </w:rPr>
        <w:t>zmaří</w:t>
      </w:r>
      <w:proofErr w:type="gramEnd"/>
      <w:r>
        <w:rPr>
          <w:w w:val="90"/>
        </w:rPr>
        <w:t xml:space="preserve"> doručení</w:t>
      </w:r>
      <w:r>
        <w:rPr>
          <w:spacing w:val="-2"/>
          <w:w w:val="90"/>
        </w:rPr>
        <w:t xml:space="preserve"> </w:t>
      </w:r>
      <w:r>
        <w:rPr>
          <w:w w:val="90"/>
        </w:rPr>
        <w:t>písemnosti</w:t>
      </w:r>
      <w:r>
        <w:rPr>
          <w:spacing w:val="-2"/>
          <w:w w:val="90"/>
        </w:rPr>
        <w:t xml:space="preserve"> </w:t>
      </w:r>
      <w:r>
        <w:rPr>
          <w:w w:val="90"/>
        </w:rPr>
        <w:t>tím,</w:t>
      </w:r>
      <w:r>
        <w:rPr>
          <w:spacing w:val="-2"/>
          <w:w w:val="90"/>
        </w:rPr>
        <w:t xml:space="preserve"> </w:t>
      </w:r>
      <w:r>
        <w:rPr>
          <w:w w:val="90"/>
        </w:rPr>
        <w:t>že</w:t>
      </w:r>
      <w:r>
        <w:rPr>
          <w:spacing w:val="-2"/>
          <w:w w:val="90"/>
        </w:rPr>
        <w:t xml:space="preserve"> </w:t>
      </w:r>
      <w:r>
        <w:rPr>
          <w:w w:val="90"/>
        </w:rPr>
        <w:t>pojistiteli</w:t>
      </w:r>
      <w:r>
        <w:rPr>
          <w:spacing w:val="-2"/>
          <w:w w:val="90"/>
        </w:rPr>
        <w:t xml:space="preserve"> </w:t>
      </w:r>
      <w:r>
        <w:rPr>
          <w:w w:val="90"/>
        </w:rPr>
        <w:t>řádně</w:t>
      </w:r>
      <w:r>
        <w:rPr>
          <w:spacing w:val="-2"/>
          <w:w w:val="90"/>
        </w:rPr>
        <w:t xml:space="preserve"> </w:t>
      </w:r>
      <w:r>
        <w:rPr>
          <w:w w:val="90"/>
        </w:rPr>
        <w:t>neoznámí</w:t>
      </w:r>
      <w:r>
        <w:rPr>
          <w:spacing w:val="-2"/>
          <w:w w:val="90"/>
        </w:rPr>
        <w:t xml:space="preserve"> </w:t>
      </w:r>
      <w:r>
        <w:rPr>
          <w:w w:val="90"/>
        </w:rPr>
        <w:t>změnu své</w:t>
      </w:r>
      <w:r>
        <w:rPr>
          <w:spacing w:val="-7"/>
          <w:w w:val="90"/>
        </w:rPr>
        <w:t xml:space="preserve"> </w:t>
      </w:r>
      <w:r>
        <w:rPr>
          <w:w w:val="90"/>
        </w:rPr>
        <w:t>korespondenční</w:t>
      </w:r>
      <w:r>
        <w:rPr>
          <w:spacing w:val="-7"/>
          <w:w w:val="90"/>
        </w:rPr>
        <w:t xml:space="preserve"> </w:t>
      </w:r>
      <w:r>
        <w:rPr>
          <w:w w:val="90"/>
        </w:rPr>
        <w:t>adresy,</w:t>
      </w:r>
      <w:r>
        <w:rPr>
          <w:spacing w:val="-7"/>
          <w:w w:val="90"/>
        </w:rPr>
        <w:t xml:space="preserve"> </w:t>
      </w:r>
      <w:r>
        <w:rPr>
          <w:w w:val="90"/>
        </w:rPr>
        <w:t>adresy</w:t>
      </w:r>
      <w:r>
        <w:rPr>
          <w:spacing w:val="-7"/>
          <w:w w:val="90"/>
        </w:rPr>
        <w:t xml:space="preserve"> </w:t>
      </w:r>
      <w:r>
        <w:rPr>
          <w:w w:val="90"/>
        </w:rPr>
        <w:t>svého</w:t>
      </w:r>
      <w:r>
        <w:rPr>
          <w:spacing w:val="-7"/>
          <w:w w:val="90"/>
        </w:rPr>
        <w:t xml:space="preserve"> </w:t>
      </w:r>
      <w:r>
        <w:rPr>
          <w:w w:val="90"/>
        </w:rPr>
        <w:t>trvalého</w:t>
      </w:r>
      <w:r>
        <w:rPr>
          <w:spacing w:val="-7"/>
          <w:w w:val="90"/>
        </w:rPr>
        <w:t xml:space="preserve"> </w:t>
      </w:r>
      <w:r>
        <w:rPr>
          <w:w w:val="90"/>
        </w:rPr>
        <w:t>pobytu, bydliště</w:t>
      </w:r>
      <w:r>
        <w:rPr>
          <w:spacing w:val="-7"/>
          <w:w w:val="90"/>
        </w:rPr>
        <w:t xml:space="preserve"> </w:t>
      </w:r>
      <w:r>
        <w:rPr>
          <w:w w:val="90"/>
        </w:rPr>
        <w:t>či</w:t>
      </w:r>
      <w:r>
        <w:rPr>
          <w:spacing w:val="-7"/>
          <w:w w:val="90"/>
        </w:rPr>
        <w:t xml:space="preserve"> </w:t>
      </w:r>
      <w:r>
        <w:rPr>
          <w:w w:val="90"/>
        </w:rPr>
        <w:t>sídla,</w:t>
      </w:r>
      <w:r>
        <w:rPr>
          <w:spacing w:val="-7"/>
          <w:w w:val="90"/>
        </w:rPr>
        <w:t xml:space="preserve"> </w:t>
      </w:r>
      <w:r>
        <w:rPr>
          <w:w w:val="90"/>
        </w:rPr>
        <w:t>platí,</w:t>
      </w:r>
      <w:r>
        <w:rPr>
          <w:spacing w:val="-7"/>
          <w:w w:val="90"/>
        </w:rPr>
        <w:t xml:space="preserve"> </w:t>
      </w:r>
      <w:r>
        <w:rPr>
          <w:w w:val="90"/>
        </w:rPr>
        <w:t>že</w:t>
      </w:r>
      <w:r>
        <w:rPr>
          <w:spacing w:val="-7"/>
          <w:w w:val="90"/>
        </w:rPr>
        <w:t xml:space="preserve"> </w:t>
      </w:r>
      <w:r>
        <w:rPr>
          <w:w w:val="90"/>
        </w:rPr>
        <w:t>zásilka</w:t>
      </w:r>
      <w:r>
        <w:rPr>
          <w:spacing w:val="-7"/>
          <w:w w:val="90"/>
        </w:rPr>
        <w:t xml:space="preserve"> </w:t>
      </w:r>
      <w:r>
        <w:rPr>
          <w:w w:val="90"/>
        </w:rPr>
        <w:t>řádně</w:t>
      </w:r>
      <w:r>
        <w:rPr>
          <w:spacing w:val="-8"/>
          <w:w w:val="90"/>
        </w:rPr>
        <w:t xml:space="preserve"> </w:t>
      </w:r>
      <w:r>
        <w:rPr>
          <w:w w:val="90"/>
        </w:rPr>
        <w:t>došla</w:t>
      </w:r>
      <w:r>
        <w:rPr>
          <w:spacing w:val="-7"/>
          <w:w w:val="90"/>
        </w:rPr>
        <w:t xml:space="preserve"> </w:t>
      </w:r>
      <w:r>
        <w:rPr>
          <w:w w:val="90"/>
        </w:rPr>
        <w:t>třetí</w:t>
      </w:r>
      <w:r>
        <w:rPr>
          <w:spacing w:val="-7"/>
          <w:w w:val="90"/>
        </w:rPr>
        <w:t xml:space="preserve"> </w:t>
      </w:r>
      <w:r>
        <w:rPr>
          <w:w w:val="90"/>
        </w:rPr>
        <w:t>pracovní</w:t>
      </w:r>
      <w:r>
        <w:rPr>
          <w:spacing w:val="-7"/>
          <w:w w:val="90"/>
        </w:rPr>
        <w:t xml:space="preserve"> </w:t>
      </w:r>
      <w:r>
        <w:rPr>
          <w:w w:val="90"/>
        </w:rPr>
        <w:t>den po</w:t>
      </w:r>
      <w:r>
        <w:rPr>
          <w:spacing w:val="-3"/>
          <w:w w:val="90"/>
        </w:rPr>
        <w:t xml:space="preserve"> </w:t>
      </w:r>
      <w:r>
        <w:rPr>
          <w:w w:val="90"/>
        </w:rPr>
        <w:t>odeslání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jde-li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doručování</w:t>
      </w:r>
      <w:r>
        <w:rPr>
          <w:spacing w:val="-3"/>
          <w:w w:val="90"/>
        </w:rPr>
        <w:t xml:space="preserve">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adresu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jiném</w:t>
      </w:r>
      <w:r>
        <w:rPr>
          <w:spacing w:val="-3"/>
          <w:w w:val="90"/>
        </w:rPr>
        <w:t xml:space="preserve"> </w:t>
      </w:r>
      <w:r>
        <w:rPr>
          <w:w w:val="90"/>
        </w:rPr>
        <w:t>státu</w:t>
      </w:r>
      <w:r>
        <w:rPr>
          <w:spacing w:val="-3"/>
          <w:w w:val="90"/>
        </w:rPr>
        <w:t xml:space="preserve"> </w:t>
      </w:r>
      <w:r>
        <w:rPr>
          <w:w w:val="90"/>
        </w:rPr>
        <w:t>než České</w:t>
      </w:r>
      <w:r>
        <w:rPr>
          <w:spacing w:val="-3"/>
          <w:w w:val="90"/>
        </w:rPr>
        <w:t xml:space="preserve"> </w:t>
      </w:r>
      <w:r>
        <w:rPr>
          <w:w w:val="90"/>
        </w:rPr>
        <w:t>republice,</w:t>
      </w:r>
      <w:r>
        <w:rPr>
          <w:spacing w:val="-3"/>
          <w:w w:val="90"/>
        </w:rPr>
        <w:t xml:space="preserve"> </w:t>
      </w:r>
      <w:r>
        <w:rPr>
          <w:w w:val="90"/>
        </w:rPr>
        <w:t>pak</w:t>
      </w:r>
      <w:r>
        <w:rPr>
          <w:spacing w:val="-3"/>
          <w:w w:val="90"/>
        </w:rPr>
        <w:t xml:space="preserve"> </w:t>
      </w:r>
      <w:r>
        <w:rPr>
          <w:w w:val="90"/>
        </w:rPr>
        <w:t>patnáctý</w:t>
      </w:r>
      <w:r>
        <w:rPr>
          <w:spacing w:val="-3"/>
          <w:w w:val="90"/>
        </w:rPr>
        <w:t xml:space="preserve"> </w:t>
      </w:r>
      <w:r>
        <w:rPr>
          <w:w w:val="90"/>
        </w:rPr>
        <w:t>pracovní</w:t>
      </w:r>
      <w:r>
        <w:rPr>
          <w:spacing w:val="-3"/>
          <w:w w:val="90"/>
        </w:rPr>
        <w:t xml:space="preserve"> </w:t>
      </w:r>
      <w:r>
        <w:rPr>
          <w:w w:val="90"/>
        </w:rPr>
        <w:t>den</w:t>
      </w:r>
      <w:r>
        <w:rPr>
          <w:spacing w:val="-3"/>
          <w:w w:val="90"/>
        </w:rPr>
        <w:t xml:space="preserve"> </w:t>
      </w:r>
      <w:r>
        <w:rPr>
          <w:w w:val="90"/>
        </w:rPr>
        <w:t>po</w:t>
      </w:r>
      <w:r>
        <w:rPr>
          <w:spacing w:val="-3"/>
          <w:w w:val="90"/>
        </w:rPr>
        <w:t xml:space="preserve"> </w:t>
      </w:r>
      <w:r>
        <w:rPr>
          <w:w w:val="90"/>
        </w:rPr>
        <w:t>odeslání.</w:t>
      </w:r>
    </w:p>
    <w:p w14:paraId="1D2BFA4D" w14:textId="77777777" w:rsidR="00BA42EC" w:rsidRDefault="00000000">
      <w:pPr>
        <w:pStyle w:val="Zkladntext"/>
        <w:spacing w:before="206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3)</w:t>
      </w:r>
      <w:r>
        <w:rPr>
          <w:spacing w:val="-6"/>
          <w:w w:val="90"/>
        </w:rPr>
        <w:t xml:space="preserve"> </w:t>
      </w:r>
      <w:r>
        <w:rPr>
          <w:w w:val="90"/>
        </w:rPr>
        <w:t>Nejde-li</w:t>
      </w:r>
      <w:r>
        <w:rPr>
          <w:spacing w:val="-6"/>
          <w:w w:val="9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>doručení</w:t>
      </w:r>
      <w:r>
        <w:rPr>
          <w:spacing w:val="-6"/>
          <w:w w:val="90"/>
        </w:rPr>
        <w:t xml:space="preserve"> </w:t>
      </w:r>
      <w:r>
        <w:rPr>
          <w:w w:val="90"/>
        </w:rPr>
        <w:t>podle</w:t>
      </w:r>
      <w:r>
        <w:rPr>
          <w:spacing w:val="-6"/>
          <w:w w:val="90"/>
        </w:rPr>
        <w:t xml:space="preserve"> </w:t>
      </w:r>
      <w:hyperlink w:anchor="_bookmark69" w:history="1">
        <w:r>
          <w:rPr>
            <w:w w:val="90"/>
          </w:rPr>
          <w:t>odstavců</w:t>
        </w:r>
        <w:r>
          <w:rPr>
            <w:spacing w:val="-6"/>
            <w:w w:val="90"/>
          </w:rPr>
          <w:t xml:space="preserve"> </w:t>
        </w:r>
        <w:r>
          <w:rPr>
            <w:w w:val="90"/>
          </w:rPr>
          <w:t>4)</w:t>
        </w:r>
        <w:r>
          <w:rPr>
            <w:spacing w:val="-6"/>
            <w:w w:val="90"/>
          </w:rPr>
          <w:t xml:space="preserve"> </w:t>
        </w:r>
        <w:r>
          <w:rPr>
            <w:w w:val="90"/>
          </w:rPr>
          <w:t>až</w:t>
        </w:r>
        <w:r>
          <w:rPr>
            <w:spacing w:val="-6"/>
            <w:w w:val="90"/>
          </w:rPr>
          <w:t xml:space="preserve"> </w:t>
        </w:r>
        <w:r>
          <w:rPr>
            <w:w w:val="90"/>
          </w:rPr>
          <w:t>6),</w:t>
        </w:r>
      </w:hyperlink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písemnost odeslaná pojistitelem doporučenou zásilkou s dodejkou považována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doručenou</w:t>
      </w:r>
      <w:r>
        <w:rPr>
          <w:spacing w:val="-5"/>
          <w:w w:val="90"/>
        </w:rPr>
        <w:t xml:space="preserve"> </w:t>
      </w:r>
      <w:r>
        <w:rPr>
          <w:w w:val="90"/>
        </w:rPr>
        <w:t>dnem</w:t>
      </w:r>
      <w:r>
        <w:rPr>
          <w:spacing w:val="-5"/>
          <w:w w:val="90"/>
        </w:rPr>
        <w:t xml:space="preserve"> </w:t>
      </w:r>
      <w:r>
        <w:rPr>
          <w:w w:val="90"/>
        </w:rPr>
        <w:t>uvedeným</w:t>
      </w:r>
      <w:r>
        <w:rPr>
          <w:spacing w:val="-5"/>
          <w:w w:val="90"/>
        </w:rPr>
        <w:t xml:space="preserve"> </w:t>
      </w:r>
      <w:r>
        <w:rPr>
          <w:w w:val="90"/>
        </w:rPr>
        <w:t>jako</w:t>
      </w:r>
      <w:r>
        <w:rPr>
          <w:spacing w:val="-5"/>
          <w:w w:val="90"/>
        </w:rPr>
        <w:t xml:space="preserve"> </w:t>
      </w:r>
      <w:r>
        <w:rPr>
          <w:w w:val="90"/>
        </w:rPr>
        <w:t>den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přijetí písemnosti na dodejce (doručence) a písemnost odeslaná </w:t>
      </w:r>
      <w:r>
        <w:rPr>
          <w:w w:val="85"/>
        </w:rPr>
        <w:t xml:space="preserve">pojistitelem doporučenou zásilkou bez dodejky, popř. odeslaná </w:t>
      </w:r>
      <w:r>
        <w:rPr>
          <w:w w:val="90"/>
        </w:rPr>
        <w:t>obyčejnou</w:t>
      </w:r>
      <w:r>
        <w:rPr>
          <w:spacing w:val="-1"/>
          <w:w w:val="90"/>
        </w:rPr>
        <w:t xml:space="preserve"> </w:t>
      </w:r>
      <w:r>
        <w:rPr>
          <w:w w:val="90"/>
        </w:rPr>
        <w:t>zásilkou,</w:t>
      </w:r>
      <w:r>
        <w:rPr>
          <w:spacing w:val="-1"/>
          <w:w w:val="90"/>
        </w:rPr>
        <w:t xml:space="preserve"> </w:t>
      </w:r>
      <w:r>
        <w:rPr>
          <w:w w:val="90"/>
        </w:rPr>
        <w:t>třetí</w:t>
      </w:r>
      <w:r>
        <w:rPr>
          <w:spacing w:val="-1"/>
          <w:w w:val="90"/>
        </w:rPr>
        <w:t xml:space="preserve"> </w:t>
      </w:r>
      <w:r>
        <w:rPr>
          <w:w w:val="90"/>
        </w:rPr>
        <w:t>pracovní</w:t>
      </w:r>
      <w:r>
        <w:rPr>
          <w:spacing w:val="-1"/>
          <w:w w:val="90"/>
        </w:rPr>
        <w:t xml:space="preserve"> </w:t>
      </w:r>
      <w:r>
        <w:rPr>
          <w:w w:val="90"/>
        </w:rPr>
        <w:t>den</w:t>
      </w:r>
      <w:r>
        <w:rPr>
          <w:spacing w:val="-1"/>
          <w:w w:val="90"/>
        </w:rPr>
        <w:t xml:space="preserve"> </w:t>
      </w:r>
      <w:r>
        <w:rPr>
          <w:w w:val="90"/>
        </w:rPr>
        <w:t>po</w:t>
      </w:r>
      <w:r>
        <w:rPr>
          <w:spacing w:val="-1"/>
          <w:w w:val="90"/>
        </w:rPr>
        <w:t xml:space="preserve"> </w:t>
      </w:r>
      <w:r>
        <w:rPr>
          <w:w w:val="90"/>
        </w:rPr>
        <w:t>odeslání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jde-li</w:t>
      </w:r>
    </w:p>
    <w:p w14:paraId="3B2E1AC3" w14:textId="77777777" w:rsidR="00BA42EC" w:rsidRDefault="00000000">
      <w:pPr>
        <w:pStyle w:val="Zkladntext"/>
        <w:spacing w:before="1" w:line="187" w:lineRule="auto"/>
        <w:ind w:right="178" w:firstLine="0"/>
      </w:pPr>
      <w:r>
        <w:rPr>
          <w:w w:val="85"/>
        </w:rPr>
        <w:t xml:space="preserve">o doručování na adresu v jiném státu než České republice, pak </w:t>
      </w:r>
      <w:r>
        <w:rPr>
          <w:w w:val="95"/>
        </w:rPr>
        <w:t>patnáctý</w:t>
      </w:r>
      <w:r>
        <w:rPr>
          <w:spacing w:val="-11"/>
          <w:w w:val="95"/>
        </w:rPr>
        <w:t xml:space="preserve"> </w:t>
      </w:r>
      <w:r>
        <w:rPr>
          <w:w w:val="95"/>
        </w:rPr>
        <w:t>pracovní</w:t>
      </w:r>
      <w:r>
        <w:rPr>
          <w:spacing w:val="-11"/>
          <w:w w:val="95"/>
        </w:rPr>
        <w:t xml:space="preserve"> </w:t>
      </w:r>
      <w:r>
        <w:rPr>
          <w:w w:val="95"/>
        </w:rPr>
        <w:t>den</w:t>
      </w:r>
      <w:r>
        <w:rPr>
          <w:spacing w:val="-11"/>
          <w:w w:val="95"/>
        </w:rPr>
        <w:t xml:space="preserve"> </w:t>
      </w:r>
      <w:r>
        <w:rPr>
          <w:w w:val="95"/>
        </w:rPr>
        <w:t>po</w:t>
      </w:r>
      <w:r>
        <w:rPr>
          <w:spacing w:val="-11"/>
          <w:w w:val="95"/>
        </w:rPr>
        <w:t xml:space="preserve"> </w:t>
      </w:r>
      <w:r>
        <w:rPr>
          <w:w w:val="95"/>
        </w:rPr>
        <w:t>odeslání.</w:t>
      </w:r>
    </w:p>
    <w:p w14:paraId="72C58CEB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proofErr w:type="gramStart"/>
      <w:r>
        <w:rPr>
          <w:spacing w:val="-2"/>
          <w:w w:val="90"/>
        </w:rPr>
        <w:t>Zmaří</w:t>
      </w:r>
      <w:proofErr w:type="gramEnd"/>
      <w:r>
        <w:rPr>
          <w:spacing w:val="-2"/>
          <w:w w:val="90"/>
        </w:rPr>
        <w:t>-li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adresát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dojití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písemnosti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tím,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že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ji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odepře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převzít, </w:t>
      </w:r>
      <w:r>
        <w:rPr>
          <w:w w:val="90"/>
        </w:rPr>
        <w:t>platí,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řádně</w:t>
      </w:r>
      <w:r>
        <w:rPr>
          <w:spacing w:val="-4"/>
          <w:w w:val="90"/>
        </w:rPr>
        <w:t xml:space="preserve"> </w:t>
      </w:r>
      <w:r>
        <w:rPr>
          <w:w w:val="90"/>
        </w:rPr>
        <w:t>došla</w:t>
      </w:r>
      <w:r>
        <w:rPr>
          <w:spacing w:val="-4"/>
          <w:w w:val="90"/>
        </w:rPr>
        <w:t xml:space="preserve"> </w:t>
      </w:r>
      <w:r>
        <w:rPr>
          <w:w w:val="90"/>
        </w:rPr>
        <w:t>dnem,</w:t>
      </w:r>
      <w:r>
        <w:rPr>
          <w:spacing w:val="-4"/>
          <w:w w:val="90"/>
        </w:rPr>
        <w:t xml:space="preserve"> </w:t>
      </w:r>
      <w:r>
        <w:rPr>
          <w:w w:val="90"/>
        </w:rPr>
        <w:t>kdy</w:t>
      </w:r>
      <w:r>
        <w:rPr>
          <w:spacing w:val="-4"/>
          <w:w w:val="90"/>
        </w:rPr>
        <w:t xml:space="preserve"> </w:t>
      </w:r>
      <w:r>
        <w:rPr>
          <w:w w:val="90"/>
        </w:rPr>
        <w:t>adresát</w:t>
      </w:r>
      <w:r>
        <w:rPr>
          <w:spacing w:val="-4"/>
          <w:w w:val="90"/>
        </w:rPr>
        <w:t xml:space="preserve"> </w:t>
      </w:r>
      <w:r>
        <w:rPr>
          <w:w w:val="90"/>
        </w:rPr>
        <w:t>písemnost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odepřel </w:t>
      </w:r>
      <w:r>
        <w:rPr>
          <w:spacing w:val="-2"/>
          <w:w w:val="95"/>
        </w:rPr>
        <w:t>převzít.</w:t>
      </w:r>
    </w:p>
    <w:p w14:paraId="1FBC0AA9" w14:textId="77777777" w:rsidR="00BA42EC" w:rsidRDefault="00000000">
      <w:pPr>
        <w:pStyle w:val="Zkladntext"/>
        <w:spacing w:before="205" w:line="187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5) </w:t>
      </w:r>
      <w:proofErr w:type="gramStart"/>
      <w:r>
        <w:rPr>
          <w:w w:val="90"/>
        </w:rPr>
        <w:t>Zmaří</w:t>
      </w:r>
      <w:proofErr w:type="gramEnd"/>
      <w:r>
        <w:rPr>
          <w:w w:val="90"/>
        </w:rPr>
        <w:t xml:space="preserve">-li adresát dojití písemnosti tím, že si nepřevezme </w:t>
      </w:r>
      <w:r>
        <w:rPr>
          <w:w w:val="85"/>
        </w:rPr>
        <w:t xml:space="preserve">písemnost (odeslanou pojistitelem doporučenou zásilkou nebo doporučenou zásilkou s dodejkou) uloženou na poště v úložní </w:t>
      </w:r>
      <w:r>
        <w:rPr>
          <w:w w:val="90"/>
        </w:rPr>
        <w:t>lhůtě,</w:t>
      </w:r>
      <w:r>
        <w:rPr>
          <w:spacing w:val="-2"/>
          <w:w w:val="90"/>
        </w:rPr>
        <w:t xml:space="preserve"> </w:t>
      </w:r>
      <w:r>
        <w:rPr>
          <w:w w:val="90"/>
        </w:rPr>
        <w:t>platí,</w:t>
      </w:r>
      <w:r>
        <w:rPr>
          <w:spacing w:val="-2"/>
          <w:w w:val="90"/>
        </w:rPr>
        <w:t xml:space="preserve"> </w:t>
      </w:r>
      <w:r>
        <w:rPr>
          <w:w w:val="90"/>
        </w:rPr>
        <w:t>že</w:t>
      </w:r>
      <w:r>
        <w:rPr>
          <w:spacing w:val="-2"/>
          <w:w w:val="90"/>
        </w:rPr>
        <w:t xml:space="preserve"> </w:t>
      </w:r>
      <w:r>
        <w:rPr>
          <w:w w:val="90"/>
        </w:rPr>
        <w:t>řádně</w:t>
      </w:r>
      <w:r>
        <w:rPr>
          <w:spacing w:val="-2"/>
          <w:w w:val="90"/>
        </w:rPr>
        <w:t xml:space="preserve"> </w:t>
      </w:r>
      <w:r>
        <w:rPr>
          <w:w w:val="90"/>
        </w:rPr>
        <w:t>došla</w:t>
      </w:r>
      <w:r>
        <w:rPr>
          <w:spacing w:val="-2"/>
          <w:w w:val="90"/>
        </w:rPr>
        <w:t xml:space="preserve"> </w:t>
      </w:r>
      <w:r>
        <w:rPr>
          <w:w w:val="90"/>
        </w:rPr>
        <w:t>dnem</w:t>
      </w:r>
      <w:r>
        <w:rPr>
          <w:spacing w:val="-2"/>
          <w:w w:val="90"/>
        </w:rPr>
        <w:t xml:space="preserve"> </w:t>
      </w:r>
      <w:r>
        <w:rPr>
          <w:w w:val="90"/>
        </w:rPr>
        <w:t>uplynutí</w:t>
      </w:r>
      <w:r>
        <w:rPr>
          <w:spacing w:val="-2"/>
          <w:w w:val="90"/>
        </w:rPr>
        <w:t xml:space="preserve"> </w:t>
      </w:r>
      <w:r>
        <w:rPr>
          <w:w w:val="90"/>
        </w:rPr>
        <w:t>úložní</w:t>
      </w:r>
      <w:r>
        <w:rPr>
          <w:spacing w:val="-2"/>
          <w:w w:val="90"/>
        </w:rPr>
        <w:t xml:space="preserve"> </w:t>
      </w:r>
      <w:r>
        <w:rPr>
          <w:w w:val="90"/>
        </w:rPr>
        <w:t>lhůty.</w:t>
      </w:r>
    </w:p>
    <w:p w14:paraId="0BF1AF78" w14:textId="77777777" w:rsidR="00BA42EC" w:rsidRDefault="00000000">
      <w:pPr>
        <w:pStyle w:val="Zkladntext"/>
        <w:spacing w:before="111" w:line="187" w:lineRule="auto"/>
        <w:ind w:right="1337"/>
      </w:pPr>
      <w:r>
        <w:br w:type="column"/>
      </w: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</w:t>
      </w:r>
      <w:proofErr w:type="gramStart"/>
      <w:r>
        <w:rPr>
          <w:w w:val="85"/>
        </w:rPr>
        <w:t>Zmaří</w:t>
      </w:r>
      <w:proofErr w:type="gramEnd"/>
      <w:r>
        <w:rPr>
          <w:w w:val="85"/>
        </w:rPr>
        <w:t>-li adresát dojití písemnosti jinak, než je uvedeno</w:t>
      </w:r>
      <w:r>
        <w:rPr>
          <w:spacing w:val="40"/>
        </w:rPr>
        <w:t xml:space="preserve"> </w:t>
      </w:r>
      <w:r>
        <w:rPr>
          <w:w w:val="85"/>
        </w:rPr>
        <w:t xml:space="preserve">v předchozích odstavcích (např. tím, že neoznačí poštovní </w:t>
      </w:r>
      <w:r>
        <w:rPr>
          <w:w w:val="90"/>
        </w:rPr>
        <w:t>schránku</w:t>
      </w:r>
      <w:r>
        <w:rPr>
          <w:spacing w:val="-9"/>
          <w:w w:val="90"/>
        </w:rPr>
        <w:t xml:space="preserve"> </w:t>
      </w:r>
      <w:r>
        <w:rPr>
          <w:w w:val="90"/>
        </w:rPr>
        <w:t>svým</w:t>
      </w:r>
      <w:r>
        <w:rPr>
          <w:spacing w:val="-8"/>
          <w:w w:val="90"/>
        </w:rPr>
        <w:t xml:space="preserve"> </w:t>
      </w:r>
      <w:r>
        <w:rPr>
          <w:w w:val="90"/>
        </w:rPr>
        <w:t>jménem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příjmením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názvem),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platí, </w:t>
      </w:r>
      <w:r>
        <w:rPr>
          <w:spacing w:val="-2"/>
          <w:w w:val="95"/>
        </w:rPr>
        <w:t>že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řádně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došla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dnem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jejího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vrácení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pojistiteli.</w:t>
      </w:r>
    </w:p>
    <w:p w14:paraId="51E5394D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Písemnost odeslaná pojistitelem doporučenou zásilkou nebo </w:t>
      </w:r>
      <w:r>
        <w:rPr>
          <w:spacing w:val="-2"/>
          <w:w w:val="90"/>
        </w:rPr>
        <w:t>doporučenou zásilkou s dodejkou se považuje za doručenou</w:t>
      </w:r>
    </w:p>
    <w:p w14:paraId="61D42D57" w14:textId="77777777" w:rsidR="00BA42EC" w:rsidRDefault="00000000">
      <w:pPr>
        <w:pStyle w:val="Zkladntext"/>
        <w:spacing w:line="187" w:lineRule="auto"/>
        <w:ind w:right="1347" w:firstLine="0"/>
      </w:pPr>
      <w:r>
        <w:rPr>
          <w:w w:val="90"/>
        </w:rPr>
        <w:t xml:space="preserve">i v případě, že ji namísto adresáta převezme jiná osoba </w:t>
      </w:r>
      <w:r>
        <w:rPr>
          <w:w w:val="85"/>
        </w:rPr>
        <w:t>(například rodinný příslušník), jemuž pošta doručila zásilku</w:t>
      </w:r>
      <w:r>
        <w:rPr>
          <w:spacing w:val="40"/>
        </w:rPr>
        <w:t xml:space="preserve"> </w:t>
      </w:r>
      <w:r>
        <w:rPr>
          <w:w w:val="90"/>
        </w:rPr>
        <w:t>v souladu s právními předpisy o poštovních službách.</w:t>
      </w:r>
    </w:p>
    <w:p w14:paraId="23DC51CD" w14:textId="77777777" w:rsidR="00BA42EC" w:rsidRDefault="00000000">
      <w:pPr>
        <w:pStyle w:val="Zkladntext"/>
        <w:spacing w:before="205" w:line="187" w:lineRule="auto"/>
        <w:ind w:right="143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8) Pokud není dohodnuto jinak, lze písemnosti doručovat</w:t>
      </w:r>
      <w:r>
        <w:rPr>
          <w:spacing w:val="40"/>
        </w:rPr>
        <w:t xml:space="preserve"> </w:t>
      </w:r>
      <w:r>
        <w:rPr>
          <w:w w:val="90"/>
        </w:rPr>
        <w:t>i elektronicky (např. prostřednictvím datové schránky, internetové aplikace pojistitele, elektronickou zprávou,</w:t>
      </w:r>
    </w:p>
    <w:p w14:paraId="563AEE3A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85"/>
        </w:rPr>
        <w:t xml:space="preserve">popřípadě elektronickou zprávou opatřenou alespoň zaručeným </w:t>
      </w:r>
      <w:r>
        <w:rPr>
          <w:w w:val="90"/>
        </w:rPr>
        <w:t>elektronickým</w:t>
      </w:r>
      <w:r>
        <w:rPr>
          <w:spacing w:val="-6"/>
          <w:w w:val="90"/>
        </w:rPr>
        <w:t xml:space="preserve"> </w:t>
      </w:r>
      <w:r>
        <w:rPr>
          <w:w w:val="90"/>
        </w:rPr>
        <w:t>podpisem),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kontaktní</w:t>
      </w:r>
      <w:r>
        <w:rPr>
          <w:spacing w:val="-6"/>
          <w:w w:val="90"/>
        </w:rPr>
        <w:t xml:space="preserve"> </w:t>
      </w:r>
      <w:r>
        <w:rPr>
          <w:w w:val="90"/>
        </w:rPr>
        <w:t>údaje</w:t>
      </w:r>
      <w:r>
        <w:rPr>
          <w:spacing w:val="-6"/>
          <w:w w:val="90"/>
        </w:rPr>
        <w:t xml:space="preserve"> </w:t>
      </w:r>
      <w:r>
        <w:rPr>
          <w:w w:val="90"/>
        </w:rPr>
        <w:t>poskytnuté za</w:t>
      </w:r>
      <w:r>
        <w:rPr>
          <w:spacing w:val="-1"/>
          <w:w w:val="90"/>
        </w:rPr>
        <w:t xml:space="preserve"> </w:t>
      </w:r>
      <w:r>
        <w:rPr>
          <w:w w:val="90"/>
        </w:rPr>
        <w:t>účelem</w:t>
      </w:r>
      <w:r>
        <w:rPr>
          <w:spacing w:val="-1"/>
          <w:w w:val="90"/>
        </w:rPr>
        <w:t xml:space="preserve"> </w:t>
      </w:r>
      <w:r>
        <w:rPr>
          <w:w w:val="90"/>
        </w:rPr>
        <w:t>elektronické</w:t>
      </w:r>
      <w:r>
        <w:rPr>
          <w:spacing w:val="-1"/>
          <w:w w:val="90"/>
        </w:rPr>
        <w:t xml:space="preserve"> </w:t>
      </w:r>
      <w:r>
        <w:rPr>
          <w:w w:val="90"/>
        </w:rPr>
        <w:t>komunikace.</w:t>
      </w:r>
      <w:r>
        <w:rPr>
          <w:spacing w:val="-1"/>
          <w:w w:val="90"/>
        </w:rPr>
        <w:t xml:space="preserve"> </w:t>
      </w:r>
      <w:r>
        <w:rPr>
          <w:w w:val="90"/>
        </w:rPr>
        <w:t>Písemnost</w:t>
      </w:r>
      <w:r>
        <w:rPr>
          <w:spacing w:val="-1"/>
          <w:w w:val="90"/>
        </w:rPr>
        <w:t xml:space="preserve"> </w:t>
      </w:r>
      <w:r>
        <w:rPr>
          <w:w w:val="90"/>
        </w:rPr>
        <w:t>odeslaná pojistitelem elektronicky na poslední adresátem poskytnutý kontaktní</w:t>
      </w:r>
      <w:r>
        <w:rPr>
          <w:spacing w:val="-5"/>
          <w:w w:val="90"/>
        </w:rPr>
        <w:t xml:space="preserve"> </w:t>
      </w:r>
      <w:r>
        <w:rPr>
          <w:w w:val="90"/>
        </w:rPr>
        <w:t>údaj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považuje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>doručenou</w:t>
      </w:r>
      <w:r>
        <w:rPr>
          <w:spacing w:val="-5"/>
          <w:w w:val="90"/>
        </w:rPr>
        <w:t xml:space="preserve"> </w:t>
      </w:r>
      <w:r>
        <w:rPr>
          <w:w w:val="90"/>
        </w:rPr>
        <w:t>desátý</w:t>
      </w:r>
      <w:r>
        <w:rPr>
          <w:spacing w:val="-5"/>
          <w:w w:val="90"/>
        </w:rPr>
        <w:t xml:space="preserve"> </w:t>
      </w:r>
      <w:r>
        <w:rPr>
          <w:w w:val="90"/>
        </w:rPr>
        <w:t>den</w:t>
      </w:r>
      <w:r>
        <w:rPr>
          <w:spacing w:val="-5"/>
          <w:w w:val="90"/>
        </w:rPr>
        <w:t xml:space="preserve"> </w:t>
      </w:r>
      <w:r>
        <w:rPr>
          <w:w w:val="90"/>
        </w:rPr>
        <w:t>po</w:t>
      </w:r>
      <w:r>
        <w:rPr>
          <w:spacing w:val="-5"/>
          <w:w w:val="90"/>
        </w:rPr>
        <w:t xml:space="preserve"> </w:t>
      </w:r>
      <w:r>
        <w:rPr>
          <w:w w:val="90"/>
        </w:rPr>
        <w:t>jejím odeslání, nelze-li datum jejího doručení zjistit nebo není-li</w:t>
      </w:r>
    </w:p>
    <w:p w14:paraId="2DD20F39" w14:textId="77777777" w:rsidR="00BA42EC" w:rsidRDefault="00000000">
      <w:pPr>
        <w:pStyle w:val="Zkladntext"/>
        <w:spacing w:line="193" w:lineRule="exact"/>
        <w:ind w:firstLine="0"/>
      </w:pPr>
      <w:r>
        <w:rPr>
          <w:w w:val="85"/>
        </w:rPr>
        <w:t>v</w:t>
      </w:r>
      <w:r>
        <w:rPr>
          <w:spacing w:val="2"/>
        </w:rPr>
        <w:t xml:space="preserve"> </w:t>
      </w:r>
      <w:r>
        <w:rPr>
          <w:w w:val="85"/>
        </w:rPr>
        <w:t>příslušných</w:t>
      </w:r>
      <w:r>
        <w:rPr>
          <w:spacing w:val="3"/>
        </w:rPr>
        <w:t xml:space="preserve"> </w:t>
      </w:r>
      <w:r>
        <w:rPr>
          <w:w w:val="85"/>
        </w:rPr>
        <w:t>právních</w:t>
      </w:r>
      <w:r>
        <w:rPr>
          <w:spacing w:val="3"/>
        </w:rPr>
        <w:t xml:space="preserve"> </w:t>
      </w:r>
      <w:r>
        <w:rPr>
          <w:w w:val="85"/>
        </w:rPr>
        <w:t>předpisech</w:t>
      </w:r>
      <w:r>
        <w:rPr>
          <w:spacing w:val="2"/>
        </w:rPr>
        <w:t xml:space="preserve"> </w:t>
      </w:r>
      <w:r>
        <w:rPr>
          <w:w w:val="85"/>
        </w:rPr>
        <w:t>stanoveno</w:t>
      </w:r>
      <w:r>
        <w:rPr>
          <w:spacing w:val="3"/>
        </w:rPr>
        <w:t xml:space="preserve"> </w:t>
      </w:r>
      <w:r>
        <w:rPr>
          <w:w w:val="85"/>
        </w:rPr>
        <w:t>jinak,</w:t>
      </w:r>
      <w:r>
        <w:rPr>
          <w:spacing w:val="3"/>
        </w:rPr>
        <w:t xml:space="preserve"> </w:t>
      </w:r>
      <w:r>
        <w:rPr>
          <w:w w:val="85"/>
        </w:rPr>
        <w:t>i</w:t>
      </w:r>
      <w:r>
        <w:rPr>
          <w:spacing w:val="3"/>
        </w:rPr>
        <w:t xml:space="preserve"> </w:t>
      </w:r>
      <w:r>
        <w:rPr>
          <w:spacing w:val="-4"/>
          <w:w w:val="85"/>
        </w:rPr>
        <w:t>když</w:t>
      </w:r>
    </w:p>
    <w:p w14:paraId="6E9EC39D" w14:textId="77777777" w:rsidR="00BA42EC" w:rsidRDefault="00000000">
      <w:pPr>
        <w:pStyle w:val="Zkladntext"/>
        <w:spacing w:before="12" w:line="187" w:lineRule="auto"/>
        <w:ind w:right="987" w:firstLine="0"/>
      </w:pPr>
      <w:r>
        <w:rPr>
          <w:w w:val="85"/>
        </w:rPr>
        <w:t xml:space="preserve">se adresát o jejím obsahu nedozvěděl, pokud to právní předpis </w:t>
      </w:r>
      <w:r>
        <w:rPr>
          <w:spacing w:val="-2"/>
          <w:w w:val="95"/>
        </w:rPr>
        <w:t>nevylučuje.</w:t>
      </w:r>
    </w:p>
    <w:p w14:paraId="5BC349EE" w14:textId="77777777" w:rsidR="00BA42EC" w:rsidRDefault="00000000">
      <w:pPr>
        <w:pStyle w:val="Zkladntext"/>
        <w:spacing w:before="205" w:line="187" w:lineRule="auto"/>
        <w:ind w:right="901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9)</w:t>
      </w:r>
      <w:r>
        <w:rPr>
          <w:spacing w:val="-5"/>
          <w:w w:val="90"/>
        </w:rPr>
        <w:t xml:space="preserve"> </w:t>
      </w:r>
      <w:r>
        <w:rPr>
          <w:w w:val="90"/>
        </w:rPr>
        <w:t>Písemnosti</w:t>
      </w:r>
      <w:r>
        <w:rPr>
          <w:spacing w:val="-5"/>
          <w:w w:val="90"/>
        </w:rPr>
        <w:t xml:space="preserve"> </w:t>
      </w:r>
      <w:r>
        <w:rPr>
          <w:w w:val="90"/>
        </w:rPr>
        <w:t>může</w:t>
      </w:r>
      <w:r>
        <w:rPr>
          <w:spacing w:val="-5"/>
          <w:w w:val="90"/>
        </w:rPr>
        <w:t xml:space="preserve"> </w:t>
      </w:r>
      <w:r>
        <w:rPr>
          <w:w w:val="90"/>
        </w:rPr>
        <w:t>doručovat</w:t>
      </w:r>
      <w:r>
        <w:rPr>
          <w:spacing w:val="-5"/>
          <w:w w:val="90"/>
        </w:rPr>
        <w:t xml:space="preserve"> </w:t>
      </w:r>
      <w:r>
        <w:rPr>
          <w:w w:val="90"/>
        </w:rPr>
        <w:t>rovněž</w:t>
      </w:r>
      <w:r>
        <w:rPr>
          <w:spacing w:val="-5"/>
          <w:w w:val="90"/>
        </w:rPr>
        <w:t xml:space="preserve"> </w:t>
      </w:r>
      <w:r>
        <w:rPr>
          <w:w w:val="90"/>
        </w:rPr>
        <w:t>zaměstnanec</w:t>
      </w:r>
      <w:r>
        <w:rPr>
          <w:spacing w:val="-5"/>
          <w:w w:val="90"/>
        </w:rPr>
        <w:t xml:space="preserve"> </w:t>
      </w:r>
      <w:r>
        <w:rPr>
          <w:w w:val="90"/>
        </w:rPr>
        <w:t>pojistitele nebo</w:t>
      </w:r>
      <w:r>
        <w:rPr>
          <w:spacing w:val="-5"/>
          <w:w w:val="90"/>
        </w:rPr>
        <w:t xml:space="preserve"> </w:t>
      </w:r>
      <w:r>
        <w:rPr>
          <w:w w:val="90"/>
        </w:rPr>
        <w:t>jiná</w:t>
      </w:r>
      <w:r>
        <w:rPr>
          <w:spacing w:val="-5"/>
          <w:w w:val="90"/>
        </w:rPr>
        <w:t xml:space="preserve"> </w:t>
      </w:r>
      <w:r>
        <w:rPr>
          <w:w w:val="90"/>
        </w:rPr>
        <w:t>pojistitelem</w:t>
      </w:r>
      <w:r>
        <w:rPr>
          <w:spacing w:val="-5"/>
          <w:w w:val="90"/>
        </w:rPr>
        <w:t xml:space="preserve"> </w:t>
      </w:r>
      <w:r>
        <w:rPr>
          <w:w w:val="90"/>
        </w:rPr>
        <w:t>pověřená</w:t>
      </w:r>
      <w:r>
        <w:rPr>
          <w:spacing w:val="-5"/>
          <w:w w:val="90"/>
        </w:rPr>
        <w:t xml:space="preserve"> </w:t>
      </w:r>
      <w:r>
        <w:rPr>
          <w:w w:val="90"/>
        </w:rPr>
        <w:t>osoba,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zejména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adresy podle</w:t>
      </w:r>
      <w:r>
        <w:rPr>
          <w:spacing w:val="-2"/>
          <w:w w:val="90"/>
        </w:rPr>
        <w:t xml:space="preserve"> </w:t>
      </w:r>
      <w:hyperlink w:anchor="_bookmark70" w:history="1">
        <w:r>
          <w:rPr>
            <w:w w:val="90"/>
          </w:rPr>
          <w:t>odst.</w:t>
        </w:r>
        <w:r>
          <w:rPr>
            <w:spacing w:val="-2"/>
            <w:w w:val="90"/>
          </w:rPr>
          <w:t xml:space="preserve"> </w:t>
        </w:r>
        <w:r>
          <w:rPr>
            <w:w w:val="90"/>
          </w:rPr>
          <w:t>1)</w:t>
        </w:r>
        <w:r>
          <w:rPr>
            <w:spacing w:val="-2"/>
            <w:w w:val="90"/>
          </w:rPr>
          <w:t xml:space="preserve"> </w:t>
        </w:r>
        <w:r>
          <w:rPr>
            <w:w w:val="90"/>
          </w:rPr>
          <w:t>písm.</w:t>
        </w:r>
        <w:r>
          <w:rPr>
            <w:spacing w:val="-2"/>
            <w:w w:val="90"/>
          </w:rPr>
          <w:t xml:space="preserve"> </w:t>
        </w:r>
        <w:r>
          <w:rPr>
            <w:w w:val="90"/>
          </w:rPr>
          <w:t>b)</w:t>
        </w:r>
      </w:hyperlink>
      <w:r>
        <w:rPr>
          <w:spacing w:val="-2"/>
          <w:w w:val="90"/>
        </w:rPr>
        <w:t xml:space="preserve"> </w:t>
      </w:r>
      <w:r>
        <w:rPr>
          <w:w w:val="90"/>
        </w:rPr>
        <w:t>ale</w:t>
      </w:r>
      <w:r>
        <w:rPr>
          <w:spacing w:val="-2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jakékoli</w:t>
      </w:r>
      <w:r>
        <w:rPr>
          <w:spacing w:val="-2"/>
          <w:w w:val="90"/>
        </w:rPr>
        <w:t xml:space="preserve"> </w:t>
      </w:r>
      <w:r>
        <w:rPr>
          <w:w w:val="90"/>
        </w:rPr>
        <w:t>jiné</w:t>
      </w:r>
      <w:r>
        <w:rPr>
          <w:spacing w:val="-2"/>
          <w:w w:val="90"/>
        </w:rPr>
        <w:t xml:space="preserve"> </w:t>
      </w:r>
      <w:r>
        <w:rPr>
          <w:w w:val="90"/>
        </w:rPr>
        <w:t>místo,</w:t>
      </w:r>
      <w:r>
        <w:rPr>
          <w:spacing w:val="-2"/>
          <w:w w:val="90"/>
        </w:rPr>
        <w:t xml:space="preserve"> </w:t>
      </w:r>
      <w:r>
        <w:rPr>
          <w:w w:val="90"/>
        </w:rPr>
        <w:t>kde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bude </w:t>
      </w:r>
      <w:r>
        <w:rPr>
          <w:w w:val="85"/>
        </w:rPr>
        <w:t xml:space="preserve">adresát ochoten písemnost převzít. Takto doručovaná písemnost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považuje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doručenou</w:t>
      </w:r>
      <w:r>
        <w:rPr>
          <w:spacing w:val="-2"/>
          <w:w w:val="90"/>
        </w:rPr>
        <w:t xml:space="preserve"> </w:t>
      </w:r>
      <w:r>
        <w:rPr>
          <w:w w:val="90"/>
        </w:rPr>
        <w:t>dnem</w:t>
      </w:r>
      <w:r>
        <w:rPr>
          <w:spacing w:val="-2"/>
          <w:w w:val="90"/>
        </w:rPr>
        <w:t xml:space="preserve"> </w:t>
      </w:r>
      <w:r>
        <w:rPr>
          <w:w w:val="90"/>
        </w:rPr>
        <w:t>jejího</w:t>
      </w:r>
      <w:r>
        <w:rPr>
          <w:spacing w:val="-2"/>
          <w:w w:val="90"/>
        </w:rPr>
        <w:t xml:space="preserve"> </w:t>
      </w:r>
      <w:r>
        <w:rPr>
          <w:w w:val="90"/>
        </w:rPr>
        <w:t>převzetí.</w:t>
      </w:r>
    </w:p>
    <w:p w14:paraId="6DF81EE0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31</w:t>
      </w:r>
    </w:p>
    <w:p w14:paraId="62C57B66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Rozhodné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a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rozhodování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sporů</w:t>
      </w:r>
    </w:p>
    <w:p w14:paraId="4D1BD3FE" w14:textId="77777777" w:rsidR="00BA42EC" w:rsidRDefault="00000000">
      <w:pPr>
        <w:pStyle w:val="Zkladntext"/>
        <w:spacing w:before="177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Pojistná</w:t>
      </w:r>
      <w:r>
        <w:rPr>
          <w:spacing w:val="-8"/>
          <w:w w:val="90"/>
        </w:rPr>
        <w:t xml:space="preserve"> </w:t>
      </w:r>
      <w:r>
        <w:rPr>
          <w:w w:val="90"/>
        </w:rPr>
        <w:t>smlouva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právní</w:t>
      </w:r>
      <w:r>
        <w:rPr>
          <w:spacing w:val="-8"/>
          <w:w w:val="90"/>
        </w:rPr>
        <w:t xml:space="preserve"> </w:t>
      </w:r>
      <w:r>
        <w:rPr>
          <w:w w:val="90"/>
        </w:rPr>
        <w:t>vztahy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ní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ní </w:t>
      </w:r>
      <w:r>
        <w:rPr>
          <w:w w:val="95"/>
        </w:rPr>
        <w:t>související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řídí</w:t>
      </w:r>
      <w:r>
        <w:rPr>
          <w:spacing w:val="-9"/>
          <w:w w:val="95"/>
        </w:rPr>
        <w:t xml:space="preserve"> </w:t>
      </w:r>
      <w:r>
        <w:rPr>
          <w:w w:val="95"/>
        </w:rPr>
        <w:t>českým</w:t>
      </w:r>
      <w:r>
        <w:rPr>
          <w:spacing w:val="-9"/>
          <w:w w:val="95"/>
        </w:rPr>
        <w:t xml:space="preserve"> </w:t>
      </w:r>
      <w:r>
        <w:rPr>
          <w:w w:val="95"/>
        </w:rPr>
        <w:t>právem.</w:t>
      </w:r>
    </w:p>
    <w:p w14:paraId="3FA08C3E" w14:textId="77777777" w:rsidR="00BA42EC" w:rsidRDefault="00000000">
      <w:pPr>
        <w:pStyle w:val="Zkladntext"/>
        <w:spacing w:before="204" w:line="187" w:lineRule="auto"/>
        <w:ind w:right="901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Spory</w:t>
      </w:r>
      <w:r>
        <w:rPr>
          <w:spacing w:val="-8"/>
          <w:w w:val="90"/>
        </w:rPr>
        <w:t xml:space="preserve"> </w: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</w:t>
      </w:r>
      <w:r>
        <w:rPr>
          <w:spacing w:val="-8"/>
          <w:w w:val="90"/>
        </w:rPr>
        <w:t xml:space="preserve"> </w:t>
      </w:r>
      <w:r>
        <w:rPr>
          <w:w w:val="90"/>
        </w:rPr>
        <w:t>či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ní</w:t>
      </w:r>
      <w:r>
        <w:rPr>
          <w:spacing w:val="-8"/>
          <w:w w:val="90"/>
        </w:rPr>
        <w:t xml:space="preserve"> </w:t>
      </w:r>
      <w:r>
        <w:rPr>
          <w:w w:val="90"/>
        </w:rPr>
        <w:t>související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budou </w:t>
      </w:r>
      <w:r>
        <w:rPr>
          <w:w w:val="85"/>
        </w:rPr>
        <w:t xml:space="preserve">předloženy k rozhodnutí příslušnému soudu v České republice, </w:t>
      </w:r>
      <w:r>
        <w:rPr>
          <w:w w:val="90"/>
        </w:rPr>
        <w:t>ledaže z mezinárodní smlouvy nebo přímo použitelného předpisu</w:t>
      </w:r>
      <w:r>
        <w:rPr>
          <w:spacing w:val="-6"/>
          <w:w w:val="90"/>
        </w:rPr>
        <w:t xml:space="preserve"> </w:t>
      </w:r>
      <w:r>
        <w:rPr>
          <w:w w:val="90"/>
        </w:rPr>
        <w:t>Evropské</w:t>
      </w:r>
      <w:r>
        <w:rPr>
          <w:spacing w:val="-6"/>
          <w:w w:val="90"/>
        </w:rPr>
        <w:t xml:space="preserve"> </w:t>
      </w:r>
      <w:r>
        <w:rPr>
          <w:w w:val="90"/>
        </w:rPr>
        <w:t>unie,</w:t>
      </w:r>
      <w:r>
        <w:rPr>
          <w:spacing w:val="-6"/>
          <w:w w:val="90"/>
        </w:rPr>
        <w:t xml:space="preserve"> </w:t>
      </w:r>
      <w:r>
        <w:rPr>
          <w:w w:val="90"/>
        </w:rPr>
        <w:t>od</w:t>
      </w:r>
      <w:r>
        <w:rPr>
          <w:spacing w:val="-6"/>
          <w:w w:val="90"/>
        </w:rPr>
        <w:t xml:space="preserve"> </w:t>
      </w:r>
      <w:r>
        <w:rPr>
          <w:w w:val="90"/>
        </w:rPr>
        <w:t>nichž</w:t>
      </w:r>
      <w:r>
        <w:rPr>
          <w:spacing w:val="-6"/>
          <w:w w:val="90"/>
        </w:rPr>
        <w:t xml:space="preserve"> </w:t>
      </w:r>
      <w:r>
        <w:rPr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w w:val="90"/>
        </w:rPr>
        <w:t>nelze</w:t>
      </w:r>
      <w:r>
        <w:rPr>
          <w:spacing w:val="-6"/>
          <w:w w:val="90"/>
        </w:rPr>
        <w:t xml:space="preserve"> </w:t>
      </w:r>
      <w:r>
        <w:rPr>
          <w:w w:val="90"/>
        </w:rPr>
        <w:t>dohodou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smluvních </w:t>
      </w:r>
      <w:r>
        <w:rPr>
          <w:w w:val="95"/>
        </w:rPr>
        <w:t>stran</w:t>
      </w:r>
      <w:r>
        <w:rPr>
          <w:spacing w:val="-9"/>
          <w:w w:val="95"/>
        </w:rPr>
        <w:t xml:space="preserve"> </w:t>
      </w:r>
      <w:r>
        <w:rPr>
          <w:w w:val="95"/>
        </w:rPr>
        <w:t>odchýlit,</w:t>
      </w:r>
      <w:r>
        <w:rPr>
          <w:spacing w:val="-9"/>
          <w:w w:val="95"/>
        </w:rPr>
        <w:t xml:space="preserve"> </w:t>
      </w:r>
      <w:r>
        <w:rPr>
          <w:w w:val="95"/>
        </w:rPr>
        <w:t>vyplývá</w:t>
      </w:r>
      <w:r>
        <w:rPr>
          <w:spacing w:val="-9"/>
          <w:w w:val="95"/>
        </w:rPr>
        <w:t xml:space="preserve"> </w:t>
      </w:r>
      <w:r>
        <w:rPr>
          <w:w w:val="95"/>
        </w:rPr>
        <w:t>jinak.</w:t>
      </w:r>
    </w:p>
    <w:p w14:paraId="0D30FF9E" w14:textId="77777777" w:rsidR="00BA42EC" w:rsidRDefault="00000000">
      <w:pPr>
        <w:pStyle w:val="Zkladntext"/>
        <w:spacing w:before="206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Subjektem věcně příslušným k mimosoudnímu řešení </w:t>
      </w:r>
      <w:r>
        <w:rPr>
          <w:spacing w:val="-6"/>
        </w:rPr>
        <w:t>spotřebitelských</w:t>
      </w:r>
      <w:r>
        <w:rPr>
          <w:spacing w:val="-8"/>
        </w:rPr>
        <w:t xml:space="preserve"> </w:t>
      </w:r>
      <w:r>
        <w:rPr>
          <w:spacing w:val="-6"/>
        </w:rPr>
        <w:t>sporů</w:t>
      </w:r>
      <w:r>
        <w:rPr>
          <w:spacing w:val="-8"/>
        </w:rPr>
        <w:t xml:space="preserve"> </w:t>
      </w:r>
      <w:r>
        <w:rPr>
          <w:spacing w:val="-6"/>
        </w:rPr>
        <w:t>z</w:t>
      </w:r>
      <w:r>
        <w:rPr>
          <w:spacing w:val="-8"/>
        </w:rPr>
        <w:t xml:space="preserve"> </w:t>
      </w:r>
      <w:r>
        <w:rPr>
          <w:spacing w:val="-6"/>
        </w:rPr>
        <w:t>tohoto</w:t>
      </w:r>
      <w:r>
        <w:rPr>
          <w:spacing w:val="-8"/>
        </w:rPr>
        <w:t xml:space="preserve"> </w:t>
      </w:r>
      <w:r>
        <w:rPr>
          <w:spacing w:val="-6"/>
        </w:rPr>
        <w:t>pojištění</w:t>
      </w:r>
      <w:r>
        <w:rPr>
          <w:spacing w:val="-8"/>
        </w:rPr>
        <w:t xml:space="preserve"> </w:t>
      </w:r>
      <w:r>
        <w:rPr>
          <w:spacing w:val="-6"/>
        </w:rPr>
        <w:t>je</w:t>
      </w:r>
    </w:p>
    <w:p w14:paraId="2BCB02C0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 xml:space="preserve">Česká obchodní inspekce, Štěpánská 567/15, 120 00 Praha 2, </w:t>
      </w:r>
      <w:hyperlink r:id="rId56">
        <w:r>
          <w:rPr>
            <w:w w:val="90"/>
          </w:rPr>
          <w:t>www.coi.cz,</w:t>
        </w:r>
      </w:hyperlink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Kancelář</w:t>
      </w:r>
      <w:r>
        <w:rPr>
          <w:spacing w:val="-8"/>
          <w:w w:val="90"/>
        </w:rPr>
        <w:t xml:space="preserve"> </w:t>
      </w:r>
      <w:r>
        <w:rPr>
          <w:w w:val="90"/>
        </w:rPr>
        <w:t>ombudsmana</w:t>
      </w:r>
      <w:r>
        <w:rPr>
          <w:spacing w:val="-8"/>
          <w:w w:val="90"/>
        </w:rPr>
        <w:t xml:space="preserve"> </w:t>
      </w:r>
      <w:r>
        <w:rPr>
          <w:w w:val="90"/>
        </w:rPr>
        <w:t>České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asociace </w:t>
      </w:r>
      <w:r>
        <w:rPr>
          <w:spacing w:val="-6"/>
          <w:w w:val="85"/>
        </w:rPr>
        <w:t xml:space="preserve">pojišťoven </w:t>
      </w:r>
      <w:proofErr w:type="spellStart"/>
      <w:r>
        <w:rPr>
          <w:spacing w:val="-6"/>
          <w:w w:val="85"/>
        </w:rPr>
        <w:t>z.ú</w:t>
      </w:r>
      <w:proofErr w:type="spellEnd"/>
      <w:r>
        <w:rPr>
          <w:spacing w:val="-6"/>
          <w:w w:val="85"/>
        </w:rPr>
        <w:t>., Elišky Krásnohorské 135/7, Josefov, 110 00 Praha 1,</w:t>
      </w:r>
      <w:r>
        <w:rPr>
          <w:spacing w:val="-2"/>
          <w:w w:val="85"/>
        </w:rPr>
        <w:t xml:space="preserve"> </w:t>
      </w:r>
      <w:hyperlink r:id="rId57">
        <w:r>
          <w:rPr>
            <w:spacing w:val="-2"/>
            <w:w w:val="90"/>
          </w:rPr>
          <w:t>www.ombudsmancap.cz.</w:t>
        </w:r>
      </w:hyperlink>
    </w:p>
    <w:p w14:paraId="26355BFD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32</w:t>
      </w:r>
    </w:p>
    <w:p w14:paraId="6816C36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Náklady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pojistitele</w:t>
      </w:r>
    </w:p>
    <w:p w14:paraId="4C529BEF" w14:textId="77777777" w:rsidR="00BA42EC" w:rsidRDefault="00000000">
      <w:pPr>
        <w:pStyle w:val="Zkladntext"/>
        <w:spacing w:before="177" w:line="187" w:lineRule="auto"/>
        <w:ind w:left="227" w:right="934" w:firstLine="0"/>
      </w:pPr>
      <w:r>
        <w:rPr>
          <w:w w:val="90"/>
        </w:rPr>
        <w:t xml:space="preserve">Za služby uvedené v Přehledu nákladů náleží pojistiteli úhrada </w:t>
      </w:r>
      <w:r>
        <w:rPr>
          <w:w w:val="85"/>
        </w:rPr>
        <w:t xml:space="preserve">podle Přehledu nákladů účinného v den vyžádání služby. Aktuální </w:t>
      </w:r>
      <w:r>
        <w:rPr>
          <w:w w:val="90"/>
        </w:rPr>
        <w:t>znění</w:t>
      </w:r>
      <w:r>
        <w:rPr>
          <w:spacing w:val="-4"/>
          <w:w w:val="90"/>
        </w:rPr>
        <w:t xml:space="preserve"> </w:t>
      </w:r>
      <w:r>
        <w:rPr>
          <w:w w:val="90"/>
        </w:rPr>
        <w:t>Přehledu</w:t>
      </w:r>
      <w:r>
        <w:rPr>
          <w:spacing w:val="-4"/>
          <w:w w:val="90"/>
        </w:rPr>
        <w:t xml:space="preserve"> </w:t>
      </w:r>
      <w:r>
        <w:rPr>
          <w:w w:val="90"/>
        </w:rPr>
        <w:t>nákladů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zveřejněno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všech</w:t>
      </w:r>
      <w:r>
        <w:rPr>
          <w:spacing w:val="-4"/>
          <w:w w:val="90"/>
        </w:rPr>
        <w:t xml:space="preserve"> </w:t>
      </w:r>
      <w:r>
        <w:rPr>
          <w:w w:val="90"/>
        </w:rPr>
        <w:t>obchodních místech pojistitele a na jeho internetových stránkách.</w:t>
      </w:r>
    </w:p>
    <w:p w14:paraId="1834FA0A" w14:textId="77777777" w:rsidR="00BA42EC" w:rsidRDefault="00000000">
      <w:pPr>
        <w:pStyle w:val="Nadpis3"/>
        <w:spacing w:before="207" w:line="165" w:lineRule="auto"/>
        <w:ind w:right="4572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33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43691FC8" w14:textId="77777777" w:rsidR="00BA42EC" w:rsidRDefault="00000000">
      <w:pPr>
        <w:pStyle w:val="Zkladntext"/>
        <w:spacing w:before="189" w:line="184" w:lineRule="auto"/>
        <w:ind w:right="934" w:hanging="171"/>
      </w:pPr>
      <w:r>
        <w:rPr>
          <w:color w:val="B3B2B2"/>
          <w:w w:val="95"/>
        </w:rPr>
        <w:t>▶</w:t>
      </w:r>
      <w:r>
        <w:rPr>
          <w:color w:val="B3B2B2"/>
          <w:spacing w:val="13"/>
        </w:rPr>
        <w:t xml:space="preserve"> </w:t>
      </w:r>
      <w:r>
        <w:rPr>
          <w:w w:val="95"/>
        </w:rPr>
        <w:t>1)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Aerodynamickým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třeskem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hluk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doprovázený </w:t>
      </w:r>
      <w:r>
        <w:rPr>
          <w:w w:val="85"/>
        </w:rPr>
        <w:t xml:space="preserve">ničivou tlakovou vlnou vyvolanou letícím tělesem při překročení </w:t>
      </w:r>
      <w:r>
        <w:rPr>
          <w:w w:val="95"/>
        </w:rPr>
        <w:t>hranice</w:t>
      </w:r>
      <w:r>
        <w:rPr>
          <w:spacing w:val="-4"/>
          <w:w w:val="95"/>
        </w:rPr>
        <w:t xml:space="preserve"> </w:t>
      </w:r>
      <w:r>
        <w:rPr>
          <w:w w:val="95"/>
        </w:rPr>
        <w:t>rychlosti</w:t>
      </w:r>
      <w:r>
        <w:rPr>
          <w:spacing w:val="-4"/>
          <w:w w:val="95"/>
        </w:rPr>
        <w:t xml:space="preserve"> </w:t>
      </w:r>
      <w:r>
        <w:rPr>
          <w:w w:val="95"/>
        </w:rPr>
        <w:t>zvuku.</w:t>
      </w:r>
    </w:p>
    <w:p w14:paraId="32F526CE" w14:textId="77777777" w:rsidR="00BA42EC" w:rsidRDefault="00000000">
      <w:pPr>
        <w:spacing w:before="140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6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Běžným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pojistným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stanovené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období.</w:t>
      </w:r>
    </w:p>
    <w:p w14:paraId="01DE7CF0" w14:textId="77777777" w:rsidR="00BA42EC" w:rsidRDefault="00000000">
      <w:pPr>
        <w:pStyle w:val="Zkladntext"/>
        <w:spacing w:before="162" w:line="184" w:lineRule="auto"/>
        <w:ind w:right="934"/>
      </w:pPr>
      <w:r>
        <w:rPr>
          <w:color w:val="B3B2B2"/>
          <w:w w:val="95"/>
        </w:rPr>
        <w:t>▶</w:t>
      </w:r>
      <w:r>
        <w:rPr>
          <w:color w:val="B3B2B2"/>
          <w:spacing w:val="28"/>
        </w:rPr>
        <w:t xml:space="preserve"> </w:t>
      </w:r>
      <w:r>
        <w:rPr>
          <w:w w:val="95"/>
        </w:rPr>
        <w:t>3)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Budovaným</w:t>
      </w:r>
      <w:r>
        <w:rPr>
          <w:rFonts w:ascii="Yu Gothic UI" w:hAnsi="Yu Gothic UI"/>
          <w:b/>
          <w:spacing w:val="-8"/>
          <w:w w:val="95"/>
        </w:rPr>
        <w:t xml:space="preserve"> </w:t>
      </w:r>
      <w:r>
        <w:rPr>
          <w:rFonts w:ascii="Yu Gothic UI" w:hAnsi="Yu Gothic UI"/>
          <w:b/>
          <w:w w:val="95"/>
        </w:rPr>
        <w:t>dílem</w:t>
      </w:r>
      <w:r>
        <w:rPr>
          <w:rFonts w:ascii="Yu Gothic UI" w:hAnsi="Yu Gothic UI"/>
          <w:b/>
          <w:spacing w:val="-4"/>
          <w:w w:val="95"/>
        </w:rPr>
        <w:t xml:space="preserve"> </w:t>
      </w:r>
      <w:r>
        <w:rPr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w w:val="95"/>
        </w:rPr>
        <w:t>materiální</w:t>
      </w:r>
      <w:r>
        <w:rPr>
          <w:spacing w:val="-10"/>
          <w:w w:val="95"/>
        </w:rPr>
        <w:t xml:space="preserve"> </w:t>
      </w:r>
      <w:r>
        <w:rPr>
          <w:w w:val="95"/>
        </w:rPr>
        <w:t>výsledek</w:t>
      </w:r>
      <w:r>
        <w:rPr>
          <w:spacing w:val="-11"/>
          <w:w w:val="95"/>
        </w:rPr>
        <w:t xml:space="preserve"> </w:t>
      </w:r>
      <w:r>
        <w:rPr>
          <w:w w:val="95"/>
        </w:rPr>
        <w:t>všech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činností </w:t>
      </w:r>
      <w:r>
        <w:rPr>
          <w:w w:val="85"/>
        </w:rPr>
        <w:t xml:space="preserve">realizovaných na základě smlouvy o dílo písemně uzavřené mezi </w:t>
      </w:r>
      <w:r>
        <w:rPr>
          <w:spacing w:val="-2"/>
          <w:w w:val="90"/>
        </w:rPr>
        <w:t xml:space="preserve">objednatelem a zhotovitelem a vykonávaných podle projektové </w:t>
      </w:r>
      <w:r>
        <w:rPr>
          <w:w w:val="90"/>
        </w:rPr>
        <w:t>dokumentace v souladu s právními a technickými předpisy.</w:t>
      </w:r>
    </w:p>
    <w:p w14:paraId="4F6BBD55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734B3DEB" w14:textId="77777777" w:rsidR="00BA42EC" w:rsidRDefault="00000000">
      <w:pPr>
        <w:spacing w:before="96" w:line="184" w:lineRule="auto"/>
        <w:ind w:left="397" w:hanging="170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3536" behindDoc="0" locked="0" layoutInCell="1" allowOverlap="1" wp14:anchorId="24EC5FFC" wp14:editId="1B2B01F8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0CD17" id="Graphic 819" o:spid="_x0000_s1026" style="position:absolute;margin-left:297.8pt;margin-top:60.95pt;width:.1pt;height:723.4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4) </w:t>
      </w:r>
      <w:r>
        <w:rPr>
          <w:rFonts w:ascii="Yu Gothic UI" w:hAnsi="Yu Gothic UI"/>
          <w:b/>
          <w:w w:val="90"/>
          <w:sz w:val="17"/>
        </w:rPr>
        <w:t xml:space="preserve">Celkovou výší pojistného plnění </w:t>
      </w:r>
      <w:r>
        <w:rPr>
          <w:w w:val="90"/>
          <w:sz w:val="17"/>
        </w:rPr>
        <w:t>se rozumí plnění, na které vznikl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nárok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podle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všech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podmínek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smlouvy,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spacing w:val="-2"/>
          <w:sz w:val="17"/>
        </w:rPr>
        <w:t>odečtením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spoluúčasti.</w:t>
      </w:r>
    </w:p>
    <w:p w14:paraId="289361A0" w14:textId="77777777" w:rsidR="00BA42EC" w:rsidRDefault="00000000">
      <w:pPr>
        <w:spacing w:before="139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7"/>
          <w:sz w:val="17"/>
        </w:rPr>
        <w:t xml:space="preserve"> </w:t>
      </w:r>
      <w:r>
        <w:rPr>
          <w:w w:val="90"/>
          <w:sz w:val="17"/>
        </w:rPr>
        <w:t>5)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cenné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předměty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považují:</w:t>
      </w:r>
    </w:p>
    <w:p w14:paraId="3914F757" w14:textId="77777777" w:rsidR="00BA42EC" w:rsidRDefault="00000000">
      <w:pPr>
        <w:pStyle w:val="Odstavecseseznamem"/>
        <w:numPr>
          <w:ilvl w:val="0"/>
          <w:numId w:val="9"/>
        </w:numPr>
        <w:tabs>
          <w:tab w:val="left" w:pos="566"/>
        </w:tabs>
        <w:spacing w:line="199" w:lineRule="exact"/>
        <w:ind w:left="566" w:hanging="169"/>
        <w:rPr>
          <w:sz w:val="17"/>
        </w:rPr>
      </w:pPr>
      <w:r>
        <w:rPr>
          <w:w w:val="85"/>
          <w:sz w:val="17"/>
        </w:rPr>
        <w:t>drahé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kovy,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perly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drahokamy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předměty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nich</w:t>
      </w:r>
      <w:r>
        <w:rPr>
          <w:spacing w:val="-9"/>
          <w:sz w:val="17"/>
        </w:rPr>
        <w:t xml:space="preserve"> </w:t>
      </w:r>
      <w:r>
        <w:rPr>
          <w:spacing w:val="-2"/>
          <w:w w:val="85"/>
          <w:sz w:val="17"/>
        </w:rPr>
        <w:t>vyrobené,</w:t>
      </w:r>
    </w:p>
    <w:p w14:paraId="746191A1" w14:textId="77777777" w:rsidR="00BA42EC" w:rsidRDefault="00000000">
      <w:pPr>
        <w:pStyle w:val="Odstavecseseznamem"/>
        <w:numPr>
          <w:ilvl w:val="0"/>
          <w:numId w:val="9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drobné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luxusní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předměty,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jejichž</w:t>
      </w:r>
      <w:r>
        <w:rPr>
          <w:spacing w:val="-7"/>
          <w:sz w:val="17"/>
        </w:rPr>
        <w:t xml:space="preserve"> </w:t>
      </w:r>
      <w:r>
        <w:rPr>
          <w:w w:val="85"/>
          <w:sz w:val="17"/>
        </w:rPr>
        <w:t>hodnota</w:t>
      </w:r>
      <w:r>
        <w:rPr>
          <w:spacing w:val="-7"/>
          <w:sz w:val="17"/>
        </w:rPr>
        <w:t xml:space="preserve"> </w:t>
      </w:r>
      <w:r>
        <w:rPr>
          <w:spacing w:val="-2"/>
          <w:w w:val="85"/>
          <w:sz w:val="17"/>
        </w:rPr>
        <w:t>přesahuje</w:t>
      </w:r>
    </w:p>
    <w:p w14:paraId="5E1CC333" w14:textId="77777777" w:rsidR="00BA42EC" w:rsidRDefault="00000000">
      <w:pPr>
        <w:pStyle w:val="Zkladntext"/>
        <w:spacing w:before="12" w:line="187" w:lineRule="auto"/>
        <w:ind w:left="567" w:right="326" w:firstLine="0"/>
      </w:pPr>
      <w:r>
        <w:rPr>
          <w:w w:val="85"/>
        </w:rPr>
        <w:t xml:space="preserve">50 000 Kč za jeden kus (hodinky, plnicí pera, brýle apod.);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cenné</w:t>
      </w:r>
      <w:r>
        <w:rPr>
          <w:spacing w:val="-2"/>
          <w:w w:val="90"/>
        </w:rPr>
        <w:t xml:space="preserve"> </w:t>
      </w:r>
      <w:r>
        <w:rPr>
          <w:w w:val="90"/>
        </w:rPr>
        <w:t>předměty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nepovažuje</w:t>
      </w:r>
      <w:r>
        <w:rPr>
          <w:spacing w:val="-2"/>
          <w:w w:val="90"/>
        </w:rPr>
        <w:t xml:space="preserve"> </w:t>
      </w:r>
      <w:r>
        <w:rPr>
          <w:w w:val="90"/>
        </w:rPr>
        <w:t>elektronika.</w:t>
      </w:r>
    </w:p>
    <w:p w14:paraId="10796328" w14:textId="77777777" w:rsidR="00BA42EC" w:rsidRDefault="00000000">
      <w:pPr>
        <w:pStyle w:val="Zkladntext"/>
        <w:spacing w:before="194" w:line="180" w:lineRule="auto"/>
        <w:ind w:right="326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27"/>
        </w:rPr>
        <w:t xml:space="preserve"> </w:t>
      </w:r>
      <w:r>
        <w:rPr>
          <w:spacing w:val="-2"/>
          <w:w w:val="95"/>
        </w:rPr>
        <w:t>6)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Časovou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cenou</w:t>
      </w:r>
      <w:r>
        <w:rPr>
          <w:rFonts w:ascii="Yu Gothic UI" w:hAnsi="Yu Gothic UI"/>
          <w:b/>
          <w:spacing w:val="-3"/>
          <w:w w:val="95"/>
        </w:rPr>
        <w:t xml:space="preserve"> </w:t>
      </w:r>
      <w:r>
        <w:rPr>
          <w:spacing w:val="-2"/>
          <w:w w:val="95"/>
        </w:rPr>
        <w:t>je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cena,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která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stanoví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z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nové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ceny </w:t>
      </w:r>
      <w:r>
        <w:rPr>
          <w:spacing w:val="-2"/>
          <w:w w:val="90"/>
        </w:rPr>
        <w:t>věci,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přičemž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přihlíží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ke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stupni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opotřebení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jiného</w:t>
      </w:r>
    </w:p>
    <w:p w14:paraId="1BDDB107" w14:textId="77777777" w:rsidR="00BA42EC" w:rsidRDefault="00000000">
      <w:pPr>
        <w:pStyle w:val="Zkladntext"/>
        <w:spacing w:before="2" w:line="187" w:lineRule="auto"/>
        <w:ind w:firstLine="0"/>
      </w:pPr>
      <w:r>
        <w:rPr>
          <w:w w:val="85"/>
        </w:rPr>
        <w:t xml:space="preserve">znehodnocení anebo ke zhodnocení věci opravou, modernizací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jiným</w:t>
      </w:r>
      <w:r>
        <w:rPr>
          <w:spacing w:val="-11"/>
          <w:w w:val="95"/>
        </w:rPr>
        <w:t xml:space="preserve"> </w:t>
      </w:r>
      <w:r>
        <w:rPr>
          <w:w w:val="95"/>
        </w:rPr>
        <w:t>způsobem.</w:t>
      </w:r>
    </w:p>
    <w:p w14:paraId="22DD1590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1"/>
          <w:sz w:val="17"/>
        </w:rPr>
        <w:t xml:space="preserve"> </w:t>
      </w:r>
      <w:r>
        <w:rPr>
          <w:w w:val="90"/>
          <w:sz w:val="17"/>
        </w:rPr>
        <w:t>7)</w:t>
      </w:r>
      <w:r>
        <w:rPr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Dokumentací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rozumí:</w:t>
      </w:r>
    </w:p>
    <w:p w14:paraId="1690FBBF" w14:textId="77777777" w:rsidR="00BA42EC" w:rsidRDefault="00000000">
      <w:pPr>
        <w:pStyle w:val="Odstavecseseznamem"/>
        <w:numPr>
          <w:ilvl w:val="0"/>
          <w:numId w:val="112"/>
        </w:numPr>
        <w:tabs>
          <w:tab w:val="left" w:pos="567"/>
        </w:tabs>
        <w:spacing w:before="7" w:line="187" w:lineRule="auto"/>
        <w:ind w:right="223"/>
        <w:rPr>
          <w:sz w:val="17"/>
        </w:rPr>
      </w:pPr>
      <w:r>
        <w:rPr>
          <w:w w:val="85"/>
          <w:sz w:val="17"/>
        </w:rPr>
        <w:t xml:space="preserve">písemnosti, plány, obchodní knihy a obdobná dokumentace, </w:t>
      </w:r>
      <w:r>
        <w:rPr>
          <w:w w:val="90"/>
          <w:sz w:val="17"/>
        </w:rPr>
        <w:t>kartotéky,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výkresy,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posudky,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certifikáty,</w:t>
      </w:r>
    </w:p>
    <w:p w14:paraId="53169E56" w14:textId="77777777" w:rsidR="00BA42EC" w:rsidRDefault="00000000">
      <w:pPr>
        <w:pStyle w:val="Odstavecseseznamem"/>
        <w:numPr>
          <w:ilvl w:val="0"/>
          <w:numId w:val="112"/>
        </w:numPr>
        <w:tabs>
          <w:tab w:val="left" w:pos="565"/>
          <w:tab w:val="left" w:pos="567"/>
        </w:tabs>
        <w:spacing w:line="187" w:lineRule="auto"/>
        <w:ind w:right="266"/>
        <w:rPr>
          <w:sz w:val="17"/>
        </w:rPr>
      </w:pPr>
      <w:r>
        <w:rPr>
          <w:w w:val="85"/>
          <w:sz w:val="17"/>
        </w:rPr>
        <w:t xml:space="preserve">nosiče dat a záznamy na nich uložené a užívané pro vlastní </w:t>
      </w:r>
      <w:r>
        <w:rPr>
          <w:w w:val="95"/>
          <w:sz w:val="17"/>
        </w:rPr>
        <w:t>potřebu pojištěného.</w:t>
      </w:r>
    </w:p>
    <w:p w14:paraId="25C51BD1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26"/>
          <w:sz w:val="17"/>
        </w:rPr>
        <w:t xml:space="preserve"> </w:t>
      </w:r>
      <w:r>
        <w:rPr>
          <w:w w:val="95"/>
          <w:sz w:val="17"/>
        </w:rPr>
        <w:t>8)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finanční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prostředky</w:t>
      </w:r>
      <w:r>
        <w:rPr>
          <w:rFonts w:ascii="Yu Gothic UI" w:hAnsi="Yu Gothic UI"/>
          <w:b/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považují:</w:t>
      </w:r>
    </w:p>
    <w:p w14:paraId="15C8DAD9" w14:textId="77777777" w:rsidR="00BA42EC" w:rsidRDefault="00000000">
      <w:pPr>
        <w:pStyle w:val="Odstavecseseznamem"/>
        <w:numPr>
          <w:ilvl w:val="0"/>
          <w:numId w:val="111"/>
        </w:numPr>
        <w:tabs>
          <w:tab w:val="left" w:pos="566"/>
        </w:tabs>
        <w:spacing w:line="199" w:lineRule="exact"/>
        <w:ind w:left="566" w:hanging="169"/>
        <w:rPr>
          <w:sz w:val="17"/>
        </w:rPr>
      </w:pPr>
      <w:r>
        <w:rPr>
          <w:w w:val="85"/>
          <w:sz w:val="17"/>
        </w:rPr>
        <w:t>peníze,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platné</w:t>
      </w:r>
      <w:r>
        <w:rPr>
          <w:spacing w:val="-9"/>
          <w:sz w:val="17"/>
        </w:rPr>
        <w:t xml:space="preserve"> </w:t>
      </w:r>
      <w:r>
        <w:rPr>
          <w:w w:val="85"/>
          <w:sz w:val="17"/>
        </w:rPr>
        <w:t>tuzemské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i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cizozemské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bankovky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8"/>
          <w:sz w:val="17"/>
        </w:rPr>
        <w:t xml:space="preserve"> </w:t>
      </w:r>
      <w:r>
        <w:rPr>
          <w:spacing w:val="-2"/>
          <w:w w:val="85"/>
          <w:sz w:val="17"/>
        </w:rPr>
        <w:t>mince,</w:t>
      </w:r>
    </w:p>
    <w:p w14:paraId="558079F7" w14:textId="77777777" w:rsidR="00BA42EC" w:rsidRDefault="00000000">
      <w:pPr>
        <w:pStyle w:val="Odstavecseseznamem"/>
        <w:numPr>
          <w:ilvl w:val="0"/>
          <w:numId w:val="111"/>
        </w:numPr>
        <w:tabs>
          <w:tab w:val="left" w:pos="565"/>
          <w:tab w:val="left" w:pos="567"/>
        </w:tabs>
        <w:spacing w:before="12" w:line="187" w:lineRule="auto"/>
        <w:ind w:right="408"/>
        <w:rPr>
          <w:sz w:val="17"/>
        </w:rPr>
      </w:pPr>
      <w:r>
        <w:rPr>
          <w:w w:val="85"/>
          <w:sz w:val="17"/>
        </w:rPr>
        <w:t>ceniny,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tj.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poštovní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známky,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kolky,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losy,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jízdenky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kupony </w:t>
      </w:r>
      <w:r>
        <w:rPr>
          <w:w w:val="90"/>
          <w:sz w:val="17"/>
        </w:rPr>
        <w:t>MHD, dobíjecí kupony do mobilních telefonů, dálniční známky, stravenky apod.,</w:t>
      </w:r>
    </w:p>
    <w:p w14:paraId="3CD3EF58" w14:textId="77777777" w:rsidR="00BA42EC" w:rsidRDefault="00000000">
      <w:pPr>
        <w:pStyle w:val="Odstavecseseznamem"/>
        <w:numPr>
          <w:ilvl w:val="0"/>
          <w:numId w:val="111"/>
        </w:numPr>
        <w:tabs>
          <w:tab w:val="left" w:pos="565"/>
        </w:tabs>
        <w:spacing w:line="221" w:lineRule="exact"/>
        <w:ind w:left="565" w:hanging="168"/>
        <w:rPr>
          <w:sz w:val="17"/>
        </w:rPr>
      </w:pPr>
      <w:r>
        <w:rPr>
          <w:w w:val="85"/>
          <w:sz w:val="17"/>
        </w:rPr>
        <w:t>platební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karty,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cenné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papíry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"/>
          <w:sz w:val="17"/>
        </w:rPr>
        <w:t xml:space="preserve"> </w:t>
      </w:r>
      <w:r>
        <w:rPr>
          <w:w w:val="85"/>
          <w:sz w:val="17"/>
        </w:rPr>
        <w:t>jiné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obdobné</w:t>
      </w:r>
      <w:r>
        <w:rPr>
          <w:spacing w:val="-2"/>
          <w:sz w:val="17"/>
        </w:rPr>
        <w:t xml:space="preserve"> </w:t>
      </w:r>
      <w:r>
        <w:rPr>
          <w:spacing w:val="-2"/>
          <w:w w:val="85"/>
          <w:sz w:val="17"/>
        </w:rPr>
        <w:t>dokumenty.</w:t>
      </w:r>
    </w:p>
    <w:p w14:paraId="2991CB0D" w14:textId="77777777" w:rsidR="00BA42EC" w:rsidRDefault="00000000">
      <w:pPr>
        <w:pStyle w:val="Zkladntext"/>
        <w:spacing w:before="177" w:line="180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9) </w:t>
      </w:r>
      <w:r>
        <w:rPr>
          <w:rFonts w:ascii="Yu Gothic UI" w:hAnsi="Yu Gothic UI"/>
          <w:b/>
          <w:w w:val="85"/>
        </w:rPr>
        <w:t xml:space="preserve">Chvěním </w:t>
      </w:r>
      <w:r>
        <w:rPr>
          <w:w w:val="85"/>
        </w:rPr>
        <w:t xml:space="preserve">se rozumí chvění, vibrace, otřesy nebo průmyslová </w:t>
      </w:r>
      <w:r>
        <w:rPr>
          <w:w w:val="90"/>
        </w:rPr>
        <w:t>seismicita</w:t>
      </w:r>
      <w:r>
        <w:rPr>
          <w:spacing w:val="-5"/>
          <w:w w:val="90"/>
        </w:rPr>
        <w:t xml:space="preserve"> </w:t>
      </w:r>
      <w:r>
        <w:rPr>
          <w:w w:val="90"/>
        </w:rPr>
        <w:t>způsobená</w:t>
      </w:r>
      <w:r>
        <w:rPr>
          <w:spacing w:val="-5"/>
          <w:w w:val="90"/>
        </w:rPr>
        <w:t xml:space="preserve"> </w:t>
      </w:r>
      <w:r>
        <w:rPr>
          <w:w w:val="90"/>
        </w:rPr>
        <w:t>realizací</w:t>
      </w:r>
      <w:r>
        <w:rPr>
          <w:spacing w:val="-5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w w:val="90"/>
        </w:rPr>
        <w:t>budovaného</w:t>
      </w:r>
      <w:r>
        <w:rPr>
          <w:spacing w:val="-5"/>
          <w:w w:val="90"/>
        </w:rPr>
        <w:t xml:space="preserve"> </w:t>
      </w:r>
      <w:r>
        <w:rPr>
          <w:w w:val="90"/>
        </w:rPr>
        <w:t>díla.</w:t>
      </w:r>
    </w:p>
    <w:p w14:paraId="59278185" w14:textId="77777777" w:rsidR="00BA42EC" w:rsidRDefault="00000000">
      <w:pPr>
        <w:pStyle w:val="Zkladntext"/>
        <w:spacing w:before="191" w:line="184" w:lineRule="auto"/>
        <w:ind w:right="257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17"/>
        </w:rPr>
        <w:t xml:space="preserve"> </w:t>
      </w:r>
      <w:r>
        <w:rPr>
          <w:w w:val="90"/>
        </w:rPr>
        <w:t>10)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Investorem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osoba,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po</w:t>
      </w:r>
      <w:r>
        <w:rPr>
          <w:spacing w:val="-8"/>
          <w:w w:val="90"/>
        </w:rPr>
        <w:t xml:space="preserve"> </w:t>
      </w:r>
      <w:r>
        <w:rPr>
          <w:w w:val="90"/>
        </w:rPr>
        <w:t>dokončení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investičního </w:t>
      </w:r>
      <w:r>
        <w:rPr>
          <w:w w:val="85"/>
        </w:rPr>
        <w:t xml:space="preserve">záměru, jenž </w:t>
      </w:r>
      <w:proofErr w:type="gramStart"/>
      <w:r>
        <w:rPr>
          <w:w w:val="85"/>
        </w:rPr>
        <w:t>tvoří</w:t>
      </w:r>
      <w:proofErr w:type="gramEnd"/>
      <w:r>
        <w:rPr>
          <w:w w:val="85"/>
        </w:rPr>
        <w:t xml:space="preserve"> nebo jehož součástí je pojištěné budované </w:t>
      </w:r>
      <w:r>
        <w:rPr>
          <w:w w:val="95"/>
        </w:rPr>
        <w:t>dílo,</w:t>
      </w:r>
      <w:r>
        <w:rPr>
          <w:spacing w:val="-9"/>
          <w:w w:val="95"/>
        </w:rPr>
        <w:t xml:space="preserve"> </w:t>
      </w:r>
      <w:r>
        <w:rPr>
          <w:w w:val="95"/>
        </w:rPr>
        <w:t>stane</w:t>
      </w:r>
      <w:r>
        <w:rPr>
          <w:spacing w:val="-9"/>
          <w:w w:val="95"/>
        </w:rPr>
        <w:t xml:space="preserve"> </w:t>
      </w:r>
      <w:r>
        <w:rPr>
          <w:w w:val="95"/>
        </w:rPr>
        <w:t>jeho</w:t>
      </w:r>
      <w:r>
        <w:rPr>
          <w:spacing w:val="-9"/>
          <w:w w:val="95"/>
        </w:rPr>
        <w:t xml:space="preserve"> </w:t>
      </w:r>
      <w:r>
        <w:rPr>
          <w:w w:val="95"/>
        </w:rPr>
        <w:t>vlastníkem.</w:t>
      </w:r>
    </w:p>
    <w:p w14:paraId="5BA0B650" w14:textId="77777777" w:rsidR="00BA42EC" w:rsidRDefault="00000000">
      <w:pPr>
        <w:spacing w:before="192" w:line="180" w:lineRule="auto"/>
        <w:ind w:left="397" w:right="302" w:hanging="170"/>
        <w:jc w:val="both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6"/>
          <w:sz w:val="17"/>
        </w:rPr>
        <w:t xml:space="preserve"> </w:t>
      </w:r>
      <w:r>
        <w:rPr>
          <w:w w:val="90"/>
          <w:sz w:val="17"/>
        </w:rPr>
        <w:t>11)</w:t>
      </w:r>
      <w:r>
        <w:rPr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Jednorázovým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pojistným </w:t>
      </w:r>
      <w:r>
        <w:rPr>
          <w:w w:val="90"/>
          <w:sz w:val="17"/>
        </w:rPr>
        <w:t>je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stanovené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celou dobu, na kterou bylo pojištění sjednáno.</w:t>
      </w:r>
    </w:p>
    <w:p w14:paraId="3F7F0396" w14:textId="77777777" w:rsidR="00BA42EC" w:rsidRDefault="00000000">
      <w:pPr>
        <w:pStyle w:val="Zkladntext"/>
        <w:spacing w:before="195" w:line="180" w:lineRule="auto"/>
        <w:ind w:right="63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0"/>
        </w:rPr>
        <w:t>12)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Krupobitím </w:t>
      </w:r>
      <w:r>
        <w:rPr>
          <w:spacing w:val="-2"/>
          <w:w w:val="90"/>
        </w:rPr>
        <w:t>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pád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kousků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ledu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vytvořených </w:t>
      </w:r>
      <w:r>
        <w:rPr>
          <w:w w:val="95"/>
        </w:rPr>
        <w:t>v atmosféře.</w:t>
      </w:r>
    </w:p>
    <w:p w14:paraId="06B97A3F" w14:textId="77777777" w:rsidR="00BA42EC" w:rsidRDefault="00000000">
      <w:pPr>
        <w:spacing w:before="196" w:line="180" w:lineRule="auto"/>
        <w:ind w:left="397" w:right="94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17"/>
          <w:sz w:val="17"/>
        </w:rPr>
        <w:t xml:space="preserve"> </w:t>
      </w:r>
      <w:r>
        <w:rPr>
          <w:w w:val="90"/>
          <w:sz w:val="17"/>
        </w:rPr>
        <w:t>13)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Lhůta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určená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podle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měsíců</w:t>
      </w:r>
      <w:r>
        <w:rPr>
          <w:rFonts w:ascii="Yu Gothic UI" w:hAnsi="Yu Gothic UI"/>
          <w:b/>
          <w:spacing w:val="-4"/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končí</w:t>
      </w:r>
      <w:proofErr w:type="gramEnd"/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dnem,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předchází dnu,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jenž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svým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číselným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označením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shoduje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dnem,</w:t>
      </w:r>
    </w:p>
    <w:p w14:paraId="149373D1" w14:textId="77777777" w:rsidR="00BA42EC" w:rsidRDefault="00000000">
      <w:pPr>
        <w:pStyle w:val="Zkladntext"/>
        <w:spacing w:before="3" w:line="187" w:lineRule="auto"/>
        <w:ind w:firstLine="0"/>
      </w:pPr>
      <w:r>
        <w:rPr>
          <w:w w:val="85"/>
        </w:rPr>
        <w:t xml:space="preserve">od kterého lhůta počíná. Není-li takový den v posledním měsíci, </w:t>
      </w:r>
      <w:r>
        <w:rPr>
          <w:w w:val="90"/>
        </w:rPr>
        <w:t>připadne konec lhůty na jeho poslední den. To neplatí</w:t>
      </w:r>
    </w:p>
    <w:p w14:paraId="77CEE3DA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pro</w:t>
      </w:r>
      <w:r>
        <w:rPr>
          <w:spacing w:val="1"/>
        </w:rPr>
        <w:t xml:space="preserve"> </w:t>
      </w:r>
      <w:r>
        <w:rPr>
          <w:w w:val="85"/>
        </w:rPr>
        <w:t>počítání</w:t>
      </w:r>
      <w:r>
        <w:rPr>
          <w:spacing w:val="1"/>
        </w:rPr>
        <w:t xml:space="preserve"> </w:t>
      </w:r>
      <w:r>
        <w:rPr>
          <w:w w:val="85"/>
        </w:rPr>
        <w:t>lhůty</w:t>
      </w:r>
      <w:r>
        <w:rPr>
          <w:spacing w:val="2"/>
        </w:rPr>
        <w:t xml:space="preserve"> </w:t>
      </w:r>
      <w:r>
        <w:rPr>
          <w:w w:val="85"/>
        </w:rPr>
        <w:t>pro</w:t>
      </w:r>
      <w:r>
        <w:rPr>
          <w:spacing w:val="1"/>
        </w:rPr>
        <w:t xml:space="preserve"> </w:t>
      </w:r>
      <w:r>
        <w:rPr>
          <w:w w:val="85"/>
        </w:rPr>
        <w:t>potřeby</w:t>
      </w:r>
      <w:r>
        <w:rPr>
          <w:spacing w:val="1"/>
        </w:rPr>
        <w:t xml:space="preserve"> </w:t>
      </w:r>
      <w:r>
        <w:rPr>
          <w:w w:val="85"/>
        </w:rPr>
        <w:t>ustanovení</w:t>
      </w:r>
      <w:r>
        <w:rPr>
          <w:spacing w:val="2"/>
        </w:rPr>
        <w:t xml:space="preserve"> </w:t>
      </w:r>
      <w:hyperlink w:anchor="_bookmark45" w:history="1">
        <w:r>
          <w:rPr>
            <w:w w:val="85"/>
          </w:rPr>
          <w:t>čl.</w:t>
        </w:r>
        <w:r>
          <w:rPr>
            <w:spacing w:val="1"/>
          </w:rPr>
          <w:t xml:space="preserve"> </w:t>
        </w:r>
        <w:r>
          <w:rPr>
            <w:w w:val="85"/>
          </w:rPr>
          <w:t>5</w:t>
        </w:r>
        <w:r>
          <w:rPr>
            <w:spacing w:val="1"/>
          </w:rPr>
          <w:t xml:space="preserve"> </w:t>
        </w:r>
        <w:r>
          <w:rPr>
            <w:w w:val="85"/>
          </w:rPr>
          <w:t>odst.</w:t>
        </w:r>
        <w:r>
          <w:rPr>
            <w:spacing w:val="2"/>
          </w:rPr>
          <w:t xml:space="preserve"> </w:t>
        </w:r>
        <w:r>
          <w:rPr>
            <w:spacing w:val="-5"/>
            <w:w w:val="85"/>
          </w:rPr>
          <w:t>5).</w:t>
        </w:r>
      </w:hyperlink>
    </w:p>
    <w:p w14:paraId="5708149C" w14:textId="77777777" w:rsidR="00BA42EC" w:rsidRDefault="00000000">
      <w:pPr>
        <w:pStyle w:val="Zkladntext"/>
        <w:spacing w:before="172" w:line="184" w:lineRule="auto"/>
        <w:ind w:right="94"/>
      </w:pPr>
      <w:r>
        <w:rPr>
          <w:color w:val="B3B2B2"/>
          <w:w w:val="95"/>
        </w:rPr>
        <w:t>▶</w:t>
      </w:r>
      <w:r>
        <w:rPr>
          <w:color w:val="B3B2B2"/>
          <w:spacing w:val="23"/>
        </w:rPr>
        <w:t xml:space="preserve"> </w:t>
      </w:r>
      <w:r>
        <w:rPr>
          <w:w w:val="95"/>
        </w:rPr>
        <w:t>14)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Motorovým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vozidlem</w:t>
      </w:r>
      <w:r>
        <w:rPr>
          <w:rFonts w:ascii="Yu Gothic UI" w:hAnsi="Yu Gothic UI"/>
          <w:b/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nekolejové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vozidlo </w:t>
      </w:r>
      <w:r>
        <w:rPr>
          <w:w w:val="90"/>
        </w:rPr>
        <w:t>poháněné</w:t>
      </w:r>
      <w:r>
        <w:rPr>
          <w:spacing w:val="-9"/>
          <w:w w:val="90"/>
        </w:rPr>
        <w:t xml:space="preserve"> </w:t>
      </w:r>
      <w:r>
        <w:rPr>
          <w:w w:val="90"/>
        </w:rPr>
        <w:t>vlastním</w:t>
      </w:r>
      <w:r>
        <w:rPr>
          <w:spacing w:val="-8"/>
          <w:w w:val="90"/>
        </w:rPr>
        <w:t xml:space="preserve"> </w:t>
      </w:r>
      <w:r>
        <w:rPr>
          <w:w w:val="90"/>
        </w:rPr>
        <w:t>motorem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včetně</w:t>
      </w:r>
      <w:r>
        <w:rPr>
          <w:spacing w:val="-8"/>
          <w:w w:val="90"/>
        </w:rPr>
        <w:t xml:space="preserve"> </w:t>
      </w:r>
      <w:r>
        <w:rPr>
          <w:w w:val="90"/>
        </w:rPr>
        <w:t>motorových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vozidel </w:t>
      </w:r>
      <w:r>
        <w:rPr>
          <w:w w:val="85"/>
        </w:rPr>
        <w:t xml:space="preserve">sloužících jako pracovní stroje (např. bagr, autojeřáb, rolba, </w:t>
      </w:r>
      <w:r>
        <w:rPr>
          <w:w w:val="90"/>
        </w:rPr>
        <w:t xml:space="preserve">pásový nebo kolový finišer), trolejbusů, elektrovozidel, </w:t>
      </w:r>
      <w:r>
        <w:rPr>
          <w:w w:val="85"/>
        </w:rPr>
        <w:t xml:space="preserve">motorových invalidních vozíků, vozítek segway apod. – bez </w:t>
      </w:r>
      <w:r>
        <w:rPr>
          <w:w w:val="90"/>
        </w:rPr>
        <w:t>ohledu na to, jestli je takové vozidlo určeno k provozu</w:t>
      </w:r>
    </w:p>
    <w:p w14:paraId="6C0B8C98" w14:textId="77777777" w:rsidR="00BA42EC" w:rsidRDefault="00000000">
      <w:pPr>
        <w:pStyle w:val="Zkladntext"/>
        <w:spacing w:before="7" w:line="187" w:lineRule="auto"/>
        <w:ind w:right="326" w:firstLine="0"/>
      </w:pPr>
      <w:r>
        <w:rPr>
          <w:w w:val="85"/>
        </w:rPr>
        <w:t xml:space="preserve">na pozemních komunikacích a jestli mu byla přidělena </w:t>
      </w:r>
      <w:r>
        <w:rPr>
          <w:w w:val="90"/>
        </w:rPr>
        <w:t>registrační značka (státní poznávací značka).</w:t>
      </w:r>
    </w:p>
    <w:p w14:paraId="121DA0F4" w14:textId="77777777" w:rsidR="00BA42EC" w:rsidRDefault="00000000">
      <w:pPr>
        <w:pStyle w:val="Zkladntext"/>
        <w:spacing w:before="190" w:line="184" w:lineRule="auto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5"/>
        </w:rPr>
        <w:t>15)</w:t>
      </w:r>
      <w:r>
        <w:rPr>
          <w:spacing w:val="-8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Nahodilou</w:t>
      </w:r>
      <w:r>
        <w:rPr>
          <w:rFonts w:ascii="Yu Gothic UI" w:hAnsi="Yu Gothic UI"/>
          <w:b/>
          <w:spacing w:val="-6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událostí </w:t>
      </w:r>
      <w:r>
        <w:rPr>
          <w:spacing w:val="-2"/>
          <w:w w:val="95"/>
        </w:rPr>
        <w:t>je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událost,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která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je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možná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u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které </w:t>
      </w:r>
      <w:r>
        <w:rPr>
          <w:w w:val="85"/>
        </w:rPr>
        <w:t xml:space="preserve">není jisté, zda v době trvání pojištění vůbec nastane, nebo není </w:t>
      </w:r>
      <w:r>
        <w:rPr>
          <w:w w:val="95"/>
        </w:rPr>
        <w:t>známa</w:t>
      </w:r>
      <w:r>
        <w:rPr>
          <w:spacing w:val="-11"/>
          <w:w w:val="95"/>
        </w:rPr>
        <w:t xml:space="preserve"> </w:t>
      </w:r>
      <w:r>
        <w:rPr>
          <w:w w:val="95"/>
        </w:rPr>
        <w:t>doba</w:t>
      </w:r>
      <w:r>
        <w:rPr>
          <w:spacing w:val="-11"/>
          <w:w w:val="95"/>
        </w:rPr>
        <w:t xml:space="preserve"> </w:t>
      </w:r>
      <w:r>
        <w:rPr>
          <w:w w:val="95"/>
        </w:rPr>
        <w:t>jejího</w:t>
      </w:r>
      <w:r>
        <w:rPr>
          <w:spacing w:val="-11"/>
          <w:w w:val="95"/>
        </w:rPr>
        <w:t xml:space="preserve"> </w:t>
      </w:r>
      <w:r>
        <w:rPr>
          <w:w w:val="95"/>
        </w:rPr>
        <w:t>vzniku.</w:t>
      </w:r>
    </w:p>
    <w:p w14:paraId="15B45C54" w14:textId="77777777" w:rsidR="00BA42EC" w:rsidRDefault="00000000">
      <w:pPr>
        <w:pStyle w:val="Zkladntext"/>
        <w:spacing w:before="185" w:line="187" w:lineRule="auto"/>
      </w:pPr>
      <w:r>
        <w:rPr>
          <w:color w:val="B3B2B2"/>
          <w:w w:val="95"/>
        </w:rPr>
        <w:t>▶</w:t>
      </w:r>
      <w:r>
        <w:rPr>
          <w:color w:val="B3B2B2"/>
          <w:spacing w:val="40"/>
        </w:rPr>
        <w:t xml:space="preserve"> </w:t>
      </w:r>
      <w:r>
        <w:rPr>
          <w:w w:val="95"/>
        </w:rPr>
        <w:t xml:space="preserve">16) </w:t>
      </w:r>
      <w:r>
        <w:rPr>
          <w:rFonts w:ascii="Yu Gothic UI" w:hAnsi="Yu Gothic UI"/>
          <w:b/>
          <w:w w:val="95"/>
        </w:rPr>
        <w:t xml:space="preserve">Náklady na stržení, úklid a odvoz zbytků </w:t>
      </w:r>
      <w:r>
        <w:rPr>
          <w:w w:val="95"/>
        </w:rPr>
        <w:t xml:space="preserve">se rozumí </w:t>
      </w:r>
      <w:r>
        <w:rPr>
          <w:w w:val="85"/>
        </w:rPr>
        <w:t xml:space="preserve">náklady, které je nezbytné vynaložit v důsledku pojistné události </w:t>
      </w:r>
      <w:r>
        <w:rPr>
          <w:w w:val="90"/>
        </w:rPr>
        <w:t xml:space="preserve">podle oddílu I. těchto pojistných podmínek na úklid následků pojistné události na předmětech pojištění (např. odstranění </w:t>
      </w:r>
      <w:r>
        <w:rPr>
          <w:spacing w:val="-2"/>
          <w:w w:val="90"/>
        </w:rPr>
        <w:t xml:space="preserve">naplavenin) včetně odstranění zbytků, tj. trosek a poškozených </w:t>
      </w:r>
      <w:r>
        <w:rPr>
          <w:w w:val="85"/>
        </w:rPr>
        <w:t xml:space="preserve">nebo nepoškozených částí pojištěného budovaného díla, jejichž </w:t>
      </w:r>
      <w:r>
        <w:rPr>
          <w:w w:val="90"/>
        </w:rPr>
        <w:t>odstranění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však</w:t>
      </w:r>
      <w:r>
        <w:rPr>
          <w:spacing w:val="-4"/>
          <w:w w:val="90"/>
        </w:rPr>
        <w:t xml:space="preserve"> </w:t>
      </w:r>
      <w:r>
        <w:rPr>
          <w:w w:val="90"/>
        </w:rPr>
        <w:t>nezbytné,</w:t>
      </w:r>
      <w:r>
        <w:rPr>
          <w:spacing w:val="-4"/>
          <w:w w:val="90"/>
        </w:rPr>
        <w:t xml:space="preserve"> </w:t>
      </w:r>
      <w:r>
        <w:rPr>
          <w:w w:val="90"/>
        </w:rPr>
        <w:t>aby</w:t>
      </w:r>
      <w:r>
        <w:rPr>
          <w:spacing w:val="-4"/>
          <w:w w:val="90"/>
        </w:rPr>
        <w:t xml:space="preserve"> </w:t>
      </w:r>
      <w:r>
        <w:rPr>
          <w:w w:val="90"/>
        </w:rPr>
        <w:t>mohla</w:t>
      </w:r>
      <w:r>
        <w:rPr>
          <w:spacing w:val="-4"/>
          <w:w w:val="90"/>
        </w:rPr>
        <w:t xml:space="preserve"> </w:t>
      </w:r>
      <w:r>
        <w:rPr>
          <w:w w:val="90"/>
        </w:rPr>
        <w:t>být</w:t>
      </w:r>
      <w:r>
        <w:rPr>
          <w:spacing w:val="-4"/>
          <w:w w:val="90"/>
        </w:rPr>
        <w:t xml:space="preserve"> </w:t>
      </w:r>
      <w:r>
        <w:rPr>
          <w:w w:val="90"/>
        </w:rPr>
        <w:t>zahájena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vlastní </w:t>
      </w:r>
      <w:r>
        <w:rPr>
          <w:w w:val="85"/>
        </w:rPr>
        <w:t xml:space="preserve">oprava předmětu pojištění. Nejedná se však o náklady na opravu </w:t>
      </w:r>
      <w:r>
        <w:rPr>
          <w:w w:val="90"/>
        </w:rPr>
        <w:t>předmětu pojištění (tj. opakování již provedených prací).</w:t>
      </w:r>
    </w:p>
    <w:p w14:paraId="4346B205" w14:textId="77777777" w:rsidR="00BA42EC" w:rsidRDefault="00000000">
      <w:pPr>
        <w:pStyle w:val="Zkladntext"/>
        <w:spacing w:line="187" w:lineRule="auto"/>
        <w:ind w:right="209" w:firstLine="0"/>
      </w:pPr>
      <w:r>
        <w:rPr>
          <w:spacing w:val="-4"/>
          <w:w w:val="85"/>
        </w:rPr>
        <w:t xml:space="preserve">Za náklady na stržení, úklid a odvoz zbytků se nepovažují náklady </w:t>
      </w:r>
      <w:r>
        <w:rPr>
          <w:w w:val="85"/>
        </w:rPr>
        <w:t>na</w:t>
      </w:r>
      <w:r>
        <w:rPr>
          <w:spacing w:val="-7"/>
          <w:w w:val="85"/>
        </w:rPr>
        <w:t xml:space="preserve"> </w:t>
      </w:r>
      <w:r>
        <w:rPr>
          <w:w w:val="85"/>
        </w:rPr>
        <w:t>detoxikaci,</w:t>
      </w:r>
      <w:r>
        <w:rPr>
          <w:spacing w:val="-7"/>
          <w:w w:val="85"/>
        </w:rPr>
        <w:t xml:space="preserve"> </w:t>
      </w:r>
      <w:r>
        <w:rPr>
          <w:w w:val="85"/>
        </w:rPr>
        <w:t>odmoření</w:t>
      </w:r>
      <w:r>
        <w:rPr>
          <w:spacing w:val="-7"/>
          <w:w w:val="85"/>
        </w:rPr>
        <w:t xml:space="preserve"> </w:t>
      </w:r>
      <w:r>
        <w:rPr>
          <w:w w:val="85"/>
        </w:rPr>
        <w:t>nebo</w:t>
      </w:r>
      <w:r>
        <w:rPr>
          <w:spacing w:val="-7"/>
          <w:w w:val="85"/>
        </w:rPr>
        <w:t xml:space="preserve"> </w:t>
      </w:r>
      <w:r>
        <w:rPr>
          <w:w w:val="85"/>
        </w:rPr>
        <w:t>odstranění</w:t>
      </w:r>
      <w:r>
        <w:rPr>
          <w:spacing w:val="-7"/>
          <w:w w:val="85"/>
        </w:rPr>
        <w:t xml:space="preserve"> </w:t>
      </w:r>
      <w:r>
        <w:rPr>
          <w:w w:val="85"/>
        </w:rPr>
        <w:t>materiálu</w:t>
      </w:r>
      <w:r>
        <w:rPr>
          <w:spacing w:val="-7"/>
          <w:w w:val="85"/>
        </w:rPr>
        <w:t xml:space="preserve"> </w:t>
      </w:r>
      <w:r>
        <w:rPr>
          <w:w w:val="85"/>
        </w:rPr>
        <w:t>zatěžujícího</w:t>
      </w:r>
    </w:p>
    <w:p w14:paraId="0A2849CE" w14:textId="77777777" w:rsidR="00BA42EC" w:rsidRDefault="00000000">
      <w:pPr>
        <w:pStyle w:val="Zkladntext"/>
        <w:spacing w:before="70"/>
        <w:ind w:firstLine="0"/>
      </w:pPr>
      <w:r>
        <w:br w:type="column"/>
      </w:r>
      <w:r>
        <w:rPr>
          <w:w w:val="85"/>
        </w:rPr>
        <w:t>životní</w:t>
      </w:r>
      <w:r>
        <w:rPr>
          <w:spacing w:val="4"/>
        </w:rPr>
        <w:t xml:space="preserve"> </w:t>
      </w:r>
      <w:r>
        <w:rPr>
          <w:w w:val="85"/>
        </w:rPr>
        <w:t>prostředí</w:t>
      </w:r>
      <w:r>
        <w:rPr>
          <w:spacing w:val="4"/>
        </w:rPr>
        <w:t xml:space="preserve"> </w:t>
      </w:r>
      <w:r>
        <w:rPr>
          <w:w w:val="85"/>
        </w:rPr>
        <w:t>ani</w:t>
      </w:r>
      <w:r>
        <w:rPr>
          <w:spacing w:val="4"/>
        </w:rPr>
        <w:t xml:space="preserve"> </w:t>
      </w:r>
      <w:r>
        <w:rPr>
          <w:w w:val="85"/>
        </w:rPr>
        <w:t>zachraňovací</w:t>
      </w:r>
      <w:r>
        <w:rPr>
          <w:spacing w:val="4"/>
        </w:rPr>
        <w:t xml:space="preserve"> </w:t>
      </w:r>
      <w:r>
        <w:rPr>
          <w:w w:val="85"/>
        </w:rPr>
        <w:t>náklady</w:t>
      </w:r>
      <w:r>
        <w:rPr>
          <w:spacing w:val="4"/>
        </w:rPr>
        <w:t xml:space="preserve"> </w:t>
      </w:r>
      <w:r>
        <w:rPr>
          <w:w w:val="85"/>
        </w:rPr>
        <w:t>podle</w:t>
      </w:r>
      <w:r>
        <w:rPr>
          <w:spacing w:val="4"/>
        </w:rPr>
        <w:t xml:space="preserve"> </w:t>
      </w:r>
      <w:hyperlink w:anchor="_bookmark58" w:history="1">
        <w:r>
          <w:rPr>
            <w:w w:val="85"/>
          </w:rPr>
          <w:t>čl.</w:t>
        </w:r>
        <w:r>
          <w:rPr>
            <w:spacing w:val="4"/>
          </w:rPr>
          <w:t xml:space="preserve"> </w:t>
        </w:r>
        <w:r>
          <w:rPr>
            <w:spacing w:val="-5"/>
            <w:w w:val="85"/>
          </w:rPr>
          <w:t>25.</w:t>
        </w:r>
      </w:hyperlink>
    </w:p>
    <w:p w14:paraId="46A40B19" w14:textId="77777777" w:rsidR="00BA42EC" w:rsidRDefault="00000000">
      <w:pPr>
        <w:pStyle w:val="Zkladntext"/>
        <w:spacing w:before="172" w:line="184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17) </w:t>
      </w:r>
      <w:r>
        <w:rPr>
          <w:rFonts w:ascii="Yu Gothic UI" w:hAnsi="Yu Gothic UI"/>
          <w:b/>
          <w:w w:val="90"/>
        </w:rPr>
        <w:t xml:space="preserve">Nárazem nebo pádem </w:t>
      </w:r>
      <w:r>
        <w:rPr>
          <w:w w:val="90"/>
        </w:rPr>
        <w:t xml:space="preserve">se rozumí náraz dopravního </w:t>
      </w:r>
      <w:r>
        <w:rPr>
          <w:w w:val="85"/>
        </w:rPr>
        <w:t>prostředku (vyjma vzdušného dopravního prostředku), jeho částí nebo jeho nákladu do pojištěné věci, pád stromů, stožárů nebo jiných</w:t>
      </w:r>
      <w:r>
        <w:rPr>
          <w:spacing w:val="-2"/>
          <w:w w:val="85"/>
        </w:rPr>
        <w:t xml:space="preserve"> </w:t>
      </w:r>
      <w:r>
        <w:rPr>
          <w:w w:val="85"/>
        </w:rPr>
        <w:t>předmětů,</w:t>
      </w:r>
      <w:r>
        <w:rPr>
          <w:spacing w:val="-2"/>
          <w:w w:val="85"/>
        </w:rPr>
        <w:t xml:space="preserve"> </w:t>
      </w:r>
      <w:r>
        <w:rPr>
          <w:w w:val="85"/>
        </w:rPr>
        <w:t>nejsou-li</w:t>
      </w:r>
      <w:r>
        <w:rPr>
          <w:spacing w:val="-2"/>
          <w:w w:val="85"/>
        </w:rPr>
        <w:t xml:space="preserve"> </w:t>
      </w:r>
      <w:r>
        <w:rPr>
          <w:w w:val="85"/>
        </w:rPr>
        <w:t>součástí</w:t>
      </w:r>
      <w:r>
        <w:rPr>
          <w:spacing w:val="-2"/>
          <w:w w:val="85"/>
        </w:rPr>
        <w:t xml:space="preserve"> </w:t>
      </w:r>
      <w:r>
        <w:rPr>
          <w:w w:val="85"/>
        </w:rPr>
        <w:t>poškozené</w:t>
      </w:r>
      <w:r>
        <w:rPr>
          <w:spacing w:val="-2"/>
          <w:w w:val="85"/>
        </w:rPr>
        <w:t xml:space="preserve"> </w:t>
      </w:r>
      <w:r>
        <w:rPr>
          <w:w w:val="85"/>
        </w:rPr>
        <w:t>věci</w:t>
      </w:r>
      <w:r>
        <w:rPr>
          <w:spacing w:val="-2"/>
          <w:w w:val="85"/>
        </w:rPr>
        <w:t xml:space="preserve"> </w:t>
      </w:r>
      <w:r>
        <w:rPr>
          <w:w w:val="85"/>
        </w:rPr>
        <w:t>nebo</w:t>
      </w:r>
      <w:r>
        <w:rPr>
          <w:spacing w:val="-2"/>
          <w:w w:val="85"/>
        </w:rPr>
        <w:t xml:space="preserve"> </w:t>
      </w:r>
      <w:proofErr w:type="gramStart"/>
      <w:r>
        <w:rPr>
          <w:w w:val="85"/>
        </w:rPr>
        <w:t xml:space="preserve">nejsou- </w:t>
      </w:r>
      <w:proofErr w:type="spellStart"/>
      <w:r>
        <w:rPr>
          <w:w w:val="90"/>
        </w:rPr>
        <w:t>li</w:t>
      </w:r>
      <w:proofErr w:type="spellEnd"/>
      <w:proofErr w:type="gramEnd"/>
      <w:r>
        <w:rPr>
          <w:spacing w:val="-1"/>
          <w:w w:val="90"/>
        </w:rPr>
        <w:t xml:space="preserve"> </w:t>
      </w:r>
      <w:r>
        <w:rPr>
          <w:w w:val="90"/>
        </w:rPr>
        <w:t>součástí</w:t>
      </w:r>
      <w:r>
        <w:rPr>
          <w:spacing w:val="-1"/>
          <w:w w:val="90"/>
        </w:rPr>
        <w:t xml:space="preserve"> </w:t>
      </w:r>
      <w:r>
        <w:rPr>
          <w:w w:val="90"/>
        </w:rPr>
        <w:t>téhož</w:t>
      </w:r>
      <w:r>
        <w:rPr>
          <w:spacing w:val="-1"/>
          <w:w w:val="90"/>
        </w:rPr>
        <w:t xml:space="preserve"> </w:t>
      </w:r>
      <w:r>
        <w:rPr>
          <w:w w:val="90"/>
        </w:rPr>
        <w:t>souboru</w:t>
      </w:r>
      <w:r>
        <w:rPr>
          <w:spacing w:val="-1"/>
          <w:w w:val="90"/>
        </w:rPr>
        <w:t xml:space="preserve"> </w:t>
      </w:r>
      <w:r>
        <w:rPr>
          <w:w w:val="90"/>
        </w:rPr>
        <w:t>jako</w:t>
      </w:r>
      <w:r>
        <w:rPr>
          <w:spacing w:val="-1"/>
          <w:w w:val="90"/>
        </w:rPr>
        <w:t xml:space="preserve"> </w:t>
      </w:r>
      <w:r>
        <w:rPr>
          <w:w w:val="90"/>
        </w:rPr>
        <w:t>poškozená</w:t>
      </w:r>
      <w:r>
        <w:rPr>
          <w:spacing w:val="-1"/>
          <w:w w:val="90"/>
        </w:rPr>
        <w:t xml:space="preserve"> </w:t>
      </w:r>
      <w:r>
        <w:rPr>
          <w:w w:val="90"/>
        </w:rPr>
        <w:t>věc.</w:t>
      </w:r>
    </w:p>
    <w:p w14:paraId="1E4A9ED1" w14:textId="77777777" w:rsidR="00BA42EC" w:rsidRDefault="00000000">
      <w:pPr>
        <w:spacing w:before="145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7"/>
          <w:sz w:val="17"/>
        </w:rPr>
        <w:t xml:space="preserve"> </w:t>
      </w:r>
      <w:r>
        <w:rPr>
          <w:w w:val="90"/>
          <w:sz w:val="17"/>
        </w:rPr>
        <w:t>18)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Nářadí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a</w:t>
      </w:r>
      <w:r>
        <w:rPr>
          <w:rFonts w:ascii="Yu Gothic UI" w:hAnsi="Yu Gothic UI"/>
          <w:b/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přístroje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jsou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pomůcky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vykonávání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práce,</w:t>
      </w:r>
    </w:p>
    <w:p w14:paraId="2FBB7E82" w14:textId="77777777" w:rsidR="00BA42EC" w:rsidRDefault="00000000">
      <w:pPr>
        <w:pStyle w:val="Zkladntext"/>
        <w:spacing w:before="8" w:line="187" w:lineRule="auto"/>
        <w:ind w:right="901" w:firstLine="0"/>
      </w:pPr>
      <w:r>
        <w:rPr>
          <w:w w:val="85"/>
        </w:rPr>
        <w:t xml:space="preserve">k obrábění, uchopení a měření a pracovní prostředky, kterými se </w:t>
      </w:r>
      <w:r>
        <w:rPr>
          <w:w w:val="90"/>
        </w:rPr>
        <w:t>přímo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nepřímo</w:t>
      </w:r>
      <w:r>
        <w:rPr>
          <w:spacing w:val="-2"/>
          <w:w w:val="90"/>
        </w:rPr>
        <w:t xml:space="preserve"> </w:t>
      </w:r>
      <w:r>
        <w:rPr>
          <w:w w:val="90"/>
        </w:rPr>
        <w:t>pomocí</w:t>
      </w:r>
      <w:r>
        <w:rPr>
          <w:spacing w:val="-2"/>
          <w:w w:val="90"/>
        </w:rPr>
        <w:t xml:space="preserve"> </w:t>
      </w:r>
      <w:r>
        <w:rPr>
          <w:w w:val="90"/>
        </w:rPr>
        <w:t>nástrojů</w:t>
      </w:r>
      <w:r>
        <w:rPr>
          <w:spacing w:val="-2"/>
          <w:w w:val="90"/>
        </w:rPr>
        <w:t xml:space="preserve"> </w:t>
      </w:r>
      <w:r>
        <w:rPr>
          <w:w w:val="90"/>
        </w:rPr>
        <w:t>zpracovává,</w:t>
      </w:r>
      <w:r>
        <w:rPr>
          <w:spacing w:val="-2"/>
          <w:w w:val="90"/>
        </w:rPr>
        <w:t xml:space="preserve"> </w:t>
      </w:r>
      <w:r>
        <w:rPr>
          <w:w w:val="90"/>
        </w:rPr>
        <w:t>upíná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kontroluje materiál nebo součásti pojištěného budovaného díla. </w:t>
      </w:r>
      <w:r>
        <w:rPr>
          <w:spacing w:val="-2"/>
          <w:w w:val="90"/>
        </w:rPr>
        <w:t xml:space="preserve">Jedná se tedy např. o teodolity, nivelační přístroje, ruční nářadí, </w:t>
      </w:r>
      <w:r>
        <w:rPr>
          <w:w w:val="90"/>
        </w:rPr>
        <w:t>svářecí agregáty, ohýbačky výztuže aj.</w:t>
      </w:r>
    </w:p>
    <w:p w14:paraId="46F11F1D" w14:textId="77777777" w:rsidR="00BA42EC" w:rsidRDefault="00000000">
      <w:pPr>
        <w:pStyle w:val="Zkladntext"/>
        <w:spacing w:before="190" w:line="184" w:lineRule="auto"/>
        <w:ind w:right="134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19)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Novou cenou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>cena,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>kterou</w:t>
      </w:r>
      <w:r>
        <w:rPr>
          <w:spacing w:val="-2"/>
          <w:w w:val="90"/>
        </w:rPr>
        <w:t xml:space="preserve"> </w:t>
      </w:r>
      <w:r>
        <w:rPr>
          <w:w w:val="90"/>
        </w:rPr>
        <w:t>lze</w:t>
      </w:r>
      <w:r>
        <w:rPr>
          <w:spacing w:val="-2"/>
          <w:w w:val="90"/>
        </w:rPr>
        <w:t xml:space="preserve"> </w:t>
      </w:r>
      <w:r>
        <w:rPr>
          <w:w w:val="90"/>
        </w:rPr>
        <w:t>stejnou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>srovnatelnou věc, sloužící ke stejnému účelu, znovu pořídit</w:t>
      </w:r>
      <w:r>
        <w:rPr>
          <w:spacing w:val="40"/>
        </w:rPr>
        <w:t xml:space="preserve">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daném</w:t>
      </w:r>
      <w:r>
        <w:rPr>
          <w:spacing w:val="-2"/>
          <w:w w:val="90"/>
        </w:rPr>
        <w:t xml:space="preserve"> </w:t>
      </w:r>
      <w:r>
        <w:rPr>
          <w:w w:val="90"/>
        </w:rPr>
        <w:t>čase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daném</w:t>
      </w:r>
      <w:r>
        <w:rPr>
          <w:spacing w:val="-2"/>
          <w:w w:val="90"/>
        </w:rPr>
        <w:t xml:space="preserve"> </w:t>
      </w:r>
      <w:r>
        <w:rPr>
          <w:w w:val="90"/>
        </w:rPr>
        <w:t>místě</w:t>
      </w:r>
      <w:r>
        <w:rPr>
          <w:spacing w:val="-2"/>
          <w:w w:val="90"/>
        </w:rPr>
        <w:t xml:space="preserve"> </w:t>
      </w:r>
      <w:r>
        <w:rPr>
          <w:w w:val="90"/>
        </w:rPr>
        <w:t>jako</w:t>
      </w:r>
      <w:r>
        <w:rPr>
          <w:spacing w:val="-2"/>
          <w:w w:val="90"/>
        </w:rPr>
        <w:t xml:space="preserve"> </w:t>
      </w:r>
      <w:r>
        <w:rPr>
          <w:w w:val="90"/>
        </w:rPr>
        <w:t>věc</w:t>
      </w:r>
      <w:r>
        <w:rPr>
          <w:spacing w:val="-2"/>
          <w:w w:val="90"/>
        </w:rPr>
        <w:t xml:space="preserve"> </w:t>
      </w:r>
      <w:r>
        <w:rPr>
          <w:w w:val="90"/>
        </w:rPr>
        <w:t>novou.</w:t>
      </w:r>
    </w:p>
    <w:p w14:paraId="2B4365DE" w14:textId="77777777" w:rsidR="00BA42EC" w:rsidRDefault="00000000">
      <w:pPr>
        <w:pStyle w:val="Zkladntext"/>
        <w:spacing w:before="187" w:line="184" w:lineRule="auto"/>
        <w:ind w:right="1248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20)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Objednanou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činností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zejména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zpracování, </w:t>
      </w:r>
      <w:r>
        <w:rPr>
          <w:w w:val="85"/>
        </w:rPr>
        <w:t>oprava,</w:t>
      </w:r>
      <w:r>
        <w:rPr>
          <w:spacing w:val="-3"/>
          <w:w w:val="85"/>
        </w:rPr>
        <w:t xml:space="preserve"> </w:t>
      </w:r>
      <w:r>
        <w:rPr>
          <w:w w:val="85"/>
        </w:rPr>
        <w:t>úprava,</w:t>
      </w:r>
      <w:r>
        <w:rPr>
          <w:spacing w:val="-3"/>
          <w:w w:val="85"/>
        </w:rPr>
        <w:t xml:space="preserve"> </w:t>
      </w:r>
      <w:r>
        <w:rPr>
          <w:w w:val="85"/>
        </w:rPr>
        <w:t>prodej,</w:t>
      </w:r>
      <w:r>
        <w:rPr>
          <w:spacing w:val="-3"/>
          <w:w w:val="85"/>
        </w:rPr>
        <w:t xml:space="preserve"> </w:t>
      </w:r>
      <w:r>
        <w:rPr>
          <w:w w:val="85"/>
        </w:rPr>
        <w:t>úschova,</w:t>
      </w:r>
      <w:r>
        <w:rPr>
          <w:spacing w:val="-3"/>
          <w:w w:val="85"/>
        </w:rPr>
        <w:t xml:space="preserve"> </w:t>
      </w:r>
      <w:r>
        <w:rPr>
          <w:w w:val="85"/>
        </w:rPr>
        <w:t>uskladnění</w:t>
      </w:r>
      <w:r>
        <w:rPr>
          <w:spacing w:val="-3"/>
          <w:w w:val="85"/>
        </w:rPr>
        <w:t xml:space="preserve"> </w:t>
      </w:r>
      <w:r>
        <w:rPr>
          <w:w w:val="85"/>
        </w:rPr>
        <w:t>nebo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poskytnutí </w:t>
      </w:r>
      <w:r>
        <w:rPr>
          <w:w w:val="95"/>
        </w:rPr>
        <w:t>odborné pomoci.</w:t>
      </w:r>
    </w:p>
    <w:p w14:paraId="53A7B051" w14:textId="77777777" w:rsidR="00BA42EC" w:rsidRDefault="00000000">
      <w:pPr>
        <w:pStyle w:val="Zkladntext"/>
        <w:spacing w:before="187" w:line="184" w:lineRule="auto"/>
        <w:ind w:right="1217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27"/>
        </w:rPr>
        <w:t xml:space="preserve"> </w:t>
      </w:r>
      <w:r>
        <w:rPr>
          <w:spacing w:val="-2"/>
          <w:w w:val="95"/>
        </w:rPr>
        <w:t>21)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>Objednatelem</w:t>
      </w:r>
      <w:r>
        <w:rPr>
          <w:rFonts w:ascii="Yu Gothic UI" w:hAnsi="Yu Gothic UI"/>
          <w:b/>
          <w:spacing w:val="-3"/>
          <w:w w:val="95"/>
        </w:rPr>
        <w:t xml:space="preserve"> </w:t>
      </w:r>
      <w:r>
        <w:rPr>
          <w:spacing w:val="-2"/>
          <w:w w:val="95"/>
        </w:rPr>
        <w:t>je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osoba,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která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je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ve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smlouvě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dílo, </w:t>
      </w:r>
      <w:r>
        <w:rPr>
          <w:w w:val="85"/>
        </w:rPr>
        <w:t xml:space="preserve">jejímž předmětem je pojištěné budované dílo, označena jako </w:t>
      </w:r>
      <w:r>
        <w:rPr>
          <w:spacing w:val="-2"/>
          <w:w w:val="95"/>
        </w:rPr>
        <w:t>objednatel.</w:t>
      </w:r>
    </w:p>
    <w:p w14:paraId="6323F5E1" w14:textId="77777777" w:rsidR="00BA42EC" w:rsidRDefault="00000000">
      <w:pPr>
        <w:spacing w:before="140" w:line="260" w:lineRule="exact"/>
        <w:ind w:left="227"/>
        <w:jc w:val="both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>22)</w:t>
      </w:r>
      <w:r>
        <w:rPr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Odcizením</w:t>
      </w:r>
      <w:r>
        <w:rPr>
          <w:rFonts w:ascii="Yu Gothic UI" w:hAnsi="Yu Gothic UI"/>
          <w:b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rozumí:</w:t>
      </w:r>
    </w:p>
    <w:p w14:paraId="759CAC80" w14:textId="77777777" w:rsidR="00BA42EC" w:rsidRDefault="00000000">
      <w:pPr>
        <w:pStyle w:val="Odstavecseseznamem"/>
        <w:numPr>
          <w:ilvl w:val="0"/>
          <w:numId w:val="110"/>
        </w:numPr>
        <w:tabs>
          <w:tab w:val="left" w:pos="567"/>
        </w:tabs>
        <w:spacing w:before="7" w:line="187" w:lineRule="auto"/>
        <w:ind w:right="1279"/>
        <w:jc w:val="both"/>
        <w:rPr>
          <w:sz w:val="17"/>
        </w:rPr>
      </w:pPr>
      <w:r>
        <w:rPr>
          <w:w w:val="85"/>
          <w:sz w:val="17"/>
        </w:rPr>
        <w:t>krádež,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při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pachatel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prokazatelně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překonal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překážky </w:t>
      </w:r>
      <w:r>
        <w:rPr>
          <w:spacing w:val="-2"/>
          <w:w w:val="95"/>
          <w:sz w:val="17"/>
        </w:rPr>
        <w:t>chránící</w:t>
      </w:r>
      <w:r>
        <w:rPr>
          <w:spacing w:val="-3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pojištěnou</w:t>
      </w:r>
      <w:r>
        <w:rPr>
          <w:spacing w:val="-3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věc</w:t>
      </w:r>
      <w:r>
        <w:rPr>
          <w:spacing w:val="-3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před</w:t>
      </w:r>
      <w:r>
        <w:rPr>
          <w:spacing w:val="-3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odcizením,</w:t>
      </w:r>
    </w:p>
    <w:p w14:paraId="16929CB2" w14:textId="77777777" w:rsidR="00BA42EC" w:rsidRDefault="00000000">
      <w:pPr>
        <w:pStyle w:val="Odstavecseseznamem"/>
        <w:numPr>
          <w:ilvl w:val="0"/>
          <w:numId w:val="110"/>
        </w:numPr>
        <w:tabs>
          <w:tab w:val="left" w:pos="565"/>
          <w:tab w:val="left" w:pos="567"/>
        </w:tabs>
        <w:spacing w:line="187" w:lineRule="auto"/>
        <w:ind w:right="1063"/>
        <w:jc w:val="both"/>
        <w:rPr>
          <w:sz w:val="17"/>
        </w:rPr>
      </w:pPr>
      <w:r>
        <w:rPr>
          <w:w w:val="85"/>
          <w:sz w:val="17"/>
        </w:rPr>
        <w:t xml:space="preserve">loupež, tj. zmocnění se věci za použití násilí nebo pohrůžky bezprostředního násilí proti pojištěnému, jeho zaměstnanci </w:t>
      </w:r>
      <w:r>
        <w:rPr>
          <w:w w:val="95"/>
          <w:sz w:val="17"/>
        </w:rPr>
        <w:t>nebo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jiné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osobě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jimi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pověřené,</w:t>
      </w:r>
    </w:p>
    <w:p w14:paraId="11920540" w14:textId="77777777" w:rsidR="00BA42EC" w:rsidRDefault="00000000">
      <w:pPr>
        <w:pStyle w:val="Zkladntext"/>
        <w:spacing w:before="1" w:line="187" w:lineRule="auto"/>
        <w:ind w:right="1141" w:firstLine="0"/>
        <w:jc w:val="both"/>
      </w:pPr>
      <w:r>
        <w:rPr>
          <w:w w:val="85"/>
        </w:rPr>
        <w:t xml:space="preserve">pokud bylo šetřeno policií, bez ohledu na to, zda byl pachatel </w:t>
      </w:r>
      <w:r>
        <w:rPr>
          <w:spacing w:val="-2"/>
          <w:w w:val="95"/>
        </w:rPr>
        <w:t>zjištěn.</w:t>
      </w:r>
    </w:p>
    <w:p w14:paraId="29E01EA6" w14:textId="77777777" w:rsidR="00BA42EC" w:rsidRDefault="00000000">
      <w:pPr>
        <w:pStyle w:val="Zkladntext"/>
        <w:spacing w:before="189" w:line="184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23)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Ochranným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zařízením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w w:val="90"/>
        </w:rPr>
        <w:t>zařízení</w:t>
      </w:r>
      <w:r>
        <w:rPr>
          <w:spacing w:val="-4"/>
          <w:w w:val="90"/>
        </w:rPr>
        <w:t xml:space="preserve"> </w:t>
      </w:r>
      <w:r>
        <w:rPr>
          <w:w w:val="90"/>
        </w:rPr>
        <w:t>sloužící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primárně </w:t>
      </w:r>
      <w:r>
        <w:rPr>
          <w:w w:val="85"/>
        </w:rPr>
        <w:t xml:space="preserve">k ochraně před škodlivým působením látek na životní prostředí. </w:t>
      </w:r>
      <w:r>
        <w:rPr>
          <w:w w:val="90"/>
        </w:rPr>
        <w:t>Náhlou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nahodilou</w:t>
      </w:r>
      <w:r>
        <w:rPr>
          <w:spacing w:val="-5"/>
          <w:w w:val="90"/>
        </w:rPr>
        <w:t xml:space="preserve"> </w:t>
      </w:r>
      <w:r>
        <w:rPr>
          <w:w w:val="90"/>
        </w:rPr>
        <w:t>poruchou</w:t>
      </w:r>
      <w:r>
        <w:rPr>
          <w:spacing w:val="-5"/>
          <w:w w:val="90"/>
        </w:rPr>
        <w:t xml:space="preserve"> </w:t>
      </w:r>
      <w:r>
        <w:rPr>
          <w:w w:val="90"/>
        </w:rPr>
        <w:t>ochranného</w:t>
      </w:r>
      <w:r>
        <w:rPr>
          <w:spacing w:val="-5"/>
          <w:w w:val="90"/>
        </w:rPr>
        <w:t xml:space="preserve"> </w:t>
      </w:r>
      <w:r>
        <w:rPr>
          <w:w w:val="90"/>
        </w:rPr>
        <w:t>zařízení</w:t>
      </w:r>
      <w:r>
        <w:rPr>
          <w:spacing w:val="-5"/>
          <w:w w:val="90"/>
        </w:rPr>
        <w:t xml:space="preserve"> </w:t>
      </w: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 náhlá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nahodilá</w:t>
      </w:r>
      <w:r>
        <w:rPr>
          <w:spacing w:val="-7"/>
          <w:w w:val="90"/>
        </w:rPr>
        <w:t xml:space="preserve"> </w:t>
      </w:r>
      <w:r>
        <w:rPr>
          <w:w w:val="90"/>
        </w:rPr>
        <w:t>porucha</w:t>
      </w:r>
      <w:r>
        <w:rPr>
          <w:spacing w:val="-7"/>
          <w:w w:val="90"/>
        </w:rPr>
        <w:t xml:space="preserve"> </w:t>
      </w:r>
      <w:r>
        <w:rPr>
          <w:w w:val="90"/>
        </w:rPr>
        <w:t>způsobená</w:t>
      </w:r>
      <w:r>
        <w:rPr>
          <w:spacing w:val="-7"/>
          <w:w w:val="90"/>
        </w:rPr>
        <w:t xml:space="preserve"> </w:t>
      </w:r>
      <w:r>
        <w:rPr>
          <w:w w:val="90"/>
        </w:rPr>
        <w:t>vnitřní</w:t>
      </w:r>
      <w:r>
        <w:rPr>
          <w:spacing w:val="-7"/>
          <w:w w:val="90"/>
        </w:rPr>
        <w:t xml:space="preserve"> </w:t>
      </w:r>
      <w:r>
        <w:rPr>
          <w:w w:val="90"/>
        </w:rPr>
        <w:t>závadou</w:t>
      </w:r>
      <w:r>
        <w:rPr>
          <w:spacing w:val="-7"/>
          <w:w w:val="90"/>
        </w:rPr>
        <w:t xml:space="preserve"> </w:t>
      </w:r>
      <w:r>
        <w:rPr>
          <w:w w:val="90"/>
        </w:rPr>
        <w:t>zařízení, kterou pojištěný nemohl předpokládat ani při řádné péči.</w:t>
      </w:r>
    </w:p>
    <w:p w14:paraId="16049B34" w14:textId="77777777" w:rsidR="00BA42EC" w:rsidRDefault="00000000">
      <w:pPr>
        <w:pStyle w:val="Zkladntext"/>
        <w:spacing w:before="193" w:line="184" w:lineRule="auto"/>
        <w:ind w:right="1092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24) </w:t>
      </w:r>
      <w:r>
        <w:rPr>
          <w:rFonts w:ascii="Yu Gothic UI" w:hAnsi="Yu Gothic UI"/>
          <w:b/>
          <w:w w:val="90"/>
        </w:rPr>
        <w:t xml:space="preserve">Oprávněnou osobou </w:t>
      </w:r>
      <w:r>
        <w:rPr>
          <w:w w:val="90"/>
        </w:rPr>
        <w:t xml:space="preserve">je osoba, které v důsledku pojistné </w:t>
      </w:r>
      <w:r>
        <w:rPr>
          <w:w w:val="85"/>
        </w:rPr>
        <w:t xml:space="preserve">události vznikne právo na pojistné plnění. Oprávněnou osobou </w:t>
      </w:r>
      <w:r>
        <w:rPr>
          <w:w w:val="90"/>
        </w:rPr>
        <w:t>je pojištěný, není-li v pojistné smlouvě nebo v ostatních ustanoveních pojistných podmínek vztahujících se</w:t>
      </w:r>
    </w:p>
    <w:p w14:paraId="49C2C5A6" w14:textId="77777777" w:rsidR="00BA42EC" w:rsidRDefault="00000000">
      <w:pPr>
        <w:pStyle w:val="Zkladntext"/>
        <w:spacing w:line="222" w:lineRule="exact"/>
        <w:ind w:firstLine="0"/>
      </w:pPr>
      <w:r>
        <w:rPr>
          <w:w w:val="85"/>
        </w:rPr>
        <w:t>ke</w:t>
      </w:r>
      <w:r>
        <w:t xml:space="preserve"> </w:t>
      </w:r>
      <w:r>
        <w:rPr>
          <w:w w:val="85"/>
        </w:rPr>
        <w:t>sjednanému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t xml:space="preserve"> </w:t>
      </w:r>
      <w:r>
        <w:rPr>
          <w:w w:val="85"/>
        </w:rPr>
        <w:t>uvedeno</w:t>
      </w:r>
      <w:r>
        <w:rPr>
          <w:spacing w:val="1"/>
        </w:rPr>
        <w:t xml:space="preserve"> </w:t>
      </w:r>
      <w:r>
        <w:rPr>
          <w:spacing w:val="-2"/>
          <w:w w:val="85"/>
        </w:rPr>
        <w:t>jinak.</w:t>
      </w:r>
    </w:p>
    <w:p w14:paraId="50254E24" w14:textId="77777777" w:rsidR="00BA42EC" w:rsidRDefault="00000000">
      <w:pPr>
        <w:spacing w:before="173" w:line="184" w:lineRule="auto"/>
        <w:ind w:left="397" w:right="934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sz w:val="17"/>
        </w:rPr>
        <w:t>25)</w:t>
      </w:r>
      <w:r>
        <w:rPr>
          <w:spacing w:val="-13"/>
          <w:sz w:val="17"/>
        </w:rPr>
        <w:t xml:space="preserve"> </w:t>
      </w:r>
      <w:r>
        <w:rPr>
          <w:rFonts w:ascii="Yu Gothic UI" w:hAnsi="Yu Gothic UI"/>
          <w:b/>
          <w:sz w:val="17"/>
        </w:rPr>
        <w:t>Osobami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žijícími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ve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společné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domácnosti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sz w:val="17"/>
        </w:rPr>
        <w:t>se</w:t>
      </w:r>
      <w:r>
        <w:rPr>
          <w:spacing w:val="-13"/>
          <w:sz w:val="17"/>
        </w:rPr>
        <w:t xml:space="preserve"> </w:t>
      </w:r>
      <w:r>
        <w:rPr>
          <w:sz w:val="17"/>
        </w:rPr>
        <w:t xml:space="preserve">rozumí </w:t>
      </w:r>
      <w:r>
        <w:rPr>
          <w:w w:val="85"/>
          <w:sz w:val="17"/>
        </w:rPr>
        <w:t xml:space="preserve">fyzické osoby, které spolu trvale žijí a společně uhrazují náklady </w:t>
      </w:r>
      <w:r>
        <w:rPr>
          <w:sz w:val="17"/>
        </w:rPr>
        <w:t>na</w:t>
      </w:r>
      <w:r>
        <w:rPr>
          <w:spacing w:val="-14"/>
          <w:sz w:val="17"/>
        </w:rPr>
        <w:t xml:space="preserve"> </w:t>
      </w:r>
      <w:r>
        <w:rPr>
          <w:sz w:val="17"/>
        </w:rPr>
        <w:t>své</w:t>
      </w:r>
      <w:r>
        <w:rPr>
          <w:spacing w:val="-13"/>
          <w:sz w:val="17"/>
        </w:rPr>
        <w:t xml:space="preserve"> </w:t>
      </w:r>
      <w:r>
        <w:rPr>
          <w:sz w:val="17"/>
        </w:rPr>
        <w:t>potřeby.</w:t>
      </w:r>
    </w:p>
    <w:p w14:paraId="423396F1" w14:textId="77777777" w:rsidR="00BA42EC" w:rsidRDefault="00000000">
      <w:pPr>
        <w:pStyle w:val="Zkladntext"/>
        <w:spacing w:before="192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19"/>
        </w:rPr>
        <w:t xml:space="preserve"> </w:t>
      </w:r>
      <w:r>
        <w:rPr>
          <w:w w:val="90"/>
        </w:rPr>
        <w:t>26)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Pojistníkem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9"/>
          <w:w w:val="90"/>
        </w:rPr>
        <w:t xml:space="preserve"> </w:t>
      </w:r>
      <w:r>
        <w:rPr>
          <w:w w:val="90"/>
        </w:rPr>
        <w:t>osoba,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uzavřela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pojistitelem </w:t>
      </w:r>
      <w:r>
        <w:rPr>
          <w:w w:val="95"/>
        </w:rPr>
        <w:t>pojistnou smlouvu.</w:t>
      </w:r>
    </w:p>
    <w:p w14:paraId="5032698D" w14:textId="77777777" w:rsidR="00BA42EC" w:rsidRDefault="00000000">
      <w:pPr>
        <w:spacing w:before="143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25"/>
          <w:sz w:val="17"/>
        </w:rPr>
        <w:t xml:space="preserve"> </w:t>
      </w:r>
      <w:r>
        <w:rPr>
          <w:w w:val="90"/>
          <w:sz w:val="17"/>
        </w:rPr>
        <w:t>27)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Pojistnou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dobou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doba,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bylo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sjednáno.</w:t>
      </w:r>
    </w:p>
    <w:p w14:paraId="3908236F" w14:textId="77777777" w:rsidR="00BA42EC" w:rsidRDefault="00000000">
      <w:pPr>
        <w:spacing w:before="114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4"/>
          <w:sz w:val="17"/>
        </w:rPr>
        <w:t xml:space="preserve"> </w:t>
      </w:r>
      <w:r>
        <w:rPr>
          <w:w w:val="90"/>
          <w:sz w:val="17"/>
        </w:rPr>
        <w:t>28)</w:t>
      </w:r>
      <w:r>
        <w:rPr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Pojistnou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událostí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nahodilá</w:t>
      </w:r>
      <w:r>
        <w:rPr>
          <w:spacing w:val="-5"/>
          <w:sz w:val="17"/>
        </w:rPr>
        <w:t xml:space="preserve"> </w:t>
      </w:r>
      <w:r>
        <w:rPr>
          <w:w w:val="90"/>
          <w:sz w:val="17"/>
        </w:rPr>
        <w:t>událost</w:t>
      </w:r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krytá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pojištěním.</w:t>
      </w:r>
    </w:p>
    <w:p w14:paraId="084431AB" w14:textId="77777777" w:rsidR="00BA42EC" w:rsidRDefault="00000000">
      <w:pPr>
        <w:spacing w:before="166" w:line="180" w:lineRule="auto"/>
        <w:ind w:left="397" w:right="934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5"/>
          <w:sz w:val="17"/>
        </w:rPr>
        <w:t xml:space="preserve"> </w:t>
      </w:r>
      <w:r>
        <w:rPr>
          <w:w w:val="90"/>
          <w:sz w:val="17"/>
        </w:rPr>
        <w:t>29)</w:t>
      </w:r>
      <w:r>
        <w:rPr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Pojistným</w:t>
      </w:r>
      <w:r>
        <w:rPr>
          <w:rFonts w:ascii="Yu Gothic UI" w:hAnsi="Yu Gothic UI"/>
          <w:b/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nebezpečím </w:t>
      </w:r>
      <w:r>
        <w:rPr>
          <w:w w:val="90"/>
          <w:sz w:val="17"/>
        </w:rPr>
        <w:t>je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možná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příčina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vzniku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pojistné </w:t>
      </w:r>
      <w:r>
        <w:rPr>
          <w:spacing w:val="-2"/>
          <w:w w:val="95"/>
          <w:sz w:val="17"/>
        </w:rPr>
        <w:t>události.</w:t>
      </w:r>
    </w:p>
    <w:p w14:paraId="3B322684" w14:textId="77777777" w:rsidR="00BA42EC" w:rsidRDefault="00000000">
      <w:pPr>
        <w:pStyle w:val="Zkladntext"/>
        <w:spacing w:before="196" w:line="180" w:lineRule="auto"/>
        <w:ind w:right="1303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30)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Pojistným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obdobím </w:t>
      </w:r>
      <w:r>
        <w:rPr>
          <w:w w:val="90"/>
        </w:rPr>
        <w:t>je</w:t>
      </w:r>
      <w:r>
        <w:rPr>
          <w:spacing w:val="-7"/>
          <w:w w:val="90"/>
        </w:rPr>
        <w:t xml:space="preserve"> </w:t>
      </w:r>
      <w:r>
        <w:rPr>
          <w:w w:val="90"/>
        </w:rPr>
        <w:t>období</w:t>
      </w:r>
      <w:r>
        <w:rPr>
          <w:spacing w:val="-7"/>
          <w:w w:val="90"/>
        </w:rPr>
        <w:t xml:space="preserve"> </w:t>
      </w:r>
      <w:r>
        <w:rPr>
          <w:w w:val="90"/>
        </w:rPr>
        <w:t>dohodnuté</w:t>
      </w:r>
      <w:r>
        <w:rPr>
          <w:spacing w:val="-7"/>
          <w:w w:val="90"/>
        </w:rPr>
        <w:t xml:space="preserve"> </w:t>
      </w:r>
      <w:r>
        <w:rPr>
          <w:w w:val="90"/>
        </w:rPr>
        <w:t>ve</w:t>
      </w:r>
      <w:r>
        <w:rPr>
          <w:spacing w:val="-7"/>
          <w:w w:val="90"/>
        </w:rPr>
        <w:t xml:space="preserve"> </w:t>
      </w:r>
      <w:r>
        <w:rPr>
          <w:w w:val="90"/>
        </w:rPr>
        <w:t>smlouvě, za které se platí pojistné. První pojistné období začíná</w:t>
      </w:r>
    </w:p>
    <w:p w14:paraId="0DFC750A" w14:textId="77777777" w:rsidR="00BA42EC" w:rsidRDefault="00000000">
      <w:pPr>
        <w:pStyle w:val="Zkladntext"/>
        <w:spacing w:before="3" w:line="187" w:lineRule="auto"/>
        <w:ind w:right="904" w:firstLine="0"/>
      </w:pPr>
      <w:r>
        <w:rPr>
          <w:w w:val="90"/>
        </w:rPr>
        <w:t>počátkem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pojištění.</w:t>
      </w:r>
      <w:r>
        <w:rPr>
          <w:spacing w:val="-1"/>
          <w:w w:val="90"/>
        </w:rPr>
        <w:t xml:space="preserve"> </w:t>
      </w:r>
      <w:r>
        <w:rPr>
          <w:w w:val="90"/>
        </w:rPr>
        <w:t>Jsou-li</w:t>
      </w:r>
      <w:r>
        <w:rPr>
          <w:spacing w:val="-1"/>
          <w:w w:val="90"/>
        </w:rPr>
        <w:t xml:space="preserve"> </w:t>
      </w:r>
      <w:r>
        <w:rPr>
          <w:w w:val="90"/>
        </w:rPr>
        <w:t>pojistná</w:t>
      </w:r>
      <w:r>
        <w:rPr>
          <w:spacing w:val="-1"/>
          <w:w w:val="90"/>
        </w:rPr>
        <w:t xml:space="preserve"> </w:t>
      </w:r>
      <w:r>
        <w:rPr>
          <w:w w:val="90"/>
        </w:rPr>
        <w:t>období</w:t>
      </w:r>
      <w:r>
        <w:rPr>
          <w:spacing w:val="-1"/>
          <w:w w:val="90"/>
        </w:rPr>
        <w:t xml:space="preserve"> </w:t>
      </w:r>
      <w:r>
        <w:rPr>
          <w:w w:val="90"/>
        </w:rPr>
        <w:t>určena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měsících nebo</w:t>
      </w:r>
      <w:r>
        <w:rPr>
          <w:spacing w:val="-4"/>
          <w:w w:val="90"/>
        </w:rPr>
        <w:t xml:space="preserve"> </w:t>
      </w:r>
      <w:r>
        <w:rPr>
          <w:w w:val="90"/>
        </w:rPr>
        <w:t>letech,</w:t>
      </w:r>
      <w:r>
        <w:rPr>
          <w:spacing w:val="-4"/>
          <w:w w:val="90"/>
        </w:rPr>
        <w:t xml:space="preserve"> </w:t>
      </w:r>
      <w:r>
        <w:rPr>
          <w:w w:val="90"/>
        </w:rPr>
        <w:t>začíná</w:t>
      </w:r>
      <w:r>
        <w:rPr>
          <w:spacing w:val="-4"/>
          <w:w w:val="90"/>
        </w:rPr>
        <w:t xml:space="preserve"> </w:t>
      </w:r>
      <w:r>
        <w:rPr>
          <w:w w:val="90"/>
        </w:rPr>
        <w:t>další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období</w:t>
      </w:r>
      <w:r>
        <w:rPr>
          <w:spacing w:val="-4"/>
          <w:w w:val="90"/>
        </w:rPr>
        <w:t xml:space="preserve"> </w:t>
      </w:r>
      <w:r>
        <w:rPr>
          <w:w w:val="90"/>
        </w:rPr>
        <w:t>dnem,</w:t>
      </w:r>
      <w:r>
        <w:rPr>
          <w:spacing w:val="-4"/>
          <w:w w:val="90"/>
        </w:rPr>
        <w:t xml:space="preserve"> </w:t>
      </w:r>
      <w:r>
        <w:rPr>
          <w:w w:val="90"/>
        </w:rPr>
        <w:t>který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svým </w:t>
      </w:r>
      <w:r>
        <w:rPr>
          <w:w w:val="85"/>
        </w:rPr>
        <w:t xml:space="preserve">číselným označením shoduje se dnem počátku prvního pojištění </w:t>
      </w:r>
      <w:r>
        <w:rPr>
          <w:w w:val="90"/>
        </w:rPr>
        <w:t>sjednaného</w:t>
      </w:r>
      <w:r>
        <w:rPr>
          <w:spacing w:val="-9"/>
          <w:w w:val="90"/>
        </w:rPr>
        <w:t xml:space="preserve"> </w:t>
      </w:r>
      <w:r>
        <w:rPr>
          <w:w w:val="90"/>
        </w:rPr>
        <w:t>smlouvou.</w:t>
      </w:r>
      <w:r>
        <w:rPr>
          <w:spacing w:val="-8"/>
          <w:w w:val="90"/>
        </w:rPr>
        <w:t xml:space="preserve"> </w:t>
      </w:r>
      <w:r>
        <w:rPr>
          <w:w w:val="90"/>
        </w:rPr>
        <w:t>Není-li</w:t>
      </w:r>
      <w:r>
        <w:rPr>
          <w:spacing w:val="-8"/>
          <w:w w:val="90"/>
        </w:rPr>
        <w:t xml:space="preserve"> </w:t>
      </w:r>
      <w:r>
        <w:rPr>
          <w:w w:val="90"/>
        </w:rPr>
        <w:t>takový</w:t>
      </w:r>
      <w:r>
        <w:rPr>
          <w:spacing w:val="-8"/>
          <w:w w:val="90"/>
        </w:rPr>
        <w:t xml:space="preserve"> </w:t>
      </w:r>
      <w:r>
        <w:rPr>
          <w:w w:val="90"/>
        </w:rPr>
        <w:t>den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příslušném</w:t>
      </w:r>
      <w:r>
        <w:rPr>
          <w:spacing w:val="-8"/>
          <w:w w:val="90"/>
        </w:rPr>
        <w:t xml:space="preserve"> </w:t>
      </w:r>
      <w:r>
        <w:rPr>
          <w:w w:val="90"/>
        </w:rPr>
        <w:t>měsíci, připadne</w:t>
      </w:r>
      <w:r>
        <w:rPr>
          <w:spacing w:val="-9"/>
          <w:w w:val="90"/>
        </w:rPr>
        <w:t xml:space="preserve"> </w:t>
      </w:r>
      <w:r>
        <w:rPr>
          <w:w w:val="90"/>
        </w:rPr>
        <w:t>počátek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období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poslední</w:t>
      </w:r>
      <w:r>
        <w:rPr>
          <w:spacing w:val="-8"/>
          <w:w w:val="90"/>
        </w:rPr>
        <w:t xml:space="preserve"> </w:t>
      </w:r>
      <w:r>
        <w:rPr>
          <w:w w:val="90"/>
        </w:rPr>
        <w:t>den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takového měsíce. Pojistné období </w:t>
      </w:r>
      <w:proofErr w:type="gramStart"/>
      <w:r>
        <w:rPr>
          <w:w w:val="90"/>
        </w:rPr>
        <w:t>končí</w:t>
      </w:r>
      <w:proofErr w:type="gramEnd"/>
      <w:r>
        <w:rPr>
          <w:w w:val="90"/>
        </w:rPr>
        <w:t xml:space="preserve"> uplynutím dne, který předchází dni počátku následujícího pojistného období.</w:t>
      </w:r>
    </w:p>
    <w:p w14:paraId="2922C75E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2" w:space="190"/>
            <w:col w:w="5958"/>
          </w:cols>
        </w:sectPr>
      </w:pPr>
    </w:p>
    <w:p w14:paraId="3647269C" w14:textId="77777777" w:rsidR="00BA42EC" w:rsidRDefault="00000000">
      <w:pPr>
        <w:pStyle w:val="Zkladntext"/>
        <w:spacing w:before="108" w:line="170" w:lineRule="auto"/>
        <w:ind w:right="35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4048" behindDoc="0" locked="0" layoutInCell="1" allowOverlap="1" wp14:anchorId="5BF73C24" wp14:editId="36CB21FF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F8F87" id="Graphic 820" o:spid="_x0000_s1026" style="position:absolute;margin-left:297.8pt;margin-top:60.95pt;width:.1pt;height:723.4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5"/>
        </w:rPr>
        <w:t>▶</w:t>
      </w:r>
      <w:r>
        <w:rPr>
          <w:color w:val="B3B2B2"/>
          <w:spacing w:val="30"/>
        </w:rPr>
        <w:t xml:space="preserve"> </w:t>
      </w:r>
      <w:r>
        <w:rPr>
          <w:w w:val="95"/>
        </w:rPr>
        <w:t>31)</w:t>
      </w:r>
      <w:r>
        <w:rPr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Pojistným</w:t>
      </w:r>
      <w:r>
        <w:rPr>
          <w:rFonts w:ascii="Yu Gothic UI" w:hAnsi="Yu Gothic UI"/>
          <w:b/>
          <w:spacing w:val="-7"/>
          <w:w w:val="95"/>
        </w:rPr>
        <w:t xml:space="preserve"> </w:t>
      </w:r>
      <w:r>
        <w:rPr>
          <w:rFonts w:ascii="Yu Gothic UI" w:hAnsi="Yu Gothic UI"/>
          <w:b/>
          <w:w w:val="95"/>
        </w:rPr>
        <w:t>rizikem</w:t>
      </w:r>
      <w:r>
        <w:rPr>
          <w:rFonts w:ascii="Yu Gothic UI" w:hAnsi="Yu Gothic UI"/>
          <w:b/>
          <w:spacing w:val="-3"/>
          <w:w w:val="95"/>
        </w:rPr>
        <w:t xml:space="preserve"> </w:t>
      </w:r>
      <w:r>
        <w:rPr>
          <w:w w:val="95"/>
        </w:rPr>
        <w:t>je</w:t>
      </w:r>
      <w:r>
        <w:rPr>
          <w:spacing w:val="-9"/>
          <w:w w:val="95"/>
        </w:rPr>
        <w:t xml:space="preserve"> </w:t>
      </w:r>
      <w:r>
        <w:rPr>
          <w:w w:val="95"/>
        </w:rPr>
        <w:t>míra</w:t>
      </w:r>
      <w:r>
        <w:rPr>
          <w:spacing w:val="-9"/>
          <w:w w:val="95"/>
        </w:rPr>
        <w:t xml:space="preserve"> </w:t>
      </w:r>
      <w:r>
        <w:rPr>
          <w:w w:val="95"/>
        </w:rPr>
        <w:t>pravděpodobnosti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vzniku </w:t>
      </w:r>
      <w:r>
        <w:rPr>
          <w:w w:val="90"/>
        </w:rPr>
        <w:t>pojistné</w:t>
      </w:r>
      <w:r>
        <w:rPr>
          <w:spacing w:val="-9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vyvolané</w:t>
      </w:r>
      <w:r>
        <w:rPr>
          <w:spacing w:val="-8"/>
          <w:w w:val="90"/>
        </w:rPr>
        <w:t xml:space="preserve"> </w:t>
      </w:r>
      <w:r>
        <w:rPr>
          <w:w w:val="90"/>
        </w:rPr>
        <w:t>pojistným</w:t>
      </w:r>
      <w:r>
        <w:rPr>
          <w:spacing w:val="-8"/>
          <w:w w:val="90"/>
        </w:rPr>
        <w:t xml:space="preserve"> </w:t>
      </w:r>
      <w:r>
        <w:rPr>
          <w:w w:val="90"/>
        </w:rPr>
        <w:t>nebezpečím.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Pojistné riziko </w:t>
      </w:r>
      <w:r>
        <w:rPr>
          <w:w w:val="90"/>
        </w:rPr>
        <w:t xml:space="preserve">se </w:t>
      </w:r>
      <w:proofErr w:type="gramStart"/>
      <w:r>
        <w:rPr>
          <w:w w:val="90"/>
        </w:rPr>
        <w:t>zvýší</w:t>
      </w:r>
      <w:proofErr w:type="gramEnd"/>
      <w:r>
        <w:rPr>
          <w:w w:val="90"/>
        </w:rPr>
        <w:t>, změní-li se okolnosti, které byly uvedeny ve smlouvě nebo na které se pojistitel tázal při jednání</w:t>
      </w:r>
    </w:p>
    <w:p w14:paraId="62A0F0C2" w14:textId="77777777" w:rsidR="00BA42EC" w:rsidRDefault="00000000">
      <w:pPr>
        <w:pStyle w:val="Zkladntext"/>
        <w:spacing w:before="7" w:line="187" w:lineRule="auto"/>
        <w:ind w:firstLine="0"/>
      </w:pPr>
      <w:r>
        <w:rPr>
          <w:w w:val="90"/>
        </w:rPr>
        <w:t>o</w:t>
      </w:r>
      <w:r>
        <w:rPr>
          <w:spacing w:val="-2"/>
          <w:w w:val="90"/>
        </w:rPr>
        <w:t xml:space="preserve"> </w:t>
      </w:r>
      <w:r>
        <w:rPr>
          <w:w w:val="90"/>
        </w:rPr>
        <w:t>uzavření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změně</w:t>
      </w:r>
      <w:r>
        <w:rPr>
          <w:spacing w:val="-2"/>
          <w:w w:val="90"/>
        </w:rPr>
        <w:t xml:space="preserve"> </w:t>
      </w:r>
      <w:r>
        <w:rPr>
          <w:w w:val="90"/>
        </w:rPr>
        <w:t>smlouvy</w:t>
      </w:r>
      <w:r>
        <w:rPr>
          <w:spacing w:val="-2"/>
          <w:w w:val="90"/>
        </w:rPr>
        <w:t xml:space="preserve"> </w:t>
      </w:r>
      <w:r>
        <w:rPr>
          <w:w w:val="90"/>
        </w:rPr>
        <w:t>pro</w:t>
      </w:r>
      <w:r>
        <w:rPr>
          <w:spacing w:val="-2"/>
          <w:w w:val="90"/>
        </w:rPr>
        <w:t xml:space="preserve"> </w:t>
      </w:r>
      <w:r>
        <w:rPr>
          <w:w w:val="90"/>
        </w:rPr>
        <w:t>potřebu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ohodnocení </w:t>
      </w:r>
      <w:r>
        <w:rPr>
          <w:w w:val="85"/>
        </w:rPr>
        <w:t xml:space="preserve">pojistného rizika, tak podstatně, že zvyšují pravděpodobnost </w:t>
      </w:r>
      <w:r>
        <w:rPr>
          <w:w w:val="90"/>
        </w:rPr>
        <w:t>vzniku pojistné události z pojistného nebezpečí.</w:t>
      </w:r>
    </w:p>
    <w:p w14:paraId="53412442" w14:textId="77777777" w:rsidR="00BA42EC" w:rsidRDefault="00000000">
      <w:pPr>
        <w:pStyle w:val="Zkladntext"/>
        <w:spacing w:before="188" w:line="187" w:lineRule="auto"/>
        <w:ind w:right="89"/>
      </w:pPr>
      <w:r>
        <w:rPr>
          <w:color w:val="B3B2B2"/>
          <w:spacing w:val="-6"/>
        </w:rPr>
        <w:t>▶</w:t>
      </w:r>
      <w:r>
        <w:rPr>
          <w:color w:val="B3B2B2"/>
          <w:spacing w:val="30"/>
        </w:rPr>
        <w:t xml:space="preserve"> </w:t>
      </w:r>
      <w:r>
        <w:rPr>
          <w:spacing w:val="-6"/>
        </w:rPr>
        <w:t>32)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Pojistným rokem</w:t>
      </w:r>
      <w:r>
        <w:rPr>
          <w:rFonts w:ascii="Yu Gothic UI" w:hAnsi="Yu Gothic UI"/>
          <w:b/>
          <w:spacing w:val="-2"/>
        </w:rPr>
        <w:t xml:space="preserve"> </w:t>
      </w:r>
      <w:r>
        <w:rPr>
          <w:spacing w:val="-6"/>
        </w:rPr>
        <w:t>je</w:t>
      </w:r>
      <w:r>
        <w:rPr>
          <w:spacing w:val="-8"/>
        </w:rPr>
        <w:t xml:space="preserve"> </w:t>
      </w:r>
      <w:r>
        <w:rPr>
          <w:spacing w:val="-6"/>
        </w:rPr>
        <w:t>doba</w:t>
      </w:r>
      <w:r>
        <w:rPr>
          <w:spacing w:val="-8"/>
        </w:rPr>
        <w:t xml:space="preserve"> </w:t>
      </w:r>
      <w:r>
        <w:rPr>
          <w:spacing w:val="-6"/>
        </w:rPr>
        <w:t>12</w:t>
      </w:r>
      <w:r>
        <w:rPr>
          <w:spacing w:val="-8"/>
        </w:rPr>
        <w:t xml:space="preserve"> </w:t>
      </w:r>
      <w:r>
        <w:rPr>
          <w:spacing w:val="-6"/>
        </w:rPr>
        <w:t>měsíců.</w:t>
      </w:r>
      <w:r>
        <w:rPr>
          <w:spacing w:val="-8"/>
        </w:rPr>
        <w:t xml:space="preserve"> </w:t>
      </w:r>
      <w:r>
        <w:rPr>
          <w:spacing w:val="-6"/>
        </w:rPr>
        <w:t>První</w:t>
      </w:r>
      <w:r>
        <w:rPr>
          <w:spacing w:val="-8"/>
        </w:rPr>
        <w:t xml:space="preserve"> </w:t>
      </w:r>
      <w:r>
        <w:rPr>
          <w:spacing w:val="-6"/>
        </w:rPr>
        <w:t>pojistný</w:t>
      </w:r>
      <w:r>
        <w:rPr>
          <w:spacing w:val="-8"/>
        </w:rPr>
        <w:t xml:space="preserve"> </w:t>
      </w:r>
      <w:r>
        <w:rPr>
          <w:spacing w:val="-6"/>
        </w:rPr>
        <w:t xml:space="preserve">rok </w:t>
      </w:r>
      <w:r>
        <w:rPr>
          <w:w w:val="90"/>
        </w:rPr>
        <w:t>začíná</w:t>
      </w:r>
      <w:r>
        <w:rPr>
          <w:spacing w:val="-9"/>
          <w:w w:val="90"/>
        </w:rPr>
        <w:t xml:space="preserve"> </w:t>
      </w:r>
      <w:r>
        <w:rPr>
          <w:w w:val="90"/>
        </w:rPr>
        <w:t>dnem</w:t>
      </w:r>
      <w:r>
        <w:rPr>
          <w:spacing w:val="-8"/>
          <w:w w:val="90"/>
        </w:rPr>
        <w:t xml:space="preserve"> </w:t>
      </w:r>
      <w:r>
        <w:rPr>
          <w:w w:val="90"/>
        </w:rPr>
        <w:t>počátku</w:t>
      </w:r>
      <w:r>
        <w:rPr>
          <w:spacing w:val="-8"/>
          <w:w w:val="90"/>
        </w:rPr>
        <w:t xml:space="preserve"> </w:t>
      </w:r>
      <w:r>
        <w:rPr>
          <w:w w:val="90"/>
        </w:rPr>
        <w:t>prvního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sjednaného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smlouvou. Další pojistný rok začíná dnem, který se svým číselným </w:t>
      </w:r>
      <w:r>
        <w:rPr>
          <w:w w:val="85"/>
        </w:rPr>
        <w:t xml:space="preserve">označením shoduje se dnem počátku prvního pojistného roku. </w:t>
      </w:r>
      <w:r>
        <w:rPr>
          <w:w w:val="90"/>
        </w:rPr>
        <w:t xml:space="preserve">Není-li takový den v příslušném měsíci, připadne počátek </w:t>
      </w:r>
      <w:r>
        <w:rPr>
          <w:w w:val="85"/>
        </w:rPr>
        <w:t xml:space="preserve">pojistného roku na poslední den takového měsíce. Pojistný rok </w:t>
      </w:r>
      <w:proofErr w:type="gramStart"/>
      <w:r>
        <w:rPr>
          <w:w w:val="85"/>
        </w:rPr>
        <w:t>končí</w:t>
      </w:r>
      <w:proofErr w:type="gramEnd"/>
      <w:r>
        <w:rPr>
          <w:w w:val="85"/>
        </w:rPr>
        <w:t xml:space="preserve"> uplynutím dne, který předchází dni počátku následujícího </w:t>
      </w:r>
      <w:r>
        <w:t>pojistného</w:t>
      </w:r>
      <w:r>
        <w:rPr>
          <w:spacing w:val="-14"/>
        </w:rPr>
        <w:t xml:space="preserve"> </w:t>
      </w:r>
      <w:r>
        <w:t>roku.</w:t>
      </w:r>
    </w:p>
    <w:p w14:paraId="0518D365" w14:textId="77777777" w:rsidR="00BA42EC" w:rsidRDefault="00000000">
      <w:pPr>
        <w:pStyle w:val="Zkladntext"/>
        <w:spacing w:before="186" w:line="180" w:lineRule="auto"/>
        <w:ind w:right="11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33) </w:t>
      </w:r>
      <w:r>
        <w:rPr>
          <w:rFonts w:ascii="Yu Gothic UI" w:hAnsi="Yu Gothic UI"/>
          <w:b/>
          <w:w w:val="85"/>
        </w:rPr>
        <w:t xml:space="preserve">Pojištěným </w:t>
      </w:r>
      <w:r>
        <w:rPr>
          <w:w w:val="85"/>
        </w:rPr>
        <w:t>je osoba, na jejíž majetek nebo odpovědnost nebo jinou hodnotu pojistného zájmu se pojištění vztahuje.</w:t>
      </w:r>
    </w:p>
    <w:p w14:paraId="24726DE2" w14:textId="77777777" w:rsidR="00BA42EC" w:rsidRDefault="00000000">
      <w:pPr>
        <w:pStyle w:val="Zkladntext"/>
        <w:spacing w:before="192" w:line="184" w:lineRule="auto"/>
        <w:ind w:right="8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34)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Poškozením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poškození</w:t>
      </w:r>
      <w:r>
        <w:rPr>
          <w:spacing w:val="-8"/>
          <w:w w:val="90"/>
        </w:rPr>
        <w:t xml:space="preserve"> </w:t>
      </w:r>
      <w:r>
        <w:rPr>
          <w:w w:val="90"/>
        </w:rPr>
        <w:t>(změna</w:t>
      </w:r>
      <w:r>
        <w:rPr>
          <w:spacing w:val="-8"/>
          <w:w w:val="90"/>
        </w:rPr>
        <w:t xml:space="preserve"> </w:t>
      </w:r>
      <w:r>
        <w:rPr>
          <w:w w:val="90"/>
        </w:rPr>
        <w:t>stavu věci),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lze</w:t>
      </w:r>
      <w:r>
        <w:rPr>
          <w:spacing w:val="-8"/>
          <w:w w:val="90"/>
        </w:rPr>
        <w:t xml:space="preserve"> </w:t>
      </w:r>
      <w:r>
        <w:rPr>
          <w:w w:val="90"/>
        </w:rPr>
        <w:t>objektivně</w:t>
      </w:r>
      <w:r>
        <w:rPr>
          <w:spacing w:val="-8"/>
          <w:w w:val="90"/>
        </w:rPr>
        <w:t xml:space="preserve"> </w:t>
      </w:r>
      <w:r>
        <w:rPr>
          <w:w w:val="90"/>
        </w:rPr>
        <w:t>odstranit</w:t>
      </w:r>
      <w:r>
        <w:rPr>
          <w:spacing w:val="-8"/>
          <w:w w:val="90"/>
        </w:rPr>
        <w:t xml:space="preserve"> </w:t>
      </w:r>
      <w:r>
        <w:rPr>
          <w:w w:val="90"/>
        </w:rPr>
        <w:t>opravou,</w:t>
      </w:r>
      <w:r>
        <w:rPr>
          <w:spacing w:val="-8"/>
          <w:w w:val="90"/>
        </w:rPr>
        <w:t xml:space="preserve"> </w:t>
      </w:r>
      <w:r>
        <w:rPr>
          <w:w w:val="90"/>
        </w:rPr>
        <w:t>přičemž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náklady na tuto opravu </w:t>
      </w:r>
      <w:proofErr w:type="gramStart"/>
      <w:r>
        <w:rPr>
          <w:w w:val="90"/>
        </w:rPr>
        <w:t>nepřevýší</w:t>
      </w:r>
      <w:proofErr w:type="gramEnd"/>
      <w:r>
        <w:rPr>
          <w:w w:val="90"/>
        </w:rPr>
        <w:t xml:space="preserve"> částku odpovídající nákladům</w:t>
      </w:r>
    </w:p>
    <w:p w14:paraId="54EE46AD" w14:textId="77777777" w:rsidR="00BA42EC" w:rsidRDefault="00000000">
      <w:pPr>
        <w:pStyle w:val="Zkladntext"/>
        <w:spacing w:line="219" w:lineRule="exact"/>
        <w:ind w:firstLine="0"/>
      </w:pPr>
      <w:r>
        <w:rPr>
          <w:w w:val="85"/>
        </w:rPr>
        <w:t>na</w:t>
      </w:r>
      <w:r>
        <w:t xml:space="preserve"> </w:t>
      </w:r>
      <w:r>
        <w:rPr>
          <w:w w:val="85"/>
        </w:rPr>
        <w:t>znovupořízení</w:t>
      </w:r>
      <w:r>
        <w:rPr>
          <w:spacing w:val="1"/>
        </w:rPr>
        <w:t xml:space="preserve"> </w:t>
      </w:r>
      <w:r>
        <w:rPr>
          <w:w w:val="85"/>
        </w:rPr>
        <w:t>stejné</w:t>
      </w:r>
      <w:r>
        <w:t xml:space="preserve"> </w:t>
      </w:r>
      <w:r>
        <w:rPr>
          <w:w w:val="85"/>
        </w:rPr>
        <w:t>nebo</w:t>
      </w:r>
      <w:r>
        <w:rPr>
          <w:spacing w:val="1"/>
        </w:rPr>
        <w:t xml:space="preserve"> </w:t>
      </w:r>
      <w:r>
        <w:rPr>
          <w:w w:val="85"/>
        </w:rPr>
        <w:t>srovnatelné</w:t>
      </w:r>
      <w:r>
        <w:rPr>
          <w:spacing w:val="1"/>
        </w:rPr>
        <w:t xml:space="preserve"> </w:t>
      </w:r>
      <w:r>
        <w:rPr>
          <w:spacing w:val="-2"/>
          <w:w w:val="85"/>
        </w:rPr>
        <w:t>věci.</w:t>
      </w:r>
    </w:p>
    <w:p w14:paraId="541A30F0" w14:textId="77777777" w:rsidR="00BA42EC" w:rsidRDefault="00000000">
      <w:pPr>
        <w:pStyle w:val="Zkladntext"/>
        <w:spacing w:before="172" w:line="184" w:lineRule="auto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35) </w:t>
      </w:r>
      <w:r>
        <w:rPr>
          <w:rFonts w:ascii="Yu Gothic UI" w:hAnsi="Yu Gothic UI"/>
          <w:b/>
          <w:w w:val="90"/>
        </w:rPr>
        <w:t xml:space="preserve">Povodní </w:t>
      </w:r>
      <w:r>
        <w:rPr>
          <w:w w:val="90"/>
        </w:rPr>
        <w:t>se rozumí přechodné výrazné zvýšení hladiny vodních</w:t>
      </w:r>
      <w:r>
        <w:rPr>
          <w:spacing w:val="-9"/>
          <w:w w:val="90"/>
        </w:rPr>
        <w:t xml:space="preserve"> </w:t>
      </w:r>
      <w:r>
        <w:rPr>
          <w:w w:val="90"/>
        </w:rPr>
        <w:t>toků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jiných</w:t>
      </w:r>
      <w:r>
        <w:rPr>
          <w:spacing w:val="-8"/>
          <w:w w:val="90"/>
        </w:rPr>
        <w:t xml:space="preserve"> </w:t>
      </w:r>
      <w:r>
        <w:rPr>
          <w:w w:val="90"/>
        </w:rPr>
        <w:t>povrchových</w:t>
      </w:r>
      <w:r>
        <w:rPr>
          <w:spacing w:val="-8"/>
          <w:w w:val="90"/>
        </w:rPr>
        <w:t xml:space="preserve"> </w:t>
      </w:r>
      <w:r>
        <w:rPr>
          <w:w w:val="90"/>
        </w:rPr>
        <w:t>vod,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kterém</w:t>
      </w:r>
      <w:r>
        <w:rPr>
          <w:spacing w:val="-8"/>
          <w:w w:val="90"/>
        </w:rPr>
        <w:t xml:space="preserve"> </w:t>
      </w:r>
      <w:r>
        <w:rPr>
          <w:w w:val="90"/>
        </w:rPr>
        <w:t>voda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již zaplavuje místo pojištění mimo koryto vodního toku. Povodní </w:t>
      </w:r>
      <w:r>
        <w:rPr>
          <w:w w:val="85"/>
        </w:rPr>
        <w:t xml:space="preserve">je i stav, kdy voda z určitého území nemůže dočasně přirozeným </w:t>
      </w:r>
      <w:r>
        <w:rPr>
          <w:spacing w:val="-2"/>
          <w:w w:val="90"/>
        </w:rPr>
        <w:t xml:space="preserve">způsobem odtékat nebo její odtok je nedostatečný, případně je </w:t>
      </w:r>
      <w:r>
        <w:rPr>
          <w:w w:val="90"/>
        </w:rPr>
        <w:t>zaplavováno</w:t>
      </w:r>
      <w:r>
        <w:rPr>
          <w:spacing w:val="-9"/>
          <w:w w:val="90"/>
        </w:rPr>
        <w:t xml:space="preserve"> </w:t>
      </w:r>
      <w:r>
        <w:rPr>
          <w:w w:val="90"/>
        </w:rPr>
        <w:t>území</w:t>
      </w:r>
      <w:r>
        <w:rPr>
          <w:spacing w:val="-8"/>
          <w:w w:val="90"/>
        </w:rPr>
        <w:t xml:space="preserve"> </w:t>
      </w:r>
      <w:r>
        <w:rPr>
          <w:w w:val="90"/>
        </w:rPr>
        <w:t>při</w:t>
      </w:r>
      <w:r>
        <w:rPr>
          <w:spacing w:val="-8"/>
          <w:w w:val="90"/>
        </w:rPr>
        <w:t xml:space="preserve"> </w:t>
      </w:r>
      <w:r>
        <w:rPr>
          <w:w w:val="90"/>
        </w:rPr>
        <w:t>soustředěném</w:t>
      </w:r>
      <w:r>
        <w:rPr>
          <w:spacing w:val="-8"/>
          <w:w w:val="90"/>
        </w:rPr>
        <w:t xml:space="preserve"> </w:t>
      </w:r>
      <w:r>
        <w:rPr>
          <w:w w:val="90"/>
        </w:rPr>
        <w:t>odtoku</w:t>
      </w:r>
      <w:r>
        <w:rPr>
          <w:spacing w:val="-8"/>
          <w:w w:val="90"/>
        </w:rPr>
        <w:t xml:space="preserve"> </w:t>
      </w:r>
      <w:r>
        <w:rPr>
          <w:w w:val="90"/>
        </w:rPr>
        <w:t>srážkových</w:t>
      </w:r>
      <w:r>
        <w:rPr>
          <w:spacing w:val="-8"/>
          <w:w w:val="90"/>
        </w:rPr>
        <w:t xml:space="preserve"> </w:t>
      </w:r>
      <w:r>
        <w:rPr>
          <w:w w:val="90"/>
        </w:rPr>
        <w:t>vod.</w:t>
      </w:r>
    </w:p>
    <w:p w14:paraId="0BD45C14" w14:textId="77777777" w:rsidR="00BA42EC" w:rsidRDefault="00000000">
      <w:pPr>
        <w:pStyle w:val="Zkladntext"/>
        <w:spacing w:before="196" w:line="184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36) </w:t>
      </w:r>
      <w:r>
        <w:rPr>
          <w:rFonts w:ascii="Yu Gothic UI" w:hAnsi="Yu Gothic UI"/>
          <w:b/>
          <w:w w:val="85"/>
        </w:rPr>
        <w:t xml:space="preserve">Požárem </w:t>
      </w:r>
      <w:r>
        <w:rPr>
          <w:w w:val="85"/>
        </w:rPr>
        <w:t xml:space="preserve">se rozumí oheň, který vznikl mimo určené ohniště </w:t>
      </w:r>
      <w:r>
        <w:rPr>
          <w:w w:val="90"/>
        </w:rPr>
        <w:t>nebo který určené ohniště opustil a který se vlastní silou rozšířil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byl</w:t>
      </w:r>
      <w:r>
        <w:rPr>
          <w:spacing w:val="-1"/>
          <w:w w:val="90"/>
        </w:rPr>
        <w:t xml:space="preserve"> </w:t>
      </w:r>
      <w:r>
        <w:rPr>
          <w:w w:val="90"/>
        </w:rPr>
        <w:t>pachatelem</w:t>
      </w:r>
      <w:r>
        <w:rPr>
          <w:spacing w:val="-1"/>
          <w:w w:val="90"/>
        </w:rPr>
        <w:t xml:space="preserve"> </w:t>
      </w:r>
      <w:r>
        <w:rPr>
          <w:w w:val="90"/>
        </w:rPr>
        <w:t>úmyslně</w:t>
      </w:r>
      <w:r>
        <w:rPr>
          <w:spacing w:val="-1"/>
          <w:w w:val="90"/>
        </w:rPr>
        <w:t xml:space="preserve"> </w:t>
      </w:r>
      <w:r>
        <w:rPr>
          <w:w w:val="90"/>
        </w:rPr>
        <w:t>rozšířen.</w:t>
      </w:r>
      <w:r>
        <w:rPr>
          <w:spacing w:val="-1"/>
          <w:w w:val="90"/>
        </w:rPr>
        <w:t xml:space="preserve"> </w:t>
      </w:r>
      <w:r>
        <w:rPr>
          <w:w w:val="90"/>
        </w:rPr>
        <w:t>Požárem</w:t>
      </w:r>
      <w:r>
        <w:rPr>
          <w:spacing w:val="-1"/>
          <w:w w:val="90"/>
        </w:rPr>
        <w:t xml:space="preserve"> </w:t>
      </w:r>
      <w:r>
        <w:rPr>
          <w:w w:val="90"/>
        </w:rPr>
        <w:t>není působení užitkového ohně a jeho tepla, žhnutí a doutnání</w:t>
      </w:r>
    </w:p>
    <w:p w14:paraId="6CDD2C87" w14:textId="77777777" w:rsidR="00BA42EC" w:rsidRDefault="00000000">
      <w:pPr>
        <w:pStyle w:val="Zkladntext"/>
        <w:spacing w:before="2" w:line="187" w:lineRule="auto"/>
        <w:ind w:right="231" w:firstLine="0"/>
      </w:pPr>
      <w:r>
        <w:rPr>
          <w:w w:val="85"/>
        </w:rPr>
        <w:t>s omezeným přístupem vzduchu ani působení tepla při zkratu</w:t>
      </w:r>
      <w:r>
        <w:rPr>
          <w:w w:val="90"/>
        </w:rPr>
        <w:t xml:space="preserve"> v elektrickém vedení nebo elektrickém zařízení, pokud se hoření vzniklé zkratem dále nerozšířilo.</w:t>
      </w:r>
    </w:p>
    <w:p w14:paraId="7C0218E5" w14:textId="77777777" w:rsidR="00BA42EC" w:rsidRDefault="00000000">
      <w:pPr>
        <w:spacing w:before="206" w:line="165" w:lineRule="auto"/>
        <w:ind w:left="397" w:hanging="170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27"/>
          <w:sz w:val="17"/>
        </w:rPr>
        <w:t xml:space="preserve"> </w:t>
      </w:r>
      <w:r>
        <w:rPr>
          <w:spacing w:val="-4"/>
          <w:sz w:val="17"/>
        </w:rPr>
        <w:t>37)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Právnickou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osobou,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se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kterou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je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pojištěný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majetkově </w:t>
      </w:r>
      <w:r>
        <w:rPr>
          <w:rFonts w:ascii="Yu Gothic UI" w:hAnsi="Yu Gothic UI"/>
          <w:b/>
          <w:sz w:val="17"/>
        </w:rPr>
        <w:t>propojen</w:t>
      </w:r>
      <w:r>
        <w:rPr>
          <w:sz w:val="17"/>
        </w:rPr>
        <w:t>,</w:t>
      </w:r>
      <w:r>
        <w:rPr>
          <w:spacing w:val="-14"/>
          <w:sz w:val="17"/>
        </w:rPr>
        <w:t xml:space="preserve"> </w:t>
      </w:r>
      <w:r>
        <w:rPr>
          <w:sz w:val="17"/>
        </w:rPr>
        <w:t>se</w:t>
      </w:r>
      <w:r>
        <w:rPr>
          <w:spacing w:val="-13"/>
          <w:sz w:val="17"/>
        </w:rPr>
        <w:t xml:space="preserve"> </w:t>
      </w:r>
      <w:r>
        <w:rPr>
          <w:sz w:val="17"/>
        </w:rPr>
        <w:t>rozumí:</w:t>
      </w:r>
    </w:p>
    <w:p w14:paraId="77821215" w14:textId="77777777" w:rsidR="00BA42EC" w:rsidRDefault="00000000">
      <w:pPr>
        <w:pStyle w:val="Odstavecseseznamem"/>
        <w:numPr>
          <w:ilvl w:val="0"/>
          <w:numId w:val="109"/>
        </w:numPr>
        <w:tabs>
          <w:tab w:val="left" w:pos="567"/>
        </w:tabs>
        <w:spacing w:before="1" w:line="187" w:lineRule="auto"/>
        <w:ind w:right="649"/>
        <w:rPr>
          <w:sz w:val="17"/>
        </w:rPr>
      </w:pPr>
      <w:r>
        <w:rPr>
          <w:w w:val="85"/>
          <w:sz w:val="17"/>
        </w:rPr>
        <w:t xml:space="preserve">právnická osoba, ve které má pojištěný větší než 50% </w:t>
      </w:r>
      <w:r>
        <w:rPr>
          <w:w w:val="95"/>
          <w:sz w:val="17"/>
        </w:rPr>
        <w:t>majetkovou účast,</w:t>
      </w:r>
    </w:p>
    <w:p w14:paraId="53FCAA6F" w14:textId="77777777" w:rsidR="00BA42EC" w:rsidRDefault="00000000">
      <w:pPr>
        <w:pStyle w:val="Odstavecseseznamem"/>
        <w:numPr>
          <w:ilvl w:val="0"/>
          <w:numId w:val="109"/>
        </w:numPr>
        <w:tabs>
          <w:tab w:val="left" w:pos="565"/>
          <w:tab w:val="left" w:pos="567"/>
        </w:tabs>
        <w:spacing w:line="187" w:lineRule="auto"/>
        <w:ind w:right="597"/>
        <w:rPr>
          <w:sz w:val="17"/>
        </w:rPr>
      </w:pPr>
      <w:r>
        <w:rPr>
          <w:w w:val="85"/>
          <w:sz w:val="17"/>
        </w:rPr>
        <w:t xml:space="preserve">právnická osoba, která má v pojištěném větší než 50% </w:t>
      </w:r>
      <w:r>
        <w:rPr>
          <w:w w:val="95"/>
          <w:sz w:val="17"/>
        </w:rPr>
        <w:t>majetkovou účast,</w:t>
      </w:r>
    </w:p>
    <w:p w14:paraId="1F235971" w14:textId="77777777" w:rsidR="00BA42EC" w:rsidRDefault="00000000">
      <w:pPr>
        <w:pStyle w:val="Odstavecseseznamem"/>
        <w:numPr>
          <w:ilvl w:val="0"/>
          <w:numId w:val="109"/>
        </w:numPr>
        <w:tabs>
          <w:tab w:val="left" w:pos="565"/>
          <w:tab w:val="left" w:pos="567"/>
        </w:tabs>
        <w:spacing w:before="1" w:line="187" w:lineRule="auto"/>
        <w:ind w:right="60"/>
        <w:rPr>
          <w:sz w:val="17"/>
        </w:rPr>
      </w:pPr>
      <w:r>
        <w:rPr>
          <w:w w:val="85"/>
          <w:sz w:val="17"/>
        </w:rPr>
        <w:t xml:space="preserve">právnická osoba, ve které má větší než 50% majetkovou účast </w:t>
      </w:r>
      <w:r>
        <w:rPr>
          <w:w w:val="90"/>
          <w:sz w:val="17"/>
        </w:rPr>
        <w:t>subjekt, který má větší než 50% majetkovou účast zároveň</w:t>
      </w:r>
    </w:p>
    <w:p w14:paraId="2A2AF3DB" w14:textId="77777777" w:rsidR="00BA42EC" w:rsidRDefault="00000000">
      <w:pPr>
        <w:pStyle w:val="Zkladntext"/>
        <w:spacing w:line="221" w:lineRule="exact"/>
        <w:ind w:left="567" w:firstLine="0"/>
      </w:pPr>
      <w:r>
        <w:rPr>
          <w:spacing w:val="-10"/>
        </w:rPr>
        <w:t>v</w:t>
      </w:r>
      <w:r>
        <w:rPr>
          <w:spacing w:val="-7"/>
        </w:rPr>
        <w:t xml:space="preserve"> </w:t>
      </w:r>
      <w:r>
        <w:rPr>
          <w:spacing w:val="-2"/>
        </w:rPr>
        <w:t>pojištěném.</w:t>
      </w:r>
    </w:p>
    <w:p w14:paraId="4CD9EE0D" w14:textId="77777777" w:rsidR="00BA42EC" w:rsidRDefault="00000000">
      <w:pPr>
        <w:spacing w:before="177" w:line="180" w:lineRule="auto"/>
        <w:ind w:left="397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>38)</w:t>
      </w:r>
      <w:r>
        <w:rPr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Projektovou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dokumentací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návrh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plán </w:t>
      </w:r>
      <w:r>
        <w:rPr>
          <w:spacing w:val="-2"/>
          <w:sz w:val="17"/>
        </w:rPr>
        <w:t>obsahující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bližší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specifikaci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díla.</w:t>
      </w:r>
    </w:p>
    <w:p w14:paraId="5F8E4C3A" w14:textId="77777777" w:rsidR="00BA42EC" w:rsidRDefault="00000000">
      <w:pPr>
        <w:pStyle w:val="Zkladntext"/>
        <w:spacing w:before="195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39)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Průvodními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>jevy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požáru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rozumí</w:t>
      </w:r>
      <w:r>
        <w:rPr>
          <w:spacing w:val="-2"/>
          <w:w w:val="90"/>
        </w:rPr>
        <w:t xml:space="preserve"> </w:t>
      </w:r>
      <w:r>
        <w:rPr>
          <w:w w:val="90"/>
        </w:rPr>
        <w:t>teplo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zplodiny</w:t>
      </w:r>
      <w:r>
        <w:rPr>
          <w:spacing w:val="-2"/>
          <w:w w:val="90"/>
        </w:rPr>
        <w:t xml:space="preserve"> </w:t>
      </w:r>
      <w:r>
        <w:rPr>
          <w:w w:val="90"/>
        </w:rPr>
        <w:t>hoření vznikající při požáru a dále působení hasební látky použité</w:t>
      </w:r>
    </w:p>
    <w:p w14:paraId="710F2F4C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při</w:t>
      </w:r>
      <w:r>
        <w:rPr>
          <w:spacing w:val="-1"/>
        </w:rPr>
        <w:t xml:space="preserve"> </w:t>
      </w:r>
      <w:r>
        <w:rPr>
          <w:w w:val="85"/>
        </w:rPr>
        <w:t>zásahu</w:t>
      </w:r>
      <w:r>
        <w:t xml:space="preserve"> </w:t>
      </w:r>
      <w:r>
        <w:rPr>
          <w:w w:val="85"/>
        </w:rPr>
        <w:t>proti</w:t>
      </w:r>
      <w:r>
        <w:rPr>
          <w:spacing w:val="-1"/>
        </w:rPr>
        <w:t xml:space="preserve"> </w:t>
      </w:r>
      <w:r>
        <w:rPr>
          <w:spacing w:val="-2"/>
          <w:w w:val="85"/>
        </w:rPr>
        <w:t>požáru.</w:t>
      </w:r>
    </w:p>
    <w:p w14:paraId="6E967BD4" w14:textId="77777777" w:rsidR="00BA42EC" w:rsidRDefault="00000000">
      <w:pPr>
        <w:pStyle w:val="Zkladntext"/>
        <w:spacing w:before="177" w:line="180" w:lineRule="auto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40)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Přímým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>úderem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blesku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rozumí</w:t>
      </w:r>
      <w:r>
        <w:rPr>
          <w:spacing w:val="-2"/>
          <w:w w:val="90"/>
        </w:rPr>
        <w:t xml:space="preserve"> </w:t>
      </w:r>
      <w:r>
        <w:rPr>
          <w:w w:val="90"/>
        </w:rPr>
        <w:t>přímé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bezprostřední působení energie blesku nebo teploty jeho výboje na věci.</w:t>
      </w:r>
    </w:p>
    <w:p w14:paraId="1E1972B9" w14:textId="77777777" w:rsidR="00BA42EC" w:rsidRDefault="00000000">
      <w:pPr>
        <w:pStyle w:val="Zkladntext"/>
        <w:spacing w:before="3" w:line="187" w:lineRule="auto"/>
        <w:ind w:right="166" w:firstLine="0"/>
      </w:pPr>
      <w:r>
        <w:rPr>
          <w:w w:val="90"/>
        </w:rPr>
        <w:t xml:space="preserve">Škoda vzniklá přímým úderem blesku musí být zjistitelná </w:t>
      </w:r>
      <w:r>
        <w:rPr>
          <w:w w:val="85"/>
        </w:rPr>
        <w:t>podle viditelných destrukčních účinků na věci nebo na budově,</w:t>
      </w:r>
      <w:r>
        <w:rPr>
          <w:spacing w:val="40"/>
        </w:rPr>
        <w:t xml:space="preserve"> </w:t>
      </w:r>
      <w:r>
        <w:rPr>
          <w:w w:val="90"/>
        </w:rPr>
        <w:t>v níž byla věc v době pojistné události uložena. Přímým úderem</w:t>
      </w:r>
      <w:r>
        <w:rPr>
          <w:spacing w:val="-5"/>
          <w:w w:val="90"/>
        </w:rPr>
        <w:t xml:space="preserve"> </w:t>
      </w:r>
      <w:r>
        <w:rPr>
          <w:w w:val="90"/>
        </w:rPr>
        <w:t>blesku</w:t>
      </w:r>
      <w:r>
        <w:rPr>
          <w:spacing w:val="-5"/>
          <w:w w:val="90"/>
        </w:rPr>
        <w:t xml:space="preserve"> </w:t>
      </w:r>
      <w:r>
        <w:rPr>
          <w:w w:val="90"/>
        </w:rPr>
        <w:t>není</w:t>
      </w:r>
      <w:r>
        <w:rPr>
          <w:spacing w:val="-5"/>
          <w:w w:val="90"/>
        </w:rPr>
        <w:t xml:space="preserve"> </w:t>
      </w:r>
      <w:r>
        <w:rPr>
          <w:w w:val="90"/>
        </w:rPr>
        <w:t>dočasné</w:t>
      </w:r>
      <w:r>
        <w:rPr>
          <w:spacing w:val="-5"/>
          <w:w w:val="90"/>
        </w:rPr>
        <w:t xml:space="preserve"> </w:t>
      </w:r>
      <w:r>
        <w:rPr>
          <w:w w:val="90"/>
        </w:rPr>
        <w:t>přepětí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elektrorozvodné</w:t>
      </w:r>
      <w:r>
        <w:rPr>
          <w:spacing w:val="-5"/>
          <w:w w:val="90"/>
        </w:rPr>
        <w:t xml:space="preserve"> </w:t>
      </w:r>
      <w:r>
        <w:rPr>
          <w:w w:val="90"/>
        </w:rPr>
        <w:t>nebo komunikační</w:t>
      </w:r>
      <w:r>
        <w:rPr>
          <w:spacing w:val="-8"/>
          <w:w w:val="90"/>
        </w:rPr>
        <w:t xml:space="preserve"> </w:t>
      </w:r>
      <w:r>
        <w:rPr>
          <w:w w:val="90"/>
        </w:rPr>
        <w:t>síti,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němuž</w:t>
      </w:r>
      <w:r>
        <w:rPr>
          <w:spacing w:val="-8"/>
          <w:w w:val="90"/>
        </w:rPr>
        <w:t xml:space="preserve"> </w:t>
      </w:r>
      <w:r>
        <w:rPr>
          <w:w w:val="90"/>
        </w:rPr>
        <w:t>došlo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působení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blesku </w:t>
      </w:r>
      <w:r>
        <w:rPr>
          <w:w w:val="95"/>
        </w:rPr>
        <w:t>na tato vedení.</w:t>
      </w:r>
    </w:p>
    <w:p w14:paraId="5152DCAD" w14:textId="77777777" w:rsidR="00BA42EC" w:rsidRDefault="00000000">
      <w:pPr>
        <w:spacing w:before="142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16"/>
          <w:sz w:val="17"/>
        </w:rPr>
        <w:t xml:space="preserve"> </w:t>
      </w:r>
      <w:r>
        <w:rPr>
          <w:w w:val="95"/>
          <w:sz w:val="17"/>
        </w:rPr>
        <w:t>41)</w:t>
      </w:r>
      <w:r>
        <w:rPr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Sdruženým</w:t>
      </w:r>
      <w:r>
        <w:rPr>
          <w:rFonts w:ascii="Yu Gothic UI" w:hAnsi="Yu Gothic UI"/>
          <w:b/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živlem</w:t>
      </w:r>
      <w:r>
        <w:rPr>
          <w:rFonts w:ascii="Yu Gothic UI" w:hAnsi="Yu Gothic UI"/>
          <w:b/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rozumí:</w:t>
      </w:r>
    </w:p>
    <w:p w14:paraId="72E8BEE6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6"/>
        </w:tabs>
        <w:spacing w:line="199" w:lineRule="exact"/>
        <w:ind w:left="566" w:hanging="169"/>
        <w:rPr>
          <w:sz w:val="17"/>
        </w:rPr>
      </w:pPr>
      <w:r>
        <w:rPr>
          <w:w w:val="85"/>
          <w:sz w:val="17"/>
        </w:rPr>
        <w:t>aerodynamický</w:t>
      </w:r>
      <w:r>
        <w:rPr>
          <w:spacing w:val="4"/>
          <w:sz w:val="17"/>
        </w:rPr>
        <w:t xml:space="preserve"> </w:t>
      </w:r>
      <w:r>
        <w:rPr>
          <w:spacing w:val="-2"/>
          <w:w w:val="95"/>
          <w:sz w:val="17"/>
        </w:rPr>
        <w:t>třesk,</w:t>
      </w:r>
    </w:p>
    <w:p w14:paraId="65F06687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spacing w:val="-2"/>
          <w:sz w:val="17"/>
        </w:rPr>
        <w:t>krupobití,</w:t>
      </w:r>
    </w:p>
    <w:p w14:paraId="529A3550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0"/>
          <w:sz w:val="17"/>
        </w:rPr>
        <w:t>náraz</w:t>
      </w:r>
      <w:r>
        <w:rPr>
          <w:spacing w:val="6"/>
          <w:sz w:val="17"/>
        </w:rPr>
        <w:t xml:space="preserve"> </w:t>
      </w:r>
      <w:r>
        <w:rPr>
          <w:w w:val="80"/>
          <w:sz w:val="17"/>
        </w:rPr>
        <w:t>nebo</w:t>
      </w:r>
      <w:r>
        <w:rPr>
          <w:spacing w:val="7"/>
          <w:sz w:val="17"/>
        </w:rPr>
        <w:t xml:space="preserve"> </w:t>
      </w:r>
      <w:r>
        <w:rPr>
          <w:spacing w:val="-4"/>
          <w:w w:val="80"/>
          <w:sz w:val="17"/>
        </w:rPr>
        <w:t>pád,</w:t>
      </w:r>
    </w:p>
    <w:p w14:paraId="00FC29F7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6"/>
        </w:tabs>
        <w:spacing w:line="233" w:lineRule="exact"/>
        <w:ind w:left="566" w:hanging="169"/>
        <w:rPr>
          <w:sz w:val="17"/>
        </w:rPr>
      </w:pPr>
      <w:r>
        <w:rPr>
          <w:spacing w:val="-2"/>
          <w:w w:val="95"/>
          <w:sz w:val="17"/>
        </w:rPr>
        <w:t>povodeň,</w:t>
      </w:r>
    </w:p>
    <w:p w14:paraId="64E28B6C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5"/>
        </w:tabs>
        <w:spacing w:before="70" w:line="233" w:lineRule="exact"/>
        <w:ind w:left="565" w:hanging="168"/>
        <w:rPr>
          <w:sz w:val="17"/>
        </w:rPr>
      </w:pPr>
      <w:r>
        <w:br w:type="column"/>
      </w:r>
      <w:r>
        <w:rPr>
          <w:spacing w:val="-2"/>
          <w:w w:val="90"/>
          <w:sz w:val="17"/>
        </w:rPr>
        <w:t>požár,</w:t>
      </w:r>
    </w:p>
    <w:p w14:paraId="620B8BE5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85"/>
          <w:sz w:val="17"/>
        </w:rPr>
        <w:t>průvodní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jevy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požáru,</w:t>
      </w:r>
    </w:p>
    <w:p w14:paraId="7002B771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85"/>
          <w:sz w:val="17"/>
        </w:rPr>
        <w:t>přímý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úder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blesku,</w:t>
      </w:r>
    </w:p>
    <w:p w14:paraId="33444F6E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spacing w:val="-2"/>
          <w:w w:val="90"/>
          <w:sz w:val="17"/>
        </w:rPr>
        <w:t>sesuv,</w:t>
      </w:r>
    </w:p>
    <w:p w14:paraId="5EA7FFA8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spacing w:val="-2"/>
          <w:sz w:val="17"/>
        </w:rPr>
        <w:t>vichřice,</w:t>
      </w:r>
    </w:p>
    <w:p w14:paraId="6E07C1EB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w w:val="85"/>
          <w:sz w:val="17"/>
        </w:rPr>
        <w:t>vodovodní</w:t>
      </w:r>
      <w:r>
        <w:rPr>
          <w:spacing w:val="17"/>
          <w:sz w:val="17"/>
        </w:rPr>
        <w:t xml:space="preserve"> </w:t>
      </w:r>
      <w:r>
        <w:rPr>
          <w:spacing w:val="-2"/>
          <w:w w:val="95"/>
          <w:sz w:val="17"/>
        </w:rPr>
        <w:t>nebezpečí,</w:t>
      </w:r>
    </w:p>
    <w:p w14:paraId="3AA7582C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6"/>
        </w:tabs>
        <w:spacing w:line="204" w:lineRule="exact"/>
        <w:ind w:left="566" w:hanging="169"/>
        <w:rPr>
          <w:sz w:val="17"/>
        </w:rPr>
      </w:pPr>
      <w:r>
        <w:rPr>
          <w:spacing w:val="-2"/>
          <w:w w:val="95"/>
          <w:sz w:val="17"/>
        </w:rPr>
        <w:t>výbuch,</w:t>
      </w:r>
    </w:p>
    <w:p w14:paraId="40EE56F1" w14:textId="77777777" w:rsidR="00BA42EC" w:rsidRDefault="00000000">
      <w:pPr>
        <w:pStyle w:val="Odstavecseseznamem"/>
        <w:numPr>
          <w:ilvl w:val="0"/>
          <w:numId w:val="108"/>
        </w:numPr>
        <w:tabs>
          <w:tab w:val="left" w:pos="566"/>
        </w:tabs>
        <w:spacing w:line="233" w:lineRule="exact"/>
        <w:ind w:left="566" w:hanging="169"/>
        <w:rPr>
          <w:sz w:val="17"/>
        </w:rPr>
      </w:pPr>
      <w:r>
        <w:rPr>
          <w:spacing w:val="-2"/>
          <w:w w:val="90"/>
          <w:sz w:val="17"/>
        </w:rPr>
        <w:t>záplava.</w:t>
      </w:r>
    </w:p>
    <w:p w14:paraId="128A35EB" w14:textId="77777777" w:rsidR="00BA42EC" w:rsidRDefault="00000000">
      <w:pPr>
        <w:pStyle w:val="Zkladntext"/>
        <w:spacing w:before="172" w:line="184" w:lineRule="auto"/>
        <w:ind w:right="116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42) </w:t>
      </w:r>
      <w:r>
        <w:rPr>
          <w:rFonts w:ascii="Yu Gothic UI" w:hAnsi="Yu Gothic UI"/>
          <w:b/>
          <w:w w:val="90"/>
        </w:rPr>
        <w:t xml:space="preserve">Sesedáním půdy </w:t>
      </w:r>
      <w:r>
        <w:rPr>
          <w:w w:val="90"/>
        </w:rPr>
        <w:t xml:space="preserve">se rozumí klesání zemského povrchu </w:t>
      </w:r>
      <w:r>
        <w:rPr>
          <w:w w:val="85"/>
        </w:rPr>
        <w:t xml:space="preserve">směrem do středu země v důsledku působení přírodních sil nebo lidské činnosti. Sesedáním půdy se dále rozumí pokles rovinatého terénu nebo změny základových poměrů staveb, </w:t>
      </w:r>
      <w:r>
        <w:rPr>
          <w:spacing w:val="-2"/>
          <w:w w:val="90"/>
        </w:rPr>
        <w:t xml:space="preserve">např. promrzáním, sesycháním, podmáčením bez porušení </w:t>
      </w:r>
      <w:r>
        <w:rPr>
          <w:w w:val="95"/>
        </w:rPr>
        <w:t>rovnováhy svahu.</w:t>
      </w:r>
    </w:p>
    <w:p w14:paraId="5B432E18" w14:textId="77777777" w:rsidR="00BA42EC" w:rsidRDefault="00000000">
      <w:pPr>
        <w:pStyle w:val="Zkladntext"/>
        <w:spacing w:before="196" w:line="184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43)</w:t>
      </w:r>
      <w:r>
        <w:rPr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Sesuvem </w:t>
      </w:r>
      <w:r>
        <w:rPr>
          <w:w w:val="90"/>
        </w:rPr>
        <w:t xml:space="preserve">se rozumí sesouvání půdy, zřícení skal nebo </w:t>
      </w:r>
      <w:r>
        <w:rPr>
          <w:w w:val="85"/>
        </w:rPr>
        <w:t xml:space="preserve">zemin, sesouvání nebo zřícení lavin, zemětřesení a tíha sněhu </w:t>
      </w:r>
      <w:r>
        <w:rPr>
          <w:spacing w:val="-2"/>
        </w:rPr>
        <w:t>nebo</w:t>
      </w:r>
      <w:r>
        <w:rPr>
          <w:spacing w:val="-12"/>
        </w:rPr>
        <w:t xml:space="preserve"> </w:t>
      </w:r>
      <w:r>
        <w:rPr>
          <w:spacing w:val="-2"/>
        </w:rPr>
        <w:t>námrazy.</w:t>
      </w:r>
    </w:p>
    <w:p w14:paraId="3B4C31A0" w14:textId="77777777" w:rsidR="00BA42EC" w:rsidRDefault="00000000">
      <w:pPr>
        <w:pStyle w:val="Odstavecseseznamem"/>
        <w:numPr>
          <w:ilvl w:val="0"/>
          <w:numId w:val="107"/>
        </w:numPr>
        <w:tabs>
          <w:tab w:val="left" w:pos="567"/>
        </w:tabs>
        <w:spacing w:line="187" w:lineRule="auto"/>
        <w:ind w:right="966"/>
        <w:rPr>
          <w:sz w:val="17"/>
        </w:rPr>
      </w:pPr>
      <w:r>
        <w:rPr>
          <w:w w:val="85"/>
          <w:sz w:val="17"/>
        </w:rPr>
        <w:t xml:space="preserve">Sesouváním půdy, zřícením skal nebo zemin se rozumí pohyb hornin z vyšších poloh svahu do nižších, ke kterému dochází </w:t>
      </w:r>
      <w:r>
        <w:rPr>
          <w:w w:val="90"/>
          <w:sz w:val="17"/>
        </w:rPr>
        <w:t xml:space="preserve">působením přírodních sil nebo lidské činnosti při porušení </w:t>
      </w:r>
      <w:r>
        <w:rPr>
          <w:w w:val="85"/>
          <w:sz w:val="17"/>
        </w:rPr>
        <w:t xml:space="preserve">podmínek rovnováhy svahu. Sesouváním půdy není sesedání </w:t>
      </w:r>
      <w:r>
        <w:rPr>
          <w:spacing w:val="-2"/>
          <w:sz w:val="17"/>
        </w:rPr>
        <w:t>půdy.</w:t>
      </w:r>
    </w:p>
    <w:p w14:paraId="751897F8" w14:textId="77777777" w:rsidR="00BA42EC" w:rsidRDefault="00000000">
      <w:pPr>
        <w:pStyle w:val="Odstavecseseznamem"/>
        <w:numPr>
          <w:ilvl w:val="0"/>
          <w:numId w:val="107"/>
        </w:numPr>
        <w:tabs>
          <w:tab w:val="left" w:pos="565"/>
          <w:tab w:val="left" w:pos="567"/>
        </w:tabs>
        <w:spacing w:line="187" w:lineRule="auto"/>
        <w:ind w:right="1096"/>
        <w:rPr>
          <w:sz w:val="17"/>
        </w:rPr>
      </w:pPr>
      <w:r>
        <w:rPr>
          <w:w w:val="85"/>
          <w:sz w:val="17"/>
        </w:rPr>
        <w:t xml:space="preserve">Sesouváním nebo zřícením lavin se rozumí jev, kdy se masa </w:t>
      </w:r>
      <w:r>
        <w:rPr>
          <w:w w:val="90"/>
          <w:sz w:val="17"/>
        </w:rPr>
        <w:t>sněhu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ledu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náhle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uvede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pohybu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řítí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údolí.</w:t>
      </w:r>
    </w:p>
    <w:p w14:paraId="4B8B04EC" w14:textId="77777777" w:rsidR="00BA42EC" w:rsidRDefault="00000000">
      <w:pPr>
        <w:pStyle w:val="Odstavecseseznamem"/>
        <w:numPr>
          <w:ilvl w:val="0"/>
          <w:numId w:val="107"/>
        </w:numPr>
        <w:tabs>
          <w:tab w:val="left" w:pos="565"/>
          <w:tab w:val="left" w:pos="567"/>
        </w:tabs>
        <w:spacing w:before="1" w:line="187" w:lineRule="auto"/>
        <w:ind w:right="1050"/>
        <w:rPr>
          <w:sz w:val="17"/>
        </w:rPr>
      </w:pPr>
      <w:r>
        <w:rPr>
          <w:w w:val="85"/>
          <w:sz w:val="17"/>
        </w:rPr>
        <w:t xml:space="preserve">Zemětřesením se rozumí otřesy zemského povrchu vyvolané </w:t>
      </w:r>
      <w:r>
        <w:rPr>
          <w:w w:val="95"/>
          <w:sz w:val="17"/>
        </w:rPr>
        <w:t>pohyby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zemské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kůry.</w:t>
      </w:r>
    </w:p>
    <w:p w14:paraId="2F48A714" w14:textId="77777777" w:rsidR="00BA42EC" w:rsidRDefault="00000000">
      <w:pPr>
        <w:pStyle w:val="Odstavecseseznamem"/>
        <w:numPr>
          <w:ilvl w:val="0"/>
          <w:numId w:val="107"/>
        </w:numPr>
        <w:tabs>
          <w:tab w:val="left" w:pos="567"/>
        </w:tabs>
        <w:spacing w:line="187" w:lineRule="auto"/>
        <w:ind w:right="1058"/>
        <w:rPr>
          <w:sz w:val="17"/>
        </w:rPr>
      </w:pPr>
      <w:r>
        <w:rPr>
          <w:w w:val="85"/>
          <w:sz w:val="17"/>
        </w:rPr>
        <w:t xml:space="preserve">Tíhou sněhu nebo námrazy se rozumí destruktivní působení </w:t>
      </w:r>
      <w:r>
        <w:rPr>
          <w:w w:val="90"/>
          <w:sz w:val="17"/>
        </w:rPr>
        <w:t>jejich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nadměrné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hmotnosti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konstrukce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budov.</w:t>
      </w:r>
    </w:p>
    <w:p w14:paraId="113E7FD6" w14:textId="77777777" w:rsidR="00BA42EC" w:rsidRDefault="00000000">
      <w:pPr>
        <w:pStyle w:val="Zkladntext"/>
        <w:spacing w:before="1" w:line="187" w:lineRule="auto"/>
        <w:ind w:left="567" w:right="934" w:firstLine="0"/>
      </w:pPr>
      <w:r>
        <w:rPr>
          <w:w w:val="85"/>
        </w:rPr>
        <w:t>Za</w:t>
      </w:r>
      <w:r>
        <w:rPr>
          <w:spacing w:val="-2"/>
          <w:w w:val="85"/>
        </w:rPr>
        <w:t xml:space="preserve"> </w:t>
      </w:r>
      <w:r>
        <w:rPr>
          <w:w w:val="85"/>
        </w:rPr>
        <w:t>nadměrnou</w:t>
      </w:r>
      <w:r>
        <w:rPr>
          <w:spacing w:val="-2"/>
          <w:w w:val="85"/>
        </w:rPr>
        <w:t xml:space="preserve"> </w:t>
      </w: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považuje</w:t>
      </w:r>
      <w:r>
        <w:rPr>
          <w:spacing w:val="-2"/>
          <w:w w:val="85"/>
        </w:rPr>
        <w:t xml:space="preserve"> </w:t>
      </w:r>
      <w:r>
        <w:rPr>
          <w:w w:val="85"/>
        </w:rPr>
        <w:t>taková</w:t>
      </w:r>
      <w:r>
        <w:rPr>
          <w:spacing w:val="-2"/>
          <w:w w:val="85"/>
        </w:rPr>
        <w:t xml:space="preserve"> </w:t>
      </w:r>
      <w:r>
        <w:rPr>
          <w:w w:val="85"/>
        </w:rPr>
        <w:t>tíha</w:t>
      </w:r>
      <w:r>
        <w:rPr>
          <w:spacing w:val="-2"/>
          <w:w w:val="85"/>
        </w:rPr>
        <w:t xml:space="preserve"> </w:t>
      </w:r>
      <w:r>
        <w:rPr>
          <w:w w:val="85"/>
        </w:rPr>
        <w:t>sněhu</w:t>
      </w:r>
      <w:r>
        <w:rPr>
          <w:spacing w:val="-2"/>
          <w:w w:val="85"/>
        </w:rPr>
        <w:t xml:space="preserve"> </w:t>
      </w:r>
      <w:r>
        <w:rPr>
          <w:w w:val="85"/>
        </w:rPr>
        <w:t>nebo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námrazy, </w:t>
      </w:r>
      <w:r>
        <w:rPr>
          <w:w w:val="90"/>
        </w:rPr>
        <w:t>která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dané</w:t>
      </w:r>
      <w:r>
        <w:rPr>
          <w:spacing w:val="-4"/>
          <w:w w:val="90"/>
        </w:rPr>
        <w:t xml:space="preserve"> </w:t>
      </w:r>
      <w:r>
        <w:rPr>
          <w:w w:val="90"/>
        </w:rPr>
        <w:t>oblasti</w:t>
      </w:r>
      <w:r>
        <w:rPr>
          <w:spacing w:val="-4"/>
          <w:w w:val="90"/>
        </w:rPr>
        <w:t xml:space="preserve"> </w:t>
      </w:r>
      <w:r>
        <w:rPr>
          <w:w w:val="90"/>
        </w:rPr>
        <w:t>místa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w w:val="90"/>
        </w:rPr>
        <w:t>běžně</w:t>
      </w:r>
      <w:r>
        <w:rPr>
          <w:spacing w:val="-4"/>
          <w:w w:val="90"/>
        </w:rPr>
        <w:t xml:space="preserve"> </w:t>
      </w:r>
      <w:r>
        <w:rPr>
          <w:w w:val="90"/>
        </w:rPr>
        <w:t>nevyskytuje.</w:t>
      </w:r>
    </w:p>
    <w:p w14:paraId="25BAF8DB" w14:textId="77777777" w:rsidR="00BA42EC" w:rsidRDefault="00000000">
      <w:pPr>
        <w:pStyle w:val="Zkladntext"/>
        <w:spacing w:line="187" w:lineRule="auto"/>
        <w:ind w:left="567" w:right="934" w:firstLine="0"/>
      </w:pPr>
      <w:r>
        <w:rPr>
          <w:w w:val="85"/>
        </w:rPr>
        <w:t>Za</w:t>
      </w:r>
      <w:r>
        <w:rPr>
          <w:spacing w:val="-1"/>
          <w:w w:val="85"/>
        </w:rPr>
        <w:t xml:space="preserve"> </w:t>
      </w:r>
      <w:r>
        <w:rPr>
          <w:w w:val="85"/>
        </w:rPr>
        <w:t>škody</w:t>
      </w:r>
      <w:r>
        <w:rPr>
          <w:spacing w:val="-1"/>
          <w:w w:val="85"/>
        </w:rPr>
        <w:t xml:space="preserve"> </w:t>
      </w:r>
      <w:r>
        <w:rPr>
          <w:w w:val="85"/>
        </w:rPr>
        <w:t>způsobené</w:t>
      </w:r>
      <w:r>
        <w:rPr>
          <w:spacing w:val="-1"/>
          <w:w w:val="85"/>
        </w:rPr>
        <w:t xml:space="preserve"> </w:t>
      </w:r>
      <w:r>
        <w:rPr>
          <w:w w:val="85"/>
        </w:rPr>
        <w:t>tíhou</w:t>
      </w:r>
      <w:r>
        <w:rPr>
          <w:spacing w:val="-1"/>
          <w:w w:val="85"/>
        </w:rPr>
        <w:t xml:space="preserve"> </w:t>
      </w:r>
      <w:r>
        <w:rPr>
          <w:w w:val="85"/>
        </w:rPr>
        <w:t>sněhu</w:t>
      </w:r>
      <w:r>
        <w:rPr>
          <w:spacing w:val="-1"/>
          <w:w w:val="85"/>
        </w:rPr>
        <w:t xml:space="preserve"> </w:t>
      </w:r>
      <w:r>
        <w:rPr>
          <w:w w:val="85"/>
        </w:rPr>
        <w:t>nebo</w:t>
      </w:r>
      <w:r>
        <w:rPr>
          <w:spacing w:val="-1"/>
          <w:w w:val="85"/>
        </w:rPr>
        <w:t xml:space="preserve"> </w:t>
      </w:r>
      <w:r>
        <w:rPr>
          <w:w w:val="85"/>
        </w:rPr>
        <w:t>námrazy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nepovažuje </w:t>
      </w:r>
      <w:r>
        <w:rPr>
          <w:w w:val="90"/>
        </w:rPr>
        <w:t xml:space="preserve">působení rozpínavosti ledu a prosakování tajícího sněhu </w:t>
      </w:r>
      <w:r>
        <w:rPr>
          <w:w w:val="95"/>
        </w:rPr>
        <w:t>nebo ledu.</w:t>
      </w:r>
    </w:p>
    <w:p w14:paraId="10E9A14F" w14:textId="77777777" w:rsidR="00BA42EC" w:rsidRDefault="00000000">
      <w:pPr>
        <w:pStyle w:val="Zkladntext"/>
        <w:spacing w:before="194" w:line="180" w:lineRule="auto"/>
        <w:ind w:right="1171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44)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Společníkem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společník</w:t>
      </w:r>
      <w:r>
        <w:rPr>
          <w:spacing w:val="-8"/>
          <w:w w:val="90"/>
        </w:rPr>
        <w:t xml:space="preserve"> </w:t>
      </w:r>
      <w:r>
        <w:rPr>
          <w:w w:val="90"/>
        </w:rPr>
        <w:t>obchodní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společnosti, </w:t>
      </w:r>
      <w:r>
        <w:rPr>
          <w:w w:val="85"/>
        </w:rPr>
        <w:t>který je zapsán v obchodním nebo jiném veřejném rejstříku.</w:t>
      </w:r>
    </w:p>
    <w:p w14:paraId="6DDE0C91" w14:textId="77777777" w:rsidR="00BA42EC" w:rsidRDefault="00000000">
      <w:pPr>
        <w:pStyle w:val="Zkladntext"/>
        <w:spacing w:before="191" w:line="184" w:lineRule="auto"/>
        <w:ind w:right="1011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45) </w:t>
      </w:r>
      <w:r>
        <w:rPr>
          <w:rFonts w:ascii="Yu Gothic UI" w:hAnsi="Yu Gothic UI"/>
          <w:b/>
          <w:w w:val="85"/>
        </w:rPr>
        <w:t xml:space="preserve">Spoluúčast </w:t>
      </w:r>
      <w:r>
        <w:rPr>
          <w:w w:val="85"/>
        </w:rPr>
        <w:t xml:space="preserve">je částka dohodnutá v pojistné smlouvě, kterou </w:t>
      </w:r>
      <w:r>
        <w:rPr>
          <w:w w:val="90"/>
        </w:rPr>
        <w:t>se oprávněná osoba podílí na pojistném plnění. Spoluúčast může</w:t>
      </w:r>
      <w:r>
        <w:rPr>
          <w:spacing w:val="-9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>vyjádřena</w:t>
      </w:r>
      <w:r>
        <w:rPr>
          <w:spacing w:val="-8"/>
          <w:w w:val="90"/>
        </w:rPr>
        <w:t xml:space="preserve"> </w:t>
      </w:r>
      <w:r>
        <w:rPr>
          <w:w w:val="90"/>
        </w:rPr>
        <w:t>pevnou</w:t>
      </w:r>
      <w:r>
        <w:rPr>
          <w:spacing w:val="-8"/>
          <w:w w:val="90"/>
        </w:rPr>
        <w:t xml:space="preserve"> </w:t>
      </w:r>
      <w:r>
        <w:rPr>
          <w:w w:val="90"/>
        </w:rPr>
        <w:t>částkou,</w:t>
      </w:r>
      <w:r>
        <w:rPr>
          <w:spacing w:val="-8"/>
          <w:w w:val="90"/>
        </w:rPr>
        <w:t xml:space="preserve"> </w:t>
      </w:r>
      <w:r>
        <w:rPr>
          <w:w w:val="90"/>
        </w:rPr>
        <w:t>procentem,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časovým </w:t>
      </w:r>
      <w:r>
        <w:rPr>
          <w:w w:val="95"/>
        </w:rPr>
        <w:t>úsekem</w:t>
      </w:r>
      <w:r>
        <w:rPr>
          <w:spacing w:val="-11"/>
          <w:w w:val="95"/>
        </w:rPr>
        <w:t xml:space="preserve"> </w:t>
      </w:r>
      <w:r>
        <w:rPr>
          <w:w w:val="95"/>
        </w:rPr>
        <w:t>nebo</w:t>
      </w:r>
      <w:r>
        <w:rPr>
          <w:spacing w:val="-11"/>
          <w:w w:val="95"/>
        </w:rPr>
        <w:t xml:space="preserve"> </w:t>
      </w:r>
      <w:r>
        <w:rPr>
          <w:w w:val="95"/>
        </w:rPr>
        <w:t>jejich</w:t>
      </w:r>
      <w:r>
        <w:rPr>
          <w:spacing w:val="-11"/>
          <w:w w:val="95"/>
        </w:rPr>
        <w:t xml:space="preserve"> </w:t>
      </w:r>
      <w:r>
        <w:rPr>
          <w:w w:val="95"/>
        </w:rPr>
        <w:t>kombinací.</w:t>
      </w:r>
    </w:p>
    <w:p w14:paraId="7A9511B4" w14:textId="77777777" w:rsidR="00BA42EC" w:rsidRDefault="00000000">
      <w:pPr>
        <w:pStyle w:val="Zkladntext"/>
        <w:spacing w:before="190" w:line="184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w w:val="90"/>
        </w:rPr>
        <w:t>46)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Stavbami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na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vodních</w:t>
      </w:r>
      <w:r>
        <w:rPr>
          <w:rFonts w:ascii="Yu Gothic UI" w:hAnsi="Yu Gothic UI"/>
          <w:b/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tocích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w w:val="90"/>
        </w:rPr>
        <w:t>mosty,</w:t>
      </w:r>
      <w:r>
        <w:rPr>
          <w:spacing w:val="-4"/>
          <w:w w:val="90"/>
        </w:rPr>
        <w:t xml:space="preserve"> </w:t>
      </w:r>
      <w:r>
        <w:rPr>
          <w:w w:val="90"/>
        </w:rPr>
        <w:t>propustky, lávky,</w:t>
      </w:r>
      <w:r>
        <w:rPr>
          <w:spacing w:val="-7"/>
          <w:w w:val="90"/>
        </w:rPr>
        <w:t xml:space="preserve"> </w:t>
      </w:r>
      <w:r>
        <w:rPr>
          <w:w w:val="90"/>
        </w:rPr>
        <w:t>hráze,</w:t>
      </w:r>
      <w:r>
        <w:rPr>
          <w:spacing w:val="-7"/>
          <w:w w:val="90"/>
        </w:rPr>
        <w:t xml:space="preserve"> </w:t>
      </w:r>
      <w:r>
        <w:rPr>
          <w:w w:val="90"/>
        </w:rPr>
        <w:t>nádrže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jiné</w:t>
      </w:r>
      <w:r>
        <w:rPr>
          <w:spacing w:val="-7"/>
          <w:w w:val="90"/>
        </w:rPr>
        <w:t xml:space="preserve"> </w:t>
      </w:r>
      <w:r>
        <w:rPr>
          <w:w w:val="90"/>
        </w:rPr>
        <w:t>stavby,</w:t>
      </w:r>
      <w:r>
        <w:rPr>
          <w:spacing w:val="-7"/>
          <w:w w:val="90"/>
        </w:rPr>
        <w:t xml:space="preserve"> </w:t>
      </w:r>
      <w:r>
        <w:rPr>
          <w:w w:val="90"/>
        </w:rPr>
        <w:t>které</w:t>
      </w:r>
      <w:r>
        <w:rPr>
          <w:spacing w:val="-7"/>
          <w:w w:val="90"/>
        </w:rPr>
        <w:t xml:space="preserve"> </w:t>
      </w:r>
      <w:proofErr w:type="gramStart"/>
      <w:r>
        <w:rPr>
          <w:w w:val="90"/>
        </w:rPr>
        <w:t>tvoří</w:t>
      </w:r>
      <w:proofErr w:type="gramEnd"/>
      <w:r>
        <w:rPr>
          <w:spacing w:val="-7"/>
          <w:w w:val="90"/>
        </w:rPr>
        <w:t xml:space="preserve"> </w:t>
      </w:r>
      <w:r>
        <w:rPr>
          <w:w w:val="90"/>
        </w:rPr>
        <w:t>konstrukci průtočného</w:t>
      </w:r>
      <w:r>
        <w:rPr>
          <w:spacing w:val="-3"/>
          <w:w w:val="90"/>
        </w:rPr>
        <w:t xml:space="preserve"> </w:t>
      </w:r>
      <w:r>
        <w:rPr>
          <w:w w:val="90"/>
        </w:rPr>
        <w:t>profilu</w:t>
      </w:r>
      <w:r>
        <w:rPr>
          <w:spacing w:val="-3"/>
          <w:w w:val="90"/>
        </w:rPr>
        <w:t xml:space="preserve"> </w:t>
      </w:r>
      <w:r>
        <w:rPr>
          <w:w w:val="90"/>
        </w:rPr>
        <w:t>toku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tohoto</w:t>
      </w:r>
      <w:r>
        <w:rPr>
          <w:spacing w:val="-3"/>
          <w:w w:val="90"/>
        </w:rPr>
        <w:t xml:space="preserve"> </w:t>
      </w:r>
      <w:r>
        <w:rPr>
          <w:w w:val="90"/>
        </w:rPr>
        <w:t>profilu</w:t>
      </w:r>
      <w:r>
        <w:rPr>
          <w:spacing w:val="-3"/>
          <w:w w:val="90"/>
        </w:rPr>
        <w:t xml:space="preserve"> </w:t>
      </w:r>
      <w:r>
        <w:rPr>
          <w:w w:val="90"/>
        </w:rPr>
        <w:t>zasahují.</w:t>
      </w:r>
    </w:p>
    <w:p w14:paraId="43D5307C" w14:textId="77777777" w:rsidR="00BA42EC" w:rsidRDefault="00000000">
      <w:pPr>
        <w:spacing w:before="140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2"/>
          <w:sz w:val="17"/>
        </w:rPr>
        <w:t xml:space="preserve"> </w:t>
      </w:r>
      <w:r>
        <w:rPr>
          <w:w w:val="90"/>
          <w:sz w:val="17"/>
        </w:rPr>
        <w:t>47)</w:t>
      </w:r>
      <w:r>
        <w:rPr>
          <w:spacing w:val="-5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Stávajícím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majetkem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5"/>
          <w:sz w:val="17"/>
        </w:rPr>
        <w:t xml:space="preserve"> </w:t>
      </w:r>
      <w:r>
        <w:rPr>
          <w:w w:val="90"/>
          <w:sz w:val="17"/>
        </w:rPr>
        <w:t>hmotné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věci,</w:t>
      </w:r>
      <w:r>
        <w:rPr>
          <w:spacing w:val="-5"/>
          <w:sz w:val="17"/>
        </w:rPr>
        <w:t xml:space="preserve"> </w:t>
      </w:r>
      <w:r>
        <w:rPr>
          <w:spacing w:val="-2"/>
          <w:w w:val="90"/>
          <w:sz w:val="17"/>
        </w:rPr>
        <w:t>které</w:t>
      </w:r>
    </w:p>
    <w:p w14:paraId="64B1D5E5" w14:textId="77777777" w:rsidR="00BA42EC" w:rsidRDefault="00000000">
      <w:pPr>
        <w:pStyle w:val="Zkladntext"/>
        <w:spacing w:before="7" w:line="187" w:lineRule="auto"/>
        <w:ind w:right="904" w:firstLine="0"/>
      </w:pPr>
      <w:r>
        <w:rPr>
          <w:w w:val="90"/>
        </w:rPr>
        <w:t>se nacházejí na místě pojištění nebo v jeho bezprostředním okolí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které</w:t>
      </w:r>
      <w:r>
        <w:rPr>
          <w:spacing w:val="-5"/>
          <w:w w:val="90"/>
        </w:rPr>
        <w:t xml:space="preserve"> </w:t>
      </w:r>
      <w:proofErr w:type="gramStart"/>
      <w:r>
        <w:rPr>
          <w:w w:val="90"/>
        </w:rPr>
        <w:t>patří</w:t>
      </w:r>
      <w:proofErr w:type="gramEnd"/>
      <w:r>
        <w:rPr>
          <w:w w:val="90"/>
        </w:rPr>
        <w:t>,</w:t>
      </w:r>
      <w:r>
        <w:rPr>
          <w:spacing w:val="-5"/>
          <w:w w:val="90"/>
        </w:rPr>
        <w:t xml:space="preserve"> </w:t>
      </w:r>
      <w:r>
        <w:rPr>
          <w:w w:val="90"/>
        </w:rPr>
        <w:t>jsou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péči,</w:t>
      </w:r>
      <w:r>
        <w:rPr>
          <w:spacing w:val="-5"/>
          <w:w w:val="90"/>
        </w:rPr>
        <w:t xml:space="preserve"> </w:t>
      </w:r>
      <w:r>
        <w:rPr>
          <w:w w:val="90"/>
        </w:rPr>
        <w:t>opatrování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pod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kontrolou </w:t>
      </w:r>
      <w:r>
        <w:rPr>
          <w:w w:val="85"/>
        </w:rPr>
        <w:t xml:space="preserve">pojištěného nebo osoby, která se jakkoli podílí na budování díla </w:t>
      </w:r>
      <w:r>
        <w:rPr>
          <w:w w:val="90"/>
        </w:rPr>
        <w:t>přímo souvisejícího s pojištěným budovaným dílem, a které nejsou součástí pojištěného budovaného díla ani neslouží</w:t>
      </w:r>
    </w:p>
    <w:p w14:paraId="15678BA9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k</w:t>
      </w:r>
      <w:r>
        <w:rPr>
          <w:spacing w:val="-2"/>
          <w:w w:val="85"/>
        </w:rPr>
        <w:t xml:space="preserve"> </w:t>
      </w:r>
      <w:r>
        <w:rPr>
          <w:w w:val="85"/>
        </w:rPr>
        <w:t>jeho</w:t>
      </w:r>
      <w:r>
        <w:rPr>
          <w:spacing w:val="-2"/>
          <w:w w:val="85"/>
        </w:rPr>
        <w:t xml:space="preserve"> realizaci.</w:t>
      </w:r>
    </w:p>
    <w:p w14:paraId="4065813A" w14:textId="77777777" w:rsidR="00BA42EC" w:rsidRDefault="00000000">
      <w:pPr>
        <w:spacing w:before="177" w:line="180" w:lineRule="auto"/>
        <w:ind w:left="397" w:right="1151" w:hanging="170"/>
        <w:jc w:val="both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 xml:space="preserve">48) </w:t>
      </w:r>
      <w:r>
        <w:rPr>
          <w:rFonts w:ascii="Yu Gothic UI" w:hAnsi="Yu Gothic UI"/>
          <w:b/>
          <w:w w:val="90"/>
          <w:sz w:val="17"/>
        </w:rPr>
        <w:t xml:space="preserve">Stavební a montážní stroje </w:t>
      </w:r>
      <w:r>
        <w:rPr>
          <w:w w:val="90"/>
          <w:sz w:val="17"/>
        </w:rPr>
        <w:t xml:space="preserve">jsou taková zařízení použitá </w:t>
      </w:r>
      <w:r>
        <w:rPr>
          <w:w w:val="85"/>
          <w:sz w:val="17"/>
        </w:rPr>
        <w:t>k výstavbě nebo montáži pojištěného budovaného díla, která</w:t>
      </w:r>
    </w:p>
    <w:p w14:paraId="111B55B4" w14:textId="77777777" w:rsidR="00BA42EC" w:rsidRDefault="00000000">
      <w:pPr>
        <w:pStyle w:val="Zkladntext"/>
        <w:spacing w:before="2" w:line="187" w:lineRule="auto"/>
        <w:ind w:right="913" w:firstLine="0"/>
        <w:jc w:val="both"/>
      </w:pPr>
      <w:r>
        <w:rPr>
          <w:w w:val="85"/>
        </w:rPr>
        <w:t>jsou schopna přesunu vlastní silou a mohou být provozována jen tehdy,</w:t>
      </w:r>
      <w:r>
        <w:rPr>
          <w:spacing w:val="-2"/>
          <w:w w:val="85"/>
        </w:rPr>
        <w:t xml:space="preserve"> </w:t>
      </w:r>
      <w:r>
        <w:rPr>
          <w:w w:val="85"/>
        </w:rPr>
        <w:t>jsou-li</w:t>
      </w:r>
      <w:r>
        <w:rPr>
          <w:spacing w:val="-2"/>
          <w:w w:val="85"/>
        </w:rPr>
        <w:t xml:space="preserve"> </w:t>
      </w:r>
      <w:r>
        <w:rPr>
          <w:w w:val="85"/>
        </w:rPr>
        <w:t>řízena</w:t>
      </w:r>
      <w:r>
        <w:rPr>
          <w:spacing w:val="-2"/>
          <w:w w:val="85"/>
        </w:rPr>
        <w:t xml:space="preserve"> </w:t>
      </w:r>
      <w:r>
        <w:rPr>
          <w:w w:val="85"/>
        </w:rPr>
        <w:t>obsluhou.</w:t>
      </w:r>
      <w:r>
        <w:rPr>
          <w:spacing w:val="-2"/>
          <w:w w:val="85"/>
        </w:rPr>
        <w:t xml:space="preserve"> </w:t>
      </w:r>
      <w:r>
        <w:rPr>
          <w:w w:val="85"/>
        </w:rPr>
        <w:t>Jedná</w:t>
      </w:r>
      <w:r>
        <w:rPr>
          <w:spacing w:val="-2"/>
          <w:w w:val="85"/>
        </w:rPr>
        <w:t xml:space="preserve"> </w:t>
      </w: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tedy</w:t>
      </w:r>
      <w:r>
        <w:rPr>
          <w:spacing w:val="-2"/>
          <w:w w:val="85"/>
        </w:rPr>
        <w:t xml:space="preserve"> </w:t>
      </w:r>
      <w:r>
        <w:rPr>
          <w:w w:val="85"/>
        </w:rPr>
        <w:t>např.</w:t>
      </w:r>
      <w:r>
        <w:rPr>
          <w:spacing w:val="-2"/>
          <w:w w:val="85"/>
        </w:rPr>
        <w:t xml:space="preserve"> 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w w:val="85"/>
        </w:rPr>
        <w:t>jeřáby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všeho druhu, vysokozdvižné vozíky, rypadla, dozery a jiné zemní stroje, staveništní vozidla, válce, stroje pro pokládku živičných a jiných </w:t>
      </w:r>
      <w:r>
        <w:rPr>
          <w:w w:val="95"/>
        </w:rPr>
        <w:t>povrchů,</w:t>
      </w:r>
      <w:r>
        <w:rPr>
          <w:spacing w:val="-11"/>
          <w:w w:val="95"/>
        </w:rPr>
        <w:t xml:space="preserve"> </w:t>
      </w:r>
      <w:r>
        <w:rPr>
          <w:w w:val="95"/>
        </w:rPr>
        <w:t>staveništní</w:t>
      </w:r>
      <w:r>
        <w:rPr>
          <w:spacing w:val="-11"/>
          <w:w w:val="95"/>
        </w:rPr>
        <w:t xml:space="preserve"> </w:t>
      </w:r>
      <w:r>
        <w:rPr>
          <w:w w:val="95"/>
        </w:rPr>
        <w:t>vlečky</w:t>
      </w:r>
      <w:r>
        <w:rPr>
          <w:spacing w:val="-11"/>
          <w:w w:val="95"/>
        </w:rPr>
        <w:t xml:space="preserve"> </w:t>
      </w:r>
      <w:r>
        <w:rPr>
          <w:w w:val="95"/>
        </w:rPr>
        <w:t>aj.</w:t>
      </w:r>
    </w:p>
    <w:p w14:paraId="60B3A6BE" w14:textId="77777777" w:rsidR="00BA42EC" w:rsidRDefault="00000000">
      <w:pPr>
        <w:pStyle w:val="Zkladntext"/>
        <w:spacing w:before="194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49)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Subdodavatelem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osoba,</w:t>
      </w:r>
      <w:r>
        <w:rPr>
          <w:spacing w:val="-8"/>
          <w:w w:val="90"/>
        </w:rPr>
        <w:t xml:space="preserve"> </w:t>
      </w:r>
      <w:r>
        <w:rPr>
          <w:w w:val="90"/>
        </w:rPr>
        <w:t>jejíž</w:t>
      </w:r>
      <w:r>
        <w:rPr>
          <w:spacing w:val="-8"/>
          <w:w w:val="90"/>
        </w:rPr>
        <w:t xml:space="preserve"> </w:t>
      </w:r>
      <w:r>
        <w:rPr>
          <w:w w:val="90"/>
        </w:rPr>
        <w:t>dodávka</w:t>
      </w:r>
      <w:r>
        <w:rPr>
          <w:spacing w:val="-8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součástí </w:t>
      </w:r>
      <w:r>
        <w:rPr>
          <w:w w:val="85"/>
        </w:rPr>
        <w:t>pojištěného</w:t>
      </w:r>
      <w:r>
        <w:rPr>
          <w:spacing w:val="-3"/>
        </w:rPr>
        <w:t xml:space="preserve"> </w:t>
      </w:r>
      <w:r>
        <w:rPr>
          <w:w w:val="85"/>
        </w:rPr>
        <w:t>budovaného</w:t>
      </w:r>
      <w:r>
        <w:rPr>
          <w:spacing w:val="-3"/>
        </w:rPr>
        <w:t xml:space="preserve"> </w:t>
      </w:r>
      <w:r>
        <w:rPr>
          <w:w w:val="85"/>
        </w:rPr>
        <w:t>díla</w:t>
      </w:r>
      <w:r>
        <w:rPr>
          <w:spacing w:val="-3"/>
        </w:rPr>
        <w:t xml:space="preserve"> </w:t>
      </w:r>
      <w:r>
        <w:rPr>
          <w:w w:val="85"/>
        </w:rPr>
        <w:t>a</w:t>
      </w:r>
      <w:r>
        <w:rPr>
          <w:spacing w:val="-3"/>
        </w:rPr>
        <w:t xml:space="preserve"> </w:t>
      </w:r>
      <w:r>
        <w:rPr>
          <w:w w:val="85"/>
        </w:rPr>
        <w:t>je</w:t>
      </w:r>
      <w:r>
        <w:rPr>
          <w:spacing w:val="-3"/>
        </w:rPr>
        <w:t xml:space="preserve"> </w:t>
      </w:r>
      <w:r>
        <w:rPr>
          <w:w w:val="85"/>
        </w:rPr>
        <w:t>obsažena</w:t>
      </w:r>
      <w:r>
        <w:rPr>
          <w:spacing w:val="-3"/>
        </w:rPr>
        <w:t xml:space="preserve"> </w:t>
      </w:r>
      <w:r>
        <w:rPr>
          <w:w w:val="85"/>
        </w:rPr>
        <w:t>v</w:t>
      </w:r>
      <w:r>
        <w:rPr>
          <w:spacing w:val="-3"/>
        </w:rPr>
        <w:t xml:space="preserve"> </w:t>
      </w:r>
      <w:r>
        <w:rPr>
          <w:w w:val="85"/>
        </w:rPr>
        <w:t>jeho</w:t>
      </w:r>
      <w:r>
        <w:rPr>
          <w:spacing w:val="-3"/>
        </w:rPr>
        <w:t xml:space="preserve"> </w:t>
      </w:r>
      <w:r>
        <w:rPr>
          <w:spacing w:val="-4"/>
          <w:w w:val="85"/>
        </w:rPr>
        <w:t>ceně.</w:t>
      </w:r>
    </w:p>
    <w:p w14:paraId="6710A462" w14:textId="77777777" w:rsidR="00BA42EC" w:rsidRDefault="00000000">
      <w:pPr>
        <w:pStyle w:val="Zkladntext"/>
        <w:spacing w:before="196" w:line="180" w:lineRule="auto"/>
        <w:ind w:right="1044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7"/>
        </w:rPr>
        <w:t xml:space="preserve"> </w:t>
      </w:r>
      <w:r>
        <w:rPr>
          <w:w w:val="90"/>
        </w:rPr>
        <w:t>50)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Škodnou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událostí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událost,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mohla</w:t>
      </w:r>
      <w:r>
        <w:rPr>
          <w:spacing w:val="-8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důvodem </w:t>
      </w:r>
      <w:r>
        <w:rPr>
          <w:spacing w:val="-6"/>
        </w:rPr>
        <w:t>vzniku</w:t>
      </w:r>
      <w:r>
        <w:rPr>
          <w:spacing w:val="-7"/>
        </w:rPr>
        <w:t xml:space="preserve"> </w:t>
      </w:r>
      <w:r>
        <w:rPr>
          <w:spacing w:val="-6"/>
        </w:rPr>
        <w:t>práva</w:t>
      </w:r>
      <w:r>
        <w:rPr>
          <w:spacing w:val="-7"/>
        </w:rPr>
        <w:t xml:space="preserve"> </w:t>
      </w:r>
      <w:r>
        <w:rPr>
          <w:spacing w:val="-6"/>
        </w:rPr>
        <w:t>na</w:t>
      </w:r>
      <w:r>
        <w:rPr>
          <w:spacing w:val="-7"/>
        </w:rPr>
        <w:t xml:space="preserve"> </w:t>
      </w:r>
      <w:r>
        <w:rPr>
          <w:spacing w:val="-6"/>
        </w:rPr>
        <w:t>pojistné</w:t>
      </w:r>
      <w:r>
        <w:rPr>
          <w:spacing w:val="-7"/>
        </w:rPr>
        <w:t xml:space="preserve"> </w:t>
      </w:r>
      <w:r>
        <w:rPr>
          <w:spacing w:val="-6"/>
        </w:rPr>
        <w:t>plnění.</w:t>
      </w:r>
    </w:p>
    <w:p w14:paraId="047F29E2" w14:textId="77777777" w:rsidR="00BA42EC" w:rsidRDefault="00BA42EC">
      <w:pPr>
        <w:spacing w:line="180" w:lineRule="auto"/>
        <w:jc w:val="both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68" w:space="204"/>
            <w:col w:w="5958"/>
          </w:cols>
        </w:sectPr>
      </w:pPr>
    </w:p>
    <w:p w14:paraId="1D767442" w14:textId="77777777" w:rsidR="00BA42EC" w:rsidRDefault="00000000">
      <w:pPr>
        <w:pStyle w:val="Nadpis3"/>
        <w:spacing w:before="48" w:line="2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4560" behindDoc="0" locked="0" layoutInCell="1" allowOverlap="1" wp14:anchorId="29E40336" wp14:editId="2B5C04B6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7914E" id="Graphic 821" o:spid="_x0000_s1026" style="position:absolute;margin-left:297.8pt;margin-top:60.95pt;width:.1pt;height:723.4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36"/>
        </w:rPr>
        <w:t xml:space="preserve"> </w:t>
      </w:r>
      <w:r>
        <w:rPr>
          <w:rFonts w:ascii="Lucida Sans Unicode" w:hAnsi="Lucida Sans Unicode"/>
          <w:b w:val="0"/>
          <w:spacing w:val="-4"/>
        </w:rPr>
        <w:t>51)</w:t>
      </w:r>
      <w:r>
        <w:rPr>
          <w:rFonts w:ascii="Lucida Sans Unicode" w:hAnsi="Lucida Sans Unicode"/>
          <w:b w:val="0"/>
          <w:spacing w:val="-8"/>
        </w:rPr>
        <w:t xml:space="preserve"> </w:t>
      </w:r>
      <w:r>
        <w:rPr>
          <w:spacing w:val="-4"/>
        </w:rPr>
        <w:t>Škodou</w:t>
      </w:r>
      <w:r>
        <w:rPr>
          <w:spacing w:val="-7"/>
        </w:rPr>
        <w:t xml:space="preserve"> </w:t>
      </w:r>
      <w:r>
        <w:rPr>
          <w:spacing w:val="-4"/>
        </w:rPr>
        <w:t>vzniklou</w:t>
      </w:r>
      <w:r>
        <w:rPr>
          <w:spacing w:val="-7"/>
        </w:rPr>
        <w:t xml:space="preserve"> </w:t>
      </w:r>
      <w:r>
        <w:rPr>
          <w:spacing w:val="-4"/>
        </w:rPr>
        <w:t>v</w:t>
      </w:r>
      <w:r>
        <w:rPr>
          <w:spacing w:val="-6"/>
        </w:rPr>
        <w:t xml:space="preserve"> </w:t>
      </w:r>
      <w:r>
        <w:rPr>
          <w:spacing w:val="-4"/>
        </w:rPr>
        <w:t>důsledku</w:t>
      </w:r>
      <w:r>
        <w:rPr>
          <w:spacing w:val="-7"/>
        </w:rPr>
        <w:t xml:space="preserve"> </w:t>
      </w:r>
      <w:r>
        <w:rPr>
          <w:spacing w:val="-4"/>
        </w:rPr>
        <w:t>kybernetických</w:t>
      </w:r>
      <w:r>
        <w:rPr>
          <w:spacing w:val="-6"/>
        </w:rPr>
        <w:t xml:space="preserve"> </w:t>
      </w:r>
      <w:r>
        <w:rPr>
          <w:spacing w:val="-4"/>
        </w:rPr>
        <w:t>nebezpečí</w:t>
      </w:r>
    </w:p>
    <w:p w14:paraId="6456C172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rozumí</w:t>
      </w:r>
      <w:r>
        <w:rPr>
          <w:spacing w:val="-1"/>
          <w:w w:val="85"/>
        </w:rPr>
        <w:t xml:space="preserve"> </w:t>
      </w:r>
      <w:r>
        <w:rPr>
          <w:w w:val="85"/>
        </w:rPr>
        <w:t>škoda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způsobená:</w:t>
      </w:r>
    </w:p>
    <w:p w14:paraId="6F481877" w14:textId="77777777" w:rsidR="00BA42EC" w:rsidRDefault="00000000">
      <w:pPr>
        <w:pStyle w:val="Odstavecseseznamem"/>
        <w:numPr>
          <w:ilvl w:val="0"/>
          <w:numId w:val="106"/>
        </w:numPr>
        <w:tabs>
          <w:tab w:val="left" w:pos="567"/>
        </w:tabs>
        <w:spacing w:before="12" w:line="187" w:lineRule="auto"/>
        <w:ind w:right="161"/>
        <w:rPr>
          <w:sz w:val="17"/>
        </w:rPr>
      </w:pPr>
      <w:r>
        <w:rPr>
          <w:w w:val="90"/>
          <w:sz w:val="17"/>
        </w:rPr>
        <w:t xml:space="preserve">užíváním, zneužitím nebo selháním internetu, kterékoli </w:t>
      </w:r>
      <w:r>
        <w:rPr>
          <w:w w:val="85"/>
          <w:sz w:val="17"/>
        </w:rPr>
        <w:t xml:space="preserve">vnitřní nebo soukromé sítě, internetové stránky, internetové </w:t>
      </w:r>
      <w:r>
        <w:rPr>
          <w:w w:val="90"/>
          <w:sz w:val="17"/>
        </w:rPr>
        <w:t>adresy nebo podobného zařízení či služby,</w:t>
      </w:r>
    </w:p>
    <w:p w14:paraId="3BDF7635" w14:textId="77777777" w:rsidR="00BA42EC" w:rsidRDefault="00000000">
      <w:pPr>
        <w:pStyle w:val="Odstavecseseznamem"/>
        <w:numPr>
          <w:ilvl w:val="0"/>
          <w:numId w:val="106"/>
        </w:numPr>
        <w:tabs>
          <w:tab w:val="left" w:pos="565"/>
          <w:tab w:val="left" w:pos="567"/>
        </w:tabs>
        <w:spacing w:before="1" w:line="187" w:lineRule="auto"/>
        <w:ind w:right="620"/>
        <w:rPr>
          <w:sz w:val="17"/>
        </w:rPr>
      </w:pPr>
      <w:r>
        <w:rPr>
          <w:spacing w:val="-2"/>
          <w:w w:val="90"/>
          <w:sz w:val="17"/>
        </w:rPr>
        <w:t xml:space="preserve">jakýmikoli daty nebo jinými informacemi umístěnými </w:t>
      </w:r>
      <w:r>
        <w:rPr>
          <w:w w:val="90"/>
          <w:sz w:val="17"/>
        </w:rPr>
        <w:t>na internetové stránce nebo podobném zařízení,</w:t>
      </w:r>
    </w:p>
    <w:p w14:paraId="06C6952A" w14:textId="77777777" w:rsidR="00BA42EC" w:rsidRDefault="00000000">
      <w:pPr>
        <w:pStyle w:val="Odstavecseseznamem"/>
        <w:numPr>
          <w:ilvl w:val="0"/>
          <w:numId w:val="106"/>
        </w:numPr>
        <w:tabs>
          <w:tab w:val="left" w:pos="565"/>
          <w:tab w:val="left" w:pos="567"/>
        </w:tabs>
        <w:spacing w:line="187" w:lineRule="auto"/>
        <w:ind w:right="463"/>
        <w:rPr>
          <w:sz w:val="17"/>
        </w:rPr>
      </w:pPr>
      <w:r>
        <w:rPr>
          <w:w w:val="85"/>
          <w:sz w:val="17"/>
        </w:rPr>
        <w:t xml:space="preserve">projevem jakéhokoli počítačového viru nebo obdobného </w:t>
      </w:r>
      <w:r>
        <w:rPr>
          <w:spacing w:val="-2"/>
          <w:w w:val="95"/>
          <w:sz w:val="17"/>
        </w:rPr>
        <w:t>programu,</w:t>
      </w:r>
    </w:p>
    <w:p w14:paraId="0B5531CB" w14:textId="77777777" w:rsidR="00BA42EC" w:rsidRDefault="00000000">
      <w:pPr>
        <w:pStyle w:val="Odstavecseseznamem"/>
        <w:numPr>
          <w:ilvl w:val="0"/>
          <w:numId w:val="106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jakýmkoli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elektronickým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přenosem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dat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jiných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informací,</w:t>
      </w:r>
    </w:p>
    <w:p w14:paraId="5E6401CD" w14:textId="77777777" w:rsidR="00BA42EC" w:rsidRDefault="00000000">
      <w:pPr>
        <w:pStyle w:val="Odstavecseseznamem"/>
        <w:numPr>
          <w:ilvl w:val="0"/>
          <w:numId w:val="106"/>
        </w:numPr>
        <w:tabs>
          <w:tab w:val="left" w:pos="565"/>
          <w:tab w:val="left" w:pos="567"/>
        </w:tabs>
        <w:spacing w:before="13" w:line="187" w:lineRule="auto"/>
        <w:ind w:right="89"/>
        <w:rPr>
          <w:sz w:val="17"/>
        </w:rPr>
      </w:pPr>
      <w:r>
        <w:rPr>
          <w:w w:val="90"/>
          <w:sz w:val="17"/>
        </w:rPr>
        <w:t>jakýmkoli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porušením,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zničením,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zkreslením,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selháním, </w:t>
      </w:r>
      <w:r>
        <w:rPr>
          <w:w w:val="85"/>
          <w:sz w:val="17"/>
        </w:rPr>
        <w:t xml:space="preserve">narušením, vymazáním nebo jinou ztrátou či poškozením dat, programového vybavení, programovacího souboru či souboru </w:t>
      </w:r>
      <w:r>
        <w:rPr>
          <w:w w:val="95"/>
          <w:sz w:val="17"/>
        </w:rPr>
        <w:t>instrukcí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jakéhokoli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druhu,</w:t>
      </w:r>
    </w:p>
    <w:p w14:paraId="3DA5F322" w14:textId="77777777" w:rsidR="00BA42EC" w:rsidRDefault="00000000">
      <w:pPr>
        <w:pStyle w:val="Odstavecseseznamem"/>
        <w:numPr>
          <w:ilvl w:val="0"/>
          <w:numId w:val="106"/>
        </w:numPr>
        <w:tabs>
          <w:tab w:val="left" w:pos="567"/>
        </w:tabs>
        <w:spacing w:before="1" w:line="187" w:lineRule="auto"/>
        <w:ind w:right="111"/>
        <w:rPr>
          <w:sz w:val="17"/>
        </w:rPr>
      </w:pPr>
      <w:r>
        <w:rPr>
          <w:w w:val="90"/>
          <w:sz w:val="17"/>
        </w:rPr>
        <w:t>ztrátou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možnosti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využívání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dat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omezením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funkčnosti </w:t>
      </w:r>
      <w:r>
        <w:rPr>
          <w:w w:val="85"/>
          <w:sz w:val="17"/>
        </w:rPr>
        <w:t xml:space="preserve">dat, kódování, programů, programového vybavení jakéhokoli </w:t>
      </w:r>
      <w:r>
        <w:rPr>
          <w:w w:val="90"/>
          <w:sz w:val="17"/>
        </w:rPr>
        <w:t xml:space="preserve">počítače či počítačového systému nebo jiného zařízení </w:t>
      </w:r>
      <w:r>
        <w:rPr>
          <w:w w:val="85"/>
          <w:sz w:val="17"/>
        </w:rPr>
        <w:t xml:space="preserve">závislého na jakémkoli mikročipu nebo vestavěném logickém </w:t>
      </w:r>
      <w:r>
        <w:rPr>
          <w:w w:val="90"/>
          <w:sz w:val="17"/>
        </w:rPr>
        <w:t>obvodu, včetně výpadku činnosti na straně pojištěného.</w:t>
      </w:r>
    </w:p>
    <w:p w14:paraId="226D3B24" w14:textId="77777777" w:rsidR="00BA42EC" w:rsidRDefault="00000000">
      <w:pPr>
        <w:pStyle w:val="Zkladntext"/>
        <w:spacing w:before="194" w:line="180" w:lineRule="auto"/>
        <w:ind w:right="35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52)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Škodovým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pojištěním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6"/>
          <w:w w:val="90"/>
        </w:rPr>
        <w:t xml:space="preserve"> </w:t>
      </w:r>
      <w:r>
        <w:rPr>
          <w:w w:val="90"/>
        </w:rPr>
        <w:t>jehož</w:t>
      </w:r>
      <w:r>
        <w:rPr>
          <w:spacing w:val="-6"/>
          <w:w w:val="90"/>
        </w:rPr>
        <w:t xml:space="preserve"> </w:t>
      </w:r>
      <w:r>
        <w:rPr>
          <w:w w:val="90"/>
        </w:rPr>
        <w:t>účelem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vyrovnat v</w:t>
      </w:r>
      <w:r>
        <w:rPr>
          <w:spacing w:val="-6"/>
          <w:w w:val="90"/>
        </w:rPr>
        <w:t xml:space="preserve"> </w:t>
      </w:r>
      <w:r>
        <w:rPr>
          <w:w w:val="90"/>
        </w:rPr>
        <w:t>ujednaném</w:t>
      </w:r>
      <w:r>
        <w:rPr>
          <w:spacing w:val="-6"/>
          <w:w w:val="90"/>
        </w:rPr>
        <w:t xml:space="preserve"> </w:t>
      </w:r>
      <w:r>
        <w:rPr>
          <w:w w:val="90"/>
        </w:rPr>
        <w:t>rozsahu</w:t>
      </w:r>
      <w:r>
        <w:rPr>
          <w:spacing w:val="-6"/>
          <w:w w:val="90"/>
        </w:rPr>
        <w:t xml:space="preserve"> </w:t>
      </w:r>
      <w:r>
        <w:rPr>
          <w:w w:val="90"/>
        </w:rPr>
        <w:t>úbytek</w:t>
      </w:r>
      <w:r>
        <w:rPr>
          <w:spacing w:val="-6"/>
          <w:w w:val="90"/>
        </w:rPr>
        <w:t xml:space="preserve"> </w:t>
      </w:r>
      <w:r>
        <w:rPr>
          <w:w w:val="90"/>
        </w:rPr>
        <w:t>majetku</w:t>
      </w:r>
      <w:r>
        <w:rPr>
          <w:spacing w:val="-6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6"/>
          <w:w w:val="90"/>
        </w:rPr>
        <w:t xml:space="preserve"> </w:t>
      </w:r>
      <w:r>
        <w:rPr>
          <w:w w:val="90"/>
        </w:rPr>
        <w:t>vzniklý</w:t>
      </w:r>
    </w:p>
    <w:p w14:paraId="53829B1C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v</w:t>
      </w:r>
      <w:r>
        <w:rPr>
          <w:spacing w:val="-1"/>
        </w:rPr>
        <w:t xml:space="preserve"> </w:t>
      </w:r>
      <w:r>
        <w:rPr>
          <w:w w:val="85"/>
        </w:rPr>
        <w:t>důsledku</w:t>
      </w:r>
      <w:r>
        <w:t xml:space="preserve"> </w:t>
      </w:r>
      <w:r>
        <w:rPr>
          <w:w w:val="85"/>
        </w:rPr>
        <w:t>pojistné</w:t>
      </w:r>
      <w:r>
        <w:t xml:space="preserve"> </w:t>
      </w:r>
      <w:r>
        <w:rPr>
          <w:spacing w:val="-2"/>
          <w:w w:val="85"/>
        </w:rPr>
        <w:t>události.</w:t>
      </w:r>
    </w:p>
    <w:p w14:paraId="54856281" w14:textId="77777777" w:rsidR="00BA42EC" w:rsidRDefault="00000000">
      <w:pPr>
        <w:pStyle w:val="Zkladntext"/>
        <w:spacing w:before="170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53) </w:t>
      </w:r>
      <w:r>
        <w:rPr>
          <w:rFonts w:ascii="Yu Gothic UI" w:hAnsi="Yu Gothic UI"/>
          <w:b/>
          <w:w w:val="85"/>
        </w:rPr>
        <w:t xml:space="preserve">Třetí osobou </w:t>
      </w:r>
      <w:r>
        <w:rPr>
          <w:w w:val="85"/>
        </w:rPr>
        <w:t xml:space="preserve">je osoba, která není pojištěným, dodavatelem, </w:t>
      </w:r>
      <w:r>
        <w:rPr>
          <w:w w:val="90"/>
        </w:rPr>
        <w:t>objednatelem,</w:t>
      </w:r>
      <w:r>
        <w:rPr>
          <w:spacing w:val="-3"/>
          <w:w w:val="90"/>
        </w:rPr>
        <w:t xml:space="preserve"> </w:t>
      </w:r>
      <w:r>
        <w:rPr>
          <w:w w:val="90"/>
        </w:rPr>
        <w:t>investorem</w:t>
      </w:r>
      <w:r>
        <w:rPr>
          <w:spacing w:val="-3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3"/>
          <w:w w:val="90"/>
        </w:rPr>
        <w:t xml:space="preserve"> </w:t>
      </w:r>
      <w:r>
        <w:rPr>
          <w:w w:val="90"/>
        </w:rPr>
        <w:t>budovaného</w:t>
      </w:r>
      <w:r>
        <w:rPr>
          <w:spacing w:val="-3"/>
          <w:w w:val="90"/>
        </w:rPr>
        <w:t xml:space="preserve"> </w:t>
      </w:r>
      <w:r>
        <w:rPr>
          <w:w w:val="90"/>
        </w:rPr>
        <w:t>díla</w:t>
      </w:r>
      <w:r>
        <w:rPr>
          <w:spacing w:val="-3"/>
          <w:w w:val="90"/>
        </w:rPr>
        <w:t xml:space="preserve"> </w:t>
      </w:r>
      <w:r>
        <w:rPr>
          <w:w w:val="90"/>
        </w:rPr>
        <w:t>nebo jakoukoliv jinou osobou podílející se jakkoli na pojištěném budovaném díle nebo díle přímo souvisejícím s pojištěným budovaným</w:t>
      </w:r>
      <w:r>
        <w:rPr>
          <w:spacing w:val="-2"/>
          <w:w w:val="90"/>
        </w:rPr>
        <w:t xml:space="preserve"> </w:t>
      </w:r>
      <w:r>
        <w:rPr>
          <w:w w:val="90"/>
        </w:rPr>
        <w:t>dílem,</w:t>
      </w:r>
      <w:r>
        <w:rPr>
          <w:spacing w:val="-2"/>
          <w:w w:val="90"/>
        </w:rPr>
        <w:t xml:space="preserve"> </w:t>
      </w:r>
      <w:r>
        <w:rPr>
          <w:w w:val="90"/>
        </w:rPr>
        <w:t>včetně</w:t>
      </w:r>
      <w:r>
        <w:rPr>
          <w:spacing w:val="-2"/>
          <w:w w:val="90"/>
        </w:rPr>
        <w:t xml:space="preserve"> </w:t>
      </w:r>
      <w:r>
        <w:rPr>
          <w:w w:val="90"/>
        </w:rPr>
        <w:t>jejich</w:t>
      </w:r>
      <w:r>
        <w:rPr>
          <w:spacing w:val="-2"/>
          <w:w w:val="90"/>
        </w:rPr>
        <w:t xml:space="preserve"> </w:t>
      </w:r>
      <w:r>
        <w:rPr>
          <w:w w:val="90"/>
        </w:rPr>
        <w:t>zaměstnanců,</w:t>
      </w:r>
      <w:r>
        <w:rPr>
          <w:spacing w:val="-2"/>
          <w:w w:val="90"/>
        </w:rPr>
        <w:t xml:space="preserve"> </w:t>
      </w:r>
      <w:r>
        <w:rPr>
          <w:w w:val="90"/>
        </w:rPr>
        <w:t>rodinných příslušníků,</w:t>
      </w:r>
      <w:r>
        <w:rPr>
          <w:spacing w:val="-6"/>
          <w:w w:val="90"/>
        </w:rPr>
        <w:t xml:space="preserve"> </w:t>
      </w:r>
      <w:r>
        <w:rPr>
          <w:w w:val="90"/>
        </w:rPr>
        <w:t>zmocněnců,</w:t>
      </w:r>
      <w:r>
        <w:rPr>
          <w:spacing w:val="-6"/>
          <w:w w:val="90"/>
        </w:rPr>
        <w:t xml:space="preserve"> </w:t>
      </w:r>
      <w:r>
        <w:rPr>
          <w:w w:val="90"/>
        </w:rPr>
        <w:t>pomocníků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jiných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osob </w:t>
      </w:r>
      <w:r>
        <w:rPr>
          <w:w w:val="95"/>
        </w:rPr>
        <w:t>jednajících</w:t>
      </w:r>
      <w:r>
        <w:rPr>
          <w:spacing w:val="-10"/>
          <w:w w:val="95"/>
        </w:rPr>
        <w:t xml:space="preserve"> </w:t>
      </w:r>
      <w:r>
        <w:rPr>
          <w:w w:val="95"/>
        </w:rPr>
        <w:t>v</w:t>
      </w:r>
      <w:r>
        <w:rPr>
          <w:spacing w:val="-10"/>
          <w:w w:val="95"/>
        </w:rPr>
        <w:t xml:space="preserve"> </w:t>
      </w:r>
      <w:r>
        <w:rPr>
          <w:w w:val="95"/>
        </w:rPr>
        <w:t>jejich</w:t>
      </w:r>
      <w:r>
        <w:rPr>
          <w:spacing w:val="-10"/>
          <w:w w:val="95"/>
        </w:rPr>
        <w:t xml:space="preserve"> </w:t>
      </w:r>
      <w:r>
        <w:rPr>
          <w:w w:val="95"/>
        </w:rPr>
        <w:t>prospěch.</w:t>
      </w:r>
    </w:p>
    <w:p w14:paraId="1C20C6D5" w14:textId="77777777" w:rsidR="00BA42EC" w:rsidRDefault="00000000">
      <w:pPr>
        <w:pStyle w:val="Zkladntext"/>
        <w:spacing w:before="187" w:line="180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54) </w:t>
      </w:r>
      <w:r>
        <w:rPr>
          <w:rFonts w:ascii="Yu Gothic UI" w:hAnsi="Yu Gothic UI"/>
          <w:b/>
          <w:w w:val="90"/>
        </w:rPr>
        <w:t xml:space="preserve">Účastníkem pojištění </w:t>
      </w:r>
      <w:r>
        <w:rPr>
          <w:w w:val="90"/>
        </w:rPr>
        <w:t>jsou pojistitel a pojistník jakožto smluvní</w:t>
      </w:r>
      <w:r>
        <w:rPr>
          <w:spacing w:val="-2"/>
          <w:w w:val="90"/>
        </w:rPr>
        <w:t xml:space="preserve"> </w:t>
      </w:r>
      <w:r>
        <w:rPr>
          <w:w w:val="90"/>
        </w:rPr>
        <w:t>strany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dále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pojištěný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každá</w:t>
      </w:r>
      <w:r>
        <w:rPr>
          <w:spacing w:val="-2"/>
          <w:w w:val="90"/>
        </w:rPr>
        <w:t xml:space="preserve"> </w:t>
      </w:r>
      <w:r>
        <w:rPr>
          <w:w w:val="90"/>
        </w:rPr>
        <w:t>další</w:t>
      </w:r>
      <w:r>
        <w:rPr>
          <w:spacing w:val="-2"/>
          <w:w w:val="90"/>
        </w:rPr>
        <w:t xml:space="preserve"> </w:t>
      </w:r>
      <w:r>
        <w:rPr>
          <w:w w:val="90"/>
        </w:rPr>
        <w:t>osoba,</w:t>
      </w:r>
      <w:r>
        <w:rPr>
          <w:spacing w:val="-2"/>
          <w:w w:val="90"/>
        </w:rPr>
        <w:t xml:space="preserve"> </w:t>
      </w:r>
      <w:r>
        <w:rPr>
          <w:w w:val="90"/>
        </w:rPr>
        <w:t>které</w:t>
      </w:r>
    </w:p>
    <w:p w14:paraId="3078964C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z</w:t>
      </w:r>
      <w:r>
        <w:rPr>
          <w:spacing w:val="1"/>
        </w:rPr>
        <w:t xml:space="preserve"> </w:t>
      </w:r>
      <w:r>
        <w:rPr>
          <w:w w:val="85"/>
        </w:rPr>
        <w:t>pojištění</w:t>
      </w:r>
      <w:r>
        <w:rPr>
          <w:spacing w:val="2"/>
        </w:rPr>
        <w:t xml:space="preserve"> </w:t>
      </w:r>
      <w:r>
        <w:rPr>
          <w:w w:val="85"/>
        </w:rPr>
        <w:t>vzniklo</w:t>
      </w:r>
      <w:r>
        <w:rPr>
          <w:spacing w:val="1"/>
        </w:rPr>
        <w:t xml:space="preserve"> </w:t>
      </w:r>
      <w:r>
        <w:rPr>
          <w:w w:val="85"/>
        </w:rPr>
        <w:t>právo</w:t>
      </w:r>
      <w:r>
        <w:rPr>
          <w:spacing w:val="2"/>
        </w:rPr>
        <w:t xml:space="preserve"> </w:t>
      </w:r>
      <w:r>
        <w:rPr>
          <w:w w:val="85"/>
        </w:rPr>
        <w:t>nebo</w:t>
      </w:r>
      <w:r>
        <w:rPr>
          <w:spacing w:val="1"/>
        </w:rPr>
        <w:t xml:space="preserve"> </w:t>
      </w:r>
      <w:r>
        <w:rPr>
          <w:spacing w:val="-2"/>
          <w:w w:val="85"/>
        </w:rPr>
        <w:t>povinnost.</w:t>
      </w:r>
    </w:p>
    <w:p w14:paraId="1D2AAEF0" w14:textId="77777777" w:rsidR="00BA42EC" w:rsidRDefault="00000000">
      <w:pPr>
        <w:spacing w:before="189" w:line="165" w:lineRule="auto"/>
        <w:ind w:left="397" w:right="517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w w:val="90"/>
          <w:sz w:val="17"/>
        </w:rPr>
        <w:t>55)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Událostmi,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vznikly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působení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jaderné </w:t>
      </w:r>
      <w:r>
        <w:rPr>
          <w:rFonts w:ascii="Yu Gothic UI" w:hAnsi="Yu Gothic UI"/>
          <w:b/>
          <w:spacing w:val="-4"/>
          <w:sz w:val="17"/>
        </w:rPr>
        <w:t>energie</w:t>
      </w:r>
      <w:r>
        <w:rPr>
          <w:spacing w:val="-4"/>
          <w:sz w:val="17"/>
        </w:rPr>
        <w:t>,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rozumí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události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vzniklé:</w:t>
      </w:r>
    </w:p>
    <w:p w14:paraId="0985F20D" w14:textId="77777777" w:rsidR="00BA42EC" w:rsidRDefault="00000000">
      <w:pPr>
        <w:pStyle w:val="Odstavecseseznamem"/>
        <w:numPr>
          <w:ilvl w:val="0"/>
          <w:numId w:val="8"/>
        </w:numPr>
        <w:tabs>
          <w:tab w:val="left" w:pos="566"/>
        </w:tabs>
        <w:spacing w:line="192" w:lineRule="exact"/>
        <w:ind w:left="566" w:hanging="169"/>
        <w:rPr>
          <w:sz w:val="17"/>
        </w:rPr>
      </w:pPr>
      <w:r>
        <w:rPr>
          <w:w w:val="85"/>
          <w:sz w:val="17"/>
        </w:rPr>
        <w:t>z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ionizujícího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záření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0"/>
          <w:sz w:val="17"/>
        </w:rPr>
        <w:t xml:space="preserve"> </w:t>
      </w:r>
      <w:r>
        <w:rPr>
          <w:w w:val="85"/>
          <w:sz w:val="17"/>
        </w:rPr>
        <w:t>kontaminacemi</w:t>
      </w:r>
      <w:r>
        <w:rPr>
          <w:spacing w:val="10"/>
          <w:sz w:val="17"/>
        </w:rPr>
        <w:t xml:space="preserve"> </w:t>
      </w:r>
      <w:r>
        <w:rPr>
          <w:spacing w:val="-2"/>
          <w:w w:val="85"/>
          <w:sz w:val="17"/>
        </w:rPr>
        <w:t>radioaktivitou</w:t>
      </w:r>
    </w:p>
    <w:p w14:paraId="72A38D6C" w14:textId="77777777" w:rsidR="00BA42EC" w:rsidRDefault="00000000">
      <w:pPr>
        <w:pStyle w:val="Zkladntext"/>
        <w:spacing w:before="12" w:line="187" w:lineRule="auto"/>
        <w:ind w:left="567" w:firstLine="0"/>
      </w:pPr>
      <w:r>
        <w:rPr>
          <w:w w:val="85"/>
        </w:rPr>
        <w:t xml:space="preserve">z jaderného paliva nebo jaderného odpadu anebo ze spalování </w:t>
      </w:r>
      <w:r>
        <w:rPr>
          <w:w w:val="95"/>
        </w:rPr>
        <w:t>jaderného paliva,</w:t>
      </w:r>
    </w:p>
    <w:p w14:paraId="07756AFD" w14:textId="77777777" w:rsidR="00BA42EC" w:rsidRDefault="00000000">
      <w:pPr>
        <w:pStyle w:val="Odstavecseseznamem"/>
        <w:numPr>
          <w:ilvl w:val="0"/>
          <w:numId w:val="8"/>
        </w:numPr>
        <w:tabs>
          <w:tab w:val="left" w:pos="565"/>
          <w:tab w:val="left" w:pos="567"/>
        </w:tabs>
        <w:spacing w:before="1" w:line="187" w:lineRule="auto"/>
        <w:ind w:right="381"/>
        <w:rPr>
          <w:sz w:val="17"/>
        </w:rPr>
      </w:pPr>
      <w:r>
        <w:rPr>
          <w:spacing w:val="-2"/>
          <w:w w:val="90"/>
          <w:sz w:val="17"/>
        </w:rPr>
        <w:t xml:space="preserve">z radioaktivních, toxických nebo jinak riskantních anebo </w:t>
      </w:r>
      <w:r>
        <w:rPr>
          <w:w w:val="85"/>
          <w:sz w:val="17"/>
        </w:rPr>
        <w:t>kontaminujících vlastností nukleárního zařízení, reaktoru nebo nukleární montáže nebo nukleárního komponentu,</w:t>
      </w:r>
    </w:p>
    <w:p w14:paraId="3E961E0A" w14:textId="77777777" w:rsidR="00BA42EC" w:rsidRDefault="00000000">
      <w:pPr>
        <w:pStyle w:val="Odstavecseseznamem"/>
        <w:numPr>
          <w:ilvl w:val="0"/>
          <w:numId w:val="8"/>
        </w:numPr>
        <w:tabs>
          <w:tab w:val="left" w:pos="565"/>
          <w:tab w:val="left" w:pos="567"/>
        </w:tabs>
        <w:spacing w:before="1" w:line="187" w:lineRule="auto"/>
        <w:ind w:right="321"/>
        <w:rPr>
          <w:sz w:val="17"/>
        </w:rPr>
      </w:pPr>
      <w:r>
        <w:rPr>
          <w:w w:val="90"/>
          <w:sz w:val="17"/>
        </w:rPr>
        <w:t xml:space="preserve">z působení zbraně využívající atomové nebo nukleární </w:t>
      </w:r>
      <w:r>
        <w:rPr>
          <w:w w:val="85"/>
          <w:sz w:val="17"/>
        </w:rPr>
        <w:t xml:space="preserve">štěpení, syntézu nebo jinou podobnou reakci, radioaktivní </w:t>
      </w:r>
      <w:r>
        <w:rPr>
          <w:w w:val="95"/>
          <w:sz w:val="17"/>
        </w:rPr>
        <w:t>síly nebo materiály.</w:t>
      </w:r>
    </w:p>
    <w:p w14:paraId="200B2CF8" w14:textId="77777777" w:rsidR="00BA42EC" w:rsidRDefault="00000000">
      <w:pPr>
        <w:pStyle w:val="Zkladntext"/>
        <w:spacing w:before="189" w:line="184" w:lineRule="auto"/>
        <w:ind w:right="66"/>
      </w:pPr>
      <w:r>
        <w:rPr>
          <w:color w:val="B3B2B2"/>
          <w:w w:val="90"/>
        </w:rPr>
        <w:t>▶</w:t>
      </w:r>
      <w:r>
        <w:rPr>
          <w:color w:val="B3B2B2"/>
          <w:spacing w:val="28"/>
        </w:rPr>
        <w:t xml:space="preserve"> </w:t>
      </w:r>
      <w:r>
        <w:rPr>
          <w:w w:val="90"/>
        </w:rPr>
        <w:t>56)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Újmou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způsobenou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úmyslně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8"/>
          <w:w w:val="90"/>
        </w:rPr>
        <w:t xml:space="preserve"> </w:t>
      </w:r>
      <w:r>
        <w:rPr>
          <w:w w:val="90"/>
        </w:rPr>
        <w:t>újma,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byla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způsobena </w:t>
      </w:r>
      <w:r>
        <w:rPr>
          <w:w w:val="85"/>
        </w:rPr>
        <w:t xml:space="preserve">úmyslným konáním nebo úmyslným opomenutím, pokud škůdce věděl, že může způsobit škodlivý následek a chtěl jej způsobit, anebo věděl, že škodlivý následek může způsobit, a pro případ, </w:t>
      </w:r>
      <w:r>
        <w:rPr>
          <w:w w:val="90"/>
        </w:rPr>
        <w:t>že jej způsobí, byl s tím srozuměn.</w:t>
      </w:r>
    </w:p>
    <w:p w14:paraId="67C8D692" w14:textId="77777777" w:rsidR="00BA42EC" w:rsidRDefault="00000000">
      <w:pPr>
        <w:pStyle w:val="Zkladntext"/>
        <w:spacing w:before="197" w:line="180" w:lineRule="auto"/>
        <w:ind w:right="17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57)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Užíváním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stav,</w:t>
      </w:r>
      <w:r>
        <w:rPr>
          <w:spacing w:val="-8"/>
          <w:w w:val="90"/>
        </w:rPr>
        <w:t xml:space="preserve"> </w:t>
      </w:r>
      <w:r>
        <w:rPr>
          <w:w w:val="90"/>
        </w:rPr>
        <w:t>kdy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věc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své </w:t>
      </w:r>
      <w:r>
        <w:rPr>
          <w:spacing w:val="-4"/>
        </w:rPr>
        <w:t>dispozici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využívá</w:t>
      </w:r>
      <w:r>
        <w:rPr>
          <w:spacing w:val="-10"/>
        </w:rPr>
        <w:t xml:space="preserve"> </w:t>
      </w:r>
      <w:r>
        <w:rPr>
          <w:spacing w:val="-4"/>
        </w:rPr>
        <w:t>její</w:t>
      </w:r>
      <w:r>
        <w:rPr>
          <w:spacing w:val="-9"/>
        </w:rPr>
        <w:t xml:space="preserve"> </w:t>
      </w:r>
      <w:r>
        <w:rPr>
          <w:spacing w:val="-4"/>
        </w:rPr>
        <w:t>užitné</w:t>
      </w:r>
      <w:r>
        <w:rPr>
          <w:spacing w:val="-10"/>
        </w:rPr>
        <w:t xml:space="preserve"> </w:t>
      </w:r>
      <w:r>
        <w:rPr>
          <w:spacing w:val="-4"/>
        </w:rPr>
        <w:t>vlastnosti.</w:t>
      </w:r>
    </w:p>
    <w:p w14:paraId="1EDC8CE3" w14:textId="77777777" w:rsidR="00BA42EC" w:rsidRDefault="00000000">
      <w:pPr>
        <w:pStyle w:val="Zkladntext"/>
        <w:spacing w:before="144" w:line="260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58)</w:t>
      </w:r>
      <w:r>
        <w:rPr>
          <w:spacing w:val="-1"/>
        </w:rPr>
        <w:t xml:space="preserve"> </w:t>
      </w:r>
      <w:r>
        <w:rPr>
          <w:rFonts w:ascii="Yu Gothic UI" w:hAnsi="Yu Gothic UI"/>
          <w:b/>
          <w:w w:val="85"/>
        </w:rPr>
        <w:t>Věcí</w:t>
      </w:r>
      <w:r>
        <w:rPr>
          <w:rFonts w:ascii="Yu Gothic UI" w:hAnsi="Yu Gothic UI"/>
          <w:b/>
          <w:spacing w:val="5"/>
        </w:rPr>
        <w:t xml:space="preserve"> </w:t>
      </w:r>
      <w:r>
        <w:rPr>
          <w:w w:val="85"/>
        </w:rPr>
        <w:t>se</w:t>
      </w:r>
      <w:r>
        <w:rPr>
          <w:spacing w:val="-2"/>
        </w:rPr>
        <w:t xml:space="preserve"> </w:t>
      </w:r>
      <w:r>
        <w:rPr>
          <w:w w:val="85"/>
        </w:rPr>
        <w:t>rozumí</w:t>
      </w:r>
      <w:r>
        <w:rPr>
          <w:spacing w:val="-2"/>
        </w:rPr>
        <w:t xml:space="preserve"> </w:t>
      </w:r>
      <w:r>
        <w:rPr>
          <w:w w:val="85"/>
        </w:rPr>
        <w:t>věc</w:t>
      </w:r>
      <w:r>
        <w:rPr>
          <w:spacing w:val="-1"/>
        </w:rPr>
        <w:t xml:space="preserve"> </w:t>
      </w:r>
      <w:r>
        <w:rPr>
          <w:w w:val="85"/>
        </w:rPr>
        <w:t>hmotná.</w:t>
      </w:r>
      <w:r>
        <w:rPr>
          <w:spacing w:val="-2"/>
        </w:rPr>
        <w:t xml:space="preserve"> </w:t>
      </w:r>
      <w:r>
        <w:rPr>
          <w:w w:val="85"/>
        </w:rPr>
        <w:t>Ujednání</w:t>
      </w:r>
      <w:r>
        <w:rPr>
          <w:spacing w:val="-2"/>
        </w:rPr>
        <w:t xml:space="preserve"> </w:t>
      </w:r>
      <w:r>
        <w:rPr>
          <w:w w:val="85"/>
        </w:rPr>
        <w:t>vztahující</w:t>
      </w:r>
      <w:r>
        <w:rPr>
          <w:spacing w:val="-1"/>
        </w:rPr>
        <w:t xml:space="preserve"> </w:t>
      </w:r>
      <w:r>
        <w:rPr>
          <w:spacing w:val="-5"/>
          <w:w w:val="85"/>
        </w:rPr>
        <w:t>se</w:t>
      </w:r>
    </w:p>
    <w:p w14:paraId="0E159EE2" w14:textId="77777777" w:rsidR="00BA42EC" w:rsidRDefault="00000000">
      <w:pPr>
        <w:pStyle w:val="Zkladntext"/>
        <w:spacing w:before="7" w:line="187" w:lineRule="auto"/>
        <w:ind w:firstLine="0"/>
      </w:pPr>
      <w:r>
        <w:rPr>
          <w:w w:val="85"/>
        </w:rPr>
        <w:t xml:space="preserve">na věci se na zvíře použijí obdobně, a to v rozsahu, ve kterém to </w:t>
      </w:r>
      <w:r>
        <w:rPr>
          <w:w w:val="95"/>
        </w:rPr>
        <w:t>neodporuje</w:t>
      </w:r>
      <w:r>
        <w:rPr>
          <w:spacing w:val="-11"/>
          <w:w w:val="95"/>
        </w:rPr>
        <w:t xml:space="preserve"> </w:t>
      </w:r>
      <w:r>
        <w:rPr>
          <w:w w:val="95"/>
        </w:rPr>
        <w:t>jeho</w:t>
      </w:r>
      <w:r>
        <w:rPr>
          <w:spacing w:val="-11"/>
          <w:w w:val="95"/>
        </w:rPr>
        <w:t xml:space="preserve"> </w:t>
      </w:r>
      <w:r>
        <w:rPr>
          <w:w w:val="95"/>
        </w:rPr>
        <w:t>povaze.</w:t>
      </w:r>
    </w:p>
    <w:p w14:paraId="6E7D0357" w14:textId="77777777" w:rsidR="00BA42EC" w:rsidRDefault="00000000">
      <w:pPr>
        <w:pStyle w:val="Nadpis3"/>
        <w:spacing w:before="141" w:line="260" w:lineRule="exact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34"/>
        </w:rPr>
        <w:t xml:space="preserve"> </w:t>
      </w:r>
      <w:r>
        <w:rPr>
          <w:rFonts w:ascii="Lucida Sans Unicode" w:hAnsi="Lucida Sans Unicode"/>
          <w:b w:val="0"/>
          <w:spacing w:val="-4"/>
        </w:rPr>
        <w:t>59)</w:t>
      </w:r>
      <w:r>
        <w:rPr>
          <w:rFonts w:ascii="Lucida Sans Unicode" w:hAnsi="Lucida Sans Unicode"/>
          <w:b w:val="0"/>
          <w:spacing w:val="-9"/>
        </w:rPr>
        <w:t xml:space="preserve"> </w:t>
      </w:r>
      <w:r>
        <w:rPr>
          <w:spacing w:val="-4"/>
        </w:rPr>
        <w:t>Věcmi</w:t>
      </w:r>
      <w:r>
        <w:rPr>
          <w:spacing w:val="-7"/>
        </w:rPr>
        <w:t xml:space="preserve"> </w:t>
      </w:r>
      <w:r>
        <w:rPr>
          <w:spacing w:val="-4"/>
        </w:rPr>
        <w:t>umělecké,</w:t>
      </w:r>
      <w:r>
        <w:rPr>
          <w:spacing w:val="-8"/>
        </w:rPr>
        <w:t xml:space="preserve"> </w:t>
      </w:r>
      <w:r>
        <w:rPr>
          <w:spacing w:val="-4"/>
        </w:rPr>
        <w:t>historické</w:t>
      </w:r>
      <w:r>
        <w:rPr>
          <w:spacing w:val="-7"/>
        </w:rPr>
        <w:t xml:space="preserve"> </w:t>
      </w:r>
      <w:r>
        <w:rPr>
          <w:spacing w:val="-4"/>
        </w:rPr>
        <w:t>nebo</w:t>
      </w:r>
      <w:r>
        <w:rPr>
          <w:spacing w:val="-7"/>
        </w:rPr>
        <w:t xml:space="preserve"> </w:t>
      </w:r>
      <w:r>
        <w:rPr>
          <w:spacing w:val="-4"/>
        </w:rPr>
        <w:t>sběratelské</w:t>
      </w:r>
      <w:r>
        <w:rPr>
          <w:spacing w:val="-8"/>
        </w:rPr>
        <w:t xml:space="preserve"> </w:t>
      </w:r>
      <w:r>
        <w:rPr>
          <w:spacing w:val="-4"/>
        </w:rPr>
        <w:t>hodnoty</w:t>
      </w:r>
    </w:p>
    <w:p w14:paraId="4CF60622" w14:textId="77777777" w:rsidR="00BA42EC" w:rsidRDefault="00000000">
      <w:pPr>
        <w:pStyle w:val="Zkladntext"/>
        <w:spacing w:line="199" w:lineRule="exact"/>
        <w:ind w:firstLine="0"/>
      </w:pPr>
      <w:r>
        <w:rPr>
          <w:w w:val="85"/>
        </w:rPr>
        <w:t>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rozumí:</w:t>
      </w:r>
    </w:p>
    <w:p w14:paraId="155624FD" w14:textId="77777777" w:rsidR="00BA42EC" w:rsidRDefault="00000000">
      <w:pPr>
        <w:pStyle w:val="Odstavecseseznamem"/>
        <w:numPr>
          <w:ilvl w:val="0"/>
          <w:numId w:val="105"/>
        </w:numPr>
        <w:tabs>
          <w:tab w:val="left" w:pos="567"/>
        </w:tabs>
        <w:spacing w:before="13" w:line="187" w:lineRule="auto"/>
        <w:ind w:right="192"/>
        <w:rPr>
          <w:sz w:val="17"/>
        </w:rPr>
      </w:pPr>
      <w:r>
        <w:rPr>
          <w:w w:val="90"/>
          <w:sz w:val="17"/>
        </w:rPr>
        <w:t>věci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umělecké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(obrazy,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grafická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sochařská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díla, </w:t>
      </w:r>
      <w:r>
        <w:rPr>
          <w:w w:val="85"/>
          <w:sz w:val="17"/>
        </w:rPr>
        <w:t>výrobky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ze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skla,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keramiky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porcelánu,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ručně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vázané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 xml:space="preserve">koberce, gobelíny apod., jejichž hodnota není dána pouze výrobními </w:t>
      </w:r>
      <w:r>
        <w:rPr>
          <w:w w:val="90"/>
          <w:sz w:val="17"/>
        </w:rPr>
        <w:t>náklady ale i uměleckou kvalitou a autorstvím díla),</w:t>
      </w:r>
    </w:p>
    <w:p w14:paraId="24D5C133" w14:textId="77777777" w:rsidR="00BA42EC" w:rsidRDefault="00000000">
      <w:pPr>
        <w:pStyle w:val="Odstavecseseznamem"/>
        <w:numPr>
          <w:ilvl w:val="0"/>
          <w:numId w:val="105"/>
        </w:numPr>
        <w:tabs>
          <w:tab w:val="left" w:pos="565"/>
          <w:tab w:val="left" w:pos="567"/>
        </w:tabs>
        <w:spacing w:before="1" w:line="187" w:lineRule="auto"/>
        <w:ind w:right="171"/>
        <w:rPr>
          <w:sz w:val="17"/>
        </w:rPr>
      </w:pPr>
      <w:r>
        <w:rPr>
          <w:w w:val="85"/>
          <w:sz w:val="17"/>
        </w:rPr>
        <w:t xml:space="preserve">věci historické hodnoty, tj. věci, jejichž hodnota je dána tím, </w:t>
      </w:r>
      <w:r>
        <w:rPr>
          <w:w w:val="90"/>
          <w:sz w:val="17"/>
        </w:rPr>
        <w:t>že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mají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vztah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historii,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historické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osobě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apod.,</w:t>
      </w:r>
    </w:p>
    <w:p w14:paraId="3761795A" w14:textId="77777777" w:rsidR="00BA42EC" w:rsidRDefault="00000000">
      <w:pPr>
        <w:pStyle w:val="Odstavecseseznamem"/>
        <w:numPr>
          <w:ilvl w:val="0"/>
          <w:numId w:val="105"/>
        </w:numPr>
        <w:tabs>
          <w:tab w:val="left" w:pos="565"/>
          <w:tab w:val="left" w:pos="567"/>
        </w:tabs>
        <w:spacing w:line="187" w:lineRule="auto"/>
        <w:ind w:right="276"/>
        <w:rPr>
          <w:sz w:val="17"/>
        </w:rPr>
      </w:pPr>
      <w:r>
        <w:rPr>
          <w:w w:val="85"/>
          <w:sz w:val="17"/>
        </w:rPr>
        <w:t xml:space="preserve">starožitnosti, tj. věci zpravidla starší než 50 let, které mají </w:t>
      </w:r>
      <w:r>
        <w:rPr>
          <w:w w:val="90"/>
          <w:sz w:val="17"/>
        </w:rPr>
        <w:t>taktéž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uměleckou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hodnotu,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případně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charakter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unikátu,</w:t>
      </w:r>
    </w:p>
    <w:p w14:paraId="31793189" w14:textId="77777777" w:rsidR="00BA42EC" w:rsidRDefault="00000000">
      <w:pPr>
        <w:pStyle w:val="Odstavecseseznamem"/>
        <w:numPr>
          <w:ilvl w:val="0"/>
          <w:numId w:val="105"/>
        </w:numPr>
        <w:tabs>
          <w:tab w:val="left" w:pos="566"/>
        </w:tabs>
        <w:spacing w:before="70"/>
        <w:ind w:left="566" w:hanging="169"/>
        <w:rPr>
          <w:sz w:val="17"/>
        </w:rPr>
      </w:pPr>
      <w:r>
        <w:br w:type="column"/>
      </w:r>
      <w:r>
        <w:rPr>
          <w:spacing w:val="-2"/>
          <w:w w:val="95"/>
          <w:sz w:val="17"/>
        </w:rPr>
        <w:t>sbírky.</w:t>
      </w:r>
    </w:p>
    <w:p w14:paraId="116E2552" w14:textId="77777777" w:rsidR="00BA42EC" w:rsidRDefault="00000000">
      <w:pPr>
        <w:pStyle w:val="Zkladntext"/>
        <w:spacing w:before="172" w:line="184" w:lineRule="auto"/>
        <w:ind w:right="90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60) </w:t>
      </w:r>
      <w:r>
        <w:rPr>
          <w:rFonts w:ascii="Yu Gothic UI" w:hAnsi="Yu Gothic UI"/>
          <w:b/>
          <w:w w:val="90"/>
        </w:rPr>
        <w:t xml:space="preserve">Vichřicí </w:t>
      </w:r>
      <w:r>
        <w:rPr>
          <w:w w:val="90"/>
        </w:rPr>
        <w:t>se rozumí dynamické působení hmoty vzduchu, která</w:t>
      </w:r>
      <w:r>
        <w:rPr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w w:val="90"/>
        </w:rPr>
        <w:t>pohybuje</w:t>
      </w:r>
      <w:r>
        <w:rPr>
          <w:spacing w:val="-4"/>
          <w:w w:val="90"/>
        </w:rPr>
        <w:t xml:space="preserve"> </w:t>
      </w:r>
      <w:r>
        <w:rPr>
          <w:w w:val="90"/>
        </w:rPr>
        <w:t>rychlostí</w:t>
      </w:r>
      <w:r>
        <w:rPr>
          <w:spacing w:val="-4"/>
          <w:w w:val="90"/>
        </w:rPr>
        <w:t xml:space="preserve"> </w:t>
      </w:r>
      <w:r>
        <w:rPr>
          <w:w w:val="90"/>
        </w:rPr>
        <w:t>20,8</w:t>
      </w:r>
      <w:r>
        <w:rPr>
          <w:spacing w:val="-4"/>
          <w:w w:val="90"/>
        </w:rPr>
        <w:t xml:space="preserve"> </w:t>
      </w:r>
      <w:r>
        <w:rPr>
          <w:w w:val="90"/>
        </w:rPr>
        <w:t>m/s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vyšší.</w:t>
      </w:r>
      <w:r>
        <w:rPr>
          <w:spacing w:val="-4"/>
          <w:w w:val="90"/>
        </w:rPr>
        <w:t xml:space="preserve"> </w:t>
      </w:r>
      <w:r>
        <w:rPr>
          <w:w w:val="90"/>
        </w:rPr>
        <w:t>Za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škodu </w:t>
      </w:r>
      <w:r>
        <w:rPr>
          <w:w w:val="85"/>
        </w:rPr>
        <w:t xml:space="preserve">způsobenou vichřicí se dále považují i škody způsobené vržením </w:t>
      </w:r>
      <w:r>
        <w:rPr>
          <w:w w:val="95"/>
        </w:rPr>
        <w:t>jiného</w:t>
      </w:r>
      <w:r>
        <w:rPr>
          <w:spacing w:val="-7"/>
          <w:w w:val="95"/>
        </w:rPr>
        <w:t xml:space="preserve"> </w:t>
      </w:r>
      <w:r>
        <w:rPr>
          <w:w w:val="95"/>
        </w:rPr>
        <w:t>předmětu</w:t>
      </w:r>
      <w:r>
        <w:rPr>
          <w:spacing w:val="-7"/>
          <w:w w:val="95"/>
        </w:rPr>
        <w:t xml:space="preserve"> </w:t>
      </w:r>
      <w:r>
        <w:rPr>
          <w:w w:val="95"/>
        </w:rPr>
        <w:t>vichřicí</w:t>
      </w:r>
      <w:r>
        <w:rPr>
          <w:spacing w:val="-7"/>
          <w:w w:val="95"/>
        </w:rPr>
        <w:t xml:space="preserve"> </w:t>
      </w:r>
      <w:r>
        <w:rPr>
          <w:w w:val="95"/>
        </w:rPr>
        <w:t>na</w:t>
      </w:r>
      <w:r>
        <w:rPr>
          <w:spacing w:val="-7"/>
          <w:w w:val="95"/>
        </w:rPr>
        <w:t xml:space="preserve"> </w:t>
      </w:r>
      <w:r>
        <w:rPr>
          <w:w w:val="95"/>
        </w:rPr>
        <w:t>věc.</w:t>
      </w:r>
    </w:p>
    <w:p w14:paraId="499A7861" w14:textId="77777777" w:rsidR="00BA42EC" w:rsidRDefault="00000000">
      <w:pPr>
        <w:pStyle w:val="Nadpis3"/>
        <w:spacing w:before="143" w:line="260" w:lineRule="exact"/>
      </w:pPr>
      <w:r>
        <w:rPr>
          <w:rFonts w:ascii="Lucida Sans Unicode" w:hAnsi="Lucida Sans Unicode"/>
          <w:b w:val="0"/>
          <w:color w:val="B3B2B2"/>
          <w:spacing w:val="-4"/>
        </w:rPr>
        <w:t>▶</w:t>
      </w:r>
      <w:r>
        <w:rPr>
          <w:rFonts w:ascii="Lucida Sans Unicode" w:hAnsi="Lucida Sans Unicode"/>
          <w:b w:val="0"/>
          <w:color w:val="B3B2B2"/>
          <w:spacing w:val="22"/>
        </w:rPr>
        <w:t xml:space="preserve"> </w:t>
      </w:r>
      <w:r>
        <w:rPr>
          <w:rFonts w:ascii="Lucida Sans Unicode" w:hAnsi="Lucida Sans Unicode"/>
          <w:b w:val="0"/>
          <w:spacing w:val="-4"/>
        </w:rPr>
        <w:t>61)</w:t>
      </w:r>
      <w:r>
        <w:rPr>
          <w:rFonts w:ascii="Lucida Sans Unicode" w:hAnsi="Lucida Sans Unicode"/>
          <w:b w:val="0"/>
          <w:spacing w:val="-10"/>
        </w:rPr>
        <w:t xml:space="preserve"> </w:t>
      </w:r>
      <w:r>
        <w:rPr>
          <w:spacing w:val="-4"/>
        </w:rPr>
        <w:t>Vnějším</w:t>
      </w:r>
      <w:r>
        <w:rPr>
          <w:spacing w:val="-7"/>
        </w:rPr>
        <w:t xml:space="preserve"> </w:t>
      </w:r>
      <w:r>
        <w:rPr>
          <w:spacing w:val="-4"/>
        </w:rPr>
        <w:t>poškozením</w:t>
      </w:r>
      <w:r>
        <w:rPr>
          <w:spacing w:val="-8"/>
        </w:rPr>
        <w:t xml:space="preserve"> </w:t>
      </w:r>
      <w:r>
        <w:rPr>
          <w:spacing w:val="-4"/>
        </w:rPr>
        <w:t>nebo</w:t>
      </w:r>
      <w:r>
        <w:rPr>
          <w:spacing w:val="-8"/>
        </w:rPr>
        <w:t xml:space="preserve"> </w:t>
      </w:r>
      <w:r>
        <w:rPr>
          <w:spacing w:val="-4"/>
        </w:rPr>
        <w:t>zničením</w:t>
      </w:r>
      <w:r>
        <w:rPr>
          <w:spacing w:val="-7"/>
        </w:rPr>
        <w:t xml:space="preserve"> </w:t>
      </w:r>
      <w:r>
        <w:rPr>
          <w:spacing w:val="-4"/>
        </w:rPr>
        <w:t>pojištěné</w:t>
      </w:r>
      <w:r>
        <w:rPr>
          <w:spacing w:val="-8"/>
        </w:rPr>
        <w:t xml:space="preserve"> </w:t>
      </w:r>
      <w:r>
        <w:rPr>
          <w:spacing w:val="-4"/>
        </w:rPr>
        <w:t>věci</w:t>
      </w:r>
    </w:p>
    <w:p w14:paraId="460906EA" w14:textId="77777777" w:rsidR="00BA42EC" w:rsidRDefault="00000000">
      <w:pPr>
        <w:pStyle w:val="Zkladntext"/>
        <w:spacing w:before="7" w:line="187" w:lineRule="auto"/>
        <w:ind w:right="904" w:firstLine="0"/>
      </w:pPr>
      <w:r>
        <w:rPr>
          <w:w w:val="90"/>
        </w:rPr>
        <w:t>se</w:t>
      </w:r>
      <w:r>
        <w:rPr>
          <w:spacing w:val="-5"/>
          <w:w w:val="90"/>
        </w:rPr>
        <w:t xml:space="preserve"> </w:t>
      </w:r>
      <w:r>
        <w:rPr>
          <w:w w:val="90"/>
        </w:rPr>
        <w:t>rozumí</w:t>
      </w:r>
      <w:r>
        <w:rPr>
          <w:spacing w:val="-5"/>
          <w:w w:val="90"/>
        </w:rPr>
        <w:t xml:space="preserve"> </w:t>
      </w:r>
      <w:r>
        <w:rPr>
          <w:w w:val="90"/>
        </w:rPr>
        <w:t>takové</w:t>
      </w:r>
      <w:r>
        <w:rPr>
          <w:spacing w:val="-5"/>
          <w:w w:val="90"/>
        </w:rPr>
        <w:t xml:space="preserve"> </w:t>
      </w:r>
      <w:r>
        <w:rPr>
          <w:w w:val="90"/>
        </w:rPr>
        <w:t>poškození</w:t>
      </w:r>
      <w:r>
        <w:rPr>
          <w:spacing w:val="-5"/>
          <w:w w:val="90"/>
        </w:rPr>
        <w:t xml:space="preserve"> </w:t>
      </w:r>
      <w:r>
        <w:rPr>
          <w:w w:val="90"/>
        </w:rPr>
        <w:t>nebo</w:t>
      </w:r>
      <w:r>
        <w:rPr>
          <w:spacing w:val="-5"/>
          <w:w w:val="90"/>
        </w:rPr>
        <w:t xml:space="preserve"> </w:t>
      </w:r>
      <w:r>
        <w:rPr>
          <w:w w:val="90"/>
        </w:rPr>
        <w:t>zničení,</w:t>
      </w:r>
      <w:r>
        <w:rPr>
          <w:spacing w:val="-5"/>
          <w:w w:val="90"/>
        </w:rPr>
        <w:t xml:space="preserve"> </w:t>
      </w:r>
      <w:r>
        <w:rPr>
          <w:w w:val="90"/>
        </w:rPr>
        <w:t>ke</w:t>
      </w:r>
      <w:r>
        <w:rPr>
          <w:spacing w:val="-5"/>
          <w:w w:val="90"/>
        </w:rPr>
        <w:t xml:space="preserve"> </w:t>
      </w:r>
      <w:r>
        <w:rPr>
          <w:w w:val="90"/>
        </w:rPr>
        <w:t>kterému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dojde </w:t>
      </w:r>
      <w:r>
        <w:rPr>
          <w:w w:val="85"/>
        </w:rPr>
        <w:t>následkem bezprostředního působení vnějších mechanických sil.</w:t>
      </w:r>
    </w:p>
    <w:p w14:paraId="635B2B81" w14:textId="77777777" w:rsidR="00BA42EC" w:rsidRDefault="00000000">
      <w:pPr>
        <w:spacing w:before="141" w:line="260" w:lineRule="exact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6"/>
          <w:sz w:val="17"/>
        </w:rPr>
        <w:t xml:space="preserve"> </w:t>
      </w:r>
      <w:r>
        <w:rPr>
          <w:w w:val="90"/>
          <w:sz w:val="17"/>
        </w:rPr>
        <w:t>62)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Vodovodním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nebezpečím</w:t>
      </w:r>
      <w:r>
        <w:rPr>
          <w:rFonts w:ascii="Yu Gothic UI" w:hAnsi="Yu Gothic UI"/>
          <w:b/>
          <w:spacing w:val="-2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kapalina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unikající</w:t>
      </w:r>
    </w:p>
    <w:p w14:paraId="3BA0CE4D" w14:textId="77777777" w:rsidR="00BA42EC" w:rsidRDefault="00000000">
      <w:pPr>
        <w:pStyle w:val="Zkladntext"/>
        <w:spacing w:before="7" w:line="187" w:lineRule="auto"/>
        <w:ind w:right="934" w:firstLine="0"/>
      </w:pPr>
      <w:r>
        <w:rPr>
          <w:w w:val="85"/>
        </w:rPr>
        <w:t xml:space="preserve">z vodovodního zařízení a médium vytékající v důsledku poruchy </w:t>
      </w:r>
      <w:r>
        <w:rPr>
          <w:spacing w:val="-4"/>
        </w:rPr>
        <w:t>ze</w:t>
      </w:r>
      <w:r>
        <w:rPr>
          <w:spacing w:val="-10"/>
        </w:rPr>
        <w:t xml:space="preserve"> </w:t>
      </w:r>
      <w:r>
        <w:rPr>
          <w:spacing w:val="-4"/>
        </w:rPr>
        <w:t>stabilních</w:t>
      </w:r>
      <w:r>
        <w:rPr>
          <w:spacing w:val="-9"/>
        </w:rPr>
        <w:t xml:space="preserve"> </w:t>
      </w:r>
      <w:r>
        <w:rPr>
          <w:spacing w:val="-4"/>
        </w:rPr>
        <w:t>hasicích</w:t>
      </w:r>
      <w:r>
        <w:rPr>
          <w:spacing w:val="-10"/>
        </w:rPr>
        <w:t xml:space="preserve"> </w:t>
      </w:r>
      <w:r>
        <w:rPr>
          <w:spacing w:val="-4"/>
        </w:rPr>
        <w:t>zařízení.</w:t>
      </w:r>
    </w:p>
    <w:p w14:paraId="23174308" w14:textId="77777777" w:rsidR="00BA42EC" w:rsidRDefault="00000000">
      <w:pPr>
        <w:pStyle w:val="Zkladntext"/>
        <w:spacing w:before="194" w:line="180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11"/>
        </w:rPr>
        <w:t xml:space="preserve"> </w:t>
      </w:r>
      <w:r>
        <w:rPr>
          <w:w w:val="90"/>
        </w:rPr>
        <w:t>63)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Výbuchem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náhlý</w:t>
      </w:r>
      <w:r>
        <w:rPr>
          <w:spacing w:val="-8"/>
          <w:w w:val="90"/>
        </w:rPr>
        <w:t xml:space="preserve"> </w:t>
      </w:r>
      <w:r>
        <w:rPr>
          <w:w w:val="90"/>
        </w:rPr>
        <w:t>ničivý</w:t>
      </w:r>
      <w:r>
        <w:rPr>
          <w:spacing w:val="-8"/>
          <w:w w:val="90"/>
        </w:rPr>
        <w:t xml:space="preserve"> </w:t>
      </w:r>
      <w:r>
        <w:rPr>
          <w:w w:val="90"/>
        </w:rPr>
        <w:t>projev</w:t>
      </w:r>
      <w:r>
        <w:rPr>
          <w:spacing w:val="-8"/>
          <w:w w:val="90"/>
        </w:rPr>
        <w:t xml:space="preserve"> </w:t>
      </w:r>
      <w:r>
        <w:rPr>
          <w:w w:val="90"/>
        </w:rPr>
        <w:t>tlakové</w:t>
      </w:r>
      <w:r>
        <w:rPr>
          <w:spacing w:val="-9"/>
          <w:w w:val="90"/>
        </w:rPr>
        <w:t xml:space="preserve"> </w:t>
      </w:r>
      <w:r>
        <w:rPr>
          <w:w w:val="90"/>
        </w:rPr>
        <w:t>síly spočívající v rozpínavosti plynů nebo par. Výbuchem</w:t>
      </w:r>
    </w:p>
    <w:p w14:paraId="4E734254" w14:textId="77777777" w:rsidR="00BA42EC" w:rsidRDefault="00000000">
      <w:pPr>
        <w:pStyle w:val="Zkladntext"/>
        <w:spacing w:before="2" w:line="187" w:lineRule="auto"/>
        <w:ind w:right="1135" w:firstLine="0"/>
      </w:pP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dále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prudké</w:t>
      </w:r>
      <w:r>
        <w:rPr>
          <w:spacing w:val="-8"/>
          <w:w w:val="90"/>
        </w:rPr>
        <w:t xml:space="preserve"> </w:t>
      </w:r>
      <w:r>
        <w:rPr>
          <w:w w:val="90"/>
        </w:rPr>
        <w:t>vyrovnání</w:t>
      </w:r>
      <w:r>
        <w:rPr>
          <w:spacing w:val="-8"/>
          <w:w w:val="90"/>
        </w:rPr>
        <w:t xml:space="preserve"> </w:t>
      </w:r>
      <w:r>
        <w:rPr>
          <w:w w:val="90"/>
        </w:rPr>
        <w:t>tlaku</w:t>
      </w:r>
      <w:r>
        <w:rPr>
          <w:spacing w:val="-8"/>
          <w:w w:val="90"/>
        </w:rPr>
        <w:t xml:space="preserve"> </w:t>
      </w:r>
      <w:r>
        <w:rPr>
          <w:w w:val="90"/>
        </w:rPr>
        <w:t>(imploze).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Výbuchem </w:t>
      </w:r>
      <w:r>
        <w:rPr>
          <w:w w:val="85"/>
        </w:rPr>
        <w:t xml:space="preserve">se nerozumí aerodynamický třesk nebo výbuch ve spalovacím </w:t>
      </w:r>
      <w:r>
        <w:rPr>
          <w:w w:val="90"/>
        </w:rPr>
        <w:t>prostoru spalovacího motoru a jiných zařízení, ve kterých</w:t>
      </w:r>
    </w:p>
    <w:p w14:paraId="36C461BD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se</w:t>
      </w:r>
      <w:r>
        <w:rPr>
          <w:spacing w:val="5"/>
        </w:rPr>
        <w:t xml:space="preserve"> </w:t>
      </w:r>
      <w:r>
        <w:rPr>
          <w:w w:val="85"/>
        </w:rPr>
        <w:t>energie</w:t>
      </w:r>
      <w:r>
        <w:rPr>
          <w:spacing w:val="6"/>
        </w:rPr>
        <w:t xml:space="preserve"> </w:t>
      </w:r>
      <w:r>
        <w:rPr>
          <w:w w:val="85"/>
        </w:rPr>
        <w:t>výbuchu</w:t>
      </w:r>
      <w:r>
        <w:rPr>
          <w:spacing w:val="6"/>
        </w:rPr>
        <w:t xml:space="preserve"> </w:t>
      </w:r>
      <w:r>
        <w:rPr>
          <w:w w:val="85"/>
        </w:rPr>
        <w:t>cílevědomě</w:t>
      </w:r>
      <w:r>
        <w:rPr>
          <w:spacing w:val="6"/>
        </w:rPr>
        <w:t xml:space="preserve"> </w:t>
      </w:r>
      <w:r>
        <w:rPr>
          <w:spacing w:val="-2"/>
          <w:w w:val="85"/>
        </w:rPr>
        <w:t>využívá.</w:t>
      </w:r>
    </w:p>
    <w:p w14:paraId="26E6659B" w14:textId="77777777" w:rsidR="00BA42EC" w:rsidRDefault="00000000">
      <w:pPr>
        <w:pStyle w:val="Zkladntext"/>
        <w:spacing w:before="173" w:line="184" w:lineRule="auto"/>
        <w:ind w:right="1253"/>
        <w:jc w:val="both"/>
      </w:pPr>
      <w:r>
        <w:rPr>
          <w:color w:val="B3B2B2"/>
          <w:w w:val="95"/>
        </w:rPr>
        <w:t>▶</w:t>
      </w:r>
      <w:r>
        <w:rPr>
          <w:color w:val="B3B2B2"/>
          <w:spacing w:val="-11"/>
          <w:w w:val="95"/>
        </w:rPr>
        <w:t xml:space="preserve"> </w:t>
      </w:r>
      <w:r>
        <w:rPr>
          <w:w w:val="95"/>
        </w:rPr>
        <w:t>64)</w:t>
      </w:r>
      <w:r>
        <w:rPr>
          <w:spacing w:val="-11"/>
          <w:w w:val="95"/>
        </w:rPr>
        <w:t xml:space="preserve"> </w:t>
      </w:r>
      <w:r>
        <w:rPr>
          <w:rFonts w:ascii="Yu Gothic UI" w:hAnsi="Yu Gothic UI"/>
          <w:b/>
          <w:w w:val="95"/>
        </w:rPr>
        <w:t>Vzdušným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rFonts w:ascii="Yu Gothic UI" w:hAnsi="Yu Gothic UI"/>
          <w:b/>
          <w:w w:val="95"/>
        </w:rPr>
        <w:t>dopravním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prostředkem</w:t>
      </w:r>
      <w:r>
        <w:rPr>
          <w:rFonts w:ascii="Yu Gothic UI" w:hAnsi="Yu Gothic UI"/>
          <w:b/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letadlo, </w:t>
      </w:r>
      <w:r>
        <w:rPr>
          <w:w w:val="85"/>
        </w:rPr>
        <w:t>horkovzdušný</w:t>
      </w:r>
      <w:r>
        <w:rPr>
          <w:spacing w:val="-3"/>
          <w:w w:val="85"/>
        </w:rPr>
        <w:t xml:space="preserve"> </w:t>
      </w:r>
      <w:r>
        <w:rPr>
          <w:w w:val="85"/>
        </w:rPr>
        <w:t>balón,</w:t>
      </w:r>
      <w:r>
        <w:rPr>
          <w:spacing w:val="-3"/>
          <w:w w:val="85"/>
        </w:rPr>
        <w:t xml:space="preserve"> </w:t>
      </w:r>
      <w:r>
        <w:rPr>
          <w:w w:val="85"/>
        </w:rPr>
        <w:t>vzducholoď</w:t>
      </w:r>
      <w:r>
        <w:rPr>
          <w:spacing w:val="-3"/>
          <w:w w:val="85"/>
        </w:rPr>
        <w:t xml:space="preserve"> </w:t>
      </w:r>
      <w:r>
        <w:rPr>
          <w:w w:val="85"/>
        </w:rPr>
        <w:t>nebo</w:t>
      </w:r>
      <w:r>
        <w:rPr>
          <w:spacing w:val="-3"/>
          <w:w w:val="85"/>
        </w:rPr>
        <w:t xml:space="preserve"> </w:t>
      </w:r>
      <w:r>
        <w:rPr>
          <w:w w:val="85"/>
        </w:rPr>
        <w:t>jiné</w:t>
      </w:r>
      <w:r>
        <w:rPr>
          <w:spacing w:val="-3"/>
          <w:w w:val="85"/>
        </w:rPr>
        <w:t xml:space="preserve"> </w:t>
      </w:r>
      <w:r>
        <w:rPr>
          <w:w w:val="85"/>
        </w:rPr>
        <w:t>zařízení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schopné </w:t>
      </w:r>
      <w:r>
        <w:rPr>
          <w:w w:val="90"/>
        </w:rPr>
        <w:t>vyvozovat</w:t>
      </w:r>
      <w:r>
        <w:rPr>
          <w:spacing w:val="-9"/>
          <w:w w:val="90"/>
        </w:rPr>
        <w:t xml:space="preserve"> </w:t>
      </w:r>
      <w:r>
        <w:rPr>
          <w:w w:val="90"/>
        </w:rPr>
        <w:t>síly</w:t>
      </w:r>
      <w:r>
        <w:rPr>
          <w:spacing w:val="-8"/>
          <w:w w:val="90"/>
        </w:rPr>
        <w:t xml:space="preserve"> </w:t>
      </w:r>
      <w:r>
        <w:rPr>
          <w:w w:val="90"/>
        </w:rPr>
        <w:t>nesoucí</w:t>
      </w:r>
      <w:r>
        <w:rPr>
          <w:spacing w:val="-8"/>
          <w:w w:val="90"/>
        </w:rPr>
        <w:t xml:space="preserve"> </w:t>
      </w:r>
      <w:r>
        <w:rPr>
          <w:w w:val="90"/>
        </w:rPr>
        <w:t>jej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atmosféře,</w:t>
      </w:r>
      <w:r>
        <w:rPr>
          <w:spacing w:val="-8"/>
          <w:w w:val="90"/>
        </w:rPr>
        <w:t xml:space="preserve"> </w:t>
      </w:r>
      <w:r>
        <w:rPr>
          <w:w w:val="90"/>
        </w:rPr>
        <w:t>včetně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bezpilotních </w:t>
      </w:r>
      <w:r>
        <w:rPr>
          <w:spacing w:val="-2"/>
          <w:w w:val="95"/>
        </w:rPr>
        <w:t>systémů.</w:t>
      </w:r>
    </w:p>
    <w:p w14:paraId="6FD4ABE5" w14:textId="77777777" w:rsidR="00BA42EC" w:rsidRDefault="00000000">
      <w:pPr>
        <w:pStyle w:val="Zkladntext"/>
        <w:spacing w:before="194" w:line="180" w:lineRule="auto"/>
        <w:ind w:right="93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spacing w:val="-2"/>
          <w:w w:val="90"/>
        </w:rPr>
        <w:t>65)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Záplavou </w:t>
      </w:r>
      <w:r>
        <w:rPr>
          <w:spacing w:val="-2"/>
          <w:w w:val="90"/>
        </w:rPr>
        <w:t>se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rozumí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vytvoření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souvislé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vodní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plochy,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která </w:t>
      </w:r>
      <w:r>
        <w:rPr>
          <w:spacing w:val="-6"/>
        </w:rPr>
        <w:t>po</w:t>
      </w:r>
      <w:r>
        <w:rPr>
          <w:spacing w:val="-8"/>
        </w:rPr>
        <w:t xml:space="preserve"> </w:t>
      </w:r>
      <w:r>
        <w:rPr>
          <w:spacing w:val="-6"/>
        </w:rPr>
        <w:t>určitou</w:t>
      </w:r>
      <w:r>
        <w:rPr>
          <w:spacing w:val="-8"/>
        </w:rPr>
        <w:t xml:space="preserve"> </w:t>
      </w:r>
      <w:r>
        <w:rPr>
          <w:spacing w:val="-6"/>
        </w:rPr>
        <w:t>dobu</w:t>
      </w:r>
      <w:r>
        <w:rPr>
          <w:spacing w:val="-8"/>
        </w:rPr>
        <w:t xml:space="preserve"> </w:t>
      </w:r>
      <w:r>
        <w:rPr>
          <w:spacing w:val="-6"/>
        </w:rPr>
        <w:t>stojí</w:t>
      </w:r>
      <w:r>
        <w:rPr>
          <w:spacing w:val="-8"/>
        </w:rPr>
        <w:t xml:space="preserve"> </w:t>
      </w:r>
      <w:r>
        <w:rPr>
          <w:spacing w:val="-6"/>
        </w:rPr>
        <w:t>nebo</w:t>
      </w:r>
      <w:r>
        <w:rPr>
          <w:spacing w:val="-8"/>
        </w:rPr>
        <w:t xml:space="preserve"> </w:t>
      </w:r>
      <w:r>
        <w:rPr>
          <w:spacing w:val="-6"/>
        </w:rPr>
        <w:t>proudí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místě</w:t>
      </w:r>
      <w:r>
        <w:rPr>
          <w:spacing w:val="-8"/>
        </w:rPr>
        <w:t xml:space="preserve"> </w:t>
      </w:r>
      <w:r>
        <w:rPr>
          <w:spacing w:val="-6"/>
        </w:rPr>
        <w:t>pojištění.</w:t>
      </w:r>
    </w:p>
    <w:p w14:paraId="4CD3600F" w14:textId="77777777" w:rsidR="00BA42EC" w:rsidRDefault="00000000">
      <w:pPr>
        <w:pStyle w:val="Zkladntext"/>
        <w:spacing w:before="192" w:line="184" w:lineRule="auto"/>
        <w:ind w:right="94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66) </w:t>
      </w:r>
      <w:r>
        <w:rPr>
          <w:rFonts w:ascii="Yu Gothic UI" w:hAnsi="Yu Gothic UI"/>
          <w:b/>
          <w:w w:val="90"/>
        </w:rPr>
        <w:t xml:space="preserve">Zařízení a vybavení staveniště </w:t>
      </w:r>
      <w:r>
        <w:rPr>
          <w:w w:val="90"/>
        </w:rPr>
        <w:t>jsou taková zařízení použitá</w:t>
      </w:r>
      <w:r>
        <w:rPr>
          <w:spacing w:val="40"/>
        </w:rPr>
        <w:t xml:space="preserve"> </w:t>
      </w: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výstavbě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montáži</w:t>
      </w:r>
      <w:r>
        <w:rPr>
          <w:spacing w:val="-1"/>
          <w:w w:val="90"/>
        </w:rPr>
        <w:t xml:space="preserve"> </w:t>
      </w:r>
      <w:r>
        <w:rPr>
          <w:w w:val="90"/>
        </w:rPr>
        <w:t>pojištěného</w:t>
      </w:r>
      <w:r>
        <w:rPr>
          <w:spacing w:val="-1"/>
          <w:w w:val="90"/>
        </w:rPr>
        <w:t xml:space="preserve"> </w:t>
      </w:r>
      <w:r>
        <w:rPr>
          <w:w w:val="90"/>
        </w:rPr>
        <w:t>budovaného</w:t>
      </w:r>
      <w:r>
        <w:rPr>
          <w:spacing w:val="-1"/>
          <w:w w:val="90"/>
        </w:rPr>
        <w:t xml:space="preserve"> </w:t>
      </w:r>
      <w:r>
        <w:rPr>
          <w:w w:val="90"/>
        </w:rPr>
        <w:t>díla,</w:t>
      </w:r>
      <w:r>
        <w:rPr>
          <w:spacing w:val="-1"/>
          <w:w w:val="90"/>
        </w:rPr>
        <w:t xml:space="preserve"> </w:t>
      </w:r>
      <w:r>
        <w:rPr>
          <w:w w:val="90"/>
        </w:rPr>
        <w:t>která jsou</w:t>
      </w:r>
      <w:r>
        <w:rPr>
          <w:spacing w:val="-9"/>
          <w:w w:val="90"/>
        </w:rPr>
        <w:t xml:space="preserve"> </w:t>
      </w:r>
      <w:r>
        <w:rPr>
          <w:w w:val="90"/>
        </w:rPr>
        <w:t>buď</w:t>
      </w:r>
      <w:r>
        <w:rPr>
          <w:spacing w:val="-8"/>
          <w:w w:val="90"/>
        </w:rPr>
        <w:t xml:space="preserve"> </w:t>
      </w:r>
      <w:r>
        <w:rPr>
          <w:w w:val="90"/>
        </w:rPr>
        <w:t>stacionární,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mobilní,</w:t>
      </w:r>
      <w:r>
        <w:rPr>
          <w:spacing w:val="-8"/>
          <w:w w:val="90"/>
        </w:rPr>
        <w:t xml:space="preserve"> </w:t>
      </w:r>
      <w:r>
        <w:rPr>
          <w:w w:val="90"/>
        </w:rPr>
        <w:t>avšak</w:t>
      </w:r>
      <w:r>
        <w:rPr>
          <w:spacing w:val="-8"/>
          <w:w w:val="90"/>
        </w:rPr>
        <w:t xml:space="preserve"> </w:t>
      </w:r>
      <w:r>
        <w:rPr>
          <w:w w:val="90"/>
        </w:rPr>
        <w:t>neschopná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přesunu vlastní silou. Jedná se tedy např. o staveništní buňky, stabilní </w:t>
      </w:r>
      <w:r>
        <w:rPr>
          <w:spacing w:val="-2"/>
          <w:w w:val="90"/>
        </w:rPr>
        <w:t xml:space="preserve">míchací zařízení, vrátky, čerpadla, generátory, lešení, žebříky, </w:t>
      </w:r>
      <w:r>
        <w:rPr>
          <w:w w:val="90"/>
        </w:rPr>
        <w:t>stabilní zdvihací plošiny, výtahy, bednění apod.</w:t>
      </w:r>
    </w:p>
    <w:p w14:paraId="641900A1" w14:textId="77777777" w:rsidR="00BA42EC" w:rsidRDefault="00000000">
      <w:pPr>
        <w:pStyle w:val="Zkladntext"/>
        <w:spacing w:before="196" w:line="184" w:lineRule="auto"/>
        <w:ind w:right="904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67)</w:t>
      </w:r>
      <w:r>
        <w:rPr>
          <w:spacing w:val="-8"/>
        </w:rPr>
        <w:t xml:space="preserve"> </w:t>
      </w:r>
      <w:r>
        <w:rPr>
          <w:rFonts w:ascii="Yu Gothic UI" w:hAnsi="Yu Gothic UI"/>
          <w:b/>
          <w:spacing w:val="-6"/>
        </w:rPr>
        <w:t>Zhotovitelem</w:t>
      </w:r>
      <w:r>
        <w:rPr>
          <w:rFonts w:ascii="Yu Gothic UI" w:hAnsi="Yu Gothic UI"/>
          <w:b/>
          <w:spacing w:val="-5"/>
        </w:rPr>
        <w:t xml:space="preserve"> </w:t>
      </w:r>
      <w:r>
        <w:rPr>
          <w:spacing w:val="-6"/>
        </w:rPr>
        <w:t>je</w:t>
      </w:r>
      <w:r>
        <w:rPr>
          <w:spacing w:val="-8"/>
        </w:rPr>
        <w:t xml:space="preserve"> </w:t>
      </w:r>
      <w:r>
        <w:rPr>
          <w:spacing w:val="-6"/>
        </w:rPr>
        <w:t>osoba,</w:t>
      </w:r>
      <w:r>
        <w:rPr>
          <w:spacing w:val="-8"/>
        </w:rPr>
        <w:t xml:space="preserve"> </w:t>
      </w:r>
      <w:r>
        <w:rPr>
          <w:spacing w:val="-6"/>
        </w:rPr>
        <w:t>která</w:t>
      </w:r>
      <w:r>
        <w:rPr>
          <w:spacing w:val="-8"/>
        </w:rPr>
        <w:t xml:space="preserve"> </w:t>
      </w:r>
      <w:r>
        <w:rPr>
          <w:spacing w:val="-6"/>
        </w:rPr>
        <w:t>je</w:t>
      </w:r>
      <w:r>
        <w:rPr>
          <w:spacing w:val="-8"/>
        </w:rPr>
        <w:t xml:space="preserve"> </w:t>
      </w:r>
      <w:r>
        <w:rPr>
          <w:spacing w:val="-6"/>
        </w:rPr>
        <w:t>ve</w:t>
      </w:r>
      <w:r>
        <w:rPr>
          <w:spacing w:val="-8"/>
        </w:rPr>
        <w:t xml:space="preserve"> </w:t>
      </w:r>
      <w:r>
        <w:rPr>
          <w:spacing w:val="-6"/>
        </w:rPr>
        <w:t>smlouvě</w:t>
      </w:r>
      <w:r>
        <w:rPr>
          <w:spacing w:val="-8"/>
        </w:rPr>
        <w:t xml:space="preserve"> </w:t>
      </w:r>
      <w:r>
        <w:rPr>
          <w:spacing w:val="-6"/>
        </w:rPr>
        <w:t>o</w:t>
      </w:r>
      <w:r>
        <w:rPr>
          <w:spacing w:val="-8"/>
        </w:rPr>
        <w:t xml:space="preserve"> </w:t>
      </w:r>
      <w:r>
        <w:rPr>
          <w:spacing w:val="-6"/>
        </w:rPr>
        <w:t>dílo,</w:t>
      </w:r>
      <w:r>
        <w:rPr>
          <w:spacing w:val="-8"/>
        </w:rPr>
        <w:t xml:space="preserve"> </w:t>
      </w:r>
      <w:r>
        <w:rPr>
          <w:spacing w:val="-6"/>
        </w:rPr>
        <w:t xml:space="preserve">jejímž </w:t>
      </w:r>
      <w:r>
        <w:rPr>
          <w:w w:val="85"/>
        </w:rPr>
        <w:t xml:space="preserve">předmětem je pojištěné budované dílo, označena jako zhotovitel </w:t>
      </w:r>
      <w:r>
        <w:rPr>
          <w:w w:val="90"/>
        </w:rPr>
        <w:t>nebo dodavatel, příp. prodávající.</w:t>
      </w:r>
    </w:p>
    <w:p w14:paraId="2E3A10E2" w14:textId="77777777" w:rsidR="00BA42EC" w:rsidRDefault="00000000">
      <w:pPr>
        <w:pStyle w:val="Zkladntext"/>
        <w:spacing w:before="187" w:line="184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68) </w:t>
      </w:r>
      <w:r>
        <w:rPr>
          <w:rFonts w:ascii="Yu Gothic UI" w:hAnsi="Yu Gothic UI"/>
          <w:b/>
          <w:w w:val="90"/>
        </w:rPr>
        <w:t xml:space="preserve">Zkušebním provozem </w:t>
      </w:r>
      <w:r>
        <w:rPr>
          <w:w w:val="90"/>
        </w:rPr>
        <w:t xml:space="preserve">se rozumí provozní zkoušky nebo provozní zatížení realizované zhotovitelem před předáním </w:t>
      </w:r>
      <w:r>
        <w:rPr>
          <w:w w:val="85"/>
        </w:rPr>
        <w:t xml:space="preserve">pojištěného budovaného díla nebo před uvedením pojištěného </w:t>
      </w:r>
      <w:r>
        <w:rPr>
          <w:w w:val="90"/>
        </w:rPr>
        <w:t>budovaného díla do provozu nebo před vydáním povolení</w:t>
      </w:r>
    </w:p>
    <w:p w14:paraId="04A67344" w14:textId="77777777" w:rsidR="00BA42EC" w:rsidRDefault="00000000">
      <w:pPr>
        <w:pStyle w:val="Zkladntext"/>
        <w:spacing w:before="1" w:line="187" w:lineRule="auto"/>
        <w:ind w:right="934" w:firstLine="0"/>
      </w:pPr>
      <w:r>
        <w:rPr>
          <w:w w:val="85"/>
        </w:rPr>
        <w:t xml:space="preserve">k předčasnému užívání pojištěného budovaného díla (hot test); </w:t>
      </w:r>
      <w:r>
        <w:rPr>
          <w:w w:val="90"/>
        </w:rPr>
        <w:t>nejedná se o mechanické zkoušky (</w:t>
      </w:r>
      <w:proofErr w:type="spellStart"/>
      <w:r>
        <w:rPr>
          <w:w w:val="90"/>
        </w:rPr>
        <w:t>cold</w:t>
      </w:r>
      <w:proofErr w:type="spellEnd"/>
      <w:r>
        <w:rPr>
          <w:w w:val="90"/>
        </w:rPr>
        <w:t xml:space="preserve"> test).</w:t>
      </w:r>
    </w:p>
    <w:p w14:paraId="00A09DEC" w14:textId="77777777" w:rsidR="00BA42EC" w:rsidRDefault="00000000">
      <w:pPr>
        <w:pStyle w:val="Zkladntext"/>
        <w:spacing w:before="188" w:line="187" w:lineRule="auto"/>
        <w:ind w:right="1105"/>
      </w:pPr>
      <w:r>
        <w:rPr>
          <w:color w:val="B3B2B2"/>
          <w:spacing w:val="-2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2"/>
        </w:rPr>
        <w:t>69)</w:t>
      </w:r>
      <w:r>
        <w:rPr>
          <w:spacing w:val="-11"/>
        </w:rPr>
        <w:t xml:space="preserve"> </w:t>
      </w:r>
      <w:r>
        <w:rPr>
          <w:rFonts w:ascii="Yu Gothic UI" w:hAnsi="Yu Gothic UI"/>
          <w:b/>
          <w:spacing w:val="-2"/>
        </w:rPr>
        <w:t>Znečištěním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životního</w:t>
      </w:r>
      <w:r>
        <w:rPr>
          <w:rFonts w:ascii="Yu Gothic UI" w:hAnsi="Yu Gothic UI"/>
          <w:b/>
          <w:spacing w:val="-9"/>
        </w:rPr>
        <w:t xml:space="preserve"> </w:t>
      </w:r>
      <w:r>
        <w:rPr>
          <w:rFonts w:ascii="Yu Gothic UI" w:hAnsi="Yu Gothic UI"/>
          <w:b/>
          <w:spacing w:val="-2"/>
        </w:rPr>
        <w:t>prostředí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rozumí</w:t>
      </w:r>
      <w:r>
        <w:rPr>
          <w:spacing w:val="-11"/>
        </w:rPr>
        <w:t xml:space="preserve"> </w:t>
      </w:r>
      <w:r>
        <w:rPr>
          <w:spacing w:val="-2"/>
        </w:rPr>
        <w:t xml:space="preserve">poškození </w:t>
      </w:r>
      <w:r>
        <w:rPr>
          <w:w w:val="90"/>
        </w:rPr>
        <w:t>životního</w:t>
      </w:r>
      <w:r>
        <w:rPr>
          <w:spacing w:val="-3"/>
          <w:w w:val="90"/>
        </w:rPr>
        <w:t xml:space="preserve"> </w:t>
      </w:r>
      <w:r>
        <w:rPr>
          <w:w w:val="90"/>
        </w:rPr>
        <w:t>prostředí</w:t>
      </w:r>
      <w:r>
        <w:rPr>
          <w:spacing w:val="-3"/>
          <w:w w:val="90"/>
        </w:rPr>
        <w:t xml:space="preserve"> </w:t>
      </w:r>
      <w:r>
        <w:rPr>
          <w:w w:val="90"/>
        </w:rPr>
        <w:t>či</w:t>
      </w:r>
      <w:r>
        <w:rPr>
          <w:spacing w:val="-3"/>
          <w:w w:val="90"/>
        </w:rPr>
        <w:t xml:space="preserve"> </w:t>
      </w:r>
      <w:r>
        <w:rPr>
          <w:w w:val="90"/>
        </w:rPr>
        <w:t>jeho</w:t>
      </w:r>
      <w:r>
        <w:rPr>
          <w:spacing w:val="-3"/>
          <w:w w:val="90"/>
        </w:rPr>
        <w:t xml:space="preserve"> </w:t>
      </w:r>
      <w:r>
        <w:rPr>
          <w:w w:val="90"/>
        </w:rPr>
        <w:t>složek</w:t>
      </w:r>
      <w:r>
        <w:rPr>
          <w:spacing w:val="-3"/>
          <w:w w:val="90"/>
        </w:rPr>
        <w:t xml:space="preserve"> </w:t>
      </w:r>
      <w:r>
        <w:rPr>
          <w:w w:val="90"/>
        </w:rPr>
        <w:t>(např.</w:t>
      </w:r>
      <w:r>
        <w:rPr>
          <w:spacing w:val="-3"/>
          <w:w w:val="90"/>
        </w:rPr>
        <w:t xml:space="preserve"> </w:t>
      </w:r>
      <w:r>
        <w:rPr>
          <w:w w:val="90"/>
        </w:rPr>
        <w:t>kontaminace</w:t>
      </w:r>
      <w:r>
        <w:rPr>
          <w:spacing w:val="-3"/>
          <w:w w:val="90"/>
        </w:rPr>
        <w:t xml:space="preserve"> </w:t>
      </w:r>
      <w:r>
        <w:rPr>
          <w:w w:val="90"/>
        </w:rPr>
        <w:t>půdy, hornin,</w:t>
      </w:r>
      <w:r>
        <w:rPr>
          <w:spacing w:val="-6"/>
          <w:w w:val="90"/>
        </w:rPr>
        <w:t xml:space="preserve"> </w:t>
      </w:r>
      <w:r>
        <w:rPr>
          <w:w w:val="90"/>
        </w:rPr>
        <w:t>ovzduší,</w:t>
      </w:r>
      <w:r>
        <w:rPr>
          <w:spacing w:val="-6"/>
          <w:w w:val="90"/>
        </w:rPr>
        <w:t xml:space="preserve"> </w:t>
      </w:r>
      <w:r>
        <w:rPr>
          <w:w w:val="90"/>
        </w:rPr>
        <w:t>povrchových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podzemních</w:t>
      </w:r>
      <w:r>
        <w:rPr>
          <w:spacing w:val="-6"/>
          <w:w w:val="90"/>
        </w:rPr>
        <w:t xml:space="preserve"> </w:t>
      </w:r>
      <w:r>
        <w:rPr>
          <w:w w:val="90"/>
        </w:rPr>
        <w:t>vod,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živých </w:t>
      </w:r>
      <w:r>
        <w:rPr>
          <w:w w:val="85"/>
        </w:rPr>
        <w:t>organismů – flóry a fauny). Za újmu způsobenou znečištěním životního prostředí se považuje i následná újma, která vznikla</w:t>
      </w:r>
      <w:r>
        <w:rPr>
          <w:spacing w:val="40"/>
        </w:rPr>
        <w:t xml:space="preserve"> </w:t>
      </w:r>
      <w:r>
        <w:rPr>
          <w:spacing w:val="-6"/>
        </w:rPr>
        <w:t xml:space="preserve">v příčinné souvislosti se znečištěním životního prostředí </w:t>
      </w:r>
      <w:r>
        <w:rPr>
          <w:spacing w:val="-2"/>
          <w:w w:val="90"/>
        </w:rPr>
        <w:t xml:space="preserve">(např. úhyn ryb a zvířat v důsledku kontaminace vod, zničení </w:t>
      </w:r>
      <w:r>
        <w:rPr>
          <w:w w:val="90"/>
        </w:rPr>
        <w:t>úrody</w:t>
      </w:r>
      <w:r>
        <w:rPr>
          <w:spacing w:val="-6"/>
          <w:w w:val="90"/>
        </w:rPr>
        <w:t xml:space="preserve"> </w:t>
      </w:r>
      <w:r>
        <w:rPr>
          <w:w w:val="90"/>
        </w:rPr>
        <w:t>plodin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důsledku</w:t>
      </w:r>
      <w:r>
        <w:rPr>
          <w:spacing w:val="-6"/>
          <w:w w:val="90"/>
        </w:rPr>
        <w:t xml:space="preserve"> </w:t>
      </w:r>
      <w:r>
        <w:rPr>
          <w:w w:val="90"/>
        </w:rPr>
        <w:t>kontaminace</w:t>
      </w:r>
      <w:r>
        <w:rPr>
          <w:spacing w:val="-6"/>
          <w:w w:val="90"/>
        </w:rPr>
        <w:t xml:space="preserve"> </w:t>
      </w:r>
      <w:r>
        <w:rPr>
          <w:w w:val="90"/>
        </w:rPr>
        <w:t>půdy,</w:t>
      </w:r>
      <w:r>
        <w:rPr>
          <w:spacing w:val="-6"/>
          <w:w w:val="90"/>
        </w:rPr>
        <w:t xml:space="preserve"> </w:t>
      </w:r>
      <w:r>
        <w:rPr>
          <w:w w:val="90"/>
        </w:rPr>
        <w:t>ušlý</w:t>
      </w:r>
      <w:r>
        <w:rPr>
          <w:spacing w:val="-6"/>
          <w:w w:val="90"/>
        </w:rPr>
        <w:t xml:space="preserve"> </w:t>
      </w:r>
      <w:r>
        <w:rPr>
          <w:w w:val="90"/>
        </w:rPr>
        <w:t>zisk).</w:t>
      </w:r>
    </w:p>
    <w:p w14:paraId="2CD70C46" w14:textId="77777777" w:rsidR="00BA42EC" w:rsidRDefault="00000000">
      <w:pPr>
        <w:pStyle w:val="Zkladntext"/>
        <w:spacing w:line="187" w:lineRule="auto"/>
        <w:ind w:right="987" w:firstLine="0"/>
      </w:pPr>
      <w:r>
        <w:rPr>
          <w:w w:val="85"/>
        </w:rPr>
        <w:t xml:space="preserve">Kontaminací se rozumí zamoření, znečištění či jiné zhoršení </w:t>
      </w:r>
      <w:r>
        <w:rPr>
          <w:w w:val="90"/>
        </w:rPr>
        <w:t xml:space="preserve">jakosti, bonity nebo kvality jednotlivých složek životního </w:t>
      </w:r>
      <w:r>
        <w:rPr>
          <w:spacing w:val="-2"/>
        </w:rPr>
        <w:t>prostředí.</w:t>
      </w:r>
    </w:p>
    <w:p w14:paraId="50FEB358" w14:textId="77777777" w:rsidR="00BA42EC" w:rsidRDefault="00000000">
      <w:pPr>
        <w:pStyle w:val="Zkladntext"/>
        <w:spacing w:before="183" w:line="184" w:lineRule="auto"/>
        <w:ind w:right="903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70)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Zničením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věci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9"/>
          <w:w w:val="90"/>
        </w:rPr>
        <w:t xml:space="preserve"> </w:t>
      </w:r>
      <w:r>
        <w:rPr>
          <w:w w:val="90"/>
        </w:rPr>
        <w:t>poškození,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objektivně </w:t>
      </w:r>
      <w:r>
        <w:rPr>
          <w:w w:val="85"/>
        </w:rPr>
        <w:t xml:space="preserve">není možné odstranit opravou, přičemž věc již není možné dále používat k původnímu nebo podobnému účelu. Za zničení bude považováno i takové poškození, které lze sice odstranit opravou, </w:t>
      </w:r>
      <w:r>
        <w:rPr>
          <w:w w:val="90"/>
        </w:rPr>
        <w:t>ale náklady na tuto opravu by přesáhly částku odpovídající nákladům na znovupořízení dané věci.</w:t>
      </w:r>
    </w:p>
    <w:p w14:paraId="56331B1C" w14:textId="77777777" w:rsidR="00BA42EC" w:rsidRDefault="00000000">
      <w:pPr>
        <w:pStyle w:val="Zkladntext"/>
        <w:spacing w:before="200" w:line="180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71) </w:t>
      </w:r>
      <w:r>
        <w:rPr>
          <w:rFonts w:ascii="Yu Gothic UI" w:hAnsi="Yu Gothic UI"/>
          <w:b/>
          <w:w w:val="85"/>
        </w:rPr>
        <w:t xml:space="preserve">Ztrátou věci </w:t>
      </w:r>
      <w:r>
        <w:rPr>
          <w:w w:val="85"/>
        </w:rPr>
        <w:t xml:space="preserve">se rozumí stav, kdy poškozený ztratil nezávisle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své</w:t>
      </w:r>
      <w:r>
        <w:rPr>
          <w:spacing w:val="-11"/>
          <w:w w:val="95"/>
        </w:rPr>
        <w:t xml:space="preserve"> </w:t>
      </w:r>
      <w:r>
        <w:rPr>
          <w:w w:val="95"/>
        </w:rPr>
        <w:t>vůli</w:t>
      </w:r>
      <w:r>
        <w:rPr>
          <w:spacing w:val="-11"/>
          <w:w w:val="95"/>
        </w:rPr>
        <w:t xml:space="preserve"> </w:t>
      </w:r>
      <w:r>
        <w:rPr>
          <w:w w:val="95"/>
        </w:rPr>
        <w:t>možnost</w:t>
      </w:r>
      <w:r>
        <w:rPr>
          <w:spacing w:val="-11"/>
          <w:w w:val="95"/>
        </w:rPr>
        <w:t xml:space="preserve"> </w:t>
      </w:r>
      <w:r>
        <w:rPr>
          <w:w w:val="95"/>
        </w:rPr>
        <w:t>s</w:t>
      </w:r>
      <w:r>
        <w:rPr>
          <w:spacing w:val="-10"/>
          <w:w w:val="95"/>
        </w:rPr>
        <w:t xml:space="preserve"> </w:t>
      </w:r>
      <w:r>
        <w:rPr>
          <w:w w:val="95"/>
        </w:rPr>
        <w:t>věcí</w:t>
      </w:r>
      <w:r>
        <w:rPr>
          <w:spacing w:val="-11"/>
          <w:w w:val="95"/>
        </w:rPr>
        <w:t xml:space="preserve"> </w:t>
      </w:r>
      <w:r>
        <w:rPr>
          <w:w w:val="95"/>
        </w:rPr>
        <w:t>nakládat.</w:t>
      </w:r>
    </w:p>
    <w:p w14:paraId="01A3E521" w14:textId="77777777" w:rsidR="00BA42EC" w:rsidRDefault="00BA42EC">
      <w:pPr>
        <w:spacing w:line="180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7" w:space="185"/>
            <w:col w:w="5958"/>
          </w:cols>
        </w:sectPr>
      </w:pPr>
    </w:p>
    <w:p w14:paraId="0799E24E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5584" behindDoc="0" locked="0" layoutInCell="1" allowOverlap="1" wp14:anchorId="042D88A5" wp14:editId="61DFE334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76F7F" id="Graphic 822" o:spid="_x0000_s1026" style="position:absolute;margin-left:0;margin-top:24.1pt;width:24.1pt;height:123.95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358B9079" w14:textId="77777777" w:rsidR="00BA42EC" w:rsidRDefault="00BA42EC">
      <w:pPr>
        <w:pStyle w:val="Zkladntext"/>
        <w:ind w:left="0" w:firstLine="0"/>
        <w:rPr>
          <w:sz w:val="28"/>
        </w:rPr>
      </w:pPr>
    </w:p>
    <w:p w14:paraId="46323189" w14:textId="77777777" w:rsidR="00BA42EC" w:rsidRDefault="00BA42EC">
      <w:pPr>
        <w:pStyle w:val="Zkladntext"/>
        <w:ind w:left="0" w:firstLine="0"/>
        <w:rPr>
          <w:sz w:val="28"/>
        </w:rPr>
      </w:pPr>
    </w:p>
    <w:p w14:paraId="0EA32027" w14:textId="77777777" w:rsidR="00BA42EC" w:rsidRDefault="00BA42EC">
      <w:pPr>
        <w:pStyle w:val="Zkladntext"/>
        <w:ind w:left="0" w:firstLine="0"/>
        <w:rPr>
          <w:sz w:val="28"/>
        </w:rPr>
      </w:pPr>
    </w:p>
    <w:p w14:paraId="2315214E" w14:textId="77777777" w:rsidR="00BA42EC" w:rsidRDefault="00BA42EC">
      <w:pPr>
        <w:pStyle w:val="Zkladntext"/>
        <w:ind w:left="0" w:firstLine="0"/>
        <w:rPr>
          <w:sz w:val="28"/>
        </w:rPr>
      </w:pPr>
    </w:p>
    <w:p w14:paraId="7CAB7C75" w14:textId="77777777" w:rsidR="00BA42EC" w:rsidRDefault="00BA42EC">
      <w:pPr>
        <w:pStyle w:val="Zkladntext"/>
        <w:ind w:left="0" w:firstLine="0"/>
        <w:rPr>
          <w:sz w:val="28"/>
        </w:rPr>
      </w:pPr>
    </w:p>
    <w:p w14:paraId="59D28D83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7D8BC1EA" w14:textId="77777777" w:rsidR="00BA42EC" w:rsidRDefault="00000000">
      <w:pPr>
        <w:ind w:left="227"/>
        <w:rPr>
          <w:rFonts w:ascii="Yu Gothic UI" w:hAnsi="Yu Gothic U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5072" behindDoc="0" locked="0" layoutInCell="1" allowOverlap="1" wp14:anchorId="651C23BF" wp14:editId="039438C6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199758" y="107696"/>
                                </a:moveTo>
                                <a:lnTo>
                                  <a:pt x="273799" y="107696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00368" y="107696"/>
                                </a:moveTo>
                                <a:lnTo>
                                  <a:pt x="174409" y="107696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0" y="107696"/>
                                </a:moveTo>
                                <a:lnTo>
                                  <a:pt x="74041" y="107696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29464"/>
                                </a:moveTo>
                                <a:lnTo>
                                  <a:pt x="85305" y="29464"/>
                                </a:lnTo>
                              </a:path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77F55" w14:textId="77777777" w:rsidR="00BA42EC" w:rsidRDefault="00BA42EC">
                              <w:pPr>
                                <w:spacing w:before="17"/>
                                <w:rPr>
                                  <w:sz w:val="42"/>
                                </w:rPr>
                              </w:pPr>
                            </w:p>
                            <w:p w14:paraId="789CDF67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Zvláštní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42"/>
                                </w:rPr>
                                <w:t>podmínky</w:t>
                              </w:r>
                            </w:p>
                            <w:p w14:paraId="3533789E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pojištění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kybernetických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42"/>
                                </w:rPr>
                                <w:t>rizik</w:t>
                              </w:r>
                            </w:p>
                            <w:p w14:paraId="12A7052A" w14:textId="77777777" w:rsidR="00BA42EC" w:rsidRDefault="00000000">
                              <w:pPr>
                                <w:spacing w:before="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17"/>
                                </w:rPr>
                                <w:t>900/18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C23BF" id="Group 823" o:spid="_x0000_s1276" style="position:absolute;left:0;text-align:left;margin-left:165.85pt;margin-top:-150.85pt;width:429.45pt;height:123.95pt;z-index:1587507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">
                <v:shape id="Graphic 824" o:spid="_x0000_s1277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" path="m5453989,l,,,1573796r5453989,l5453989,xe" fillcolor="#007e31" stroked="f">
                  <v:path arrowok="t"/>
                </v:shape>
                <v:shape id="Graphic 825" o:spid="_x0000_s1278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" path="m88417,l9232,,,397383r100723,l88417,xem259156,116497r-11045,2229l239093,124806r-6080,9018l230784,144868r,252515l463892,397383r,-252515l461661,133824r-6084,-9018l446555,118726r-11047,-2229l259156,116497xe" filled="f" strokecolor="white" strokeweight=".25186mm">
                  <v:path arrowok="t"/>
                </v:shape>
                <v:shape id="Graphic 826" o:spid="_x0000_s1279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" path="m372325,l,,,206159r372325,l372325,xe" fillcolor="#007e31" stroked="f">
                  <v:path arrowok="t"/>
                </v:shape>
                <v:shape id="Graphic 827" o:spid="_x0000_s1280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" path="m372325,l,,,206159r372325,l372325,xe" filled="f" strokecolor="white" strokeweight=".25186mm">
                  <v:path arrowok="t"/>
                </v:shape>
                <v:shape id="Graphic 828" o:spid="_x0000_s1281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" path="m199758,107696r74041,em199758,71805r74041,em199758,35902r74041,em199758,r74041,em100368,107696r74041,em100368,71805r74041,em100368,35902r74041,em100368,r74041,em,107696r74041,em,71805r74041,em,35902r74041,em,l74041,e" filled="f" strokecolor="white" strokeweight=".25186mm">
                  <v:path arrowok="t"/>
                </v:shape>
                <v:shape id="Image 829" o:spid="_x0000_s1282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">
                  <v:imagedata r:id="rId8" o:title=""/>
                </v:shape>
                <v:shape id="Graphic 830" o:spid="_x0000_s1283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" path="m,29464r85305,em,l85305,e" filled="f" strokecolor="white" strokeweight=".25186mm">
                  <v:path arrowok="t"/>
                </v:shape>
                <v:shape id="Textbox 831" o:spid="_x0000_s1284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76B77F55" w14:textId="77777777" w:rsidR="00BA42EC" w:rsidRDefault="00BA42EC">
                        <w:pPr>
                          <w:spacing w:before="17"/>
                          <w:rPr>
                            <w:sz w:val="42"/>
                          </w:rPr>
                        </w:pPr>
                      </w:p>
                      <w:p w14:paraId="789CDF67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Zvláštní</w:t>
                        </w:r>
                        <w:r>
                          <w:rPr>
                            <w:color w:val="FFFFFF"/>
                            <w:spacing w:val="-9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42"/>
                          </w:rPr>
                          <w:t>podmínky</w:t>
                        </w:r>
                      </w:p>
                      <w:p w14:paraId="3533789E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3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pojištění</w:t>
                        </w:r>
                        <w:r>
                          <w:rPr>
                            <w:color w:val="FFFFFF"/>
                            <w:spacing w:val="3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kybernetických</w:t>
                        </w:r>
                        <w:r>
                          <w:rPr>
                            <w:color w:val="FFFFFF"/>
                            <w:spacing w:val="3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42"/>
                          </w:rPr>
                          <w:t>rizik</w:t>
                        </w:r>
                      </w:p>
                      <w:p w14:paraId="12A7052A" w14:textId="77777777" w:rsidR="00BA42EC" w:rsidRDefault="00000000">
                        <w:pPr>
                          <w:spacing w:before="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17"/>
                          </w:rPr>
                          <w:t>900/18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6096" behindDoc="0" locked="0" layoutInCell="1" allowOverlap="1" wp14:anchorId="6852A3FF" wp14:editId="456A63F3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833" name="Graphic 833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1891A" id="Group 832" o:spid="_x0000_s1026" style="position:absolute;margin-left:47.45pt;margin-top:-128.35pt;width:95pt;height:52pt;z-index:15876096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ZvVh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">
                <v:shape id="Graphic 833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834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" path="m1206144,12l,,,18389r1206144,13l1206144,12xe" fillcolor="#e30613" stroked="f">
                  <v:path arrowok="t"/>
                </v:shape>
                <v:shape id="Graphic 835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76608" behindDoc="0" locked="0" layoutInCell="1" allowOverlap="1" wp14:anchorId="1D8933DA" wp14:editId="3396EC1E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83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16D6F" id="Group 836" o:spid="_x0000_s1026" style="position:absolute;margin-left:60.9pt;margin-top:-59.75pt;width:68.25pt;height:9.5pt;z-index:15876608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">
                <v:shape id="Image 837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">
                  <v:imagedata r:id="rId13" o:title=""/>
                </v:shape>
                <v:shape id="Image 838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">
                  <v:imagedata r:id="rId14" o:title=""/>
                </v:shape>
                <v:shape id="Image 839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">
                  <v:imagedata r:id="rId15" o:title=""/>
                </v:shape>
                <v:shape id="Image 840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Yu Gothic UI" w:hAnsi="Yu Gothic UI"/>
          <w:b/>
          <w:color w:val="007E31"/>
          <w:spacing w:val="-4"/>
          <w:sz w:val="28"/>
        </w:rPr>
        <w:t>Přehled</w:t>
      </w:r>
      <w:r>
        <w:rPr>
          <w:rFonts w:ascii="Yu Gothic UI" w:hAnsi="Yu Gothic UI"/>
          <w:b/>
          <w:color w:val="007E31"/>
          <w:spacing w:val="-11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článků</w:t>
      </w:r>
    </w:p>
    <w:p w14:paraId="759B1A5A" w14:textId="77777777" w:rsidR="00BA42EC" w:rsidRDefault="00000000">
      <w:pPr>
        <w:spacing w:before="332" w:after="4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2"/>
          <w:sz w:val="28"/>
        </w:rPr>
        <w:t>Část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1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–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Společná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bookmarkStart w:id="74" w:name="_bookmark71"/>
      <w:bookmarkEnd w:id="74"/>
      <w:r>
        <w:rPr>
          <w:rFonts w:ascii="Yu Gothic UI" w:hAnsi="Yu Gothic UI"/>
          <w:b/>
          <w:color w:val="007E31"/>
          <w:spacing w:val="-2"/>
          <w:sz w:val="28"/>
        </w:rPr>
        <w:t>ustanovení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884"/>
        <w:gridCol w:w="6356"/>
        <w:gridCol w:w="2949"/>
      </w:tblGrid>
      <w:tr w:rsidR="00BA42EC" w14:paraId="1DBCDC4C" w14:textId="77777777">
        <w:trPr>
          <w:trHeight w:val="257"/>
        </w:trPr>
        <w:tc>
          <w:tcPr>
            <w:tcW w:w="884" w:type="dxa"/>
          </w:tcPr>
          <w:p w14:paraId="5A4EE1B5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1</w:t>
            </w:r>
          </w:p>
        </w:tc>
        <w:tc>
          <w:tcPr>
            <w:tcW w:w="6356" w:type="dxa"/>
          </w:tcPr>
          <w:p w14:paraId="1F35D611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Úvodní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ustanovení</w:t>
            </w:r>
          </w:p>
        </w:tc>
        <w:tc>
          <w:tcPr>
            <w:tcW w:w="2949" w:type="dxa"/>
          </w:tcPr>
          <w:p w14:paraId="6F620092" w14:textId="77777777" w:rsidR="00BA42EC" w:rsidRDefault="00000000">
            <w:pPr>
              <w:pStyle w:val="TableParagraph"/>
              <w:spacing w:line="237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147</w:t>
            </w:r>
          </w:p>
        </w:tc>
      </w:tr>
      <w:tr w:rsidR="00BA42EC" w14:paraId="4ABCEE3D" w14:textId="77777777">
        <w:trPr>
          <w:trHeight w:val="283"/>
        </w:trPr>
        <w:tc>
          <w:tcPr>
            <w:tcW w:w="884" w:type="dxa"/>
          </w:tcPr>
          <w:p w14:paraId="715C21CE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2</w:t>
            </w:r>
          </w:p>
        </w:tc>
        <w:tc>
          <w:tcPr>
            <w:tcW w:w="6356" w:type="dxa"/>
          </w:tcPr>
          <w:p w14:paraId="7689BFA3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nebezpečí,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kybernetický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incident</w:t>
            </w:r>
          </w:p>
        </w:tc>
        <w:tc>
          <w:tcPr>
            <w:tcW w:w="2949" w:type="dxa"/>
          </w:tcPr>
          <w:p w14:paraId="1D89CE52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147</w:t>
            </w:r>
          </w:p>
        </w:tc>
      </w:tr>
      <w:tr w:rsidR="00BA42EC" w14:paraId="5A2C020D" w14:textId="77777777">
        <w:trPr>
          <w:trHeight w:val="283"/>
        </w:trPr>
        <w:tc>
          <w:tcPr>
            <w:tcW w:w="884" w:type="dxa"/>
          </w:tcPr>
          <w:p w14:paraId="4D0C7AD1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3</w:t>
            </w:r>
          </w:p>
        </w:tc>
        <w:tc>
          <w:tcPr>
            <w:tcW w:w="6356" w:type="dxa"/>
          </w:tcPr>
          <w:p w14:paraId="72D089E7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Hromadná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událost</w:t>
            </w:r>
          </w:p>
        </w:tc>
        <w:tc>
          <w:tcPr>
            <w:tcW w:w="2949" w:type="dxa"/>
          </w:tcPr>
          <w:p w14:paraId="454744ED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147</w:t>
            </w:r>
          </w:p>
        </w:tc>
      </w:tr>
      <w:tr w:rsidR="00BA42EC" w14:paraId="32542969" w14:textId="77777777">
        <w:trPr>
          <w:trHeight w:val="283"/>
        </w:trPr>
        <w:tc>
          <w:tcPr>
            <w:tcW w:w="884" w:type="dxa"/>
          </w:tcPr>
          <w:p w14:paraId="6557914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2"/>
                <w:sz w:val="17"/>
              </w:rPr>
              <w:t>4</w:t>
            </w:r>
          </w:p>
        </w:tc>
        <w:tc>
          <w:tcPr>
            <w:tcW w:w="6356" w:type="dxa"/>
          </w:tcPr>
          <w:p w14:paraId="6B6D217D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Územní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rozsah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</w:t>
            </w:r>
          </w:p>
        </w:tc>
        <w:tc>
          <w:tcPr>
            <w:tcW w:w="2949" w:type="dxa"/>
          </w:tcPr>
          <w:p w14:paraId="54AAAA4D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147</w:t>
            </w:r>
          </w:p>
        </w:tc>
      </w:tr>
      <w:tr w:rsidR="00BA42EC" w14:paraId="72663F38" w14:textId="77777777">
        <w:trPr>
          <w:trHeight w:val="283"/>
        </w:trPr>
        <w:tc>
          <w:tcPr>
            <w:tcW w:w="884" w:type="dxa"/>
          </w:tcPr>
          <w:p w14:paraId="61C56806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5</w:t>
            </w:r>
          </w:p>
        </w:tc>
        <w:tc>
          <w:tcPr>
            <w:tcW w:w="6356" w:type="dxa"/>
          </w:tcPr>
          <w:p w14:paraId="6D34A7F0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Dodatečná</w:t>
            </w:r>
            <w:r>
              <w:rPr>
                <w:rFonts w:ascii="Yu Gothic UI" w:hAnsi="Yu Gothic UI"/>
                <w:b/>
                <w:spacing w:val="-6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lhůta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pro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oznámení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škodné</w:t>
            </w:r>
            <w:r>
              <w:rPr>
                <w:rFonts w:ascii="Yu Gothic UI" w:hAnsi="Yu Gothic UI"/>
                <w:b/>
                <w:spacing w:val="-5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4"/>
                <w:sz w:val="17"/>
              </w:rPr>
              <w:t>události</w:t>
            </w:r>
          </w:p>
        </w:tc>
        <w:tc>
          <w:tcPr>
            <w:tcW w:w="2949" w:type="dxa"/>
          </w:tcPr>
          <w:p w14:paraId="181B8266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147</w:t>
            </w:r>
          </w:p>
        </w:tc>
      </w:tr>
      <w:tr w:rsidR="00BA42EC" w14:paraId="5825F676" w14:textId="77777777">
        <w:trPr>
          <w:trHeight w:val="283"/>
        </w:trPr>
        <w:tc>
          <w:tcPr>
            <w:tcW w:w="884" w:type="dxa"/>
          </w:tcPr>
          <w:p w14:paraId="57944213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6</w:t>
            </w:r>
          </w:p>
        </w:tc>
        <w:tc>
          <w:tcPr>
            <w:tcW w:w="6356" w:type="dxa"/>
          </w:tcPr>
          <w:p w14:paraId="6DB7C11F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plnění</w:t>
            </w:r>
          </w:p>
        </w:tc>
        <w:tc>
          <w:tcPr>
            <w:tcW w:w="2949" w:type="dxa"/>
          </w:tcPr>
          <w:p w14:paraId="3D78A385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147</w:t>
            </w:r>
          </w:p>
        </w:tc>
      </w:tr>
      <w:tr w:rsidR="00BA42EC" w14:paraId="19211F8E" w14:textId="77777777">
        <w:trPr>
          <w:trHeight w:val="283"/>
        </w:trPr>
        <w:tc>
          <w:tcPr>
            <w:tcW w:w="884" w:type="dxa"/>
          </w:tcPr>
          <w:p w14:paraId="436D0234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7</w:t>
            </w:r>
          </w:p>
        </w:tc>
        <w:tc>
          <w:tcPr>
            <w:tcW w:w="6356" w:type="dxa"/>
          </w:tcPr>
          <w:p w14:paraId="47FA6FF7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Výluky</w:t>
            </w:r>
          </w:p>
        </w:tc>
        <w:tc>
          <w:tcPr>
            <w:tcW w:w="2949" w:type="dxa"/>
          </w:tcPr>
          <w:p w14:paraId="6DA61FDC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147</w:t>
            </w:r>
          </w:p>
        </w:tc>
      </w:tr>
      <w:tr w:rsidR="00BA42EC" w14:paraId="73562C3B" w14:textId="77777777">
        <w:trPr>
          <w:trHeight w:val="283"/>
        </w:trPr>
        <w:tc>
          <w:tcPr>
            <w:tcW w:w="884" w:type="dxa"/>
          </w:tcPr>
          <w:p w14:paraId="26C43BF7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8</w:t>
            </w:r>
          </w:p>
        </w:tc>
        <w:tc>
          <w:tcPr>
            <w:tcW w:w="6356" w:type="dxa"/>
          </w:tcPr>
          <w:p w14:paraId="513D411B" w14:textId="77777777" w:rsidR="00BA42EC" w:rsidRDefault="00000000">
            <w:pPr>
              <w:pStyle w:val="TableParagraph"/>
              <w:spacing w:line="263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Povinnosti</w:t>
            </w:r>
            <w:r>
              <w:rPr>
                <w:rFonts w:ascii="Yu Gothic UI" w:hAnsi="Yu Gothic UI"/>
                <w:b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pojistníka</w:t>
            </w:r>
            <w:r>
              <w:rPr>
                <w:rFonts w:ascii="Yu Gothic UI" w:hAnsi="Yu Gothic UI"/>
                <w:b/>
                <w:spacing w:val="-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 xml:space="preserve">a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pojištěného</w:t>
            </w:r>
          </w:p>
        </w:tc>
        <w:tc>
          <w:tcPr>
            <w:tcW w:w="2949" w:type="dxa"/>
          </w:tcPr>
          <w:p w14:paraId="35F78280" w14:textId="77777777" w:rsidR="00BA42EC" w:rsidRDefault="00000000">
            <w:pPr>
              <w:pStyle w:val="TableParagraph"/>
              <w:spacing w:before="22" w:line="241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148</w:t>
            </w:r>
          </w:p>
        </w:tc>
      </w:tr>
      <w:tr w:rsidR="00BA42EC" w14:paraId="67BFB4C3" w14:textId="77777777">
        <w:trPr>
          <w:trHeight w:val="257"/>
        </w:trPr>
        <w:tc>
          <w:tcPr>
            <w:tcW w:w="884" w:type="dxa"/>
          </w:tcPr>
          <w:p w14:paraId="4BEBDB6E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10"/>
                <w:sz w:val="17"/>
              </w:rPr>
              <w:t>9</w:t>
            </w:r>
          </w:p>
        </w:tc>
        <w:tc>
          <w:tcPr>
            <w:tcW w:w="6356" w:type="dxa"/>
          </w:tcPr>
          <w:p w14:paraId="324DD883" w14:textId="77777777" w:rsidR="00BA42EC" w:rsidRDefault="00000000">
            <w:pPr>
              <w:pStyle w:val="TableParagraph"/>
              <w:spacing w:line="237" w:lineRule="exact"/>
              <w:ind w:left="186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4"/>
                <w:sz w:val="17"/>
              </w:rPr>
              <w:t>Zachraňovací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náklady</w:t>
            </w:r>
          </w:p>
        </w:tc>
        <w:tc>
          <w:tcPr>
            <w:tcW w:w="2949" w:type="dxa"/>
          </w:tcPr>
          <w:p w14:paraId="6F77F35A" w14:textId="77777777" w:rsidR="00BA42EC" w:rsidRDefault="00000000">
            <w:pPr>
              <w:pStyle w:val="TableParagraph"/>
              <w:spacing w:before="22" w:line="215" w:lineRule="exact"/>
              <w:ind w:right="45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148</w:t>
            </w:r>
          </w:p>
        </w:tc>
      </w:tr>
    </w:tbl>
    <w:p w14:paraId="40867A6D" w14:textId="77777777" w:rsidR="00BA42EC" w:rsidRDefault="00000000">
      <w:pPr>
        <w:spacing w:before="280" w:line="473" w:lineRule="exact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6"/>
          <w:sz w:val="28"/>
        </w:rPr>
        <w:t>Část</w:t>
      </w:r>
      <w:r>
        <w:rPr>
          <w:rFonts w:ascii="Yu Gothic UI" w:hAnsi="Yu Gothic UI"/>
          <w:b/>
          <w:color w:val="007E31"/>
          <w:spacing w:val="-9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2</w:t>
      </w:r>
      <w:r>
        <w:rPr>
          <w:rFonts w:ascii="Yu Gothic UI" w:hAnsi="Yu Gothic UI"/>
          <w:b/>
          <w:color w:val="007E31"/>
          <w:spacing w:val="-8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–</w:t>
      </w:r>
      <w:r>
        <w:rPr>
          <w:rFonts w:ascii="Yu Gothic UI" w:hAnsi="Yu Gothic UI"/>
          <w:b/>
          <w:color w:val="007E31"/>
          <w:spacing w:val="-9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Škoda</w:t>
      </w:r>
      <w:r>
        <w:rPr>
          <w:rFonts w:ascii="Yu Gothic UI" w:hAnsi="Yu Gothic UI"/>
          <w:b/>
          <w:color w:val="007E31"/>
          <w:spacing w:val="-8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na</w:t>
      </w:r>
      <w:r>
        <w:rPr>
          <w:rFonts w:ascii="Yu Gothic UI" w:hAnsi="Yu Gothic UI"/>
          <w:b/>
          <w:color w:val="007E31"/>
          <w:spacing w:val="-8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datech,</w:t>
      </w:r>
      <w:r>
        <w:rPr>
          <w:rFonts w:ascii="Yu Gothic UI" w:hAnsi="Yu Gothic UI"/>
          <w:b/>
          <w:color w:val="007E31"/>
          <w:spacing w:val="-9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nefunkčnost</w:t>
      </w:r>
      <w:r>
        <w:rPr>
          <w:rFonts w:ascii="Yu Gothic UI" w:hAnsi="Yu Gothic UI"/>
          <w:b/>
          <w:color w:val="007E31"/>
          <w:spacing w:val="-8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počítačového</w:t>
      </w:r>
      <w:r>
        <w:rPr>
          <w:rFonts w:ascii="Yu Gothic UI" w:hAnsi="Yu Gothic UI"/>
          <w:b/>
          <w:color w:val="007E31"/>
          <w:spacing w:val="-9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systému</w:t>
      </w:r>
      <w:r>
        <w:rPr>
          <w:rFonts w:ascii="Yu Gothic UI" w:hAnsi="Yu Gothic UI"/>
          <w:b/>
          <w:color w:val="007E31"/>
          <w:spacing w:val="-8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6"/>
          <w:sz w:val="28"/>
        </w:rPr>
        <w:t>pojištěného</w:t>
      </w:r>
    </w:p>
    <w:p w14:paraId="02137C6C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10</w:t>
      </w:r>
      <w:r>
        <w:rPr>
          <w:color w:val="007E31"/>
        </w:rPr>
        <w:tab/>
      </w:r>
      <w:r>
        <w:t>Pojistná</w:t>
      </w:r>
      <w:r>
        <w:rPr>
          <w:spacing w:val="-7"/>
        </w:rPr>
        <w:t xml:space="preserve"> </w:t>
      </w:r>
      <w:r>
        <w:t>událost,</w:t>
      </w:r>
      <w:r>
        <w:rPr>
          <w:spacing w:val="-7"/>
        </w:rPr>
        <w:t xml:space="preserve"> </w:t>
      </w:r>
      <w:r>
        <w:t>pojistné</w:t>
      </w:r>
      <w:r>
        <w:rPr>
          <w:spacing w:val="-7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148</w:t>
      </w:r>
    </w:p>
    <w:p w14:paraId="4098E006" w14:textId="77777777" w:rsidR="00BA42EC" w:rsidRDefault="00000000">
      <w:pPr>
        <w:pStyle w:val="Nadpis1"/>
        <w:spacing w:before="264" w:line="473" w:lineRule="exact"/>
      </w:pPr>
      <w:r>
        <w:rPr>
          <w:color w:val="007E31"/>
          <w:spacing w:val="-4"/>
        </w:rPr>
        <w:t>Část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4"/>
        </w:rPr>
        <w:t>3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4"/>
        </w:rPr>
        <w:t>–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4"/>
        </w:rPr>
        <w:t>Náklady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4"/>
        </w:rPr>
        <w:t>regulatorního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4"/>
        </w:rPr>
        <w:t>řízení</w:t>
      </w:r>
    </w:p>
    <w:p w14:paraId="43D72724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11</w:t>
      </w:r>
      <w:r>
        <w:rPr>
          <w:color w:val="007E31"/>
        </w:rPr>
        <w:tab/>
      </w:r>
      <w:r>
        <w:rPr>
          <w:spacing w:val="-2"/>
        </w:rPr>
        <w:t>Předmět</w:t>
      </w:r>
      <w:r>
        <w:rPr>
          <w:spacing w:val="1"/>
        </w:rPr>
        <w:t xml:space="preserve"> </w:t>
      </w:r>
      <w:r>
        <w:rPr>
          <w:spacing w:val="-2"/>
        </w:rPr>
        <w:t>pojištění,</w:t>
      </w:r>
      <w:r>
        <w:rPr>
          <w:spacing w:val="1"/>
        </w:rPr>
        <w:t xml:space="preserve"> </w:t>
      </w:r>
      <w:r>
        <w:rPr>
          <w:spacing w:val="-2"/>
        </w:rPr>
        <w:t>pojistné</w:t>
      </w:r>
      <w:r>
        <w:rPr>
          <w:spacing w:val="1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149</w:t>
      </w:r>
    </w:p>
    <w:p w14:paraId="30055C35" w14:textId="77777777" w:rsidR="00BA42EC" w:rsidRDefault="00000000">
      <w:pPr>
        <w:pStyle w:val="Nadpis1"/>
        <w:spacing w:before="264" w:line="473" w:lineRule="exact"/>
      </w:pPr>
      <w:r>
        <w:rPr>
          <w:color w:val="007E31"/>
          <w:spacing w:val="-4"/>
        </w:rPr>
        <w:t>Část</w:t>
      </w:r>
      <w:r>
        <w:rPr>
          <w:color w:val="007E31"/>
          <w:spacing w:val="-12"/>
        </w:rPr>
        <w:t xml:space="preserve"> </w:t>
      </w:r>
      <w:r>
        <w:rPr>
          <w:color w:val="007E31"/>
          <w:spacing w:val="-4"/>
        </w:rPr>
        <w:t>4</w:t>
      </w:r>
      <w:r>
        <w:rPr>
          <w:color w:val="007E31"/>
          <w:spacing w:val="-12"/>
        </w:rPr>
        <w:t xml:space="preserve"> </w:t>
      </w:r>
      <w:r>
        <w:rPr>
          <w:color w:val="007E31"/>
          <w:spacing w:val="-4"/>
        </w:rPr>
        <w:t>–</w:t>
      </w:r>
      <w:r>
        <w:rPr>
          <w:color w:val="007E31"/>
          <w:spacing w:val="-12"/>
        </w:rPr>
        <w:t xml:space="preserve"> </w:t>
      </w:r>
      <w:r>
        <w:rPr>
          <w:color w:val="007E31"/>
          <w:spacing w:val="-4"/>
        </w:rPr>
        <w:t>Náklady</w:t>
      </w:r>
      <w:r>
        <w:rPr>
          <w:color w:val="007E31"/>
          <w:spacing w:val="-12"/>
        </w:rPr>
        <w:t xml:space="preserve"> </w:t>
      </w:r>
      <w:r>
        <w:rPr>
          <w:color w:val="007E31"/>
          <w:spacing w:val="-5"/>
        </w:rPr>
        <w:t>PR</w:t>
      </w:r>
    </w:p>
    <w:p w14:paraId="58AF25B5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12</w:t>
      </w:r>
      <w:r>
        <w:rPr>
          <w:color w:val="007E31"/>
        </w:rPr>
        <w:tab/>
      </w:r>
      <w:r>
        <w:t>Pojistná</w:t>
      </w:r>
      <w:r>
        <w:rPr>
          <w:spacing w:val="-7"/>
        </w:rPr>
        <w:t xml:space="preserve"> </w:t>
      </w:r>
      <w:r>
        <w:t>událost,</w:t>
      </w:r>
      <w:r>
        <w:rPr>
          <w:spacing w:val="-7"/>
        </w:rPr>
        <w:t xml:space="preserve"> </w:t>
      </w:r>
      <w:r>
        <w:t>pojistné</w:t>
      </w:r>
      <w:r>
        <w:rPr>
          <w:spacing w:val="-7"/>
        </w:rPr>
        <w:t xml:space="preserve"> </w:t>
      </w:r>
      <w:r>
        <w:rPr>
          <w:spacing w:val="-2"/>
        </w:rPr>
        <w:t>plnění</w:t>
      </w:r>
      <w:r>
        <w:tab/>
      </w:r>
      <w:r>
        <w:rPr>
          <w:rFonts w:ascii="Lucida Sans Unicode" w:hAnsi="Lucida Sans Unicode"/>
          <w:b w:val="0"/>
          <w:spacing w:val="-5"/>
        </w:rPr>
        <w:t>149</w:t>
      </w:r>
    </w:p>
    <w:p w14:paraId="52468365" w14:textId="77777777" w:rsidR="00BA42EC" w:rsidRDefault="00000000">
      <w:pPr>
        <w:spacing w:before="264" w:after="4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z w:val="28"/>
        </w:rPr>
        <w:t>Část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5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–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z w:val="28"/>
        </w:rPr>
        <w:t>Přerušení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2"/>
          <w:sz w:val="28"/>
        </w:rPr>
        <w:t>provozu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928"/>
        <w:gridCol w:w="6582"/>
        <w:gridCol w:w="2681"/>
      </w:tblGrid>
      <w:tr w:rsidR="00BA42EC" w14:paraId="11AAF3EF" w14:textId="77777777">
        <w:trPr>
          <w:trHeight w:val="257"/>
        </w:trPr>
        <w:tc>
          <w:tcPr>
            <w:tcW w:w="928" w:type="dxa"/>
          </w:tcPr>
          <w:p w14:paraId="762B9015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13</w:t>
            </w:r>
          </w:p>
        </w:tc>
        <w:tc>
          <w:tcPr>
            <w:tcW w:w="6582" w:type="dxa"/>
          </w:tcPr>
          <w:p w14:paraId="00436008" w14:textId="77777777" w:rsidR="00BA42EC" w:rsidRDefault="00000000">
            <w:pPr>
              <w:pStyle w:val="TableParagraph"/>
              <w:spacing w:line="23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Pojistná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událost,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-7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plnění</w:t>
            </w:r>
          </w:p>
        </w:tc>
        <w:tc>
          <w:tcPr>
            <w:tcW w:w="2681" w:type="dxa"/>
          </w:tcPr>
          <w:p w14:paraId="33C7C3B0" w14:textId="77777777" w:rsidR="00BA42EC" w:rsidRDefault="00000000">
            <w:pPr>
              <w:pStyle w:val="TableParagraph"/>
              <w:spacing w:line="237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149</w:t>
            </w:r>
          </w:p>
        </w:tc>
      </w:tr>
      <w:tr w:rsidR="00BA42EC" w14:paraId="06755409" w14:textId="77777777">
        <w:trPr>
          <w:trHeight w:val="283"/>
        </w:trPr>
        <w:tc>
          <w:tcPr>
            <w:tcW w:w="928" w:type="dxa"/>
          </w:tcPr>
          <w:p w14:paraId="665CD424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14</w:t>
            </w:r>
          </w:p>
        </w:tc>
        <w:tc>
          <w:tcPr>
            <w:tcW w:w="6582" w:type="dxa"/>
          </w:tcPr>
          <w:p w14:paraId="12434B63" w14:textId="77777777" w:rsidR="00BA42EC" w:rsidRDefault="00000000">
            <w:pPr>
              <w:pStyle w:val="TableParagraph"/>
              <w:spacing w:line="263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Výluky</w:t>
            </w:r>
          </w:p>
        </w:tc>
        <w:tc>
          <w:tcPr>
            <w:tcW w:w="2681" w:type="dxa"/>
          </w:tcPr>
          <w:p w14:paraId="3AAFD46E" w14:textId="77777777" w:rsidR="00BA42EC" w:rsidRDefault="00000000">
            <w:pPr>
              <w:pStyle w:val="TableParagraph"/>
              <w:spacing w:before="22" w:line="241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150</w:t>
            </w:r>
          </w:p>
        </w:tc>
      </w:tr>
      <w:tr w:rsidR="00BA42EC" w14:paraId="770352A5" w14:textId="77777777">
        <w:trPr>
          <w:trHeight w:val="257"/>
        </w:trPr>
        <w:tc>
          <w:tcPr>
            <w:tcW w:w="928" w:type="dxa"/>
          </w:tcPr>
          <w:p w14:paraId="5E25891A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15</w:t>
            </w:r>
          </w:p>
        </w:tc>
        <w:tc>
          <w:tcPr>
            <w:tcW w:w="6582" w:type="dxa"/>
          </w:tcPr>
          <w:p w14:paraId="61098E40" w14:textId="77777777" w:rsidR="00BA42EC" w:rsidRDefault="00000000">
            <w:pPr>
              <w:pStyle w:val="TableParagraph"/>
              <w:spacing w:line="237" w:lineRule="exact"/>
              <w:ind w:left="142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Povinnosti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pojištěného,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důsledky</w:t>
            </w:r>
            <w:r>
              <w:rPr>
                <w:rFonts w:ascii="Yu Gothic UI" w:hAnsi="Yu Gothic UI"/>
                <w:b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porušení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povinností</w:t>
            </w:r>
          </w:p>
        </w:tc>
        <w:tc>
          <w:tcPr>
            <w:tcW w:w="2681" w:type="dxa"/>
          </w:tcPr>
          <w:p w14:paraId="46A304FE" w14:textId="77777777" w:rsidR="00BA42EC" w:rsidRDefault="00000000">
            <w:pPr>
              <w:pStyle w:val="TableParagraph"/>
              <w:spacing w:before="22" w:line="215" w:lineRule="exact"/>
              <w:ind w:right="47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150</w:t>
            </w:r>
          </w:p>
        </w:tc>
      </w:tr>
    </w:tbl>
    <w:p w14:paraId="558683FE" w14:textId="77777777" w:rsidR="00BA42EC" w:rsidRDefault="00000000">
      <w:pPr>
        <w:spacing w:before="301" w:after="5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4"/>
          <w:sz w:val="28"/>
        </w:rPr>
        <w:t>Část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4"/>
          <w:sz w:val="28"/>
        </w:rPr>
        <w:t>6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4"/>
          <w:sz w:val="28"/>
        </w:rPr>
        <w:t>–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4"/>
          <w:sz w:val="28"/>
        </w:rPr>
        <w:t>Odpovědnost</w:t>
      </w:r>
      <w:r>
        <w:rPr>
          <w:rFonts w:ascii="Yu Gothic UI" w:hAnsi="Yu Gothic UI"/>
          <w:b/>
          <w:color w:val="007E31"/>
          <w:spacing w:val="-14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4"/>
          <w:sz w:val="28"/>
        </w:rPr>
        <w:t>za</w:t>
      </w:r>
      <w:r>
        <w:rPr>
          <w:rFonts w:ascii="Yu Gothic UI" w:hAnsi="Yu Gothic UI"/>
          <w:b/>
          <w:color w:val="007E31"/>
          <w:spacing w:val="-15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4"/>
          <w:sz w:val="28"/>
        </w:rPr>
        <w:t>újmu</w:t>
      </w: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930"/>
        <w:gridCol w:w="5832"/>
        <w:gridCol w:w="3428"/>
      </w:tblGrid>
      <w:tr w:rsidR="00BA42EC" w14:paraId="177BB55F" w14:textId="77777777">
        <w:trPr>
          <w:trHeight w:val="257"/>
        </w:trPr>
        <w:tc>
          <w:tcPr>
            <w:tcW w:w="930" w:type="dxa"/>
          </w:tcPr>
          <w:p w14:paraId="24829173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16</w:t>
            </w:r>
          </w:p>
        </w:tc>
        <w:tc>
          <w:tcPr>
            <w:tcW w:w="5832" w:type="dxa"/>
          </w:tcPr>
          <w:p w14:paraId="4012AB04" w14:textId="77777777" w:rsidR="00BA42EC" w:rsidRDefault="00000000">
            <w:pPr>
              <w:pStyle w:val="TableParagraph"/>
              <w:spacing w:line="237" w:lineRule="exact"/>
              <w:ind w:left="14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Předmět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pojištění,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pojistné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plnění</w:t>
            </w:r>
          </w:p>
        </w:tc>
        <w:tc>
          <w:tcPr>
            <w:tcW w:w="3428" w:type="dxa"/>
          </w:tcPr>
          <w:p w14:paraId="273781CF" w14:textId="77777777" w:rsidR="00BA42EC" w:rsidRDefault="00000000">
            <w:pPr>
              <w:pStyle w:val="TableParagraph"/>
              <w:spacing w:line="237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w w:val="95"/>
                <w:sz w:val="17"/>
              </w:rPr>
              <w:t>150</w:t>
            </w:r>
          </w:p>
        </w:tc>
      </w:tr>
      <w:tr w:rsidR="00BA42EC" w14:paraId="3D55F906" w14:textId="77777777">
        <w:trPr>
          <w:trHeight w:val="283"/>
        </w:trPr>
        <w:tc>
          <w:tcPr>
            <w:tcW w:w="930" w:type="dxa"/>
          </w:tcPr>
          <w:p w14:paraId="7FE9C8D0" w14:textId="77777777" w:rsidR="00BA42EC" w:rsidRDefault="00000000">
            <w:pPr>
              <w:pStyle w:val="TableParagraph"/>
              <w:spacing w:line="263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17</w:t>
            </w:r>
          </w:p>
        </w:tc>
        <w:tc>
          <w:tcPr>
            <w:tcW w:w="5832" w:type="dxa"/>
          </w:tcPr>
          <w:p w14:paraId="46C9C275" w14:textId="77777777" w:rsidR="00BA42EC" w:rsidRDefault="00000000">
            <w:pPr>
              <w:pStyle w:val="TableParagraph"/>
              <w:spacing w:line="263" w:lineRule="exact"/>
              <w:ind w:left="14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pacing w:val="-2"/>
                <w:sz w:val="17"/>
              </w:rPr>
              <w:t>Výluky</w:t>
            </w:r>
          </w:p>
        </w:tc>
        <w:tc>
          <w:tcPr>
            <w:tcW w:w="3428" w:type="dxa"/>
          </w:tcPr>
          <w:p w14:paraId="4535D5C0" w14:textId="77777777" w:rsidR="00BA42EC" w:rsidRDefault="00000000">
            <w:pPr>
              <w:pStyle w:val="TableParagraph"/>
              <w:spacing w:before="22" w:line="241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w w:val="85"/>
                <w:sz w:val="17"/>
              </w:rPr>
              <w:t>151</w:t>
            </w:r>
          </w:p>
        </w:tc>
      </w:tr>
      <w:tr w:rsidR="00BA42EC" w14:paraId="36B292B5" w14:textId="77777777">
        <w:trPr>
          <w:trHeight w:val="257"/>
        </w:trPr>
        <w:tc>
          <w:tcPr>
            <w:tcW w:w="930" w:type="dxa"/>
          </w:tcPr>
          <w:p w14:paraId="263F1F97" w14:textId="77777777" w:rsidR="00BA42EC" w:rsidRDefault="00000000">
            <w:pPr>
              <w:pStyle w:val="TableParagraph"/>
              <w:spacing w:line="237" w:lineRule="exact"/>
              <w:ind w:left="5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color w:val="007E31"/>
                <w:spacing w:val="-6"/>
                <w:sz w:val="17"/>
              </w:rPr>
              <w:t>Článek</w:t>
            </w:r>
            <w:r>
              <w:rPr>
                <w:rFonts w:ascii="Yu Gothic UI" w:hAnsi="Yu Gothic UI"/>
                <w:b/>
                <w:color w:val="007E31"/>
                <w:spacing w:val="-3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color w:val="007E31"/>
                <w:spacing w:val="-5"/>
                <w:sz w:val="17"/>
              </w:rPr>
              <w:t>18</w:t>
            </w:r>
          </w:p>
        </w:tc>
        <w:tc>
          <w:tcPr>
            <w:tcW w:w="5832" w:type="dxa"/>
          </w:tcPr>
          <w:p w14:paraId="5EABB779" w14:textId="77777777" w:rsidR="00BA42EC" w:rsidRDefault="00000000">
            <w:pPr>
              <w:pStyle w:val="TableParagraph"/>
              <w:spacing w:line="237" w:lineRule="exact"/>
              <w:ind w:left="140"/>
              <w:rPr>
                <w:rFonts w:ascii="Yu Gothic UI" w:hAnsi="Yu Gothic UI"/>
                <w:b/>
                <w:sz w:val="17"/>
              </w:rPr>
            </w:pPr>
            <w:r>
              <w:rPr>
                <w:rFonts w:ascii="Yu Gothic UI" w:hAnsi="Yu Gothic UI"/>
                <w:b/>
                <w:sz w:val="17"/>
              </w:rPr>
              <w:t>Povinnosti</w:t>
            </w:r>
            <w:r>
              <w:rPr>
                <w:rFonts w:ascii="Yu Gothic UI" w:hAnsi="Yu Gothic UI"/>
                <w:b/>
                <w:spacing w:val="1"/>
                <w:sz w:val="17"/>
              </w:rPr>
              <w:t xml:space="preserve"> </w:t>
            </w:r>
            <w:r>
              <w:rPr>
                <w:rFonts w:ascii="Yu Gothic UI" w:hAnsi="Yu Gothic UI"/>
                <w:b/>
                <w:spacing w:val="-2"/>
                <w:sz w:val="17"/>
              </w:rPr>
              <w:t>pojištěného</w:t>
            </w:r>
          </w:p>
        </w:tc>
        <w:tc>
          <w:tcPr>
            <w:tcW w:w="3428" w:type="dxa"/>
          </w:tcPr>
          <w:p w14:paraId="7CAA9211" w14:textId="77777777" w:rsidR="00BA42EC" w:rsidRDefault="00000000">
            <w:pPr>
              <w:pStyle w:val="TableParagraph"/>
              <w:spacing w:before="22" w:line="215" w:lineRule="exact"/>
              <w:ind w:right="46"/>
              <w:jc w:val="right"/>
              <w:rPr>
                <w:sz w:val="17"/>
              </w:rPr>
            </w:pPr>
            <w:r>
              <w:rPr>
                <w:spacing w:val="-5"/>
                <w:w w:val="85"/>
                <w:sz w:val="17"/>
              </w:rPr>
              <w:t>151</w:t>
            </w:r>
          </w:p>
        </w:tc>
      </w:tr>
    </w:tbl>
    <w:p w14:paraId="7BB2FF65" w14:textId="77777777" w:rsidR="00BA42EC" w:rsidRDefault="00000000">
      <w:pPr>
        <w:spacing w:before="301" w:line="473" w:lineRule="exact"/>
        <w:ind w:left="227"/>
        <w:rPr>
          <w:rFonts w:ascii="Yu Gothic UI" w:hAnsi="Yu Gothic UI"/>
          <w:b/>
          <w:sz w:val="28"/>
        </w:rPr>
      </w:pPr>
      <w:r>
        <w:rPr>
          <w:rFonts w:ascii="Yu Gothic UI" w:hAnsi="Yu Gothic UI"/>
          <w:b/>
          <w:color w:val="007E31"/>
          <w:spacing w:val="-8"/>
          <w:sz w:val="28"/>
        </w:rPr>
        <w:t>Část</w:t>
      </w:r>
      <w:r>
        <w:rPr>
          <w:rFonts w:ascii="Yu Gothic UI" w:hAnsi="Yu Gothic UI"/>
          <w:b/>
          <w:color w:val="007E31"/>
          <w:spacing w:val="-10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8"/>
          <w:sz w:val="28"/>
        </w:rPr>
        <w:t>7</w:t>
      </w:r>
      <w:r>
        <w:rPr>
          <w:rFonts w:ascii="Yu Gothic UI" w:hAnsi="Yu Gothic UI"/>
          <w:b/>
          <w:color w:val="007E31"/>
          <w:spacing w:val="-10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8"/>
          <w:sz w:val="28"/>
        </w:rPr>
        <w:t>–</w:t>
      </w:r>
      <w:r>
        <w:rPr>
          <w:rFonts w:ascii="Yu Gothic UI" w:hAnsi="Yu Gothic UI"/>
          <w:b/>
          <w:color w:val="007E31"/>
          <w:spacing w:val="-10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8"/>
          <w:sz w:val="28"/>
        </w:rPr>
        <w:t>Závěrečná</w:t>
      </w:r>
      <w:r>
        <w:rPr>
          <w:rFonts w:ascii="Yu Gothic UI" w:hAnsi="Yu Gothic UI"/>
          <w:b/>
          <w:color w:val="007E31"/>
          <w:spacing w:val="-9"/>
          <w:sz w:val="28"/>
        </w:rPr>
        <w:t xml:space="preserve"> </w:t>
      </w:r>
      <w:r>
        <w:rPr>
          <w:rFonts w:ascii="Yu Gothic UI" w:hAnsi="Yu Gothic UI"/>
          <w:b/>
          <w:color w:val="007E31"/>
          <w:spacing w:val="-8"/>
          <w:sz w:val="28"/>
        </w:rPr>
        <w:t>ustanovení</w:t>
      </w:r>
    </w:p>
    <w:p w14:paraId="1CFCB723" w14:textId="77777777" w:rsidR="00BA42EC" w:rsidRDefault="00000000">
      <w:pPr>
        <w:tabs>
          <w:tab w:val="left" w:pos="1247"/>
          <w:tab w:val="right" w:pos="10318"/>
        </w:tabs>
        <w:spacing w:line="283" w:lineRule="exact"/>
        <w:ind w:left="227"/>
        <w:rPr>
          <w:sz w:val="17"/>
        </w:rPr>
      </w:pPr>
      <w:r>
        <w:rPr>
          <w:rFonts w:ascii="Yu Gothic UI" w:hAnsi="Yu Gothic UI"/>
          <w:b/>
          <w:color w:val="007E31"/>
          <w:spacing w:val="-6"/>
          <w:sz w:val="17"/>
        </w:rPr>
        <w:t>Článek</w:t>
      </w:r>
      <w:r>
        <w:rPr>
          <w:rFonts w:ascii="Yu Gothic UI" w:hAnsi="Yu Gothic UI"/>
          <w:b/>
          <w:color w:val="007E31"/>
          <w:spacing w:val="-3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5"/>
          <w:sz w:val="17"/>
        </w:rPr>
        <w:t>19</w:t>
      </w:r>
      <w:r>
        <w:rPr>
          <w:rFonts w:ascii="Yu Gothic UI" w:hAnsi="Yu Gothic UI"/>
          <w:b/>
          <w:color w:val="007E31"/>
          <w:sz w:val="17"/>
        </w:rPr>
        <w:tab/>
      </w:r>
      <w:r>
        <w:rPr>
          <w:rFonts w:ascii="Yu Gothic UI" w:hAnsi="Yu Gothic UI"/>
          <w:b/>
          <w:sz w:val="17"/>
        </w:rPr>
        <w:t>Výklad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pojmů</w:t>
      </w:r>
      <w:r>
        <w:rPr>
          <w:rFonts w:ascii="Yu Gothic UI" w:hAnsi="Yu Gothic UI"/>
          <w:b/>
          <w:sz w:val="17"/>
        </w:rPr>
        <w:tab/>
      </w:r>
      <w:r>
        <w:rPr>
          <w:spacing w:val="-5"/>
          <w:sz w:val="17"/>
        </w:rPr>
        <w:t>151</w:t>
      </w:r>
    </w:p>
    <w:p w14:paraId="260A6D7E" w14:textId="77777777" w:rsidR="00BA42EC" w:rsidRDefault="00BA42EC">
      <w:pPr>
        <w:spacing w:line="283" w:lineRule="exact"/>
        <w:rPr>
          <w:sz w:val="17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791741F4" w14:textId="77777777" w:rsidR="00BA42EC" w:rsidRDefault="00000000">
      <w:pPr>
        <w:pStyle w:val="Nadpis1"/>
        <w:spacing w:before="3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7120" behindDoc="0" locked="0" layoutInCell="1" allowOverlap="1" wp14:anchorId="3FECFE09" wp14:editId="01DA6F86">
                <wp:simplePos x="0" y="0"/>
                <wp:positionH relativeFrom="page">
                  <wp:posOffset>3782231</wp:posOffset>
                </wp:positionH>
                <wp:positionV relativeFrom="page">
                  <wp:posOffset>774002</wp:posOffset>
                </wp:positionV>
                <wp:extent cx="1270" cy="9187180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8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87180">
                              <a:moveTo>
                                <a:pt x="0" y="0"/>
                              </a:moveTo>
                              <a:lnTo>
                                <a:pt x="0" y="9186748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654F5" id="Graphic 841" o:spid="_x0000_s1026" style="position:absolute;margin-left:297.8pt;margin-top:60.95pt;width:.1pt;height:723.4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8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" path="m,l,9186748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2"/>
        </w:rPr>
        <w:t>Část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2"/>
        </w:rPr>
        <w:t>1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2"/>
        </w:rPr>
        <w:t>–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2"/>
        </w:rPr>
        <w:t>Společná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2"/>
        </w:rPr>
        <w:t>ustanovení</w:t>
      </w:r>
    </w:p>
    <w:p w14:paraId="0C4A1CEA" w14:textId="77777777" w:rsidR="00BA42EC" w:rsidRDefault="00000000">
      <w:pPr>
        <w:pStyle w:val="Nadpis3"/>
        <w:spacing w:before="58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1243E672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Úvodní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ustanovení</w:t>
      </w:r>
    </w:p>
    <w:p w14:paraId="51EC680C" w14:textId="77777777" w:rsidR="00BA42EC" w:rsidRDefault="00000000">
      <w:pPr>
        <w:pStyle w:val="Zkladntext"/>
        <w:spacing w:before="189" w:line="172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sjednávané na základě těchto zvláštních pojistných </w:t>
      </w:r>
      <w:r>
        <w:rPr>
          <w:spacing w:val="-2"/>
          <w:w w:val="90"/>
        </w:rPr>
        <w:t>podmínek (dále jen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„ZPP“</w:t>
      </w:r>
      <w:r>
        <w:rPr>
          <w:spacing w:val="-2"/>
          <w:w w:val="90"/>
        </w:rPr>
        <w:t>) se sjednává jako pojištění škodové.</w:t>
      </w:r>
    </w:p>
    <w:p w14:paraId="75607CE2" w14:textId="77777777" w:rsidR="00BA42EC" w:rsidRDefault="00000000">
      <w:pPr>
        <w:pStyle w:val="Zkladntext"/>
        <w:spacing w:before="207" w:line="180" w:lineRule="auto"/>
        <w:ind w:right="11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5"/>
        </w:rPr>
        <w:t xml:space="preserve"> </w:t>
      </w:r>
      <w:r>
        <w:rPr>
          <w:spacing w:val="-2"/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kybernetických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rizik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platí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příslušná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ustanovení </w:t>
      </w:r>
      <w:r>
        <w:rPr>
          <w:w w:val="90"/>
        </w:rPr>
        <w:t>pojistné smlouvy, Všeobecných pojistných podmínek pro pojištění</w:t>
      </w:r>
      <w:r>
        <w:rPr>
          <w:spacing w:val="-3"/>
          <w:w w:val="90"/>
        </w:rPr>
        <w:t xml:space="preserve"> </w:t>
      </w:r>
      <w:r>
        <w:rPr>
          <w:w w:val="90"/>
        </w:rPr>
        <w:t>majetku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odpovědnosti</w:t>
      </w:r>
      <w:r>
        <w:rPr>
          <w:spacing w:val="-3"/>
          <w:w w:val="90"/>
        </w:rPr>
        <w:t xml:space="preserve"> </w:t>
      </w:r>
      <w:r>
        <w:rPr>
          <w:w w:val="90"/>
        </w:rPr>
        <w:t>(dále</w:t>
      </w:r>
      <w:r>
        <w:rPr>
          <w:spacing w:val="-3"/>
          <w:w w:val="90"/>
        </w:rPr>
        <w:t xml:space="preserve"> </w:t>
      </w:r>
      <w:r>
        <w:rPr>
          <w:w w:val="90"/>
        </w:rPr>
        <w:t>jen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„VPP“</w:t>
      </w:r>
      <w:r>
        <w:rPr>
          <w:w w:val="90"/>
        </w:rPr>
        <w:t>),</w:t>
      </w:r>
      <w:r>
        <w:rPr>
          <w:spacing w:val="-3"/>
          <w:w w:val="90"/>
        </w:rPr>
        <w:t xml:space="preserve"> </w:t>
      </w:r>
      <w:r>
        <w:rPr>
          <w:w w:val="90"/>
        </w:rPr>
        <w:t>těchto</w:t>
      </w:r>
      <w:r>
        <w:rPr>
          <w:spacing w:val="-3"/>
          <w:w w:val="90"/>
        </w:rPr>
        <w:t xml:space="preserve"> </w:t>
      </w:r>
      <w:r>
        <w:rPr>
          <w:w w:val="90"/>
        </w:rPr>
        <w:t>ZPP a obecně závazných právních předpisů.</w:t>
      </w:r>
    </w:p>
    <w:p w14:paraId="11A3D2DB" w14:textId="77777777" w:rsidR="00BA42EC" w:rsidRDefault="00000000">
      <w:pPr>
        <w:pStyle w:val="Nadpis3"/>
        <w:spacing w:before="143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54DCCCA3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nebezpečí,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kybernetický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incident</w:t>
      </w:r>
    </w:p>
    <w:p w14:paraId="35A36215" w14:textId="77777777" w:rsidR="00BA42EC" w:rsidRDefault="00000000">
      <w:pPr>
        <w:spacing w:before="166" w:line="180" w:lineRule="auto"/>
        <w:ind w:left="397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40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Pojistným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nebezpečím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kybernetický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incident</w:t>
      </w:r>
      <w:r>
        <w:rPr>
          <w:w w:val="90"/>
          <w:sz w:val="17"/>
        </w:rPr>
        <w:t>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kterým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r>
        <w:rPr>
          <w:spacing w:val="-2"/>
          <w:sz w:val="17"/>
        </w:rPr>
        <w:t>rozumí:</w:t>
      </w:r>
    </w:p>
    <w:p w14:paraId="57F68370" w14:textId="77777777" w:rsidR="00BA42EC" w:rsidRDefault="00000000">
      <w:pPr>
        <w:pStyle w:val="Odstavecseseznamem"/>
        <w:numPr>
          <w:ilvl w:val="0"/>
          <w:numId w:val="104"/>
        </w:numPr>
        <w:tabs>
          <w:tab w:val="left" w:pos="575"/>
        </w:tabs>
        <w:spacing w:before="2" w:line="187" w:lineRule="auto"/>
        <w:ind w:right="38"/>
        <w:rPr>
          <w:sz w:val="17"/>
        </w:rPr>
      </w:pPr>
      <w:r>
        <w:rPr>
          <w:w w:val="90"/>
          <w:sz w:val="17"/>
        </w:rPr>
        <w:t>úmyslné jednání třetí osoby vedoucí k poškození, zničení, ztrátě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odcizení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počítačovém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systému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pojištěného </w:t>
      </w:r>
      <w:r>
        <w:rPr>
          <w:spacing w:val="-2"/>
          <w:w w:val="90"/>
          <w:sz w:val="17"/>
        </w:rPr>
        <w:t xml:space="preserve">(např. hackerský útok, malware, ransomware), které není </w:t>
      </w:r>
      <w:r>
        <w:rPr>
          <w:w w:val="85"/>
          <w:sz w:val="17"/>
        </w:rPr>
        <w:t>důsledkem poškození, zničení, odcizení nebo ztráty hardwaru,</w:t>
      </w:r>
    </w:p>
    <w:p w14:paraId="271D484A" w14:textId="77777777" w:rsidR="00BA42EC" w:rsidRDefault="00000000">
      <w:pPr>
        <w:pStyle w:val="Odstavecseseznamem"/>
        <w:numPr>
          <w:ilvl w:val="0"/>
          <w:numId w:val="104"/>
        </w:numPr>
        <w:tabs>
          <w:tab w:val="left" w:pos="579"/>
          <w:tab w:val="left" w:pos="582"/>
        </w:tabs>
        <w:spacing w:before="1" w:line="187" w:lineRule="auto"/>
        <w:ind w:left="582" w:right="256" w:hanging="186"/>
        <w:rPr>
          <w:sz w:val="17"/>
        </w:rPr>
      </w:pPr>
      <w:r>
        <w:rPr>
          <w:w w:val="90"/>
          <w:sz w:val="17"/>
        </w:rPr>
        <w:t xml:space="preserve">nedbalostní pochybení pojištěného nebo osob pro něj </w:t>
      </w:r>
      <w:r>
        <w:rPr>
          <w:w w:val="85"/>
          <w:sz w:val="17"/>
        </w:rPr>
        <w:t xml:space="preserve">činných vedoucí k poškození, zničení, ztrátě nebo odcizení </w:t>
      </w:r>
      <w:r>
        <w:rPr>
          <w:w w:val="90"/>
          <w:sz w:val="17"/>
        </w:rPr>
        <w:t xml:space="preserve">dat v počítačovém systému pojištěného, které není </w:t>
      </w:r>
      <w:r>
        <w:rPr>
          <w:w w:val="85"/>
          <w:sz w:val="17"/>
        </w:rPr>
        <w:t xml:space="preserve">důsledkem předchozího poškození, zničení, odcizení nebo </w:t>
      </w:r>
      <w:r>
        <w:rPr>
          <w:w w:val="95"/>
          <w:sz w:val="17"/>
        </w:rPr>
        <w:t>ztráty hardwaru,</w:t>
      </w:r>
    </w:p>
    <w:p w14:paraId="296B083D" w14:textId="77777777" w:rsidR="00BA42EC" w:rsidRDefault="00000000">
      <w:pPr>
        <w:pStyle w:val="Odstavecseseznamem"/>
        <w:numPr>
          <w:ilvl w:val="0"/>
          <w:numId w:val="104"/>
        </w:numPr>
        <w:tabs>
          <w:tab w:val="left" w:pos="565"/>
          <w:tab w:val="left" w:pos="567"/>
        </w:tabs>
        <w:spacing w:before="2" w:line="187" w:lineRule="auto"/>
        <w:ind w:left="567" w:right="415" w:hanging="170"/>
        <w:jc w:val="both"/>
        <w:rPr>
          <w:sz w:val="17"/>
        </w:rPr>
      </w:pPr>
      <w:r>
        <w:rPr>
          <w:spacing w:val="-2"/>
          <w:w w:val="90"/>
          <w:sz w:val="17"/>
        </w:rPr>
        <w:t>útok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typu</w:t>
      </w:r>
      <w:r>
        <w:rPr>
          <w:spacing w:val="-3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Denial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of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Service</w:t>
      </w:r>
      <w:proofErr w:type="spellEnd"/>
      <w:r>
        <w:rPr>
          <w:spacing w:val="-2"/>
          <w:w w:val="90"/>
          <w:sz w:val="17"/>
        </w:rPr>
        <w:t>,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tzn.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úmyslné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přetížení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nebo </w:t>
      </w:r>
      <w:r>
        <w:rPr>
          <w:w w:val="85"/>
          <w:sz w:val="17"/>
        </w:rPr>
        <w:t xml:space="preserve">zahlcení počítačového systému pojištěného třetí osobou </w:t>
      </w:r>
      <w:r>
        <w:rPr>
          <w:w w:val="90"/>
          <w:sz w:val="17"/>
        </w:rPr>
        <w:t>vedoucí k jeho nefunkčnosti nebo zablokování.</w:t>
      </w:r>
    </w:p>
    <w:p w14:paraId="0A27DF56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36AF8B2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Hromadná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pojistná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událost</w:t>
      </w:r>
    </w:p>
    <w:p w14:paraId="077B529C" w14:textId="77777777" w:rsidR="00BA42EC" w:rsidRDefault="00000000">
      <w:pPr>
        <w:pStyle w:val="Zkladntext"/>
        <w:spacing w:before="177" w:line="187" w:lineRule="auto"/>
        <w:ind w:right="336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Za jednu pojistnou událost se považují všechny události,</w:t>
      </w:r>
      <w:r>
        <w:rPr>
          <w:spacing w:val="80"/>
        </w:rPr>
        <w:t xml:space="preserve"> </w:t>
      </w:r>
      <w:r>
        <w:rPr>
          <w:w w:val="90"/>
        </w:rPr>
        <w:t>s</w:t>
      </w:r>
      <w:r>
        <w:rPr>
          <w:spacing w:val="-1"/>
          <w:w w:val="90"/>
        </w:rPr>
        <w:t xml:space="preserve"> </w:t>
      </w:r>
      <w:r>
        <w:rPr>
          <w:w w:val="90"/>
        </w:rPr>
        <w:t>nimiž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spojen</w:t>
      </w:r>
      <w:r>
        <w:rPr>
          <w:spacing w:val="-1"/>
          <w:w w:val="90"/>
        </w:rPr>
        <w:t xml:space="preserve"> </w:t>
      </w:r>
      <w:r>
        <w:rPr>
          <w:w w:val="90"/>
        </w:rPr>
        <w:t>vznik</w:t>
      </w:r>
      <w:r>
        <w:rPr>
          <w:spacing w:val="-1"/>
          <w:w w:val="90"/>
        </w:rPr>
        <w:t xml:space="preserve"> </w:t>
      </w:r>
      <w:r>
        <w:rPr>
          <w:w w:val="90"/>
        </w:rPr>
        <w:t>práva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plnění</w:t>
      </w:r>
      <w:r>
        <w:rPr>
          <w:spacing w:val="-1"/>
          <w:w w:val="90"/>
        </w:rPr>
        <w:t xml:space="preserve"> </w:t>
      </w:r>
      <w:r>
        <w:rPr>
          <w:w w:val="90"/>
        </w:rPr>
        <w:t>z</w:t>
      </w:r>
      <w:r>
        <w:rPr>
          <w:spacing w:val="-1"/>
          <w:w w:val="90"/>
        </w:rPr>
        <w:t xml:space="preserve"> </w:t>
      </w:r>
      <w:r>
        <w:rPr>
          <w:w w:val="90"/>
        </w:rPr>
        <w:t>tohoto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pojištění, </w:t>
      </w:r>
      <w:r>
        <w:rPr>
          <w:w w:val="85"/>
        </w:rPr>
        <w:t>pokud vznikly v důsledku jednoho kybernetického incidentu,</w:t>
      </w:r>
    </w:p>
    <w:p w14:paraId="211CD78E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85"/>
        </w:rPr>
        <w:t xml:space="preserve">a to bez ohledu na povahu a počet škodlivých následků takových </w:t>
      </w:r>
      <w:r>
        <w:rPr>
          <w:w w:val="90"/>
        </w:rPr>
        <w:t>událostí,</w:t>
      </w:r>
      <w:r>
        <w:rPr>
          <w:spacing w:val="-4"/>
          <w:w w:val="90"/>
        </w:rPr>
        <w:t xml:space="preserve"> </w:t>
      </w:r>
      <w:r>
        <w:rPr>
          <w:w w:val="90"/>
        </w:rPr>
        <w:t>počet</w:t>
      </w:r>
      <w:r>
        <w:rPr>
          <w:spacing w:val="-4"/>
          <w:w w:val="90"/>
        </w:rPr>
        <w:t xml:space="preserve"> </w:t>
      </w:r>
      <w:r>
        <w:rPr>
          <w:w w:val="90"/>
        </w:rPr>
        <w:t>poškozených</w:t>
      </w:r>
      <w:r>
        <w:rPr>
          <w:spacing w:val="-4"/>
          <w:w w:val="90"/>
        </w:rPr>
        <w:t xml:space="preserve"> </w:t>
      </w:r>
      <w:r>
        <w:rPr>
          <w:w w:val="90"/>
        </w:rPr>
        <w:t>osob</w:t>
      </w:r>
      <w:r>
        <w:rPr>
          <w:spacing w:val="-4"/>
          <w:w w:val="90"/>
        </w:rPr>
        <w:t xml:space="preserve"> </w:t>
      </w:r>
      <w:r>
        <w:rPr>
          <w:w w:val="90"/>
        </w:rPr>
        <w:t>(v</w:t>
      </w:r>
      <w:r>
        <w:rPr>
          <w:spacing w:val="-4"/>
          <w:w w:val="90"/>
        </w:rPr>
        <w:t xml:space="preserve"> </w:t>
      </w:r>
      <w:r>
        <w:rPr>
          <w:w w:val="90"/>
        </w:rPr>
        <w:t>případě</w:t>
      </w:r>
      <w:r>
        <w:rPr>
          <w:spacing w:val="-4"/>
          <w:w w:val="90"/>
        </w:rPr>
        <w:t xml:space="preserve"> </w:t>
      </w:r>
      <w:r>
        <w:rPr>
          <w:w w:val="90"/>
        </w:rPr>
        <w:t>odpovědnosti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za </w:t>
      </w:r>
      <w:r>
        <w:rPr>
          <w:w w:val="95"/>
        </w:rPr>
        <w:t>újmu) apod.</w:t>
      </w:r>
    </w:p>
    <w:p w14:paraId="6A8634DB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2)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případě</w:t>
      </w:r>
      <w:r>
        <w:rPr>
          <w:spacing w:val="-5"/>
          <w:w w:val="90"/>
        </w:rPr>
        <w:t xml:space="preserve"> </w:t>
      </w:r>
      <w:r>
        <w:rPr>
          <w:w w:val="90"/>
        </w:rPr>
        <w:t>více</w:t>
      </w:r>
      <w:r>
        <w:rPr>
          <w:spacing w:val="-5"/>
          <w:w w:val="90"/>
        </w:rPr>
        <w:t xml:space="preserve"> </w:t>
      </w:r>
      <w:r>
        <w:rPr>
          <w:w w:val="90"/>
        </w:rPr>
        <w:t>událostí,</w:t>
      </w:r>
      <w:r>
        <w:rPr>
          <w:spacing w:val="-5"/>
          <w:w w:val="90"/>
        </w:rPr>
        <w:t xml:space="preserve"> </w:t>
      </w:r>
      <w:r>
        <w:rPr>
          <w:w w:val="90"/>
        </w:rPr>
        <w:t>které</w:t>
      </w:r>
      <w:r>
        <w:rPr>
          <w:spacing w:val="-5"/>
          <w:w w:val="90"/>
        </w:rPr>
        <w:t xml:space="preserve"> </w:t>
      </w:r>
      <w:r>
        <w:rPr>
          <w:w w:val="90"/>
        </w:rPr>
        <w:t>jsou</w:t>
      </w:r>
      <w:r>
        <w:rPr>
          <w:spacing w:val="-5"/>
          <w:w w:val="90"/>
        </w:rPr>
        <w:t xml:space="preserve"> </w:t>
      </w:r>
      <w:r>
        <w:rPr>
          <w:w w:val="90"/>
        </w:rPr>
        <w:t>považovány</w:t>
      </w:r>
      <w:r>
        <w:rPr>
          <w:spacing w:val="-5"/>
          <w:w w:val="90"/>
        </w:rPr>
        <w:t xml:space="preserve"> </w:t>
      </w:r>
      <w:r>
        <w:rPr>
          <w:w w:val="90"/>
        </w:rPr>
        <w:t>za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jednu pojistnou událost, se pro určení okamžiku vzniku pojistné </w:t>
      </w:r>
      <w:r>
        <w:rPr>
          <w:w w:val="85"/>
        </w:rPr>
        <w:t xml:space="preserve">události považuje za rozhodný okamžik vzniku první z takových </w:t>
      </w:r>
      <w:r>
        <w:rPr>
          <w:w w:val="90"/>
        </w:rPr>
        <w:t>událostí.</w:t>
      </w:r>
      <w:r>
        <w:rPr>
          <w:spacing w:val="-5"/>
          <w:w w:val="90"/>
        </w:rPr>
        <w:t xml:space="preserve"> </w:t>
      </w:r>
      <w:r>
        <w:rPr>
          <w:w w:val="90"/>
        </w:rPr>
        <w:t>Tím</w:t>
      </w:r>
      <w:r>
        <w:rPr>
          <w:spacing w:val="-5"/>
          <w:w w:val="90"/>
        </w:rPr>
        <w:t xml:space="preserve"> </w:t>
      </w:r>
      <w:r>
        <w:rPr>
          <w:w w:val="90"/>
        </w:rPr>
        <w:t>není</w:t>
      </w:r>
      <w:r>
        <w:rPr>
          <w:spacing w:val="-5"/>
          <w:w w:val="90"/>
        </w:rPr>
        <w:t xml:space="preserve"> </w:t>
      </w:r>
      <w:r>
        <w:rPr>
          <w:w w:val="90"/>
        </w:rPr>
        <w:t>dotčeno,</w:t>
      </w:r>
      <w:r>
        <w:rPr>
          <w:spacing w:val="-5"/>
          <w:w w:val="90"/>
        </w:rPr>
        <w:t xml:space="preserve"> </w:t>
      </w:r>
      <w:r>
        <w:rPr>
          <w:w w:val="90"/>
        </w:rPr>
        <w:t>že</w:t>
      </w:r>
      <w:r>
        <w:rPr>
          <w:spacing w:val="-5"/>
          <w:w w:val="90"/>
        </w:rPr>
        <w:t xml:space="preserve"> </w:t>
      </w:r>
      <w:r>
        <w:rPr>
          <w:w w:val="90"/>
        </w:rPr>
        <w:t>každá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>takových</w:t>
      </w:r>
      <w:r>
        <w:rPr>
          <w:spacing w:val="-5"/>
          <w:w w:val="90"/>
        </w:rPr>
        <w:t xml:space="preserve"> </w:t>
      </w:r>
      <w:r>
        <w:rPr>
          <w:w w:val="90"/>
        </w:rPr>
        <w:t>událostí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musí </w:t>
      </w:r>
      <w:r>
        <w:rPr>
          <w:w w:val="85"/>
        </w:rPr>
        <w:t xml:space="preserve">sama o sobě splňovat také z časového hlediska podmínky pro to, </w:t>
      </w:r>
      <w:r>
        <w:rPr>
          <w:w w:val="90"/>
        </w:rPr>
        <w:t>aby</w:t>
      </w:r>
      <w:r>
        <w:rPr>
          <w:spacing w:val="-6"/>
          <w:w w:val="90"/>
        </w:rPr>
        <w:t xml:space="preserve"> </w:t>
      </w:r>
      <w:r>
        <w:rPr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w w:val="90"/>
        </w:rPr>
        <w:t>ní</w:t>
      </w:r>
      <w:r>
        <w:rPr>
          <w:spacing w:val="-6"/>
          <w:w w:val="90"/>
        </w:rPr>
        <w:t xml:space="preserve"> </w:t>
      </w:r>
      <w:r>
        <w:rPr>
          <w:w w:val="90"/>
        </w:rPr>
        <w:t>byla</w:t>
      </w:r>
      <w:r>
        <w:rPr>
          <w:spacing w:val="-6"/>
          <w:w w:val="90"/>
        </w:rPr>
        <w:t xml:space="preserve"> </w:t>
      </w:r>
      <w:r>
        <w:rPr>
          <w:w w:val="90"/>
        </w:rPr>
        <w:t>spojena</w:t>
      </w:r>
      <w:r>
        <w:rPr>
          <w:spacing w:val="-6"/>
          <w:w w:val="90"/>
        </w:rPr>
        <w:t xml:space="preserve"> </w:t>
      </w:r>
      <w:r>
        <w:rPr>
          <w:w w:val="90"/>
        </w:rPr>
        <w:t>povinnost</w:t>
      </w:r>
      <w:r>
        <w:rPr>
          <w:spacing w:val="-6"/>
          <w:w w:val="90"/>
        </w:rPr>
        <w:t xml:space="preserve"> </w:t>
      </w:r>
      <w:r>
        <w:rPr>
          <w:w w:val="90"/>
        </w:rPr>
        <w:t>pojistitele</w:t>
      </w:r>
      <w:r>
        <w:rPr>
          <w:spacing w:val="-6"/>
          <w:w w:val="90"/>
        </w:rPr>
        <w:t xml:space="preserve"> </w:t>
      </w:r>
      <w:r>
        <w:rPr>
          <w:w w:val="90"/>
        </w:rPr>
        <w:t>poskytnout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pojistné </w:t>
      </w:r>
      <w:r>
        <w:rPr>
          <w:spacing w:val="-2"/>
          <w:w w:val="95"/>
        </w:rPr>
        <w:t>plnění vyplývající z dalších ustanovení těchto ZPP.</w:t>
      </w:r>
    </w:p>
    <w:p w14:paraId="39A6A055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4861B08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Územní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</w:t>
      </w:r>
    </w:p>
    <w:p w14:paraId="66BCED3F" w14:textId="77777777" w:rsidR="00BA42EC" w:rsidRDefault="00000000">
      <w:pPr>
        <w:pStyle w:val="Zkladntext"/>
        <w:spacing w:before="178" w:line="187" w:lineRule="auto"/>
        <w:ind w:right="66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vztahuje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vzniklé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důsledku </w:t>
      </w:r>
      <w:r>
        <w:rPr>
          <w:w w:val="85"/>
        </w:rPr>
        <w:t xml:space="preserve">kybernetického incidentu ve smyslu čl. 2, k němuž došlo kdekoli </w:t>
      </w:r>
      <w:r>
        <w:rPr>
          <w:w w:val="95"/>
        </w:rPr>
        <w:t>na</w:t>
      </w:r>
      <w:r>
        <w:rPr>
          <w:spacing w:val="-3"/>
          <w:w w:val="95"/>
        </w:rPr>
        <w:t xml:space="preserve"> </w:t>
      </w:r>
      <w:r>
        <w:rPr>
          <w:w w:val="95"/>
        </w:rPr>
        <w:t>území</w:t>
      </w:r>
      <w:r>
        <w:rPr>
          <w:spacing w:val="-3"/>
          <w:w w:val="95"/>
        </w:rPr>
        <w:t xml:space="preserve"> </w:t>
      </w:r>
      <w:r>
        <w:rPr>
          <w:w w:val="95"/>
        </w:rPr>
        <w:t>celého</w:t>
      </w:r>
      <w:r>
        <w:rPr>
          <w:spacing w:val="-3"/>
          <w:w w:val="95"/>
        </w:rPr>
        <w:t xml:space="preserve"> </w:t>
      </w:r>
      <w:r>
        <w:rPr>
          <w:w w:val="95"/>
        </w:rPr>
        <w:t>světa.</w:t>
      </w:r>
    </w:p>
    <w:p w14:paraId="78E6866A" w14:textId="77777777" w:rsidR="00BA42EC" w:rsidRDefault="00000000">
      <w:pPr>
        <w:pStyle w:val="Zkladntext"/>
        <w:spacing w:before="163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0"/>
        </w:rPr>
        <w:t xml:space="preserve"> </w:t>
      </w:r>
      <w:r>
        <w:rPr>
          <w:w w:val="85"/>
        </w:rPr>
        <w:t>2)</w:t>
      </w:r>
      <w:r>
        <w:rPr>
          <w:spacing w:val="-2"/>
        </w:rPr>
        <w:t xml:space="preserve"> </w:t>
      </w:r>
      <w:r>
        <w:rPr>
          <w:w w:val="85"/>
        </w:rPr>
        <w:t>Je-li</w:t>
      </w:r>
      <w:r>
        <w:rPr>
          <w:spacing w:val="-2"/>
        </w:rPr>
        <w:t xml:space="preserve"> </w:t>
      </w:r>
      <w:r>
        <w:rPr>
          <w:w w:val="85"/>
        </w:rPr>
        <w:t>v</w:t>
      </w:r>
      <w:r>
        <w:rPr>
          <w:spacing w:val="-1"/>
        </w:rPr>
        <w:t xml:space="preserve"> </w:t>
      </w:r>
      <w:r>
        <w:rPr>
          <w:w w:val="85"/>
        </w:rPr>
        <w:t>souvislosti</w:t>
      </w:r>
      <w:r>
        <w:rPr>
          <w:spacing w:val="-2"/>
        </w:rPr>
        <w:t xml:space="preserve"> </w:t>
      </w:r>
      <w:r>
        <w:rPr>
          <w:w w:val="85"/>
        </w:rPr>
        <w:t>s</w:t>
      </w:r>
      <w:r>
        <w:rPr>
          <w:spacing w:val="-2"/>
        </w:rPr>
        <w:t xml:space="preserve"> </w:t>
      </w:r>
      <w:r>
        <w:rPr>
          <w:w w:val="85"/>
        </w:rPr>
        <w:t>pojistnou</w:t>
      </w:r>
      <w:r>
        <w:rPr>
          <w:spacing w:val="-2"/>
        </w:rPr>
        <w:t xml:space="preserve"> </w:t>
      </w:r>
      <w:r>
        <w:rPr>
          <w:w w:val="85"/>
        </w:rPr>
        <w:t>událostí</w:t>
      </w:r>
      <w:r>
        <w:rPr>
          <w:spacing w:val="-2"/>
        </w:rPr>
        <w:t xml:space="preserve"> </w:t>
      </w:r>
      <w:r>
        <w:rPr>
          <w:w w:val="85"/>
        </w:rPr>
        <w:t>nezbytný</w:t>
      </w:r>
      <w:r>
        <w:rPr>
          <w:spacing w:val="-1"/>
        </w:rPr>
        <w:t xml:space="preserve"> </w:t>
      </w:r>
      <w:r>
        <w:rPr>
          <w:spacing w:val="-2"/>
          <w:w w:val="85"/>
        </w:rPr>
        <w:t>zásah</w:t>
      </w:r>
    </w:p>
    <w:p w14:paraId="3EBF8C5D" w14:textId="77777777" w:rsidR="00BA42EC" w:rsidRDefault="00000000">
      <w:pPr>
        <w:pStyle w:val="Zkladntext"/>
        <w:spacing w:before="13" w:line="187" w:lineRule="auto"/>
        <w:ind w:right="209" w:firstLine="0"/>
      </w:pPr>
      <w:r>
        <w:rPr>
          <w:w w:val="85"/>
        </w:rPr>
        <w:t xml:space="preserve">IT odborníka, vztahuje se pojištění pouze na náhradu nákladů </w:t>
      </w:r>
      <w:r>
        <w:rPr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w w:val="90"/>
        </w:rPr>
        <w:t>takový</w:t>
      </w:r>
      <w:r>
        <w:rPr>
          <w:spacing w:val="-3"/>
          <w:w w:val="90"/>
        </w:rPr>
        <w:t xml:space="preserve"> </w:t>
      </w:r>
      <w:r>
        <w:rPr>
          <w:w w:val="90"/>
        </w:rPr>
        <w:t>zásah</w:t>
      </w:r>
      <w:r>
        <w:rPr>
          <w:spacing w:val="-3"/>
          <w:w w:val="90"/>
        </w:rPr>
        <w:t xml:space="preserve"> </w:t>
      </w:r>
      <w:r>
        <w:rPr>
          <w:w w:val="90"/>
        </w:rPr>
        <w:t>realizovaný</w:t>
      </w:r>
      <w:r>
        <w:rPr>
          <w:spacing w:val="-3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odborníkem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území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České </w:t>
      </w:r>
      <w:r>
        <w:rPr>
          <w:spacing w:val="-2"/>
          <w:w w:val="95"/>
        </w:rPr>
        <w:t>republiky.</w:t>
      </w:r>
    </w:p>
    <w:p w14:paraId="5578AF5D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11EC6BF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4"/>
          <w:sz w:val="17"/>
        </w:rPr>
        <w:t>Dodatečná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lhůta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pro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oznámení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škodné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události</w:t>
      </w:r>
    </w:p>
    <w:p w14:paraId="35F77D49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1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 xml:space="preserve"> </w:t>
      </w:r>
      <w:r>
        <w:rPr>
          <w:w w:val="85"/>
        </w:rPr>
        <w:t>případě</w:t>
      </w:r>
      <w:r>
        <w:rPr>
          <w:spacing w:val="-3"/>
          <w:w w:val="85"/>
        </w:rPr>
        <w:t xml:space="preserve"> </w:t>
      </w:r>
      <w:r>
        <w:rPr>
          <w:w w:val="85"/>
        </w:rPr>
        <w:t>zániku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pojištění:</w:t>
      </w:r>
    </w:p>
    <w:p w14:paraId="728E3215" w14:textId="77777777" w:rsidR="00BA42EC" w:rsidRDefault="00000000">
      <w:pPr>
        <w:pStyle w:val="Odstavecseseznamem"/>
        <w:numPr>
          <w:ilvl w:val="0"/>
          <w:numId w:val="103"/>
        </w:numPr>
        <w:tabs>
          <w:tab w:val="left" w:pos="57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uplynutím</w:t>
      </w:r>
      <w:r>
        <w:rPr>
          <w:spacing w:val="13"/>
          <w:sz w:val="17"/>
        </w:rPr>
        <w:t xml:space="preserve"> </w:t>
      </w:r>
      <w:r>
        <w:rPr>
          <w:w w:val="85"/>
          <w:sz w:val="17"/>
        </w:rPr>
        <w:t>pojistné</w:t>
      </w:r>
      <w:r>
        <w:rPr>
          <w:spacing w:val="13"/>
          <w:sz w:val="17"/>
        </w:rPr>
        <w:t xml:space="preserve"> </w:t>
      </w:r>
      <w:r>
        <w:rPr>
          <w:w w:val="85"/>
          <w:sz w:val="17"/>
        </w:rPr>
        <w:t>doby</w:t>
      </w:r>
      <w:r>
        <w:rPr>
          <w:spacing w:val="13"/>
          <w:sz w:val="17"/>
        </w:rPr>
        <w:t xml:space="preserve"> </w:t>
      </w:r>
      <w:r>
        <w:rPr>
          <w:spacing w:val="-4"/>
          <w:w w:val="85"/>
          <w:sz w:val="17"/>
        </w:rPr>
        <w:t>nebo</w:t>
      </w:r>
    </w:p>
    <w:p w14:paraId="5424444B" w14:textId="77777777" w:rsidR="00BA42EC" w:rsidRDefault="00000000">
      <w:pPr>
        <w:pStyle w:val="Odstavecseseznamem"/>
        <w:numPr>
          <w:ilvl w:val="0"/>
          <w:numId w:val="103"/>
        </w:numPr>
        <w:tabs>
          <w:tab w:val="left" w:pos="579"/>
          <w:tab w:val="left" w:pos="582"/>
        </w:tabs>
        <w:spacing w:before="13" w:line="187" w:lineRule="auto"/>
        <w:ind w:left="582" w:right="66" w:hanging="186"/>
        <w:rPr>
          <w:sz w:val="17"/>
        </w:rPr>
      </w:pPr>
      <w:r>
        <w:rPr>
          <w:w w:val="90"/>
          <w:sz w:val="17"/>
        </w:rPr>
        <w:t xml:space="preserve">ukončením pojištění pojistitelem, s výjimkou případů, kdy pojistitel </w:t>
      </w:r>
      <w:proofErr w:type="gramStart"/>
      <w:r>
        <w:rPr>
          <w:w w:val="90"/>
          <w:sz w:val="17"/>
        </w:rPr>
        <w:t>ukončí</w:t>
      </w:r>
      <w:proofErr w:type="gramEnd"/>
      <w:r>
        <w:rPr>
          <w:w w:val="90"/>
          <w:sz w:val="17"/>
        </w:rPr>
        <w:t xml:space="preserve"> pojištění z důvodu porušení povinností pojistníka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odstoupením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pojistné </w:t>
      </w:r>
      <w:r>
        <w:rPr>
          <w:w w:val="85"/>
          <w:sz w:val="17"/>
        </w:rPr>
        <w:t xml:space="preserve">smlouvy, odmítnutím pojistného plnění, ukončením pojištění </w:t>
      </w:r>
      <w:r>
        <w:rPr>
          <w:w w:val="95"/>
          <w:sz w:val="17"/>
        </w:rPr>
        <w:t>pro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neplacení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pojistného),</w:t>
      </w:r>
    </w:p>
    <w:p w14:paraId="0E5CC40C" w14:textId="77777777" w:rsidR="00BA42EC" w:rsidRDefault="00000000">
      <w:pPr>
        <w:pStyle w:val="Zkladntext"/>
        <w:spacing w:before="231" w:line="187" w:lineRule="auto"/>
        <w:ind w:right="1225" w:firstLine="0"/>
        <w:jc w:val="both"/>
      </w:pPr>
      <w:r>
        <w:br w:type="column"/>
      </w:r>
      <w:r>
        <w:rPr>
          <w:w w:val="85"/>
        </w:rPr>
        <w:t>se</w:t>
      </w:r>
      <w:r>
        <w:t xml:space="preserve"> </w:t>
      </w:r>
      <w:r>
        <w:rPr>
          <w:w w:val="85"/>
        </w:rPr>
        <w:t>považuje</w:t>
      </w:r>
      <w:r>
        <w:t xml:space="preserve"> </w:t>
      </w:r>
      <w:r>
        <w:rPr>
          <w:w w:val="85"/>
        </w:rPr>
        <w:t>podmínka</w:t>
      </w:r>
      <w:r>
        <w:t xml:space="preserve"> </w:t>
      </w:r>
      <w:r>
        <w:rPr>
          <w:w w:val="85"/>
        </w:rPr>
        <w:t>oznámení</w:t>
      </w:r>
      <w:r>
        <w:t xml:space="preserve"> </w:t>
      </w:r>
      <w:r>
        <w:rPr>
          <w:w w:val="85"/>
        </w:rPr>
        <w:t>škodné</w:t>
      </w:r>
      <w:r>
        <w:t xml:space="preserve"> </w:t>
      </w:r>
      <w:r>
        <w:rPr>
          <w:w w:val="85"/>
        </w:rPr>
        <w:t>události</w:t>
      </w:r>
      <w:r>
        <w:t xml:space="preserve"> </w:t>
      </w:r>
      <w:r>
        <w:rPr>
          <w:w w:val="85"/>
        </w:rPr>
        <w:t>pojistiteli</w:t>
      </w:r>
      <w:r>
        <w:rPr>
          <w:spacing w:val="40"/>
        </w:rPr>
        <w:t xml:space="preserve"> </w:t>
      </w:r>
      <w:r>
        <w:rPr>
          <w:w w:val="85"/>
        </w:rPr>
        <w:t>v době trvání pojištění za splněnou i v případě, že je škodná událost</w:t>
      </w:r>
      <w:r>
        <w:rPr>
          <w:spacing w:val="1"/>
        </w:rPr>
        <w:t xml:space="preserve"> </w:t>
      </w:r>
      <w:r>
        <w:rPr>
          <w:w w:val="85"/>
        </w:rPr>
        <w:t>pojistiteli</w:t>
      </w:r>
      <w:r>
        <w:rPr>
          <w:spacing w:val="2"/>
        </w:rPr>
        <w:t xml:space="preserve"> </w:t>
      </w:r>
      <w:r>
        <w:rPr>
          <w:w w:val="85"/>
        </w:rPr>
        <w:t>oznámena</w:t>
      </w:r>
      <w:r>
        <w:rPr>
          <w:spacing w:val="2"/>
        </w:rPr>
        <w:t xml:space="preserve"> </w:t>
      </w:r>
      <w:r>
        <w:rPr>
          <w:w w:val="85"/>
        </w:rPr>
        <w:t>do</w:t>
      </w:r>
      <w:r>
        <w:rPr>
          <w:spacing w:val="1"/>
        </w:rPr>
        <w:t xml:space="preserve"> </w:t>
      </w:r>
      <w:r>
        <w:rPr>
          <w:w w:val="85"/>
        </w:rPr>
        <w:t>30</w:t>
      </w:r>
      <w:r>
        <w:rPr>
          <w:spacing w:val="2"/>
        </w:rPr>
        <w:t xml:space="preserve"> </w:t>
      </w:r>
      <w:r>
        <w:rPr>
          <w:w w:val="85"/>
        </w:rPr>
        <w:t>dnů</w:t>
      </w:r>
      <w:r>
        <w:rPr>
          <w:spacing w:val="2"/>
        </w:rPr>
        <w:t xml:space="preserve"> </w:t>
      </w:r>
      <w:r>
        <w:rPr>
          <w:w w:val="85"/>
        </w:rPr>
        <w:t>po</w:t>
      </w:r>
      <w:r>
        <w:rPr>
          <w:spacing w:val="2"/>
        </w:rPr>
        <w:t xml:space="preserve"> </w:t>
      </w:r>
      <w:r>
        <w:rPr>
          <w:w w:val="85"/>
        </w:rPr>
        <w:t>zániku</w:t>
      </w:r>
      <w:r>
        <w:rPr>
          <w:spacing w:val="1"/>
        </w:rPr>
        <w:t xml:space="preserve"> </w:t>
      </w:r>
      <w:r>
        <w:rPr>
          <w:spacing w:val="-2"/>
          <w:w w:val="85"/>
        </w:rPr>
        <w:t>pojištění.</w:t>
      </w:r>
    </w:p>
    <w:p w14:paraId="17D9A8D3" w14:textId="77777777" w:rsidR="00BA42EC" w:rsidRDefault="00000000">
      <w:pPr>
        <w:pStyle w:val="Nadpis3"/>
        <w:spacing w:before="206" w:line="165" w:lineRule="auto"/>
        <w:ind w:right="4573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6 </w:t>
      </w:r>
      <w:r>
        <w:t>Pojistné</w:t>
      </w:r>
      <w:r>
        <w:rPr>
          <w:spacing w:val="-12"/>
        </w:rPr>
        <w:t xml:space="preserve"> </w:t>
      </w:r>
      <w:r>
        <w:t>plnění</w:t>
      </w:r>
    </w:p>
    <w:p w14:paraId="142E5D6E" w14:textId="77777777" w:rsidR="00BA42EC" w:rsidRDefault="00000000">
      <w:pPr>
        <w:pStyle w:val="Zkladntext"/>
        <w:spacing w:before="205" w:line="187" w:lineRule="auto"/>
        <w:ind w:right="125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jedné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současně </w:t>
      </w:r>
      <w:r>
        <w:rPr>
          <w:w w:val="85"/>
        </w:rPr>
        <w:t xml:space="preserve">v souhrnu ze všech pojistných událostí nastalých v průběhu </w:t>
      </w:r>
      <w:r>
        <w:rPr>
          <w:w w:val="90"/>
        </w:rPr>
        <w:t>jednoho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roku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maximálně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limitu pojistného plnění sjednaného v pojistné smlouvě.</w:t>
      </w:r>
    </w:p>
    <w:p w14:paraId="51C2EFF8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4"/>
        </w:rPr>
        <w:t xml:space="preserve"> </w:t>
      </w:r>
      <w:r>
        <w:rPr>
          <w:w w:val="85"/>
        </w:rPr>
        <w:t>2)</w:t>
      </w:r>
      <w:r>
        <w:rPr>
          <w:spacing w:val="-5"/>
        </w:rPr>
        <w:t xml:space="preserve"> </w:t>
      </w:r>
      <w:r>
        <w:rPr>
          <w:w w:val="85"/>
        </w:rPr>
        <w:t>Pojištění</w:t>
      </w:r>
      <w:r>
        <w:rPr>
          <w:spacing w:val="-5"/>
        </w:rPr>
        <w:t xml:space="preserve"> </w:t>
      </w:r>
      <w:r>
        <w:rPr>
          <w:w w:val="85"/>
        </w:rPr>
        <w:t>majetku</w:t>
      </w:r>
      <w:r>
        <w:rPr>
          <w:spacing w:val="-5"/>
        </w:rPr>
        <w:t xml:space="preserve"> </w:t>
      </w:r>
      <w:r>
        <w:rPr>
          <w:w w:val="85"/>
        </w:rPr>
        <w:t>se</w:t>
      </w:r>
      <w:r>
        <w:rPr>
          <w:spacing w:val="-4"/>
        </w:rPr>
        <w:t xml:space="preserve"> </w:t>
      </w:r>
      <w:r>
        <w:rPr>
          <w:w w:val="85"/>
        </w:rPr>
        <w:t>sjednává</w:t>
      </w:r>
      <w:r>
        <w:rPr>
          <w:spacing w:val="-5"/>
        </w:rPr>
        <w:t xml:space="preserve"> </w:t>
      </w:r>
      <w:r>
        <w:rPr>
          <w:w w:val="85"/>
        </w:rPr>
        <w:t>na</w:t>
      </w:r>
      <w:r>
        <w:rPr>
          <w:spacing w:val="-5"/>
        </w:rPr>
        <w:t xml:space="preserve"> </w:t>
      </w:r>
      <w:r>
        <w:rPr>
          <w:w w:val="85"/>
        </w:rPr>
        <w:t>první</w:t>
      </w:r>
      <w:r>
        <w:rPr>
          <w:spacing w:val="-5"/>
        </w:rPr>
        <w:t xml:space="preserve"> </w:t>
      </w:r>
      <w:r>
        <w:rPr>
          <w:spacing w:val="-2"/>
          <w:w w:val="85"/>
        </w:rPr>
        <w:t>riziko.</w:t>
      </w:r>
    </w:p>
    <w:p w14:paraId="3E7CE0F9" w14:textId="77777777" w:rsidR="00BA42EC" w:rsidRDefault="00000000">
      <w:pPr>
        <w:pStyle w:val="Zkladntext"/>
        <w:spacing w:before="188" w:line="187" w:lineRule="auto"/>
        <w:ind w:right="781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3)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případě</w:t>
      </w:r>
      <w:r>
        <w:rPr>
          <w:spacing w:val="-7"/>
          <w:w w:val="90"/>
        </w:rPr>
        <w:t xml:space="preserve"> </w:t>
      </w:r>
      <w:r>
        <w:rPr>
          <w:w w:val="90"/>
        </w:rPr>
        <w:t>pojistné</w:t>
      </w:r>
      <w:r>
        <w:rPr>
          <w:spacing w:val="-7"/>
          <w:w w:val="90"/>
        </w:rPr>
        <w:t xml:space="preserve"> </w:t>
      </w:r>
      <w:r>
        <w:rPr>
          <w:w w:val="90"/>
        </w:rPr>
        <w:t>události,</w:t>
      </w:r>
      <w:r>
        <w:rPr>
          <w:spacing w:val="-7"/>
          <w:w w:val="90"/>
        </w:rPr>
        <w:t xml:space="preserve"> </w:t>
      </w:r>
      <w:r>
        <w:rPr>
          <w:w w:val="90"/>
        </w:rPr>
        <w:t>při</w:t>
      </w:r>
      <w:r>
        <w:rPr>
          <w:spacing w:val="-7"/>
          <w:w w:val="90"/>
        </w:rPr>
        <w:t xml:space="preserve"> </w:t>
      </w:r>
      <w:r>
        <w:rPr>
          <w:w w:val="90"/>
        </w:rPr>
        <w:t>které</w:t>
      </w:r>
      <w:r>
        <w:rPr>
          <w:spacing w:val="-7"/>
          <w:w w:val="90"/>
        </w:rPr>
        <w:t xml:space="preserve"> </w:t>
      </w:r>
      <w:r>
        <w:rPr>
          <w:w w:val="90"/>
        </w:rPr>
        <w:t>přichází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úvahu</w:t>
      </w:r>
      <w:r>
        <w:rPr>
          <w:spacing w:val="-7"/>
          <w:w w:val="90"/>
        </w:rPr>
        <w:t xml:space="preserve"> </w:t>
      </w:r>
      <w:r>
        <w:rPr>
          <w:w w:val="90"/>
        </w:rPr>
        <w:t>více možných</w:t>
      </w:r>
      <w:r>
        <w:rPr>
          <w:spacing w:val="-9"/>
          <w:w w:val="90"/>
        </w:rPr>
        <w:t xml:space="preserve"> </w:t>
      </w:r>
      <w:r>
        <w:rPr>
          <w:w w:val="90"/>
        </w:rPr>
        <w:t>způsobů</w:t>
      </w:r>
      <w:r>
        <w:rPr>
          <w:spacing w:val="-8"/>
          <w:w w:val="90"/>
        </w:rPr>
        <w:t xml:space="preserve"> </w:t>
      </w:r>
      <w:r>
        <w:rPr>
          <w:w w:val="90"/>
        </w:rPr>
        <w:t>řešení</w:t>
      </w:r>
      <w:r>
        <w:rPr>
          <w:spacing w:val="-8"/>
          <w:w w:val="90"/>
        </w:rPr>
        <w:t xml:space="preserve"> </w:t>
      </w:r>
      <w:r>
        <w:rPr>
          <w:w w:val="90"/>
        </w:rPr>
        <w:t>následků</w:t>
      </w:r>
      <w:r>
        <w:rPr>
          <w:spacing w:val="-8"/>
          <w:w w:val="90"/>
        </w:rPr>
        <w:t xml:space="preserve"> </w:t>
      </w:r>
      <w:r>
        <w:rPr>
          <w:w w:val="90"/>
        </w:rPr>
        <w:t>kybernetického</w:t>
      </w:r>
      <w:r>
        <w:rPr>
          <w:spacing w:val="-8"/>
          <w:w w:val="90"/>
        </w:rPr>
        <w:t xml:space="preserve"> </w:t>
      </w:r>
      <w:r>
        <w:rPr>
          <w:w w:val="90"/>
        </w:rPr>
        <w:t>incidentu, poskytne</w:t>
      </w:r>
      <w:r>
        <w:rPr>
          <w:spacing w:val="-9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výše</w:t>
      </w:r>
      <w:r>
        <w:rPr>
          <w:spacing w:val="-8"/>
          <w:w w:val="90"/>
        </w:rPr>
        <w:t xml:space="preserve"> </w:t>
      </w:r>
      <w:r>
        <w:rPr>
          <w:w w:val="90"/>
        </w:rPr>
        <w:t>účelně</w:t>
      </w:r>
      <w:r>
        <w:rPr>
          <w:spacing w:val="-8"/>
          <w:w w:val="90"/>
        </w:rPr>
        <w:t xml:space="preserve"> </w:t>
      </w:r>
      <w:r>
        <w:rPr>
          <w:w w:val="90"/>
        </w:rPr>
        <w:t>vynaložených nákladů</w:t>
      </w:r>
      <w:r>
        <w:rPr>
          <w:spacing w:val="-9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nejhospodárnější</w:t>
      </w:r>
      <w:r>
        <w:rPr>
          <w:spacing w:val="-8"/>
          <w:w w:val="90"/>
        </w:rPr>
        <w:t xml:space="preserve"> </w:t>
      </w:r>
      <w:r>
        <w:rPr>
          <w:w w:val="90"/>
        </w:rPr>
        <w:t>ze</w:t>
      </w:r>
      <w:r>
        <w:rPr>
          <w:spacing w:val="-8"/>
          <w:w w:val="90"/>
        </w:rPr>
        <w:t xml:space="preserve"> </w:t>
      </w:r>
      <w:r>
        <w:rPr>
          <w:w w:val="90"/>
        </w:rPr>
        <w:t>způsobů</w:t>
      </w:r>
      <w:r>
        <w:rPr>
          <w:spacing w:val="-8"/>
          <w:w w:val="90"/>
        </w:rPr>
        <w:t xml:space="preserve"> </w:t>
      </w:r>
      <w:r>
        <w:rPr>
          <w:w w:val="90"/>
        </w:rPr>
        <w:t>řešení,</w:t>
      </w:r>
      <w:r>
        <w:rPr>
          <w:spacing w:val="-8"/>
          <w:w w:val="90"/>
        </w:rPr>
        <w:t xml:space="preserve"> </w:t>
      </w:r>
      <w:r>
        <w:rPr>
          <w:w w:val="90"/>
        </w:rPr>
        <w:t>tj.</w:t>
      </w:r>
      <w:r>
        <w:rPr>
          <w:spacing w:val="-8"/>
          <w:w w:val="90"/>
        </w:rPr>
        <w:t xml:space="preserve"> </w:t>
      </w:r>
      <w:r>
        <w:rPr>
          <w:w w:val="90"/>
        </w:rPr>
        <w:t>ten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ze </w:t>
      </w:r>
      <w:r>
        <w:rPr>
          <w:w w:val="85"/>
        </w:rPr>
        <w:t xml:space="preserve">způsobů řešení, který umožní obnovu dat, obnovení funkčnosti počítačového systému nebo řešení jiných případných následků </w:t>
      </w:r>
      <w:r>
        <w:rPr>
          <w:w w:val="90"/>
        </w:rPr>
        <w:t>pojistné události při vynaložení nejnižších nákladů.</w:t>
      </w:r>
    </w:p>
    <w:p w14:paraId="57CF8F2A" w14:textId="77777777" w:rsidR="00BA42EC" w:rsidRDefault="00000000">
      <w:pPr>
        <w:pStyle w:val="Nadpis3"/>
        <w:spacing w:before="207" w:line="165" w:lineRule="auto"/>
        <w:ind w:right="5088"/>
      </w:pPr>
      <w:r>
        <w:rPr>
          <w:color w:val="007E31"/>
          <w:spacing w:val="-6"/>
        </w:rPr>
        <w:t xml:space="preserve">Článek 7 </w:t>
      </w:r>
      <w:r>
        <w:rPr>
          <w:spacing w:val="-2"/>
        </w:rPr>
        <w:t>Výluky</w:t>
      </w:r>
    </w:p>
    <w:p w14:paraId="50B42EE0" w14:textId="77777777" w:rsidR="00BA42EC" w:rsidRDefault="00000000">
      <w:pPr>
        <w:pStyle w:val="Zkladntext"/>
        <w:spacing w:before="205" w:line="187" w:lineRule="auto"/>
        <w:ind w:right="1569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Pojistitel neposkytne plnění z událostí způsobených, </w:t>
      </w:r>
      <w:r>
        <w:rPr>
          <w:w w:val="95"/>
        </w:rPr>
        <w:t>resp. vzniklých:</w:t>
      </w:r>
    </w:p>
    <w:p w14:paraId="2B772171" w14:textId="77777777" w:rsidR="00BA42EC" w:rsidRDefault="00000000">
      <w:pPr>
        <w:pStyle w:val="Odstavecseseznamem"/>
        <w:numPr>
          <w:ilvl w:val="0"/>
          <w:numId w:val="102"/>
        </w:numPr>
        <w:tabs>
          <w:tab w:val="left" w:pos="576"/>
        </w:tabs>
        <w:spacing w:line="187" w:lineRule="auto"/>
        <w:ind w:right="1525"/>
        <w:jc w:val="both"/>
        <w:rPr>
          <w:sz w:val="17"/>
        </w:rPr>
      </w:pPr>
      <w:r>
        <w:rPr>
          <w:w w:val="85"/>
          <w:sz w:val="17"/>
        </w:rPr>
        <w:t xml:space="preserve">úmyslně nebo v souvislosti s úmyslným protiprávním </w:t>
      </w:r>
      <w:r>
        <w:rPr>
          <w:spacing w:val="-2"/>
          <w:sz w:val="17"/>
        </w:rPr>
        <w:t>jednáním:</w:t>
      </w:r>
    </w:p>
    <w:p w14:paraId="144AAC44" w14:textId="77777777" w:rsidR="00BA42EC" w:rsidRDefault="00000000">
      <w:pPr>
        <w:pStyle w:val="Odstavecseseznamem"/>
        <w:numPr>
          <w:ilvl w:val="1"/>
          <w:numId w:val="102"/>
        </w:numPr>
        <w:tabs>
          <w:tab w:val="left" w:pos="906"/>
        </w:tabs>
        <w:spacing w:line="192" w:lineRule="exact"/>
        <w:ind w:left="906" w:hanging="326"/>
        <w:jc w:val="both"/>
        <w:rPr>
          <w:sz w:val="17"/>
        </w:rPr>
      </w:pPr>
      <w:r>
        <w:rPr>
          <w:w w:val="85"/>
          <w:sz w:val="17"/>
        </w:rPr>
        <w:t>pojistníka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8"/>
          <w:sz w:val="17"/>
        </w:rPr>
        <w:t xml:space="preserve"> </w:t>
      </w:r>
      <w:r>
        <w:rPr>
          <w:spacing w:val="-2"/>
          <w:w w:val="85"/>
          <w:sz w:val="17"/>
        </w:rPr>
        <w:t>pojištěného,</w:t>
      </w:r>
    </w:p>
    <w:p w14:paraId="0FBF79BC" w14:textId="77777777" w:rsidR="00BA42EC" w:rsidRDefault="00000000">
      <w:pPr>
        <w:pStyle w:val="Odstavecseseznamem"/>
        <w:numPr>
          <w:ilvl w:val="1"/>
          <w:numId w:val="102"/>
        </w:numPr>
        <w:tabs>
          <w:tab w:val="left" w:pos="905"/>
          <w:tab w:val="left" w:pos="907"/>
        </w:tabs>
        <w:spacing w:before="13" w:line="187" w:lineRule="auto"/>
        <w:ind w:right="962"/>
        <w:jc w:val="both"/>
        <w:rPr>
          <w:sz w:val="17"/>
        </w:rPr>
      </w:pPr>
      <w:r>
        <w:rPr>
          <w:w w:val="85"/>
          <w:sz w:val="17"/>
        </w:rPr>
        <w:t xml:space="preserve">osoby, jejíž počítačový systém, resp. jeho část, pojištěný výlučně užívá (např. cloudová úložiště), pokud ke škodné </w:t>
      </w:r>
      <w:r>
        <w:rPr>
          <w:spacing w:val="-2"/>
          <w:w w:val="90"/>
          <w:sz w:val="17"/>
        </w:rPr>
        <w:t xml:space="preserve">události došlo v souvislosti s kybernetickým incidentem </w:t>
      </w:r>
      <w:r>
        <w:rPr>
          <w:spacing w:val="-6"/>
          <w:sz w:val="17"/>
        </w:rPr>
        <w:t>v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počítačovém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systému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této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osoby,</w:t>
      </w:r>
    </w:p>
    <w:p w14:paraId="3FADCA48" w14:textId="77777777" w:rsidR="00BA42EC" w:rsidRDefault="00000000">
      <w:pPr>
        <w:pStyle w:val="Zkladntext"/>
        <w:spacing w:before="1" w:line="187" w:lineRule="auto"/>
        <w:ind w:left="907" w:right="1124" w:hanging="328"/>
      </w:pPr>
      <w:proofErr w:type="spellStart"/>
      <w:r>
        <w:rPr>
          <w:spacing w:val="-6"/>
        </w:rPr>
        <w:t>ii</w:t>
      </w:r>
      <w:proofErr w:type="spellEnd"/>
      <w:r>
        <w:rPr>
          <w:spacing w:val="-6"/>
        </w:rPr>
        <w:t>)</w:t>
      </w:r>
      <w:r>
        <w:rPr>
          <w:spacing w:val="67"/>
        </w:rPr>
        <w:t xml:space="preserve"> </w:t>
      </w:r>
      <w:r>
        <w:rPr>
          <w:spacing w:val="-6"/>
        </w:rPr>
        <w:t>člena</w:t>
      </w:r>
      <w:r>
        <w:rPr>
          <w:spacing w:val="-8"/>
        </w:rPr>
        <w:t xml:space="preserve"> </w:t>
      </w:r>
      <w:r>
        <w:rPr>
          <w:spacing w:val="-6"/>
        </w:rPr>
        <w:t>statutárního</w:t>
      </w:r>
      <w:r>
        <w:rPr>
          <w:spacing w:val="-8"/>
        </w:rPr>
        <w:t xml:space="preserve"> </w:t>
      </w:r>
      <w:r>
        <w:rPr>
          <w:spacing w:val="-6"/>
        </w:rPr>
        <w:t>nebo</w:t>
      </w:r>
      <w:r>
        <w:rPr>
          <w:spacing w:val="-8"/>
        </w:rPr>
        <w:t xml:space="preserve"> </w:t>
      </w:r>
      <w:r>
        <w:rPr>
          <w:spacing w:val="-6"/>
        </w:rPr>
        <w:t>kontrolního</w:t>
      </w:r>
      <w:r>
        <w:rPr>
          <w:spacing w:val="-8"/>
        </w:rPr>
        <w:t xml:space="preserve"> </w:t>
      </w:r>
      <w:r>
        <w:rPr>
          <w:spacing w:val="-6"/>
        </w:rPr>
        <w:t>orgánu</w:t>
      </w:r>
      <w:r>
        <w:rPr>
          <w:spacing w:val="-8"/>
        </w:rPr>
        <w:t xml:space="preserve"> </w:t>
      </w:r>
      <w:r>
        <w:rPr>
          <w:spacing w:val="-6"/>
        </w:rPr>
        <w:t xml:space="preserve">osob uvedených v bodech i) a </w:t>
      </w:r>
      <w:proofErr w:type="spellStart"/>
      <w:r>
        <w:rPr>
          <w:spacing w:val="-6"/>
        </w:rPr>
        <w:t>ii</w:t>
      </w:r>
      <w:proofErr w:type="spellEnd"/>
      <w:r>
        <w:rPr>
          <w:spacing w:val="-6"/>
        </w:rPr>
        <w:t xml:space="preserve">), jejich vedoucího </w:t>
      </w:r>
      <w:r>
        <w:rPr>
          <w:w w:val="90"/>
        </w:rPr>
        <w:t xml:space="preserve">zaměstnance v přímé řídící působnosti člena </w:t>
      </w:r>
      <w:r>
        <w:rPr>
          <w:w w:val="85"/>
        </w:rPr>
        <w:t xml:space="preserve">statutárního orgánu, jejich prokuristy nebo osoby (bez </w:t>
      </w:r>
      <w:r>
        <w:rPr>
          <w:w w:val="90"/>
        </w:rPr>
        <w:t>ohledu</w:t>
      </w:r>
      <w:r>
        <w:rPr>
          <w:spacing w:val="-9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to,</w:t>
      </w:r>
      <w:r>
        <w:rPr>
          <w:spacing w:val="-8"/>
          <w:w w:val="90"/>
        </w:rPr>
        <w:t xml:space="preserve"> </w:t>
      </w:r>
      <w:r>
        <w:rPr>
          <w:w w:val="90"/>
        </w:rPr>
        <w:t>zda</w:t>
      </w:r>
      <w:r>
        <w:rPr>
          <w:spacing w:val="-8"/>
          <w:w w:val="90"/>
        </w:rPr>
        <w:t xml:space="preserve"> </w:t>
      </w:r>
      <w:r>
        <w:rPr>
          <w:w w:val="90"/>
        </w:rPr>
        <w:t>jde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zaměstnance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smluvního partnera)</w:t>
      </w:r>
      <w:r>
        <w:rPr>
          <w:spacing w:val="-2"/>
          <w:w w:val="90"/>
        </w:rPr>
        <w:t xml:space="preserve"> </w:t>
      </w:r>
      <w:r>
        <w:rPr>
          <w:w w:val="90"/>
        </w:rPr>
        <w:t>pověřené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zodpovědné</w:t>
      </w:r>
      <w:r>
        <w:rPr>
          <w:spacing w:val="-2"/>
          <w:w w:val="90"/>
        </w:rPr>
        <w:t xml:space="preserve"> </w:t>
      </w:r>
      <w:r>
        <w:rPr>
          <w:w w:val="90"/>
        </w:rPr>
        <w:t>za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nastavení, </w:t>
      </w:r>
      <w:r>
        <w:rPr>
          <w:w w:val="85"/>
        </w:rPr>
        <w:t>správu nebo zabezpečení jejich počítačového systému</w:t>
      </w:r>
      <w:r>
        <w:rPr>
          <w:spacing w:val="4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dat</w:t>
      </w:r>
      <w:r>
        <w:rPr>
          <w:spacing w:val="-9"/>
        </w:rPr>
        <w:t xml:space="preserve"> </w:t>
      </w:r>
      <w:r>
        <w:rPr>
          <w:spacing w:val="-4"/>
        </w:rPr>
        <w:t>v</w:t>
      </w:r>
      <w:r>
        <w:rPr>
          <w:spacing w:val="-10"/>
        </w:rPr>
        <w:t xml:space="preserve"> </w:t>
      </w:r>
      <w:r>
        <w:rPr>
          <w:spacing w:val="-4"/>
        </w:rPr>
        <w:t>něm</w:t>
      </w:r>
      <w:r>
        <w:rPr>
          <w:spacing w:val="-9"/>
        </w:rPr>
        <w:t xml:space="preserve"> </w:t>
      </w:r>
      <w:r>
        <w:rPr>
          <w:spacing w:val="-4"/>
        </w:rPr>
        <w:t>uložených,</w:t>
      </w:r>
    </w:p>
    <w:p w14:paraId="093613B6" w14:textId="77777777" w:rsidR="00BA42EC" w:rsidRDefault="00000000">
      <w:pPr>
        <w:pStyle w:val="Zkladntext"/>
        <w:spacing w:before="1" w:line="187" w:lineRule="auto"/>
        <w:ind w:left="907" w:right="195" w:hanging="328"/>
      </w:pPr>
      <w:proofErr w:type="spellStart"/>
      <w:r>
        <w:rPr>
          <w:spacing w:val="-2"/>
          <w:w w:val="90"/>
        </w:rPr>
        <w:t>iv</w:t>
      </w:r>
      <w:proofErr w:type="spellEnd"/>
      <w:r>
        <w:rPr>
          <w:spacing w:val="-2"/>
          <w:w w:val="90"/>
        </w:rPr>
        <w:t>)</w:t>
      </w:r>
      <w:r>
        <w:rPr>
          <w:spacing w:val="68"/>
        </w:rPr>
        <w:t xml:space="preserve"> </w:t>
      </w:r>
      <w:r>
        <w:rPr>
          <w:spacing w:val="-2"/>
          <w:w w:val="90"/>
        </w:rPr>
        <w:t>osoby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jednající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podnětu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či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dohodě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některou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osob </w:t>
      </w:r>
      <w:r>
        <w:rPr>
          <w:spacing w:val="-2"/>
        </w:rPr>
        <w:t>uvedených</w:t>
      </w:r>
      <w:r>
        <w:rPr>
          <w:spacing w:val="-12"/>
        </w:rPr>
        <w:t xml:space="preserve"> </w:t>
      </w:r>
      <w:r>
        <w:rPr>
          <w:spacing w:val="-2"/>
        </w:rPr>
        <w:t>v</w:t>
      </w:r>
      <w:r>
        <w:rPr>
          <w:spacing w:val="-11"/>
        </w:rPr>
        <w:t xml:space="preserve"> </w:t>
      </w:r>
      <w:r>
        <w:rPr>
          <w:spacing w:val="-2"/>
        </w:rPr>
        <w:t>bodech</w:t>
      </w:r>
      <w:r>
        <w:rPr>
          <w:spacing w:val="-12"/>
        </w:rPr>
        <w:t xml:space="preserve"> </w:t>
      </w:r>
      <w:r>
        <w:rPr>
          <w:spacing w:val="-2"/>
        </w:rPr>
        <w:t>i)</w:t>
      </w:r>
      <w:r>
        <w:rPr>
          <w:spacing w:val="-11"/>
        </w:rPr>
        <w:t xml:space="preserve"> </w:t>
      </w:r>
      <w:r>
        <w:rPr>
          <w:spacing w:val="-2"/>
        </w:rPr>
        <w:t>až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iii</w:t>
      </w:r>
      <w:proofErr w:type="spellEnd"/>
      <w:r>
        <w:rPr>
          <w:spacing w:val="-2"/>
        </w:rPr>
        <w:t>),</w:t>
      </w:r>
    </w:p>
    <w:p w14:paraId="7A9EE1A4" w14:textId="77777777" w:rsidR="00BA42EC" w:rsidRDefault="00000000">
      <w:pPr>
        <w:pStyle w:val="Odstavecseseznamem"/>
        <w:numPr>
          <w:ilvl w:val="0"/>
          <w:numId w:val="102"/>
        </w:numPr>
        <w:tabs>
          <w:tab w:val="left" w:pos="579"/>
          <w:tab w:val="left" w:pos="582"/>
        </w:tabs>
        <w:spacing w:before="1" w:line="187" w:lineRule="auto"/>
        <w:ind w:left="582" w:right="1042" w:hanging="186"/>
        <w:rPr>
          <w:sz w:val="17"/>
        </w:rPr>
      </w:pPr>
      <w:r>
        <w:rPr>
          <w:w w:val="85"/>
          <w:sz w:val="17"/>
        </w:rPr>
        <w:t xml:space="preserve">v souvislosti s požitím alkoholu nebo aplikací omamných či </w:t>
      </w:r>
      <w:r>
        <w:rPr>
          <w:w w:val="90"/>
          <w:sz w:val="17"/>
        </w:rPr>
        <w:t>psychotropních látek osobami uvedenými v písm. a),</w:t>
      </w:r>
    </w:p>
    <w:p w14:paraId="3C433715" w14:textId="77777777" w:rsidR="00BA42EC" w:rsidRDefault="00000000">
      <w:pPr>
        <w:pStyle w:val="Odstavecseseznamem"/>
        <w:numPr>
          <w:ilvl w:val="0"/>
          <w:numId w:val="102"/>
        </w:numPr>
        <w:tabs>
          <w:tab w:val="left" w:pos="565"/>
          <w:tab w:val="left" w:pos="567"/>
        </w:tabs>
        <w:spacing w:line="187" w:lineRule="auto"/>
        <w:ind w:left="567" w:right="1028" w:hanging="170"/>
        <w:rPr>
          <w:sz w:val="17"/>
        </w:rPr>
      </w:pPr>
      <w:r>
        <w:rPr>
          <w:w w:val="85"/>
          <w:sz w:val="17"/>
        </w:rPr>
        <w:t xml:space="preserve">v důsledku skutečností, které pojistníkovi nebo pojištěnému </w:t>
      </w:r>
      <w:r>
        <w:rPr>
          <w:w w:val="90"/>
          <w:sz w:val="17"/>
        </w:rPr>
        <w:t>byly nebo s přihlédnutím ke všem okolnostem mohly být známy v době uzavření pojistné smlouvy,</w:t>
      </w:r>
    </w:p>
    <w:p w14:paraId="79A4E6AF" w14:textId="77777777" w:rsidR="00BA42EC" w:rsidRDefault="00000000">
      <w:pPr>
        <w:pStyle w:val="Odstavecseseznamem"/>
        <w:numPr>
          <w:ilvl w:val="0"/>
          <w:numId w:val="102"/>
        </w:numPr>
        <w:tabs>
          <w:tab w:val="left" w:pos="585"/>
          <w:tab w:val="left" w:pos="587"/>
        </w:tabs>
        <w:spacing w:before="1" w:line="187" w:lineRule="auto"/>
        <w:ind w:left="587" w:right="912" w:hanging="191"/>
        <w:rPr>
          <w:sz w:val="17"/>
        </w:rPr>
      </w:pP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činností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spočívající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poskytování software či hardware nebo jakýchkoli jiných činností</w:t>
      </w:r>
    </w:p>
    <w:p w14:paraId="4632C168" w14:textId="77777777" w:rsidR="00BA42EC" w:rsidRDefault="00000000">
      <w:pPr>
        <w:pStyle w:val="Zkladntext"/>
        <w:spacing w:before="1" w:line="187" w:lineRule="auto"/>
        <w:ind w:left="587" w:right="781" w:firstLine="0"/>
      </w:pP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služeb</w:t>
      </w:r>
      <w:r>
        <w:rPr>
          <w:spacing w:val="-8"/>
          <w:w w:val="90"/>
        </w:rPr>
        <w:t xml:space="preserve"> </w:t>
      </w:r>
      <w:r>
        <w:rPr>
          <w:w w:val="90"/>
        </w:rPr>
        <w:t>(např.</w:t>
      </w:r>
      <w:r>
        <w:rPr>
          <w:spacing w:val="-8"/>
          <w:w w:val="90"/>
        </w:rPr>
        <w:t xml:space="preserve"> </w:t>
      </w:r>
      <w:r>
        <w:rPr>
          <w:w w:val="90"/>
        </w:rPr>
        <w:t>prodej,</w:t>
      </w:r>
      <w:r>
        <w:rPr>
          <w:spacing w:val="-8"/>
          <w:w w:val="90"/>
        </w:rPr>
        <w:t xml:space="preserve"> </w:t>
      </w:r>
      <w:r>
        <w:rPr>
          <w:w w:val="90"/>
        </w:rPr>
        <w:t>servis,</w:t>
      </w:r>
      <w:r>
        <w:rPr>
          <w:spacing w:val="-8"/>
          <w:w w:val="90"/>
        </w:rPr>
        <w:t xml:space="preserve"> </w:t>
      </w:r>
      <w:r>
        <w:rPr>
          <w:w w:val="90"/>
        </w:rPr>
        <w:t>správa,</w:t>
      </w:r>
      <w:r>
        <w:rPr>
          <w:spacing w:val="-8"/>
          <w:w w:val="90"/>
        </w:rPr>
        <w:t xml:space="preserve"> </w:t>
      </w:r>
      <w:r>
        <w:rPr>
          <w:w w:val="90"/>
        </w:rPr>
        <w:t>poradenství)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oblasti počítačových systémů a informačních technologií, včetně provozování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správy</w:t>
      </w:r>
      <w:r>
        <w:rPr>
          <w:spacing w:val="-2"/>
          <w:w w:val="90"/>
        </w:rPr>
        <w:t xml:space="preserve"> </w:t>
      </w:r>
      <w:r>
        <w:rPr>
          <w:w w:val="90"/>
        </w:rPr>
        <w:t>webových</w:t>
      </w:r>
      <w:r>
        <w:rPr>
          <w:spacing w:val="-2"/>
          <w:w w:val="90"/>
        </w:rPr>
        <w:t xml:space="preserve"> </w:t>
      </w:r>
      <w:r>
        <w:rPr>
          <w:w w:val="90"/>
        </w:rPr>
        <w:t>portálů,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zpracování, </w:t>
      </w:r>
      <w:r>
        <w:rPr>
          <w:w w:val="85"/>
        </w:rPr>
        <w:t xml:space="preserve">správy nebo uchovávání dat (např. poskytování hostingových, </w:t>
      </w:r>
      <w:r>
        <w:rPr>
          <w:w w:val="90"/>
        </w:rPr>
        <w:t>cloudových a obdobných služeb),</w:t>
      </w:r>
    </w:p>
    <w:p w14:paraId="24329A1C" w14:textId="77777777" w:rsidR="00BA42EC" w:rsidRDefault="00000000">
      <w:pPr>
        <w:pStyle w:val="Odstavecseseznamem"/>
        <w:numPr>
          <w:ilvl w:val="0"/>
          <w:numId w:val="102"/>
        </w:numPr>
        <w:tabs>
          <w:tab w:val="left" w:pos="572"/>
          <w:tab w:val="left" w:pos="575"/>
        </w:tabs>
        <w:spacing w:before="1" w:line="187" w:lineRule="auto"/>
        <w:ind w:left="575" w:right="1240"/>
        <w:rPr>
          <w:sz w:val="17"/>
        </w:rPr>
      </w:pPr>
      <w:r>
        <w:rPr>
          <w:w w:val="90"/>
          <w:sz w:val="17"/>
        </w:rPr>
        <w:t xml:space="preserve">v souvislosti s neoprávněným užitím softwaru nebo hardwaru, s užitím neautorizovaného softwaru nebo </w:t>
      </w:r>
      <w:proofErr w:type="spellStart"/>
      <w:r>
        <w:rPr>
          <w:w w:val="85"/>
          <w:sz w:val="17"/>
        </w:rPr>
        <w:t>hardwarunebo</w:t>
      </w:r>
      <w:proofErr w:type="spellEnd"/>
      <w:r>
        <w:rPr>
          <w:w w:val="85"/>
          <w:sz w:val="17"/>
        </w:rPr>
        <w:t xml:space="preserve"> s neoprávněným zpracováním dat osobami </w:t>
      </w:r>
      <w:r>
        <w:rPr>
          <w:w w:val="95"/>
          <w:sz w:val="17"/>
        </w:rPr>
        <w:t>uvedenými v písm. a),</w:t>
      </w:r>
    </w:p>
    <w:p w14:paraId="444EEA28" w14:textId="77777777" w:rsidR="00BA42EC" w:rsidRDefault="00000000">
      <w:pPr>
        <w:pStyle w:val="Odstavecseseznamem"/>
        <w:numPr>
          <w:ilvl w:val="0"/>
          <w:numId w:val="102"/>
        </w:numPr>
        <w:tabs>
          <w:tab w:val="left" w:pos="555"/>
          <w:tab w:val="left" w:pos="557"/>
        </w:tabs>
        <w:spacing w:before="1" w:line="187" w:lineRule="auto"/>
        <w:ind w:left="557" w:right="1290" w:hanging="161"/>
        <w:jc w:val="both"/>
        <w:rPr>
          <w:sz w:val="17"/>
        </w:rPr>
      </w:pPr>
      <w:r>
        <w:rPr>
          <w:w w:val="85"/>
          <w:sz w:val="17"/>
        </w:rPr>
        <w:t xml:space="preserve">v důsledku vady nebo chyby ve vývoji, konstrukci, obsahu nebo nastavení hardwaru nebo </w:t>
      </w:r>
      <w:proofErr w:type="spellStart"/>
      <w:r>
        <w:rPr>
          <w:w w:val="85"/>
          <w:sz w:val="17"/>
        </w:rPr>
        <w:t>sofwaru</w:t>
      </w:r>
      <w:proofErr w:type="spellEnd"/>
      <w:r>
        <w:rPr>
          <w:w w:val="85"/>
          <w:sz w:val="17"/>
        </w:rPr>
        <w:t xml:space="preserve">, včetně důsledků </w:t>
      </w:r>
      <w:r>
        <w:rPr>
          <w:w w:val="90"/>
          <w:sz w:val="17"/>
        </w:rPr>
        <w:t>stárnutí, opotřebení, koroze nebo eroze,</w:t>
      </w:r>
    </w:p>
    <w:p w14:paraId="2279CD09" w14:textId="77777777" w:rsidR="00BA42EC" w:rsidRDefault="00000000">
      <w:pPr>
        <w:pStyle w:val="Odstavecseseznamem"/>
        <w:numPr>
          <w:ilvl w:val="0"/>
          <w:numId w:val="102"/>
        </w:numPr>
        <w:tabs>
          <w:tab w:val="left" w:pos="582"/>
        </w:tabs>
        <w:spacing w:line="192" w:lineRule="exact"/>
        <w:ind w:left="582" w:hanging="185"/>
        <w:jc w:val="both"/>
        <w:rPr>
          <w:sz w:val="17"/>
        </w:rPr>
      </w:pPr>
      <w:r>
        <w:rPr>
          <w:w w:val="85"/>
          <w:sz w:val="17"/>
        </w:rPr>
        <w:t>v</w:t>
      </w:r>
      <w:r>
        <w:rPr>
          <w:sz w:val="17"/>
        </w:rPr>
        <w:t xml:space="preserve"> </w:t>
      </w:r>
      <w:r>
        <w:rPr>
          <w:w w:val="85"/>
          <w:sz w:val="17"/>
        </w:rPr>
        <w:t>důsledku</w:t>
      </w:r>
      <w:r>
        <w:rPr>
          <w:sz w:val="17"/>
        </w:rPr>
        <w:t xml:space="preserve"> </w:t>
      </w:r>
      <w:r>
        <w:rPr>
          <w:w w:val="85"/>
          <w:sz w:val="17"/>
        </w:rPr>
        <w:t>připojení</w:t>
      </w:r>
      <w:r>
        <w:rPr>
          <w:sz w:val="17"/>
        </w:rPr>
        <w:t xml:space="preserve"> </w:t>
      </w:r>
      <w:r>
        <w:rPr>
          <w:w w:val="85"/>
          <w:sz w:val="17"/>
        </w:rPr>
        <w:t>k</w:t>
      </w:r>
      <w:r>
        <w:rPr>
          <w:sz w:val="17"/>
        </w:rPr>
        <w:t xml:space="preserve"> </w:t>
      </w:r>
      <w:r>
        <w:rPr>
          <w:w w:val="85"/>
          <w:sz w:val="17"/>
        </w:rPr>
        <w:t>nezabezpečené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počítačové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síti,</w:t>
      </w:r>
    </w:p>
    <w:p w14:paraId="35BB9734" w14:textId="77777777" w:rsidR="00BA42EC" w:rsidRDefault="00000000">
      <w:pPr>
        <w:pStyle w:val="Odstavecseseznamem"/>
        <w:numPr>
          <w:ilvl w:val="0"/>
          <w:numId w:val="102"/>
        </w:numPr>
        <w:tabs>
          <w:tab w:val="left" w:pos="583"/>
          <w:tab w:val="left" w:pos="585"/>
        </w:tabs>
        <w:spacing w:before="12" w:line="187" w:lineRule="auto"/>
        <w:ind w:left="585" w:right="917" w:hanging="189"/>
        <w:jc w:val="both"/>
        <w:rPr>
          <w:sz w:val="17"/>
        </w:rPr>
      </w:pPr>
      <w:r>
        <w:rPr>
          <w:w w:val="85"/>
          <w:sz w:val="17"/>
        </w:rPr>
        <w:t xml:space="preserve">v důsledku působení magnetických nebo elektromagnetických </w:t>
      </w:r>
      <w:r>
        <w:rPr>
          <w:spacing w:val="-2"/>
          <w:w w:val="95"/>
          <w:sz w:val="17"/>
        </w:rPr>
        <w:t>polí.</w:t>
      </w:r>
    </w:p>
    <w:p w14:paraId="78A483EC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53"/>
        </w:rPr>
        <w:t xml:space="preserve"> </w:t>
      </w:r>
      <w:r>
        <w:rPr>
          <w:w w:val="85"/>
        </w:rPr>
        <w:t>2)</w:t>
      </w:r>
      <w:r>
        <w:t xml:space="preserve"> </w:t>
      </w:r>
      <w:r>
        <w:rPr>
          <w:w w:val="85"/>
        </w:rPr>
        <w:t>Pojistitel</w:t>
      </w:r>
      <w:r>
        <w:t xml:space="preserve"> </w:t>
      </w:r>
      <w:r>
        <w:rPr>
          <w:w w:val="85"/>
        </w:rPr>
        <w:t>dále</w:t>
      </w:r>
      <w:r>
        <w:t xml:space="preserve"> </w:t>
      </w:r>
      <w:r>
        <w:rPr>
          <w:w w:val="85"/>
        </w:rPr>
        <w:t>neposkytne</w:t>
      </w:r>
      <w:r>
        <w:t xml:space="preserve"> </w:t>
      </w:r>
      <w:r>
        <w:rPr>
          <w:spacing w:val="-2"/>
          <w:w w:val="85"/>
        </w:rPr>
        <w:t>plnění:</w:t>
      </w:r>
    </w:p>
    <w:p w14:paraId="5A65F35D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75"/>
        </w:tabs>
        <w:spacing w:before="12" w:line="187" w:lineRule="auto"/>
        <w:ind w:right="1136"/>
        <w:rPr>
          <w:sz w:val="17"/>
        </w:rPr>
      </w:pPr>
      <w:r>
        <w:rPr>
          <w:spacing w:val="-2"/>
          <w:w w:val="90"/>
          <w:sz w:val="17"/>
        </w:rPr>
        <w:t xml:space="preserve">za újmu vzniklou v souvislosti s plánovanými odstávkami, </w:t>
      </w:r>
      <w:r>
        <w:rPr>
          <w:w w:val="85"/>
          <w:sz w:val="17"/>
        </w:rPr>
        <w:t xml:space="preserve">výpadky nebo přerušením fungování počítačových systémů </w:t>
      </w:r>
      <w:r>
        <w:rPr>
          <w:w w:val="95"/>
          <w:sz w:val="17"/>
        </w:rPr>
        <w:t>nebo jejich částí,</w:t>
      </w:r>
    </w:p>
    <w:p w14:paraId="14360FBA" w14:textId="77777777" w:rsidR="00BA42EC" w:rsidRDefault="00BA42EC">
      <w:pPr>
        <w:spacing w:line="187" w:lineRule="auto"/>
        <w:rPr>
          <w:sz w:val="17"/>
        </w:rPr>
        <w:sectPr w:rsidR="00BA42EC">
          <w:pgSz w:w="11910" w:h="16840"/>
          <w:pgMar w:top="1000" w:right="0" w:bottom="400" w:left="680" w:header="0" w:footer="202" w:gutter="0"/>
          <w:cols w:num="2" w:space="708" w:equalWidth="0">
            <w:col w:w="5079" w:space="192"/>
            <w:col w:w="5959"/>
          </w:cols>
        </w:sectPr>
      </w:pPr>
    </w:p>
    <w:p w14:paraId="79061D58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79"/>
          <w:tab w:val="left" w:pos="582"/>
        </w:tabs>
        <w:spacing w:before="111" w:line="187" w:lineRule="auto"/>
        <w:ind w:left="582" w:right="269" w:hanging="186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7632" behindDoc="0" locked="0" layoutInCell="1" allowOverlap="1" wp14:anchorId="33F50966" wp14:editId="5A765DDB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842" name="Graphic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91E4" id="Graphic 842" o:spid="_x0000_s1026" style="position:absolute;margin-left:297.8pt;margin-top:63.8pt;width:.1pt;height:729.95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85"/>
          <w:sz w:val="17"/>
        </w:rPr>
        <w:t xml:space="preserve">za újmu způsobenou na životě, zdraví, zvířeti nebo hmotné </w:t>
      </w:r>
      <w:r>
        <w:rPr>
          <w:w w:val="90"/>
          <w:sz w:val="17"/>
        </w:rPr>
        <w:t>věci (včetně hardware) ani za újmu na datech (včetně softwaru),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byla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důsledkem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hmotné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věci,</w:t>
      </w:r>
    </w:p>
    <w:p w14:paraId="7AA0C3CF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65"/>
          <w:tab w:val="left" w:pos="567"/>
        </w:tabs>
        <w:spacing w:line="187" w:lineRule="auto"/>
        <w:ind w:left="567" w:right="296" w:hanging="170"/>
        <w:rPr>
          <w:sz w:val="17"/>
        </w:rPr>
      </w:pPr>
      <w:r>
        <w:rPr>
          <w:w w:val="90"/>
          <w:sz w:val="17"/>
        </w:rPr>
        <w:t xml:space="preserve">na úhradu sankcí a jiných plateb, které mají represivní, </w:t>
      </w:r>
      <w:r>
        <w:rPr>
          <w:w w:val="85"/>
          <w:sz w:val="17"/>
        </w:rPr>
        <w:t>preventivní nebo exemplární charakter (včetně případných sankčních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složek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náhrady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újmy,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tzv.</w:t>
      </w:r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punitive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damages</w:t>
      </w:r>
      <w:proofErr w:type="spellEnd"/>
      <w:r>
        <w:rPr>
          <w:w w:val="85"/>
          <w:sz w:val="17"/>
        </w:rPr>
        <w:t>),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bez </w:t>
      </w:r>
      <w:r>
        <w:rPr>
          <w:w w:val="90"/>
          <w:sz w:val="17"/>
        </w:rPr>
        <w:t>ohledu na to, komu byly uloženy,</w:t>
      </w:r>
    </w:p>
    <w:p w14:paraId="0484CC5F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85"/>
          <w:tab w:val="left" w:pos="587"/>
        </w:tabs>
        <w:spacing w:before="1" w:line="187" w:lineRule="auto"/>
        <w:ind w:left="587" w:right="512" w:hanging="191"/>
        <w:rPr>
          <w:sz w:val="17"/>
        </w:rPr>
      </w:pPr>
      <w:r>
        <w:rPr>
          <w:w w:val="90"/>
          <w:sz w:val="17"/>
        </w:rPr>
        <w:t>za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újmu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způsobenou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selháním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připojení,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výpadkem, přerušením nebo omezením fungování jakékoli sítě </w:t>
      </w:r>
      <w:r>
        <w:rPr>
          <w:w w:val="85"/>
          <w:sz w:val="17"/>
        </w:rPr>
        <w:t xml:space="preserve">(např. internetové, telekomunikační, satelitní, kabelové, </w:t>
      </w:r>
      <w:r>
        <w:rPr>
          <w:spacing w:val="-2"/>
          <w:w w:val="95"/>
          <w:sz w:val="17"/>
        </w:rPr>
        <w:t>elektrické),</w:t>
      </w:r>
    </w:p>
    <w:p w14:paraId="75A108D6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72"/>
          <w:tab w:val="left" w:pos="575"/>
        </w:tabs>
        <w:spacing w:before="1" w:line="187" w:lineRule="auto"/>
        <w:ind w:right="120"/>
        <w:rPr>
          <w:sz w:val="17"/>
        </w:rPr>
      </w:pPr>
      <w:r>
        <w:rPr>
          <w:w w:val="90"/>
          <w:sz w:val="17"/>
        </w:rPr>
        <w:t>za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újmu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způsobenou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porušením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práv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oblasti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ochrany </w:t>
      </w:r>
      <w:r>
        <w:rPr>
          <w:w w:val="85"/>
          <w:sz w:val="17"/>
        </w:rPr>
        <w:t>duševního vlastnictví (např. autorské právo, právo na patent),</w:t>
      </w:r>
    </w:p>
    <w:p w14:paraId="3DDD0004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55"/>
          <w:tab w:val="left" w:pos="557"/>
        </w:tabs>
        <w:spacing w:before="1" w:line="187" w:lineRule="auto"/>
        <w:ind w:left="557" w:right="155" w:hanging="161"/>
        <w:rPr>
          <w:sz w:val="17"/>
        </w:rPr>
      </w:pPr>
      <w:r>
        <w:rPr>
          <w:w w:val="90"/>
          <w:sz w:val="17"/>
        </w:rPr>
        <w:t xml:space="preserve">za újmu způsobenou porušením povinnosti pojištěného spolupracovat s příslušnými orgány v rámci šetření nebo řízení týkajícího se kybernetického incidentu a přijmout </w:t>
      </w:r>
      <w:r>
        <w:rPr>
          <w:w w:val="85"/>
          <w:sz w:val="17"/>
        </w:rPr>
        <w:t>opatření k dodržení jejich pokynů, rozhodnutí nebo nařízení,</w:t>
      </w:r>
    </w:p>
    <w:p w14:paraId="6256601C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82"/>
        </w:tabs>
        <w:spacing w:before="1" w:line="187" w:lineRule="auto"/>
        <w:ind w:left="582" w:right="427" w:hanging="186"/>
        <w:rPr>
          <w:sz w:val="17"/>
        </w:rPr>
      </w:pPr>
      <w:r>
        <w:rPr>
          <w:w w:val="85"/>
          <w:sz w:val="17"/>
        </w:rPr>
        <w:t xml:space="preserve">za újmu vzniklou v souvislosti s finančními transakcemi, </w:t>
      </w:r>
      <w:r>
        <w:rPr>
          <w:w w:val="90"/>
          <w:sz w:val="17"/>
        </w:rPr>
        <w:t>obchodováním na finančních trzích,</w:t>
      </w:r>
    </w:p>
    <w:p w14:paraId="26B1F707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83"/>
          <w:tab w:val="left" w:pos="585"/>
        </w:tabs>
        <w:spacing w:line="187" w:lineRule="auto"/>
        <w:ind w:left="585" w:right="147" w:hanging="189"/>
        <w:rPr>
          <w:sz w:val="17"/>
        </w:rPr>
      </w:pPr>
      <w:r>
        <w:rPr>
          <w:w w:val="85"/>
          <w:sz w:val="17"/>
        </w:rPr>
        <w:t xml:space="preserve">za újmu vzniklou v souvislosti s chybnými, nepřesnými nebo </w:t>
      </w:r>
      <w:r>
        <w:rPr>
          <w:w w:val="90"/>
          <w:sz w:val="17"/>
        </w:rPr>
        <w:t>neúplnými informacemi o zboží či službách nebo jejich cenách,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slevách,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výhrách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jiných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nástrojích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sloužících</w:t>
      </w:r>
    </w:p>
    <w:p w14:paraId="145E8DC1" w14:textId="77777777" w:rsidR="00BA42EC" w:rsidRDefault="00000000">
      <w:pPr>
        <w:pStyle w:val="Zkladntext"/>
        <w:spacing w:line="192" w:lineRule="exact"/>
        <w:ind w:left="585" w:firstLine="0"/>
      </w:pPr>
      <w:r>
        <w:rPr>
          <w:w w:val="85"/>
        </w:rPr>
        <w:t>k</w:t>
      </w:r>
      <w:r>
        <w:rPr>
          <w:spacing w:val="-4"/>
        </w:rPr>
        <w:t xml:space="preserve"> </w:t>
      </w:r>
      <w:r>
        <w:rPr>
          <w:w w:val="85"/>
        </w:rPr>
        <w:t>propagaci</w:t>
      </w:r>
      <w:r>
        <w:rPr>
          <w:spacing w:val="-4"/>
        </w:rPr>
        <w:t xml:space="preserve"> </w:t>
      </w:r>
      <w:r>
        <w:rPr>
          <w:w w:val="85"/>
        </w:rPr>
        <w:t>a</w:t>
      </w:r>
      <w:r>
        <w:rPr>
          <w:spacing w:val="-4"/>
        </w:rPr>
        <w:t xml:space="preserve"> </w:t>
      </w:r>
      <w:r>
        <w:rPr>
          <w:w w:val="85"/>
        </w:rPr>
        <w:t>podpoře</w:t>
      </w:r>
      <w:r>
        <w:rPr>
          <w:spacing w:val="-3"/>
        </w:rPr>
        <w:t xml:space="preserve"> </w:t>
      </w:r>
      <w:r>
        <w:rPr>
          <w:w w:val="85"/>
        </w:rPr>
        <w:t>prodeje</w:t>
      </w:r>
      <w:r>
        <w:rPr>
          <w:spacing w:val="-4"/>
        </w:rPr>
        <w:t xml:space="preserve"> </w:t>
      </w:r>
      <w:r>
        <w:rPr>
          <w:w w:val="85"/>
        </w:rPr>
        <w:t>zboží</w:t>
      </w:r>
      <w:r>
        <w:rPr>
          <w:spacing w:val="-4"/>
        </w:rPr>
        <w:t xml:space="preserve"> </w:t>
      </w:r>
      <w:r>
        <w:rPr>
          <w:w w:val="85"/>
        </w:rPr>
        <w:t>či</w:t>
      </w:r>
      <w:r>
        <w:rPr>
          <w:spacing w:val="-3"/>
        </w:rPr>
        <w:t xml:space="preserve"> </w:t>
      </w:r>
      <w:r>
        <w:rPr>
          <w:spacing w:val="-2"/>
          <w:w w:val="85"/>
        </w:rPr>
        <w:t>služeb,</w:t>
      </w:r>
    </w:p>
    <w:p w14:paraId="0A70E029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56"/>
        </w:tabs>
        <w:spacing w:before="13" w:line="187" w:lineRule="auto"/>
        <w:ind w:left="556" w:right="268" w:hanging="159"/>
        <w:rPr>
          <w:sz w:val="17"/>
        </w:rPr>
      </w:pPr>
      <w:r>
        <w:rPr>
          <w:w w:val="90"/>
          <w:sz w:val="17"/>
        </w:rPr>
        <w:t>za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újmu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vzniklou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přerušení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ukončení </w:t>
      </w:r>
      <w:r>
        <w:rPr>
          <w:w w:val="85"/>
          <w:sz w:val="17"/>
        </w:rPr>
        <w:t>smluvních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vztahů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(např.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nájmu,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objednávek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zboží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či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služeb),</w:t>
      </w:r>
    </w:p>
    <w:p w14:paraId="27543D78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39"/>
          <w:tab w:val="left" w:pos="541"/>
        </w:tabs>
        <w:spacing w:line="187" w:lineRule="auto"/>
        <w:ind w:left="541" w:right="110" w:hanging="145"/>
        <w:rPr>
          <w:sz w:val="17"/>
        </w:rPr>
      </w:pPr>
      <w:r>
        <w:rPr>
          <w:w w:val="90"/>
          <w:sz w:val="17"/>
        </w:rPr>
        <w:t>za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újmu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vzniklou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skutečnosti,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že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pojištěný </w:t>
      </w:r>
      <w:r>
        <w:rPr>
          <w:w w:val="85"/>
          <w:sz w:val="17"/>
        </w:rPr>
        <w:t>neodstranil,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příp.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neopravil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základě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upozornění,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požadavku </w:t>
      </w:r>
      <w:r>
        <w:rPr>
          <w:w w:val="90"/>
          <w:sz w:val="17"/>
        </w:rPr>
        <w:t>či stížnosti nesprávná, nepřesná nebo neoprávněně zpracovávaná či uveřejněná data,</w:t>
      </w:r>
    </w:p>
    <w:p w14:paraId="65C6DD63" w14:textId="77777777" w:rsidR="00BA42EC" w:rsidRDefault="00000000">
      <w:pPr>
        <w:pStyle w:val="Odstavecseseznamem"/>
        <w:numPr>
          <w:ilvl w:val="0"/>
          <w:numId w:val="101"/>
        </w:numPr>
        <w:tabs>
          <w:tab w:val="left" w:pos="574"/>
        </w:tabs>
        <w:spacing w:before="1" w:line="187" w:lineRule="auto"/>
        <w:ind w:left="574" w:right="125" w:hanging="178"/>
        <w:rPr>
          <w:sz w:val="17"/>
        </w:rPr>
      </w:pPr>
      <w:r>
        <w:rPr>
          <w:w w:val="90"/>
          <w:sz w:val="17"/>
        </w:rPr>
        <w:t xml:space="preserve">za újmu způsobenou v souvislosti s uveřejněním dat na </w:t>
      </w:r>
      <w:r>
        <w:rPr>
          <w:w w:val="85"/>
          <w:sz w:val="17"/>
        </w:rPr>
        <w:t xml:space="preserve">webové stránce, kde mohou uveřejňovat data také jiné osoby </w:t>
      </w:r>
      <w:r>
        <w:rPr>
          <w:w w:val="95"/>
          <w:sz w:val="17"/>
        </w:rPr>
        <w:t>bez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kontroly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pojištěného.</w:t>
      </w:r>
    </w:p>
    <w:p w14:paraId="19281308" w14:textId="77777777" w:rsidR="00BA42EC" w:rsidRDefault="00000000">
      <w:pPr>
        <w:pStyle w:val="Zkladntext"/>
        <w:spacing w:before="205" w:line="187" w:lineRule="auto"/>
        <w:ind w:right="38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Pojištění se nevztahuje na škodné události vzniklé v důsledku kybernetických incidentů v počítačových systémech využívaných</w:t>
      </w:r>
      <w:r>
        <w:rPr>
          <w:spacing w:val="80"/>
        </w:rPr>
        <w:t xml:space="preserve"> </w:t>
      </w:r>
      <w:r>
        <w:rPr>
          <w:w w:val="90"/>
        </w:rPr>
        <w:t>v souvislosti s řízením/ovládáním dopravních prostředků.</w:t>
      </w:r>
    </w:p>
    <w:p w14:paraId="316EDB3F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Z pojištění nevzniká právo na náhradu nákladů na jakoukoli aktualizaci, upgrade, rekonfiguraci nebo redesign počítačových </w:t>
      </w:r>
      <w:r>
        <w:rPr>
          <w:spacing w:val="-2"/>
          <w:w w:val="90"/>
        </w:rPr>
        <w:t xml:space="preserve">systémů nebo dat nad úroveň, která existovala bezprostředně </w:t>
      </w:r>
      <w:r>
        <w:rPr>
          <w:w w:val="95"/>
        </w:rPr>
        <w:t>před</w:t>
      </w:r>
      <w:r>
        <w:rPr>
          <w:spacing w:val="-11"/>
          <w:w w:val="95"/>
        </w:rPr>
        <w:t xml:space="preserve"> </w:t>
      </w:r>
      <w:r>
        <w:rPr>
          <w:w w:val="95"/>
        </w:rPr>
        <w:t>vznikem</w:t>
      </w:r>
      <w:r>
        <w:rPr>
          <w:spacing w:val="-11"/>
          <w:w w:val="95"/>
        </w:rPr>
        <w:t xml:space="preserve"> </w:t>
      </w:r>
      <w:r>
        <w:rPr>
          <w:w w:val="95"/>
        </w:rPr>
        <w:t>pojistné</w:t>
      </w:r>
      <w:r>
        <w:rPr>
          <w:spacing w:val="-11"/>
          <w:w w:val="95"/>
        </w:rPr>
        <w:t xml:space="preserve"> </w:t>
      </w:r>
      <w:r>
        <w:rPr>
          <w:w w:val="95"/>
        </w:rPr>
        <w:t>události.</w:t>
      </w:r>
    </w:p>
    <w:p w14:paraId="04DDC25A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spacing w:val="-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spacing w:val="-2"/>
          <w:w w:val="85"/>
        </w:rPr>
        <w:t xml:space="preserve">5) Z pojištění nevzniká právo na úhradu výkupného, tj. jakéhokoli </w:t>
      </w:r>
      <w:r>
        <w:rPr>
          <w:spacing w:val="-2"/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požadovaného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osobou,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která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vyvolala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hrozí </w:t>
      </w:r>
      <w:r>
        <w:rPr>
          <w:w w:val="90"/>
        </w:rPr>
        <w:t>vyvoláním</w:t>
      </w:r>
      <w:r>
        <w:rPr>
          <w:spacing w:val="-7"/>
          <w:w w:val="90"/>
        </w:rPr>
        <w:t xml:space="preserve"> </w:t>
      </w:r>
      <w:r>
        <w:rPr>
          <w:w w:val="90"/>
        </w:rPr>
        <w:t>kybernetického</w:t>
      </w:r>
      <w:r>
        <w:rPr>
          <w:spacing w:val="-7"/>
          <w:w w:val="90"/>
        </w:rPr>
        <w:t xml:space="preserve"> </w:t>
      </w:r>
      <w:r>
        <w:rPr>
          <w:w w:val="90"/>
        </w:rPr>
        <w:t>incidentu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počítačovém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systému </w:t>
      </w:r>
      <w:r>
        <w:rPr>
          <w:w w:val="85"/>
        </w:rPr>
        <w:t xml:space="preserve">pojištěného, za ukončení nebo upuštění od jejího protiprávního </w:t>
      </w:r>
      <w:r>
        <w:rPr>
          <w:spacing w:val="-2"/>
          <w:w w:val="90"/>
        </w:rPr>
        <w:t>jednání,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příp.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odstranění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následků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takového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jednání.</w:t>
      </w:r>
    </w:p>
    <w:p w14:paraId="4A75AE97" w14:textId="77777777" w:rsidR="00BA42EC" w:rsidRDefault="00000000">
      <w:pPr>
        <w:pStyle w:val="Zkladntext"/>
        <w:spacing w:before="205" w:line="187" w:lineRule="auto"/>
        <w:ind w:right="2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6) K pojištění se mohou vztahovat ještě další výluky uvedené</w:t>
      </w:r>
      <w:r>
        <w:rPr>
          <w:spacing w:val="80"/>
        </w:rPr>
        <w:t xml:space="preserve"> </w:t>
      </w:r>
      <w:r>
        <w:rPr>
          <w:w w:val="85"/>
        </w:rPr>
        <w:t>v</w:t>
      </w:r>
      <w:r>
        <w:rPr>
          <w:spacing w:val="6"/>
        </w:rPr>
        <w:t xml:space="preserve"> </w:t>
      </w:r>
      <w:r>
        <w:rPr>
          <w:w w:val="85"/>
        </w:rPr>
        <w:t>pojistné</w:t>
      </w:r>
      <w:r>
        <w:rPr>
          <w:spacing w:val="7"/>
        </w:rPr>
        <w:t xml:space="preserve"> </w:t>
      </w:r>
      <w:r>
        <w:rPr>
          <w:w w:val="85"/>
        </w:rPr>
        <w:t>smlouvě,</w:t>
      </w:r>
      <w:r>
        <w:rPr>
          <w:spacing w:val="6"/>
        </w:rPr>
        <w:t xml:space="preserve"> </w:t>
      </w:r>
      <w:r>
        <w:rPr>
          <w:w w:val="85"/>
        </w:rPr>
        <w:t>jiných</w:t>
      </w:r>
      <w:r>
        <w:rPr>
          <w:spacing w:val="7"/>
        </w:rPr>
        <w:t xml:space="preserve"> </w:t>
      </w:r>
      <w:r>
        <w:rPr>
          <w:w w:val="85"/>
        </w:rPr>
        <w:t>ustanoveních</w:t>
      </w:r>
      <w:r>
        <w:rPr>
          <w:spacing w:val="7"/>
        </w:rPr>
        <w:t xml:space="preserve"> </w:t>
      </w:r>
      <w:r>
        <w:rPr>
          <w:w w:val="85"/>
        </w:rPr>
        <w:t>pojistných</w:t>
      </w:r>
      <w:r>
        <w:rPr>
          <w:spacing w:val="6"/>
        </w:rPr>
        <w:t xml:space="preserve"> </w:t>
      </w:r>
      <w:r>
        <w:rPr>
          <w:spacing w:val="-2"/>
          <w:w w:val="85"/>
        </w:rPr>
        <w:t>podmínek</w:t>
      </w:r>
    </w:p>
    <w:p w14:paraId="1FB7C407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vztahujících</w:t>
      </w:r>
      <w:r>
        <w:rPr>
          <w:spacing w:val="6"/>
        </w:rPr>
        <w:t xml:space="preserve"> </w:t>
      </w:r>
      <w:r>
        <w:rPr>
          <w:w w:val="85"/>
        </w:rPr>
        <w:t>se</w:t>
      </w:r>
      <w:r>
        <w:rPr>
          <w:spacing w:val="7"/>
        </w:rPr>
        <w:t xml:space="preserve"> </w:t>
      </w:r>
      <w:r>
        <w:rPr>
          <w:w w:val="85"/>
        </w:rPr>
        <w:t>k</w:t>
      </w:r>
      <w:r>
        <w:rPr>
          <w:spacing w:val="7"/>
        </w:rPr>
        <w:t xml:space="preserve"> </w:t>
      </w:r>
      <w:r>
        <w:rPr>
          <w:w w:val="85"/>
        </w:rPr>
        <w:t>pojištění</w:t>
      </w:r>
      <w:r>
        <w:rPr>
          <w:spacing w:val="7"/>
        </w:rPr>
        <w:t xml:space="preserve"> </w:t>
      </w:r>
      <w:r>
        <w:rPr>
          <w:w w:val="85"/>
        </w:rPr>
        <w:t>nebo</w:t>
      </w:r>
      <w:r>
        <w:rPr>
          <w:spacing w:val="7"/>
        </w:rPr>
        <w:t xml:space="preserve"> </w:t>
      </w:r>
      <w:r>
        <w:rPr>
          <w:w w:val="85"/>
        </w:rPr>
        <w:t>vyplývající</w:t>
      </w:r>
      <w:r>
        <w:rPr>
          <w:spacing w:val="6"/>
        </w:rPr>
        <w:t xml:space="preserve"> </w:t>
      </w:r>
      <w:r>
        <w:rPr>
          <w:w w:val="85"/>
        </w:rPr>
        <w:t>z</w:t>
      </w:r>
      <w:r>
        <w:rPr>
          <w:spacing w:val="7"/>
        </w:rPr>
        <w:t xml:space="preserve"> </w:t>
      </w:r>
      <w:r>
        <w:rPr>
          <w:w w:val="85"/>
        </w:rPr>
        <w:t>právních</w:t>
      </w:r>
      <w:r>
        <w:rPr>
          <w:spacing w:val="7"/>
        </w:rPr>
        <w:t xml:space="preserve"> </w:t>
      </w:r>
      <w:r>
        <w:rPr>
          <w:spacing w:val="-2"/>
          <w:w w:val="85"/>
        </w:rPr>
        <w:t>předpisů.</w:t>
      </w:r>
    </w:p>
    <w:p w14:paraId="67E80CF8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</w:p>
    <w:p w14:paraId="4C466A6C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Povinnosti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pojistníka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a </w:t>
      </w:r>
      <w:r>
        <w:rPr>
          <w:rFonts w:ascii="Yu Gothic UI" w:hAnsi="Yu Gothic UI"/>
          <w:b/>
          <w:spacing w:val="-2"/>
          <w:sz w:val="17"/>
        </w:rPr>
        <w:t>pojištěného</w:t>
      </w:r>
    </w:p>
    <w:p w14:paraId="446D9364" w14:textId="77777777" w:rsidR="00BA42EC" w:rsidRDefault="00000000">
      <w:pPr>
        <w:pStyle w:val="Zkladntext"/>
        <w:spacing w:before="177" w:line="187" w:lineRule="auto"/>
        <w:ind w:right="103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1)</w:t>
      </w:r>
      <w:r>
        <w:rPr>
          <w:spacing w:val="-1"/>
          <w:w w:val="90"/>
        </w:rPr>
        <w:t xml:space="preserve"> </w:t>
      </w:r>
      <w:r>
        <w:rPr>
          <w:w w:val="90"/>
        </w:rPr>
        <w:t>Pojistník</w:t>
      </w:r>
      <w:r>
        <w:rPr>
          <w:spacing w:val="-1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povinen</w:t>
      </w:r>
      <w:r>
        <w:rPr>
          <w:spacing w:val="-1"/>
          <w:w w:val="90"/>
        </w:rPr>
        <w:t xml:space="preserve"> </w:t>
      </w:r>
      <w:r>
        <w:rPr>
          <w:w w:val="90"/>
        </w:rPr>
        <w:t>pravdivě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úplně</w:t>
      </w:r>
      <w:r>
        <w:rPr>
          <w:spacing w:val="-1"/>
          <w:w w:val="90"/>
        </w:rPr>
        <w:t xml:space="preserve"> </w:t>
      </w:r>
      <w:r>
        <w:rPr>
          <w:w w:val="90"/>
        </w:rPr>
        <w:t>zodpovědět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dotazy </w:t>
      </w:r>
      <w:r>
        <w:rPr>
          <w:w w:val="85"/>
        </w:rPr>
        <w:t xml:space="preserve">vznesené pojistitelem před uzavřením pojistné smlouvy, včetně </w:t>
      </w:r>
      <w:r>
        <w:rPr>
          <w:w w:val="90"/>
        </w:rPr>
        <w:t>pravdivého a úplného vyplnění dotazníku vztahujícího se ke sjednávanému</w:t>
      </w:r>
      <w:r>
        <w:rPr>
          <w:spacing w:val="-9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oznámit</w:t>
      </w:r>
      <w:r>
        <w:rPr>
          <w:spacing w:val="-8"/>
          <w:w w:val="90"/>
        </w:rPr>
        <w:t xml:space="preserve"> </w:t>
      </w:r>
      <w:r>
        <w:rPr>
          <w:w w:val="90"/>
        </w:rPr>
        <w:t>pojistiteli</w:t>
      </w:r>
      <w:r>
        <w:rPr>
          <w:spacing w:val="-8"/>
          <w:w w:val="90"/>
        </w:rPr>
        <w:t xml:space="preserve"> </w:t>
      </w:r>
      <w:r>
        <w:rPr>
          <w:w w:val="90"/>
        </w:rPr>
        <w:t>jakoukoli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změnu </w:t>
      </w:r>
      <w:r>
        <w:rPr>
          <w:spacing w:val="-2"/>
          <w:w w:val="90"/>
        </w:rPr>
        <w:t xml:space="preserve">ve skutečnostech, které jsou uvedeny v pojistné smlouvě nebo </w:t>
      </w:r>
      <w:r>
        <w:rPr>
          <w:w w:val="90"/>
        </w:rPr>
        <w:t>na které byl v souvislosti s jejím uzavřením tázán.</w:t>
      </w:r>
    </w:p>
    <w:p w14:paraId="3ABC3B38" w14:textId="77777777" w:rsidR="00BA42EC" w:rsidRDefault="00000000">
      <w:pPr>
        <w:pStyle w:val="Zkladntext"/>
        <w:spacing w:before="205" w:line="187" w:lineRule="auto"/>
        <w:ind w:right="175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2)</w:t>
      </w:r>
      <w:r>
        <w:rPr>
          <w:spacing w:val="-5"/>
          <w:w w:val="90"/>
        </w:rPr>
        <w:t xml:space="preserve"> </w:t>
      </w:r>
      <w:r>
        <w:rPr>
          <w:w w:val="90"/>
        </w:rPr>
        <w:t>Pojištěný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povinen</w:t>
      </w:r>
      <w:r>
        <w:rPr>
          <w:spacing w:val="-5"/>
          <w:w w:val="90"/>
        </w:rPr>
        <w:t xml:space="preserve"> </w:t>
      </w:r>
      <w:r>
        <w:rPr>
          <w:w w:val="90"/>
        </w:rPr>
        <w:t>zajistit</w:t>
      </w:r>
      <w:r>
        <w:rPr>
          <w:spacing w:val="-5"/>
          <w:w w:val="90"/>
        </w:rPr>
        <w:t xml:space="preserve"> </w:t>
      </w:r>
      <w:r>
        <w:rPr>
          <w:w w:val="90"/>
        </w:rPr>
        <w:t>po</w:t>
      </w:r>
      <w:r>
        <w:rPr>
          <w:spacing w:val="-5"/>
          <w:w w:val="90"/>
        </w:rPr>
        <w:t xml:space="preserve"> </w:t>
      </w:r>
      <w:r>
        <w:rPr>
          <w:w w:val="90"/>
        </w:rPr>
        <w:t>celou</w:t>
      </w:r>
      <w:r>
        <w:rPr>
          <w:spacing w:val="-5"/>
          <w:w w:val="90"/>
        </w:rPr>
        <w:t xml:space="preserve"> </w:t>
      </w:r>
      <w:r>
        <w:rPr>
          <w:w w:val="90"/>
        </w:rPr>
        <w:t>dobu</w:t>
      </w:r>
      <w:r>
        <w:rPr>
          <w:spacing w:val="-5"/>
          <w:w w:val="90"/>
        </w:rPr>
        <w:t xml:space="preserve"> </w:t>
      </w:r>
      <w:r>
        <w:rPr>
          <w:w w:val="90"/>
        </w:rPr>
        <w:t>trvání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pojištění </w:t>
      </w:r>
      <w:r>
        <w:rPr>
          <w:w w:val="85"/>
        </w:rPr>
        <w:t>minimálně stejnou úroveň ochrany počítačových systémů a dat (vč.</w:t>
      </w:r>
      <w:r>
        <w:t xml:space="preserve"> </w:t>
      </w:r>
      <w:r>
        <w:rPr>
          <w:w w:val="85"/>
        </w:rPr>
        <w:t>frekvence</w:t>
      </w:r>
      <w:r>
        <w:t xml:space="preserve"> </w:t>
      </w:r>
      <w:r>
        <w:rPr>
          <w:w w:val="85"/>
        </w:rPr>
        <w:t>zálohování)</w:t>
      </w:r>
      <w:r>
        <w:t xml:space="preserve"> </w:t>
      </w:r>
      <w:r>
        <w:rPr>
          <w:w w:val="85"/>
        </w:rPr>
        <w:t>odpovídající</w:t>
      </w:r>
      <w:r>
        <w:t xml:space="preserve"> </w:t>
      </w:r>
      <w:r>
        <w:rPr>
          <w:w w:val="85"/>
        </w:rPr>
        <w:t>úrovni,</w:t>
      </w:r>
      <w:r>
        <w:t xml:space="preserve"> </w:t>
      </w:r>
      <w:r>
        <w:rPr>
          <w:w w:val="85"/>
        </w:rPr>
        <w:t>která</w:t>
      </w:r>
      <w:r>
        <w:t xml:space="preserve"> </w:t>
      </w:r>
      <w:r>
        <w:rPr>
          <w:w w:val="85"/>
        </w:rPr>
        <w:t>vyplynula</w:t>
      </w:r>
      <w:r>
        <w:rPr>
          <w:spacing w:val="40"/>
        </w:rPr>
        <w:t xml:space="preserve"> </w:t>
      </w:r>
      <w:r>
        <w:rPr>
          <w:w w:val="90"/>
        </w:rPr>
        <w:t>z</w:t>
      </w:r>
      <w:r>
        <w:rPr>
          <w:spacing w:val="-5"/>
          <w:w w:val="90"/>
        </w:rPr>
        <w:t xml:space="preserve"> </w:t>
      </w:r>
      <w:r>
        <w:rPr>
          <w:w w:val="90"/>
        </w:rPr>
        <w:t>odpovědí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dotazy</w:t>
      </w:r>
      <w:r>
        <w:rPr>
          <w:spacing w:val="-5"/>
          <w:w w:val="90"/>
        </w:rPr>
        <w:t xml:space="preserve"> </w:t>
      </w:r>
      <w:r>
        <w:rPr>
          <w:w w:val="90"/>
        </w:rPr>
        <w:t>pojistitele</w:t>
      </w:r>
      <w:r>
        <w:rPr>
          <w:spacing w:val="-5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úroveň</w:t>
      </w:r>
      <w:r>
        <w:rPr>
          <w:spacing w:val="-5"/>
          <w:w w:val="90"/>
        </w:rPr>
        <w:t xml:space="preserve"> </w:t>
      </w:r>
      <w:r>
        <w:rPr>
          <w:w w:val="90"/>
        </w:rPr>
        <w:t>této</w:t>
      </w:r>
      <w:r>
        <w:rPr>
          <w:spacing w:val="-5"/>
          <w:w w:val="90"/>
        </w:rPr>
        <w:t xml:space="preserve"> </w:t>
      </w:r>
      <w:r>
        <w:rPr>
          <w:w w:val="90"/>
        </w:rPr>
        <w:t>ochrany</w:t>
      </w:r>
      <w:r>
        <w:rPr>
          <w:spacing w:val="-5"/>
          <w:w w:val="90"/>
        </w:rPr>
        <w:t xml:space="preserve"> </w:t>
      </w:r>
      <w:r>
        <w:rPr>
          <w:w w:val="90"/>
        </w:rPr>
        <w:t>před uzavřením</w:t>
      </w:r>
      <w:r>
        <w:rPr>
          <w:spacing w:val="-2"/>
          <w:w w:val="90"/>
        </w:rPr>
        <w:t xml:space="preserve"> </w:t>
      </w:r>
      <w:r>
        <w:rPr>
          <w:w w:val="90"/>
        </w:rPr>
        <w:t>pojistné</w:t>
      </w:r>
      <w:r>
        <w:rPr>
          <w:spacing w:val="-2"/>
          <w:w w:val="90"/>
        </w:rPr>
        <w:t xml:space="preserve"> </w:t>
      </w:r>
      <w:r>
        <w:rPr>
          <w:w w:val="90"/>
        </w:rPr>
        <w:t>smlouvy,</w:t>
      </w:r>
      <w:r>
        <w:rPr>
          <w:spacing w:val="-2"/>
          <w:w w:val="90"/>
        </w:rPr>
        <w:t xml:space="preserve"> </w:t>
      </w:r>
      <w:r>
        <w:rPr>
          <w:w w:val="90"/>
        </w:rPr>
        <w:t>zavádět,</w:t>
      </w:r>
      <w:r>
        <w:rPr>
          <w:spacing w:val="-2"/>
          <w:w w:val="90"/>
        </w:rPr>
        <w:t xml:space="preserve"> </w:t>
      </w:r>
      <w:r>
        <w:rPr>
          <w:w w:val="90"/>
        </w:rPr>
        <w:t>mít</w:t>
      </w:r>
      <w:r>
        <w:rPr>
          <w:spacing w:val="-2"/>
          <w:w w:val="90"/>
        </w:rPr>
        <w:t xml:space="preserve"> </w:t>
      </w:r>
      <w:r>
        <w:rPr>
          <w:w w:val="90"/>
        </w:rPr>
        <w:t>nepřetržitě</w:t>
      </w:r>
      <w:r>
        <w:rPr>
          <w:spacing w:val="-2"/>
          <w:w w:val="90"/>
        </w:rPr>
        <w:t xml:space="preserve"> </w:t>
      </w:r>
      <w:r>
        <w:rPr>
          <w:w w:val="90"/>
        </w:rPr>
        <w:t>aktivní</w:t>
      </w:r>
    </w:p>
    <w:p w14:paraId="6238AFA7" w14:textId="77777777" w:rsidR="00BA42EC" w:rsidRDefault="00000000">
      <w:pPr>
        <w:pStyle w:val="Zkladntext"/>
        <w:spacing w:before="1" w:line="187" w:lineRule="auto"/>
        <w:ind w:firstLine="0"/>
      </w:pPr>
      <w:r>
        <w:rPr>
          <w:w w:val="90"/>
        </w:rPr>
        <w:t>a pravidelně aktualizovat a chránit prvky sloužící k ochraně počítačového</w:t>
      </w:r>
      <w:r>
        <w:rPr>
          <w:spacing w:val="-2"/>
          <w:w w:val="90"/>
        </w:rPr>
        <w:t xml:space="preserve"> </w:t>
      </w:r>
      <w:r>
        <w:rPr>
          <w:w w:val="90"/>
        </w:rPr>
        <w:t>systému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dat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zamezení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neoprávněného </w:t>
      </w:r>
      <w:r>
        <w:rPr>
          <w:w w:val="85"/>
        </w:rPr>
        <w:t xml:space="preserve">přístupu k nim (např. antivirové programy, firewall, hesla nebo </w:t>
      </w:r>
      <w:r>
        <w:rPr>
          <w:spacing w:val="-2"/>
          <w:w w:val="95"/>
        </w:rPr>
        <w:t>obdobné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ochranné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prvky).</w:t>
      </w:r>
    </w:p>
    <w:p w14:paraId="33B7917B" w14:textId="77777777" w:rsidR="00BA42EC" w:rsidRDefault="00000000">
      <w:pPr>
        <w:pStyle w:val="Zkladntext"/>
        <w:spacing w:before="111" w:line="187" w:lineRule="auto"/>
        <w:ind w:right="1391"/>
      </w:pPr>
      <w:r>
        <w:br w:type="column"/>
      </w: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3)</w:t>
      </w:r>
      <w:r>
        <w:rPr>
          <w:spacing w:val="-2"/>
          <w:w w:val="90"/>
        </w:rPr>
        <w:t xml:space="preserve"> </w:t>
      </w:r>
      <w:r>
        <w:rPr>
          <w:w w:val="90"/>
        </w:rPr>
        <w:t>Pojištěný</w:t>
      </w:r>
      <w:r>
        <w:rPr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>povinen</w:t>
      </w:r>
      <w:r>
        <w:rPr>
          <w:spacing w:val="-2"/>
          <w:w w:val="90"/>
        </w:rPr>
        <w:t xml:space="preserve"> </w:t>
      </w:r>
      <w:r>
        <w:rPr>
          <w:w w:val="90"/>
        </w:rPr>
        <w:t>dodržovat</w:t>
      </w:r>
      <w:r>
        <w:rPr>
          <w:spacing w:val="-2"/>
          <w:w w:val="90"/>
        </w:rPr>
        <w:t xml:space="preserve"> </w:t>
      </w:r>
      <w:r>
        <w:rPr>
          <w:w w:val="90"/>
        </w:rPr>
        <w:t>pokyny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doporučení </w:t>
      </w:r>
      <w:r>
        <w:rPr>
          <w:w w:val="85"/>
        </w:rPr>
        <w:t>výrobců, dodavatelů či poskytovatelů hardwaru a softwaru</w:t>
      </w:r>
      <w:r>
        <w:rPr>
          <w:spacing w:val="40"/>
        </w:rPr>
        <w:t xml:space="preserve"> </w:t>
      </w:r>
      <w:r>
        <w:rPr>
          <w:w w:val="90"/>
        </w:rPr>
        <w:t>a provozovatelů jím užívaných počítačových systémů.</w:t>
      </w:r>
    </w:p>
    <w:p w14:paraId="2454E02C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4)</w:t>
      </w:r>
      <w:r>
        <w:rPr>
          <w:spacing w:val="-2"/>
          <w:w w:val="90"/>
        </w:rPr>
        <w:t xml:space="preserve"> </w:t>
      </w:r>
      <w:r>
        <w:rPr>
          <w:w w:val="90"/>
        </w:rPr>
        <w:t>Škodnou</w:t>
      </w:r>
      <w:r>
        <w:rPr>
          <w:spacing w:val="-2"/>
          <w:w w:val="90"/>
        </w:rPr>
        <w:t xml:space="preserve"> </w:t>
      </w:r>
      <w:r>
        <w:rPr>
          <w:w w:val="90"/>
        </w:rPr>
        <w:t>událost</w:t>
      </w:r>
      <w:r>
        <w:rPr>
          <w:spacing w:val="-2"/>
          <w:w w:val="90"/>
        </w:rPr>
        <w:t xml:space="preserve"> </w:t>
      </w:r>
      <w:r>
        <w:rPr>
          <w:w w:val="90"/>
        </w:rPr>
        <w:t>je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pojištěný</w:t>
      </w:r>
      <w:r>
        <w:rPr>
          <w:spacing w:val="-2"/>
          <w:w w:val="90"/>
        </w:rPr>
        <w:t xml:space="preserve"> </w:t>
      </w:r>
      <w:r>
        <w:rPr>
          <w:w w:val="90"/>
        </w:rPr>
        <w:t>povinen</w:t>
      </w:r>
      <w:r>
        <w:rPr>
          <w:spacing w:val="-2"/>
          <w:w w:val="90"/>
        </w:rPr>
        <w:t xml:space="preserve"> </w:t>
      </w:r>
      <w:r>
        <w:rPr>
          <w:w w:val="90"/>
        </w:rPr>
        <w:t>neprodleně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oznámit </w:t>
      </w:r>
      <w:r>
        <w:rPr>
          <w:w w:val="85"/>
        </w:rPr>
        <w:t xml:space="preserve">telefonicky na číslo: 957 105 105. Je-li to vyžádáno pojistitelem, </w:t>
      </w:r>
      <w:r>
        <w:rPr>
          <w:w w:val="90"/>
        </w:rPr>
        <w:t>resp.</w:t>
      </w:r>
      <w:r>
        <w:rPr>
          <w:spacing w:val="-4"/>
          <w:w w:val="90"/>
        </w:rPr>
        <w:t xml:space="preserve"> </w:t>
      </w:r>
      <w:r>
        <w:rPr>
          <w:w w:val="90"/>
        </w:rPr>
        <w:t>jeho</w:t>
      </w:r>
      <w:r>
        <w:rPr>
          <w:spacing w:val="-4"/>
          <w:w w:val="90"/>
        </w:rPr>
        <w:t xml:space="preserve"> </w:t>
      </w:r>
      <w:r>
        <w:rPr>
          <w:w w:val="90"/>
        </w:rPr>
        <w:t>smluvního</w:t>
      </w:r>
      <w:r>
        <w:rPr>
          <w:spacing w:val="-4"/>
          <w:w w:val="90"/>
        </w:rPr>
        <w:t xml:space="preserve"> </w:t>
      </w:r>
      <w:r>
        <w:rPr>
          <w:w w:val="90"/>
        </w:rPr>
        <w:t>partnerem,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povinen</w:t>
      </w:r>
      <w:r>
        <w:rPr>
          <w:spacing w:val="-4"/>
          <w:w w:val="90"/>
        </w:rPr>
        <w:t xml:space="preserve"> </w:t>
      </w:r>
      <w:r>
        <w:rPr>
          <w:w w:val="90"/>
        </w:rPr>
        <w:t>následně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provést </w:t>
      </w:r>
      <w:r>
        <w:rPr>
          <w:w w:val="95"/>
        </w:rPr>
        <w:t>písemné oznámení.</w:t>
      </w:r>
    </w:p>
    <w:p w14:paraId="6728AC35" w14:textId="77777777" w:rsidR="00BA42EC" w:rsidRDefault="00000000">
      <w:pPr>
        <w:pStyle w:val="Zkladntext"/>
        <w:spacing w:before="205" w:line="187" w:lineRule="auto"/>
        <w:ind w:right="1092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Pojištěný je povinen postupovat v souladu se všemi pokyny pojistitele, resp. jeho smluvního partnera, zejm. využít služeb </w:t>
      </w:r>
      <w:r>
        <w:rPr>
          <w:w w:val="90"/>
        </w:rPr>
        <w:t xml:space="preserve">jimi určeného nebo předem odsouhlaseného IT odborníka, </w:t>
      </w:r>
      <w:r>
        <w:rPr>
          <w:w w:val="85"/>
        </w:rPr>
        <w:t xml:space="preserve">umožnit přístup do svých počítačových systémů a poskytnout </w:t>
      </w:r>
      <w:r>
        <w:rPr>
          <w:w w:val="90"/>
        </w:rPr>
        <w:t>veškerou potřebnou součinnost.</w:t>
      </w:r>
    </w:p>
    <w:p w14:paraId="1E635E40" w14:textId="77777777" w:rsidR="00BA42EC" w:rsidRDefault="00000000">
      <w:pPr>
        <w:pStyle w:val="Zkladntext"/>
        <w:spacing w:before="2" w:line="187" w:lineRule="auto"/>
        <w:ind w:right="998" w:firstLine="0"/>
        <w:jc w:val="both"/>
      </w:pPr>
      <w:r>
        <w:rPr>
          <w:w w:val="85"/>
        </w:rPr>
        <w:t>Pojistitel neposkytne plnění za náklady nebo případné zvětšení rozsahu</w:t>
      </w:r>
      <w:r>
        <w:rPr>
          <w:spacing w:val="-1"/>
          <w:w w:val="85"/>
        </w:rPr>
        <w:t xml:space="preserve"> </w:t>
      </w:r>
      <w:r>
        <w:rPr>
          <w:w w:val="85"/>
        </w:rPr>
        <w:t>újmy,</w:t>
      </w:r>
      <w:r>
        <w:rPr>
          <w:spacing w:val="-1"/>
          <w:w w:val="85"/>
        </w:rPr>
        <w:t xml:space="preserve"> </w:t>
      </w:r>
      <w:r>
        <w:rPr>
          <w:w w:val="85"/>
        </w:rPr>
        <w:t>k</w:t>
      </w:r>
      <w:r>
        <w:rPr>
          <w:spacing w:val="-1"/>
          <w:w w:val="85"/>
        </w:rPr>
        <w:t xml:space="preserve"> </w:t>
      </w:r>
      <w:r>
        <w:rPr>
          <w:w w:val="85"/>
        </w:rPr>
        <w:t>jejichž</w:t>
      </w:r>
      <w:r>
        <w:rPr>
          <w:spacing w:val="-1"/>
          <w:w w:val="85"/>
        </w:rPr>
        <w:t xml:space="preserve"> </w:t>
      </w:r>
      <w:r>
        <w:rPr>
          <w:w w:val="85"/>
        </w:rPr>
        <w:t>vzniku</w:t>
      </w:r>
      <w:r>
        <w:rPr>
          <w:spacing w:val="-1"/>
          <w:w w:val="85"/>
        </w:rPr>
        <w:t xml:space="preserve"> </w:t>
      </w:r>
      <w:r>
        <w:rPr>
          <w:w w:val="85"/>
        </w:rPr>
        <w:t>došlo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důsledku</w:t>
      </w:r>
      <w:r>
        <w:rPr>
          <w:spacing w:val="-1"/>
          <w:w w:val="85"/>
        </w:rPr>
        <w:t xml:space="preserve"> </w:t>
      </w:r>
      <w:r>
        <w:rPr>
          <w:w w:val="85"/>
        </w:rPr>
        <w:t>porušení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těchto </w:t>
      </w:r>
      <w:r>
        <w:rPr>
          <w:spacing w:val="-2"/>
          <w:w w:val="95"/>
        </w:rPr>
        <w:t>povinností.</w:t>
      </w:r>
    </w:p>
    <w:p w14:paraId="65236D6D" w14:textId="77777777" w:rsidR="00BA42EC" w:rsidRDefault="00000000">
      <w:pPr>
        <w:pStyle w:val="Zkladntext"/>
        <w:spacing w:before="204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6) V případě škodné události je pojištěný povinen uchovat </w:t>
      </w:r>
      <w:r>
        <w:rPr>
          <w:w w:val="85"/>
        </w:rPr>
        <w:t xml:space="preserve">veškerý relevantní hardware, software a data a poskytnout je na </w:t>
      </w:r>
      <w:r>
        <w:rPr>
          <w:w w:val="90"/>
        </w:rPr>
        <w:t>žádost pojistiteli, resp. jeho smluvnímu partnerovi.</w:t>
      </w:r>
    </w:p>
    <w:p w14:paraId="1B29E6EF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Další povinnosti pojištěného a důsledky porušení povinností </w:t>
      </w:r>
      <w:r>
        <w:rPr>
          <w:w w:val="90"/>
        </w:rPr>
        <w:t xml:space="preserve">mohou vyplývat z ustanovení pojistné smlouvy, jiných </w:t>
      </w:r>
      <w:r>
        <w:rPr>
          <w:w w:val="85"/>
        </w:rPr>
        <w:t xml:space="preserve">ustanovení pojistných podmínek vztahujících se ke sjednanému </w:t>
      </w:r>
      <w:r>
        <w:rPr>
          <w:w w:val="95"/>
        </w:rPr>
        <w:t>pojištění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z</w:t>
      </w:r>
      <w:r>
        <w:rPr>
          <w:spacing w:val="-11"/>
          <w:w w:val="95"/>
        </w:rPr>
        <w:t xml:space="preserve"> </w:t>
      </w:r>
      <w:r>
        <w:rPr>
          <w:w w:val="95"/>
        </w:rPr>
        <w:t>právních</w:t>
      </w:r>
      <w:r>
        <w:rPr>
          <w:spacing w:val="-11"/>
          <w:w w:val="95"/>
        </w:rPr>
        <w:t xml:space="preserve"> </w:t>
      </w:r>
      <w:r>
        <w:rPr>
          <w:w w:val="95"/>
        </w:rPr>
        <w:t>předpisů.</w:t>
      </w:r>
    </w:p>
    <w:p w14:paraId="318D2DBA" w14:textId="77777777" w:rsidR="00BA42EC" w:rsidRDefault="00000000">
      <w:pPr>
        <w:pStyle w:val="Nadpis3"/>
        <w:spacing w:before="207" w:line="165" w:lineRule="auto"/>
        <w:ind w:right="4104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9 </w:t>
      </w:r>
      <w:r>
        <w:rPr>
          <w:spacing w:val="-4"/>
        </w:rPr>
        <w:t>Zachraňovací</w:t>
      </w:r>
      <w:r>
        <w:rPr>
          <w:spacing w:val="-8"/>
        </w:rPr>
        <w:t xml:space="preserve"> </w:t>
      </w:r>
      <w:r>
        <w:rPr>
          <w:spacing w:val="-4"/>
        </w:rPr>
        <w:t>náklady</w:t>
      </w:r>
    </w:p>
    <w:p w14:paraId="101FF651" w14:textId="77777777" w:rsidR="00BA42EC" w:rsidRDefault="00000000">
      <w:pPr>
        <w:pStyle w:val="Zkladntext"/>
        <w:spacing w:before="204" w:line="187" w:lineRule="auto"/>
        <w:ind w:right="90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Zachraňovacími náklady nejsou náklady vynakládané pojištěným na aktualizaci počítačového systému, instalaci ochranných prvků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obdobné</w:t>
      </w:r>
      <w:r>
        <w:rPr>
          <w:spacing w:val="-5"/>
          <w:w w:val="90"/>
        </w:rPr>
        <w:t xml:space="preserve"> </w:t>
      </w:r>
      <w:r>
        <w:rPr>
          <w:w w:val="90"/>
        </w:rPr>
        <w:t>náklady</w:t>
      </w:r>
      <w:r>
        <w:rPr>
          <w:spacing w:val="-5"/>
          <w:w w:val="90"/>
        </w:rPr>
        <w:t xml:space="preserve"> </w:t>
      </w:r>
      <w:r>
        <w:rPr>
          <w:w w:val="90"/>
        </w:rPr>
        <w:t>směřující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>zajištění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posílení</w:t>
      </w:r>
      <w:r>
        <w:rPr>
          <w:spacing w:val="-5"/>
          <w:w w:val="90"/>
        </w:rPr>
        <w:t xml:space="preserve"> </w:t>
      </w:r>
      <w:r>
        <w:rPr>
          <w:w w:val="90"/>
        </w:rPr>
        <w:t>bezpečnosti počítačových</w:t>
      </w:r>
      <w:r>
        <w:rPr>
          <w:spacing w:val="-9"/>
          <w:w w:val="90"/>
        </w:rPr>
        <w:t xml:space="preserve"> </w:t>
      </w:r>
      <w:r>
        <w:rPr>
          <w:w w:val="90"/>
        </w:rPr>
        <w:t>systémů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ochrany</w:t>
      </w:r>
      <w:r>
        <w:rPr>
          <w:spacing w:val="-8"/>
          <w:w w:val="90"/>
        </w:rPr>
        <w:t xml:space="preserve"> </w:t>
      </w:r>
      <w:r>
        <w:rPr>
          <w:w w:val="90"/>
        </w:rPr>
        <w:t>dat,</w:t>
      </w:r>
      <w:r>
        <w:rPr>
          <w:spacing w:val="-8"/>
          <w:w w:val="90"/>
        </w:rPr>
        <w:t xml:space="preserve"> </w:t>
      </w:r>
      <w:r>
        <w:rPr>
          <w:w w:val="90"/>
        </w:rPr>
        <w:t>vyjma</w:t>
      </w:r>
      <w:r>
        <w:rPr>
          <w:spacing w:val="-8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splňujících podmínky uvedené v čl. 13 odst. 1) VPP.</w:t>
      </w:r>
    </w:p>
    <w:p w14:paraId="35392851" w14:textId="77777777" w:rsidR="00BA42EC" w:rsidRDefault="00BA42EC">
      <w:pPr>
        <w:pStyle w:val="Zkladntext"/>
        <w:spacing w:before="57"/>
        <w:ind w:left="0" w:firstLine="0"/>
      </w:pPr>
    </w:p>
    <w:p w14:paraId="6CCC6950" w14:textId="77777777" w:rsidR="00BA42EC" w:rsidRDefault="00000000">
      <w:pPr>
        <w:pStyle w:val="Nadpis1"/>
        <w:spacing w:line="165" w:lineRule="auto"/>
        <w:ind w:right="904"/>
      </w:pPr>
      <w:r>
        <w:rPr>
          <w:color w:val="007E31"/>
          <w:spacing w:val="-4"/>
        </w:rPr>
        <w:t>Část</w:t>
      </w:r>
      <w:r>
        <w:rPr>
          <w:color w:val="007E31"/>
          <w:spacing w:val="-16"/>
        </w:rPr>
        <w:t xml:space="preserve"> </w:t>
      </w:r>
      <w:r>
        <w:rPr>
          <w:color w:val="007E31"/>
          <w:spacing w:val="-4"/>
        </w:rPr>
        <w:t>2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–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Škoda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na</w:t>
      </w:r>
      <w:r>
        <w:rPr>
          <w:color w:val="007E31"/>
          <w:spacing w:val="-16"/>
        </w:rPr>
        <w:t xml:space="preserve"> </w:t>
      </w:r>
      <w:r>
        <w:rPr>
          <w:color w:val="007E31"/>
          <w:spacing w:val="-4"/>
        </w:rPr>
        <w:t>datech,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 xml:space="preserve">nefunkčnost </w:t>
      </w:r>
      <w:r>
        <w:rPr>
          <w:color w:val="007E31"/>
        </w:rPr>
        <w:t>počítačového</w:t>
      </w:r>
      <w:r>
        <w:rPr>
          <w:color w:val="007E31"/>
          <w:spacing w:val="-2"/>
        </w:rPr>
        <w:t xml:space="preserve"> </w:t>
      </w:r>
      <w:r>
        <w:rPr>
          <w:color w:val="007E31"/>
        </w:rPr>
        <w:t>systému</w:t>
      </w:r>
      <w:r>
        <w:rPr>
          <w:color w:val="007E31"/>
          <w:spacing w:val="-2"/>
        </w:rPr>
        <w:t xml:space="preserve"> </w:t>
      </w:r>
      <w:r>
        <w:rPr>
          <w:color w:val="007E31"/>
        </w:rPr>
        <w:t>pojištěného</w:t>
      </w:r>
    </w:p>
    <w:p w14:paraId="78F1239C" w14:textId="77777777" w:rsidR="00BA42EC" w:rsidRDefault="00000000">
      <w:pPr>
        <w:pStyle w:val="Nadpis3"/>
        <w:spacing w:before="17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10</w:t>
      </w:r>
    </w:p>
    <w:p w14:paraId="55F01A1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událost,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7726FA3D" w14:textId="77777777" w:rsidR="00BA42EC" w:rsidRDefault="00000000">
      <w:pPr>
        <w:pStyle w:val="Zkladntext"/>
        <w:spacing w:before="177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Je-li tak ujednáno v pojistné smlouvě, poskytne pojistitel </w:t>
      </w:r>
      <w:r>
        <w:rPr>
          <w:w w:val="95"/>
        </w:rPr>
        <w:t>plnění</w:t>
      </w:r>
      <w:r>
        <w:rPr>
          <w:spacing w:val="-8"/>
          <w:w w:val="95"/>
        </w:rPr>
        <w:t xml:space="preserve"> </w:t>
      </w:r>
      <w:r>
        <w:rPr>
          <w:w w:val="95"/>
        </w:rPr>
        <w:t>z</w:t>
      </w:r>
      <w:r>
        <w:rPr>
          <w:spacing w:val="-8"/>
          <w:w w:val="95"/>
        </w:rPr>
        <w:t xml:space="preserve"> </w:t>
      </w:r>
      <w:r>
        <w:rPr>
          <w:w w:val="95"/>
        </w:rPr>
        <w:t>pojistné</w:t>
      </w:r>
      <w:r>
        <w:rPr>
          <w:spacing w:val="-8"/>
          <w:w w:val="95"/>
        </w:rPr>
        <w:t xml:space="preserve"> </w:t>
      </w:r>
      <w:r>
        <w:rPr>
          <w:w w:val="95"/>
        </w:rPr>
        <w:t>události</w:t>
      </w:r>
      <w:r>
        <w:rPr>
          <w:spacing w:val="-8"/>
          <w:w w:val="95"/>
        </w:rPr>
        <w:t xml:space="preserve"> </w:t>
      </w:r>
      <w:r>
        <w:rPr>
          <w:w w:val="95"/>
        </w:rPr>
        <w:t>spočívající</w:t>
      </w:r>
      <w:r>
        <w:rPr>
          <w:spacing w:val="-8"/>
          <w:w w:val="95"/>
        </w:rPr>
        <w:t xml:space="preserve"> </w:t>
      </w:r>
      <w:r>
        <w:rPr>
          <w:w w:val="95"/>
        </w:rPr>
        <w:t>v:</w:t>
      </w:r>
    </w:p>
    <w:p w14:paraId="2D5AF457" w14:textId="77777777" w:rsidR="00BA42EC" w:rsidRDefault="00000000">
      <w:pPr>
        <w:pStyle w:val="Odstavecseseznamem"/>
        <w:numPr>
          <w:ilvl w:val="0"/>
          <w:numId w:val="100"/>
        </w:numPr>
        <w:tabs>
          <w:tab w:val="left" w:pos="575"/>
        </w:tabs>
        <w:spacing w:before="12" w:line="172" w:lineRule="auto"/>
        <w:ind w:right="1181"/>
        <w:rPr>
          <w:sz w:val="17"/>
        </w:rPr>
      </w:pPr>
      <w:r>
        <w:rPr>
          <w:w w:val="85"/>
          <w:sz w:val="17"/>
        </w:rPr>
        <w:t xml:space="preserve">poškození, odcizení, ztrátě nebo úniku dat z počítačového </w:t>
      </w:r>
      <w:r>
        <w:rPr>
          <w:spacing w:val="-6"/>
          <w:sz w:val="17"/>
        </w:rPr>
        <w:t xml:space="preserve">systému pojištěného (dále jen </w:t>
      </w:r>
      <w:r>
        <w:rPr>
          <w:rFonts w:ascii="Yu Gothic UI" w:hAnsi="Yu Gothic UI"/>
          <w:b/>
          <w:spacing w:val="-6"/>
          <w:sz w:val="17"/>
        </w:rPr>
        <w:t>„škoda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na datech“</w:t>
      </w:r>
      <w:r>
        <w:rPr>
          <w:spacing w:val="-6"/>
          <w:sz w:val="17"/>
        </w:rPr>
        <w:t>) nebo</w:t>
      </w:r>
    </w:p>
    <w:p w14:paraId="155C82F4" w14:textId="77777777" w:rsidR="00BA42EC" w:rsidRDefault="00000000">
      <w:pPr>
        <w:pStyle w:val="Nadpis3"/>
        <w:numPr>
          <w:ilvl w:val="0"/>
          <w:numId w:val="100"/>
        </w:numPr>
        <w:tabs>
          <w:tab w:val="left" w:pos="579"/>
          <w:tab w:val="left" w:pos="582"/>
        </w:tabs>
        <w:spacing w:line="165" w:lineRule="auto"/>
        <w:ind w:left="582" w:right="1798" w:hanging="186"/>
        <w:rPr>
          <w:rFonts w:ascii="Lucida Sans Unicode" w:hAnsi="Lucida Sans Unicode"/>
          <w:b w:val="0"/>
        </w:rPr>
      </w:pPr>
      <w:r>
        <w:rPr>
          <w:spacing w:val="-2"/>
        </w:rPr>
        <w:t>nefunkčnosti</w:t>
      </w:r>
      <w:r>
        <w:rPr>
          <w:spacing w:val="-4"/>
        </w:rPr>
        <w:t xml:space="preserve"> </w:t>
      </w:r>
      <w:r>
        <w:rPr>
          <w:spacing w:val="-2"/>
        </w:rPr>
        <w:t>nebo</w:t>
      </w:r>
      <w:r>
        <w:rPr>
          <w:spacing w:val="-4"/>
        </w:rPr>
        <w:t xml:space="preserve"> </w:t>
      </w:r>
      <w:r>
        <w:rPr>
          <w:spacing w:val="-2"/>
        </w:rPr>
        <w:t>poruše</w:t>
      </w:r>
      <w:r>
        <w:rPr>
          <w:spacing w:val="-4"/>
        </w:rPr>
        <w:t xml:space="preserve"> </w:t>
      </w:r>
      <w:r>
        <w:rPr>
          <w:spacing w:val="-2"/>
        </w:rPr>
        <w:t>funkčnosti</w:t>
      </w:r>
      <w:r>
        <w:rPr>
          <w:spacing w:val="-4"/>
        </w:rPr>
        <w:t xml:space="preserve"> </w:t>
      </w:r>
      <w:r>
        <w:rPr>
          <w:spacing w:val="-2"/>
        </w:rPr>
        <w:t xml:space="preserve">vlastního </w:t>
      </w:r>
      <w:r>
        <w:t>počítačového systému pojištěného</w:t>
      </w:r>
      <w:r>
        <w:rPr>
          <w:rFonts w:ascii="Lucida Sans Unicode" w:hAnsi="Lucida Sans Unicode"/>
          <w:b w:val="0"/>
        </w:rPr>
        <w:t>,</w:t>
      </w:r>
    </w:p>
    <w:p w14:paraId="191879D9" w14:textId="77777777" w:rsidR="00BA42EC" w:rsidRDefault="00000000">
      <w:pPr>
        <w:pStyle w:val="Zkladntext"/>
        <w:spacing w:line="192" w:lineRule="exact"/>
        <w:ind w:firstLine="0"/>
        <w:jc w:val="both"/>
      </w:pPr>
      <w:r>
        <w:rPr>
          <w:w w:val="85"/>
        </w:rPr>
        <w:t>pokud</w:t>
      </w:r>
      <w:r>
        <w:rPr>
          <w:spacing w:val="-6"/>
        </w:rPr>
        <w:t xml:space="preserve"> </w:t>
      </w:r>
      <w:r>
        <w:rPr>
          <w:w w:val="85"/>
        </w:rPr>
        <w:t>k</w:t>
      </w:r>
      <w:r>
        <w:rPr>
          <w:spacing w:val="-5"/>
        </w:rPr>
        <w:t xml:space="preserve"> </w:t>
      </w:r>
      <w:r>
        <w:rPr>
          <w:w w:val="85"/>
        </w:rPr>
        <w:t>nim</w:t>
      </w:r>
      <w:r>
        <w:rPr>
          <w:spacing w:val="-5"/>
        </w:rPr>
        <w:t xml:space="preserve"> </w:t>
      </w:r>
      <w:r>
        <w:rPr>
          <w:w w:val="85"/>
        </w:rPr>
        <w:t>došlo</w:t>
      </w:r>
      <w:r>
        <w:rPr>
          <w:spacing w:val="-5"/>
        </w:rPr>
        <w:t xml:space="preserve"> </w:t>
      </w: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w w:val="85"/>
        </w:rPr>
        <w:t>důsledku</w:t>
      </w:r>
      <w:r>
        <w:rPr>
          <w:spacing w:val="-6"/>
        </w:rPr>
        <w:t xml:space="preserve"> </w:t>
      </w:r>
      <w:r>
        <w:rPr>
          <w:w w:val="85"/>
        </w:rPr>
        <w:t>kybernetického</w:t>
      </w:r>
      <w:r>
        <w:rPr>
          <w:spacing w:val="-5"/>
        </w:rPr>
        <w:t xml:space="preserve"> </w:t>
      </w:r>
      <w:r>
        <w:rPr>
          <w:spacing w:val="-2"/>
          <w:w w:val="85"/>
        </w:rPr>
        <w:t>incidentu</w:t>
      </w:r>
    </w:p>
    <w:p w14:paraId="5B073DF1" w14:textId="77777777" w:rsidR="00BA42EC" w:rsidRDefault="00000000">
      <w:pPr>
        <w:pStyle w:val="Zkladntext"/>
        <w:spacing w:before="11" w:line="187" w:lineRule="auto"/>
        <w:ind w:right="1079" w:firstLine="0"/>
        <w:jc w:val="both"/>
      </w:pPr>
      <w:r>
        <w:rPr>
          <w:w w:val="85"/>
        </w:rPr>
        <w:t xml:space="preserve">v počítačovém systému pojištěného a pokud je s nimi spojena </w:t>
      </w:r>
      <w:r>
        <w:rPr>
          <w:spacing w:val="-6"/>
        </w:rPr>
        <w:t>povinnost pojistitele poskytnout pojistné plnění.</w:t>
      </w:r>
    </w:p>
    <w:p w14:paraId="3FE024A9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uhradí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přiměřené náklady</w:t>
      </w:r>
      <w:r>
        <w:rPr>
          <w:spacing w:val="-9"/>
          <w:w w:val="90"/>
        </w:rPr>
        <w:t xml:space="preserve"> </w:t>
      </w:r>
      <w:r>
        <w:rPr>
          <w:w w:val="90"/>
        </w:rPr>
        <w:t>účelně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hospodárně</w:t>
      </w:r>
      <w:r>
        <w:rPr>
          <w:spacing w:val="-8"/>
          <w:w w:val="90"/>
        </w:rPr>
        <w:t xml:space="preserve"> </w:t>
      </w:r>
      <w:r>
        <w:rPr>
          <w:w w:val="90"/>
        </w:rPr>
        <w:t>prokazatelně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vynaložené </w:t>
      </w:r>
      <w:r>
        <w:rPr>
          <w:w w:val="95"/>
        </w:rPr>
        <w:t>pojištěným na:</w:t>
      </w:r>
    </w:p>
    <w:p w14:paraId="14EB46A2" w14:textId="77777777" w:rsidR="00BA42EC" w:rsidRDefault="00000000">
      <w:pPr>
        <w:pStyle w:val="Odstavecseseznamem"/>
        <w:numPr>
          <w:ilvl w:val="0"/>
          <w:numId w:val="7"/>
        </w:numPr>
        <w:tabs>
          <w:tab w:val="left" w:pos="575"/>
        </w:tabs>
        <w:spacing w:line="187" w:lineRule="auto"/>
        <w:ind w:right="1433"/>
        <w:rPr>
          <w:sz w:val="17"/>
        </w:rPr>
      </w:pPr>
      <w:r>
        <w:rPr>
          <w:w w:val="90"/>
          <w:sz w:val="17"/>
        </w:rPr>
        <w:t xml:space="preserve">opravu či obnovu (znovupořízení) dat poškozených, </w:t>
      </w:r>
      <w:r>
        <w:rPr>
          <w:w w:val="85"/>
          <w:sz w:val="17"/>
        </w:rPr>
        <w:t xml:space="preserve">zničených, odcizených nebo ztracených z počítačového </w:t>
      </w:r>
      <w:r>
        <w:rPr>
          <w:w w:val="95"/>
          <w:sz w:val="17"/>
        </w:rPr>
        <w:t>systému pojištěného,</w:t>
      </w:r>
    </w:p>
    <w:p w14:paraId="21016329" w14:textId="77777777" w:rsidR="00BA42EC" w:rsidRDefault="00000000">
      <w:pPr>
        <w:pStyle w:val="Odstavecseseznamem"/>
        <w:numPr>
          <w:ilvl w:val="0"/>
          <w:numId w:val="7"/>
        </w:numPr>
        <w:tabs>
          <w:tab w:val="left" w:pos="579"/>
          <w:tab w:val="left" w:pos="582"/>
        </w:tabs>
        <w:spacing w:before="1" w:line="187" w:lineRule="auto"/>
        <w:ind w:left="582" w:right="1034" w:hanging="186"/>
        <w:rPr>
          <w:sz w:val="17"/>
        </w:rPr>
      </w:pPr>
      <w:r>
        <w:rPr>
          <w:w w:val="90"/>
          <w:sz w:val="17"/>
        </w:rPr>
        <w:t xml:space="preserve">obnovení funkčnosti vlastního počítačového systému </w:t>
      </w:r>
      <w:r>
        <w:rPr>
          <w:w w:val="85"/>
          <w:sz w:val="17"/>
        </w:rPr>
        <w:t xml:space="preserve">pojištěného do stavu bezprostředně před pojistnou událostí </w:t>
      </w:r>
      <w:r>
        <w:rPr>
          <w:w w:val="90"/>
          <w:sz w:val="17"/>
        </w:rPr>
        <w:t>(včetně odstranění případného malwaru).</w:t>
      </w:r>
    </w:p>
    <w:p w14:paraId="4D45D91C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okamžik</w:t>
      </w:r>
      <w:r>
        <w:rPr>
          <w:spacing w:val="-8"/>
          <w:w w:val="90"/>
        </w:rPr>
        <w:t xml:space="preserve"> </w:t>
      </w:r>
      <w:r>
        <w:rPr>
          <w:w w:val="90"/>
        </w:rPr>
        <w:t>vzniku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podle</w:t>
      </w:r>
      <w:r>
        <w:rPr>
          <w:spacing w:val="-8"/>
          <w:w w:val="90"/>
        </w:rPr>
        <w:t xml:space="preserve"> </w:t>
      </w:r>
      <w:r>
        <w:rPr>
          <w:w w:val="90"/>
        </w:rPr>
        <w:t>této</w:t>
      </w:r>
      <w:r>
        <w:rPr>
          <w:spacing w:val="-8"/>
          <w:w w:val="90"/>
        </w:rPr>
        <w:t xml:space="preserve"> </w:t>
      </w:r>
      <w:r>
        <w:rPr>
          <w:w w:val="90"/>
        </w:rPr>
        <w:t>části</w:t>
      </w:r>
      <w:r>
        <w:rPr>
          <w:spacing w:val="-8"/>
          <w:w w:val="90"/>
        </w:rPr>
        <w:t xml:space="preserve"> </w:t>
      </w:r>
      <w:r>
        <w:rPr>
          <w:w w:val="90"/>
        </w:rPr>
        <w:t>ZPP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se </w:t>
      </w:r>
      <w:r>
        <w:rPr>
          <w:w w:val="85"/>
        </w:rPr>
        <w:t>považuje okamžik vzniku škody (první ze souvisejících škod) na datech,</w:t>
      </w:r>
      <w:r>
        <w:rPr>
          <w:spacing w:val="-1"/>
          <w:w w:val="85"/>
        </w:rPr>
        <w:t xml:space="preserve"> </w:t>
      </w:r>
      <w:r>
        <w:rPr>
          <w:w w:val="85"/>
        </w:rPr>
        <w:t>resp.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případech</w:t>
      </w:r>
      <w:r>
        <w:rPr>
          <w:spacing w:val="-1"/>
          <w:w w:val="85"/>
        </w:rPr>
        <w:t xml:space="preserve"> </w:t>
      </w:r>
      <w:r>
        <w:rPr>
          <w:w w:val="85"/>
        </w:rPr>
        <w:t>uvedených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1"/>
          <w:w w:val="85"/>
        </w:rPr>
        <w:t xml:space="preserve"> </w:t>
      </w:r>
      <w:r>
        <w:rPr>
          <w:w w:val="85"/>
        </w:rPr>
        <w:t>odst.</w:t>
      </w:r>
      <w:r>
        <w:rPr>
          <w:spacing w:val="-1"/>
          <w:w w:val="85"/>
        </w:rPr>
        <w:t xml:space="preserve"> </w:t>
      </w: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písm.</w:t>
      </w:r>
      <w:r>
        <w:rPr>
          <w:spacing w:val="-1"/>
          <w:w w:val="85"/>
        </w:rPr>
        <w:t xml:space="preserve"> </w:t>
      </w:r>
      <w:r>
        <w:rPr>
          <w:w w:val="85"/>
        </w:rPr>
        <w:t>b)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okamžik </w:t>
      </w:r>
      <w:r>
        <w:rPr>
          <w:w w:val="90"/>
        </w:rPr>
        <w:t>vzniku nefunkčnosti nebo poruchy funkčnosti počítačového systému</w:t>
      </w:r>
      <w:r>
        <w:rPr>
          <w:spacing w:val="-4"/>
          <w:w w:val="90"/>
        </w:rPr>
        <w:t xml:space="preserve"> </w:t>
      </w:r>
      <w:r>
        <w:rPr>
          <w:w w:val="90"/>
        </w:rPr>
        <w:t>pojištěného,</w:t>
      </w:r>
      <w:r>
        <w:rPr>
          <w:spacing w:val="-4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 xml:space="preserve"> </w:t>
      </w:r>
      <w:r>
        <w:rPr>
          <w:w w:val="90"/>
        </w:rPr>
        <w:t>nimiž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spojena</w:t>
      </w:r>
      <w:r>
        <w:rPr>
          <w:spacing w:val="-4"/>
          <w:w w:val="90"/>
        </w:rPr>
        <w:t xml:space="preserve"> </w:t>
      </w:r>
      <w:r>
        <w:rPr>
          <w:w w:val="90"/>
        </w:rPr>
        <w:t>povinnost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pojistitele </w:t>
      </w:r>
      <w:r>
        <w:rPr>
          <w:spacing w:val="-4"/>
        </w:rPr>
        <w:t>poskytnout</w:t>
      </w:r>
      <w:r>
        <w:rPr>
          <w:spacing w:val="-10"/>
        </w:rPr>
        <w:t xml:space="preserve"> </w:t>
      </w:r>
      <w:r>
        <w:rPr>
          <w:spacing w:val="-4"/>
        </w:rPr>
        <w:t>pojistné</w:t>
      </w:r>
      <w:r>
        <w:rPr>
          <w:spacing w:val="-9"/>
        </w:rPr>
        <w:t xml:space="preserve"> </w:t>
      </w:r>
      <w:r>
        <w:rPr>
          <w:spacing w:val="-4"/>
        </w:rPr>
        <w:t>plnění.</w:t>
      </w:r>
    </w:p>
    <w:p w14:paraId="0BA6F060" w14:textId="77777777" w:rsidR="00BA42EC" w:rsidRDefault="00000000">
      <w:pPr>
        <w:pStyle w:val="Zkladntext"/>
        <w:spacing w:before="164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45"/>
        </w:rPr>
        <w:t xml:space="preserve"> </w:t>
      </w:r>
      <w:r>
        <w:rPr>
          <w:w w:val="85"/>
        </w:rPr>
        <w:t>4)</w:t>
      </w:r>
      <w:r>
        <w:rPr>
          <w:spacing w:val="-5"/>
        </w:rPr>
        <w:t xml:space="preserve"> </w:t>
      </w:r>
      <w:r>
        <w:rPr>
          <w:w w:val="85"/>
        </w:rPr>
        <w:t>Předpokladem</w:t>
      </w:r>
      <w:r>
        <w:rPr>
          <w:spacing w:val="-4"/>
        </w:rPr>
        <w:t xml:space="preserve"> </w:t>
      </w:r>
      <w:r>
        <w:rPr>
          <w:w w:val="85"/>
        </w:rPr>
        <w:t>vzniku</w:t>
      </w:r>
      <w:r>
        <w:rPr>
          <w:spacing w:val="-5"/>
        </w:rPr>
        <w:t xml:space="preserve"> </w:t>
      </w:r>
      <w:r>
        <w:rPr>
          <w:w w:val="85"/>
        </w:rPr>
        <w:t>práva</w:t>
      </w:r>
      <w:r>
        <w:rPr>
          <w:spacing w:val="-4"/>
        </w:rPr>
        <w:t xml:space="preserve"> </w:t>
      </w:r>
      <w:r>
        <w:rPr>
          <w:w w:val="85"/>
        </w:rPr>
        <w:t>na</w:t>
      </w:r>
      <w:r>
        <w:rPr>
          <w:spacing w:val="-5"/>
        </w:rPr>
        <w:t xml:space="preserve"> </w:t>
      </w:r>
      <w:r>
        <w:rPr>
          <w:w w:val="85"/>
        </w:rPr>
        <w:t>plnění</w:t>
      </w:r>
      <w:r>
        <w:rPr>
          <w:spacing w:val="-4"/>
        </w:rPr>
        <w:t xml:space="preserve"> </w:t>
      </w:r>
      <w:r>
        <w:rPr>
          <w:w w:val="85"/>
        </w:rPr>
        <w:t>z</w:t>
      </w:r>
      <w:r>
        <w:rPr>
          <w:spacing w:val="-5"/>
        </w:rPr>
        <w:t xml:space="preserve"> </w:t>
      </w:r>
      <w:r>
        <w:rPr>
          <w:w w:val="85"/>
        </w:rPr>
        <w:t>pojištění</w:t>
      </w:r>
      <w:r>
        <w:rPr>
          <w:spacing w:val="-4"/>
        </w:rPr>
        <w:t xml:space="preserve"> </w:t>
      </w:r>
      <w:r>
        <w:rPr>
          <w:w w:val="85"/>
        </w:rPr>
        <w:t>podle</w:t>
      </w:r>
      <w:r>
        <w:rPr>
          <w:spacing w:val="-4"/>
        </w:rPr>
        <w:t xml:space="preserve"> </w:t>
      </w:r>
      <w:r>
        <w:rPr>
          <w:spacing w:val="-4"/>
          <w:w w:val="85"/>
        </w:rPr>
        <w:t>této</w:t>
      </w:r>
    </w:p>
    <w:p w14:paraId="1E604741" w14:textId="77777777" w:rsidR="00BA42EC" w:rsidRDefault="00BA42EC">
      <w:p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6E9A3AD0" w14:textId="77777777" w:rsidR="00BA42EC" w:rsidRDefault="00000000">
      <w:pPr>
        <w:pStyle w:val="Zkladntext"/>
        <w:spacing w:before="111" w:line="187" w:lineRule="auto"/>
        <w:ind w:right="734"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8144" behindDoc="0" locked="0" layoutInCell="1" allowOverlap="1" wp14:anchorId="09FB7633" wp14:editId="0EF23BA0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63380"/>
                <wp:effectExtent l="0" t="0" r="0" b="0"/>
                <wp:wrapNone/>
                <wp:docPr id="843" name="Graphic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6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63380">
                              <a:moveTo>
                                <a:pt x="0" y="0"/>
                              </a:moveTo>
                              <a:lnTo>
                                <a:pt x="0" y="9262795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A135E" id="Graphic 843" o:spid="_x0000_s1026" style="position:absolute;margin-left:297.8pt;margin-top:63.8pt;width:.1pt;height:729.4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6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" path="m,l,9262795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  <w:w w:val="90"/>
        </w:rPr>
        <w:t>části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ZPP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skutečnost,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že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ke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vzniku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škody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datech, </w:t>
      </w:r>
      <w:r>
        <w:rPr>
          <w:w w:val="85"/>
        </w:rPr>
        <w:t>resp. k nefunkčnosti nebo poruše funkčnosti vlastního počítačového</w:t>
      </w:r>
      <w:r>
        <w:rPr>
          <w:spacing w:val="5"/>
        </w:rPr>
        <w:t xml:space="preserve"> </w:t>
      </w:r>
      <w:r>
        <w:rPr>
          <w:w w:val="85"/>
        </w:rPr>
        <w:t>systému</w:t>
      </w:r>
      <w:r>
        <w:rPr>
          <w:spacing w:val="5"/>
        </w:rPr>
        <w:t xml:space="preserve"> </w:t>
      </w:r>
      <w:r>
        <w:rPr>
          <w:w w:val="85"/>
        </w:rPr>
        <w:t>pojištěného</w:t>
      </w:r>
      <w:r>
        <w:rPr>
          <w:spacing w:val="6"/>
        </w:rPr>
        <w:t xml:space="preserve"> </w:t>
      </w:r>
      <w:r>
        <w:rPr>
          <w:w w:val="85"/>
        </w:rPr>
        <w:t>došlo</w:t>
      </w:r>
      <w:r>
        <w:rPr>
          <w:spacing w:val="5"/>
        </w:rPr>
        <w:t xml:space="preserve"> </w:t>
      </w:r>
      <w:r>
        <w:rPr>
          <w:w w:val="85"/>
        </w:rPr>
        <w:t>v</w:t>
      </w:r>
      <w:r>
        <w:rPr>
          <w:spacing w:val="5"/>
        </w:rPr>
        <w:t xml:space="preserve"> </w:t>
      </w:r>
      <w:r>
        <w:rPr>
          <w:w w:val="85"/>
        </w:rPr>
        <w:t>době</w:t>
      </w:r>
      <w:r>
        <w:rPr>
          <w:spacing w:val="6"/>
        </w:rPr>
        <w:t xml:space="preserve"> </w:t>
      </w:r>
      <w:r>
        <w:rPr>
          <w:spacing w:val="-2"/>
          <w:w w:val="85"/>
        </w:rPr>
        <w:t>trvání</w:t>
      </w:r>
    </w:p>
    <w:p w14:paraId="2DCF323A" w14:textId="77777777" w:rsidR="00BA42EC" w:rsidRDefault="00000000">
      <w:pPr>
        <w:pStyle w:val="Zkladntext"/>
        <w:spacing w:line="187" w:lineRule="auto"/>
        <w:ind w:right="184" w:firstLine="0"/>
      </w:pPr>
      <w:r>
        <w:rPr>
          <w:spacing w:val="-2"/>
          <w:w w:val="90"/>
        </w:rPr>
        <w:t xml:space="preserve">pojištění, v oblasti územní platnosti pojištění a současně bylo </w:t>
      </w:r>
      <w:r>
        <w:rPr>
          <w:w w:val="90"/>
        </w:rPr>
        <w:t xml:space="preserve">právo na plnění pojištěným vůči pojistiteli poprvé uplatněno </w:t>
      </w:r>
      <w:r>
        <w:rPr>
          <w:spacing w:val="-2"/>
          <w:w w:val="90"/>
        </w:rPr>
        <w:t xml:space="preserve">v době trvání pojištění, resp. v dodatečné lhůtě pro oznámení </w:t>
      </w:r>
      <w:r>
        <w:rPr>
          <w:w w:val="90"/>
        </w:rPr>
        <w:t>škodné události, pokud se uplatní.</w:t>
      </w:r>
    </w:p>
    <w:p w14:paraId="00C6ADDF" w14:textId="77777777" w:rsidR="00BA42EC" w:rsidRDefault="00000000">
      <w:pPr>
        <w:pStyle w:val="Zkladntext"/>
        <w:spacing w:before="205" w:line="187" w:lineRule="auto"/>
        <w:ind w:right="38"/>
      </w:pPr>
      <w:r>
        <w:rPr>
          <w:color w:val="B3B2B2"/>
          <w:spacing w:val="-6"/>
        </w:rPr>
        <w:t>▶</w:t>
      </w:r>
      <w:r>
        <w:rPr>
          <w:color w:val="B3B2B2"/>
          <w:spacing w:val="5"/>
        </w:rPr>
        <w:t xml:space="preserve"> </w:t>
      </w:r>
      <w:r>
        <w:rPr>
          <w:spacing w:val="-6"/>
        </w:rPr>
        <w:t>5)</w:t>
      </w:r>
      <w:r>
        <w:rPr>
          <w:spacing w:val="-8"/>
        </w:rPr>
        <w:t xml:space="preserve"> </w:t>
      </w:r>
      <w:r>
        <w:rPr>
          <w:spacing w:val="-6"/>
        </w:rPr>
        <w:t>Pokud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případě</w:t>
      </w:r>
      <w:r>
        <w:rPr>
          <w:spacing w:val="-8"/>
        </w:rPr>
        <w:t xml:space="preserve"> </w:t>
      </w:r>
      <w:r>
        <w:rPr>
          <w:spacing w:val="-6"/>
        </w:rPr>
        <w:t>pojistné</w:t>
      </w:r>
      <w:r>
        <w:rPr>
          <w:spacing w:val="-8"/>
        </w:rPr>
        <w:t xml:space="preserve"> </w:t>
      </w:r>
      <w:r>
        <w:rPr>
          <w:spacing w:val="-6"/>
        </w:rPr>
        <w:t>události</w:t>
      </w:r>
      <w:r>
        <w:rPr>
          <w:spacing w:val="-8"/>
        </w:rPr>
        <w:t xml:space="preserve"> </w:t>
      </w:r>
      <w:r>
        <w:rPr>
          <w:spacing w:val="-6"/>
        </w:rPr>
        <w:t>podle</w:t>
      </w:r>
      <w:r>
        <w:rPr>
          <w:spacing w:val="-8"/>
        </w:rPr>
        <w:t xml:space="preserve"> </w:t>
      </w:r>
      <w:r>
        <w:rPr>
          <w:spacing w:val="-6"/>
        </w:rPr>
        <w:t>této</w:t>
      </w:r>
      <w:r>
        <w:rPr>
          <w:spacing w:val="-8"/>
        </w:rPr>
        <w:t xml:space="preserve"> </w:t>
      </w:r>
      <w:r>
        <w:rPr>
          <w:spacing w:val="-6"/>
        </w:rPr>
        <w:t>části</w:t>
      </w:r>
      <w:r>
        <w:rPr>
          <w:spacing w:val="-8"/>
        </w:rPr>
        <w:t xml:space="preserve"> </w:t>
      </w:r>
      <w:r>
        <w:rPr>
          <w:spacing w:val="-6"/>
        </w:rPr>
        <w:t xml:space="preserve">ZPP </w:t>
      </w:r>
      <w:r>
        <w:rPr>
          <w:w w:val="90"/>
        </w:rPr>
        <w:t xml:space="preserve">využije pojištěný při opravě či obnově dat, resp. obnovení </w:t>
      </w:r>
      <w:r>
        <w:rPr>
          <w:w w:val="85"/>
        </w:rPr>
        <w:t>funkčnosti vlastního počítačového systému služeb IT odborníka určeného pojistitelem, resp. jeho smluvním partnerem, nepodílí</w:t>
      </w:r>
      <w:r>
        <w:t xml:space="preserve"> </w:t>
      </w:r>
      <w:r>
        <w:rPr>
          <w:w w:val="90"/>
        </w:rPr>
        <w:t xml:space="preserve">se spoluúčastí na pojistném plnění (části pojistného plnění) </w:t>
      </w:r>
      <w:r>
        <w:rPr>
          <w:w w:val="85"/>
        </w:rPr>
        <w:t>spočívajícím v náhradě nákladů na práci takového IT odborníka.</w:t>
      </w:r>
      <w:r>
        <w:rPr>
          <w:spacing w:val="80"/>
        </w:rPr>
        <w:t xml:space="preserve"> </w:t>
      </w:r>
      <w:r>
        <w:rPr>
          <w:spacing w:val="-2"/>
          <w:w w:val="90"/>
        </w:rPr>
        <w:t xml:space="preserve">V ostatních případech se podílí na pojistném plnění spoluúčastí </w:t>
      </w:r>
      <w:r>
        <w:rPr>
          <w:spacing w:val="-6"/>
        </w:rPr>
        <w:t>ve</w:t>
      </w:r>
      <w:r>
        <w:rPr>
          <w:spacing w:val="-8"/>
        </w:rPr>
        <w:t xml:space="preserve"> </w:t>
      </w:r>
      <w:r>
        <w:rPr>
          <w:spacing w:val="-6"/>
        </w:rPr>
        <w:t>výši</w:t>
      </w:r>
      <w:r>
        <w:rPr>
          <w:spacing w:val="-8"/>
        </w:rPr>
        <w:t xml:space="preserve"> </w:t>
      </w:r>
      <w:r>
        <w:rPr>
          <w:spacing w:val="-6"/>
        </w:rPr>
        <w:t>dohodnuté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pojistné</w:t>
      </w:r>
      <w:r>
        <w:rPr>
          <w:spacing w:val="-8"/>
        </w:rPr>
        <w:t xml:space="preserve"> </w:t>
      </w:r>
      <w:r>
        <w:rPr>
          <w:spacing w:val="-6"/>
        </w:rPr>
        <w:t>smlouvě.</w:t>
      </w:r>
    </w:p>
    <w:p w14:paraId="6108EC79" w14:textId="77777777" w:rsidR="00BA42EC" w:rsidRDefault="00000000">
      <w:pPr>
        <w:pStyle w:val="Nadpis1"/>
        <w:spacing w:before="212"/>
      </w:pPr>
      <w:r>
        <w:rPr>
          <w:color w:val="007E31"/>
          <w:spacing w:val="-4"/>
        </w:rPr>
        <w:t>Část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4"/>
        </w:rPr>
        <w:t>3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4"/>
        </w:rPr>
        <w:t>–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4"/>
        </w:rPr>
        <w:t>Náklady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4"/>
        </w:rPr>
        <w:t>regulatorního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4"/>
        </w:rPr>
        <w:t>řízení</w:t>
      </w:r>
    </w:p>
    <w:p w14:paraId="2E64BB18" w14:textId="77777777" w:rsidR="00BA42EC" w:rsidRDefault="00000000">
      <w:pPr>
        <w:pStyle w:val="Nadpis3"/>
        <w:spacing w:before="59"/>
      </w:pPr>
      <w:r>
        <w:rPr>
          <w:color w:val="007E31"/>
          <w:w w:val="95"/>
        </w:rPr>
        <w:t>Článek</w:t>
      </w:r>
      <w:r>
        <w:rPr>
          <w:color w:val="007E31"/>
          <w:spacing w:val="-11"/>
          <w:w w:val="95"/>
        </w:rPr>
        <w:t xml:space="preserve"> </w:t>
      </w:r>
      <w:r>
        <w:rPr>
          <w:color w:val="007E31"/>
          <w:spacing w:val="-5"/>
          <w:w w:val="110"/>
        </w:rPr>
        <w:t>11</w:t>
      </w:r>
    </w:p>
    <w:p w14:paraId="696A648D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Předmět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pojištění,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31A07773" w14:textId="77777777" w:rsidR="00BA42EC" w:rsidRDefault="00000000">
      <w:pPr>
        <w:pStyle w:val="Zkladntext"/>
        <w:spacing w:before="177" w:line="187" w:lineRule="auto"/>
        <w:ind w:right="37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Je-li tak ujednáno v pojistné smlouvě, poskytne pojistitel</w:t>
      </w:r>
      <w:r>
        <w:rPr>
          <w:spacing w:val="40"/>
        </w:rP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případě</w:t>
      </w:r>
      <w:r>
        <w:t xml:space="preserve"> </w:t>
      </w:r>
      <w:r>
        <w:rPr>
          <w:w w:val="85"/>
        </w:rPr>
        <w:t>pojistné</w:t>
      </w:r>
      <w:r>
        <w:rPr>
          <w:spacing w:val="1"/>
        </w:rPr>
        <w:t xml:space="preserve"> </w:t>
      </w:r>
      <w:r>
        <w:rPr>
          <w:w w:val="85"/>
        </w:rPr>
        <w:t>události</w:t>
      </w:r>
      <w:r>
        <w:t xml:space="preserve"> </w:t>
      </w:r>
      <w:r>
        <w:rPr>
          <w:w w:val="85"/>
        </w:rPr>
        <w:t>náhradu</w:t>
      </w:r>
      <w:r>
        <w:t xml:space="preserve"> </w:t>
      </w:r>
      <w:r>
        <w:rPr>
          <w:w w:val="85"/>
        </w:rPr>
        <w:t>nákladů</w:t>
      </w:r>
      <w:r>
        <w:rPr>
          <w:spacing w:val="1"/>
        </w:rPr>
        <w:t xml:space="preserve"> </w:t>
      </w:r>
      <w:r>
        <w:rPr>
          <w:w w:val="85"/>
        </w:rPr>
        <w:t>uvedených</w:t>
      </w:r>
      <w:r>
        <w:t xml:space="preserve"> </w:t>
      </w:r>
      <w:r>
        <w:rPr>
          <w:spacing w:val="-4"/>
          <w:w w:val="85"/>
        </w:rPr>
        <w:t>dále</w:t>
      </w:r>
    </w:p>
    <w:p w14:paraId="741344C6" w14:textId="77777777" w:rsidR="00BA42EC" w:rsidRDefault="00000000">
      <w:pPr>
        <w:pStyle w:val="Zkladntext"/>
        <w:spacing w:before="1" w:line="187" w:lineRule="auto"/>
        <w:ind w:right="100" w:firstLine="0"/>
      </w:pPr>
      <w:r>
        <w:rPr>
          <w:w w:val="85"/>
        </w:rPr>
        <w:t>v tomto článku, pokud byly vynaloženy pojištěným v souvislosti</w:t>
      </w:r>
      <w:r>
        <w:rPr>
          <w:spacing w:val="40"/>
        </w:rPr>
        <w:t xml:space="preserve"> </w:t>
      </w: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w w:val="90"/>
        </w:rPr>
        <w:t>porušením</w:t>
      </w:r>
      <w:r>
        <w:rPr>
          <w:spacing w:val="-8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8"/>
          <w:w w:val="90"/>
        </w:rPr>
        <w:t xml:space="preserve"> </w:t>
      </w:r>
      <w:r>
        <w:rPr>
          <w:w w:val="90"/>
        </w:rPr>
        <w:t>osobních</w:t>
      </w:r>
      <w:r>
        <w:rPr>
          <w:spacing w:val="-8"/>
          <w:w w:val="90"/>
        </w:rPr>
        <w:t xml:space="preserve"> </w:t>
      </w:r>
      <w:r>
        <w:rPr>
          <w:w w:val="90"/>
        </w:rPr>
        <w:t>údajů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fyzických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osobách uložených v počítačovém systému pojištěného, které bylo vyvoláno kybernetickým incidentem v počítačovém systému </w:t>
      </w:r>
      <w:r>
        <w:rPr>
          <w:spacing w:val="-2"/>
          <w:w w:val="95"/>
        </w:rPr>
        <w:t>pojištěného.</w:t>
      </w:r>
    </w:p>
    <w:p w14:paraId="22426382" w14:textId="77777777" w:rsidR="00BA42EC" w:rsidRDefault="00000000">
      <w:pPr>
        <w:pStyle w:val="Zkladntext"/>
        <w:spacing w:before="205" w:line="187" w:lineRule="auto"/>
        <w:ind w:right="47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w w:val="90"/>
        </w:rPr>
        <w:t>Pojistitel</w:t>
      </w:r>
      <w:r>
        <w:rPr>
          <w:spacing w:val="-8"/>
          <w:w w:val="90"/>
        </w:rPr>
        <w:t xml:space="preserve"> </w:t>
      </w:r>
      <w:r>
        <w:rPr>
          <w:w w:val="90"/>
        </w:rPr>
        <w:t>uhradí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události</w:t>
      </w:r>
      <w:r>
        <w:rPr>
          <w:spacing w:val="-8"/>
          <w:w w:val="90"/>
        </w:rPr>
        <w:t xml:space="preserve"> </w:t>
      </w:r>
      <w:r>
        <w:rPr>
          <w:w w:val="90"/>
        </w:rPr>
        <w:t>přiměřené náklady</w:t>
      </w:r>
      <w:r>
        <w:rPr>
          <w:spacing w:val="-9"/>
          <w:w w:val="90"/>
        </w:rPr>
        <w:t xml:space="preserve"> </w:t>
      </w:r>
      <w:r>
        <w:rPr>
          <w:w w:val="90"/>
        </w:rPr>
        <w:t>účelně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hospodárně</w:t>
      </w:r>
      <w:r>
        <w:rPr>
          <w:spacing w:val="-8"/>
          <w:w w:val="90"/>
        </w:rPr>
        <w:t xml:space="preserve"> </w:t>
      </w:r>
      <w:r>
        <w:rPr>
          <w:w w:val="90"/>
        </w:rPr>
        <w:t>prokazatelně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vynaložené </w:t>
      </w:r>
      <w:r>
        <w:rPr>
          <w:w w:val="95"/>
        </w:rPr>
        <w:t>pojištěným na:</w:t>
      </w:r>
    </w:p>
    <w:p w14:paraId="67F02434" w14:textId="77777777" w:rsidR="00BA42EC" w:rsidRDefault="00000000">
      <w:pPr>
        <w:pStyle w:val="Odstavecseseznamem"/>
        <w:numPr>
          <w:ilvl w:val="0"/>
          <w:numId w:val="6"/>
        </w:numPr>
        <w:tabs>
          <w:tab w:val="left" w:pos="575"/>
        </w:tabs>
        <w:spacing w:line="180" w:lineRule="auto"/>
        <w:ind w:right="226"/>
        <w:rPr>
          <w:sz w:val="17"/>
        </w:rPr>
      </w:pPr>
      <w:r>
        <w:rPr>
          <w:rFonts w:ascii="Yu Gothic UI" w:hAnsi="Yu Gothic UI"/>
          <w:b/>
          <w:spacing w:val="-4"/>
          <w:sz w:val="17"/>
        </w:rPr>
        <w:t>zastupování pojištěného v regulatorním řízení</w:t>
      </w:r>
      <w:r>
        <w:rPr>
          <w:spacing w:val="-4"/>
          <w:sz w:val="17"/>
        </w:rPr>
        <w:t>,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kterým</w:t>
      </w:r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 xml:space="preserve">se </w:t>
      </w:r>
      <w:r>
        <w:rPr>
          <w:w w:val="90"/>
          <w:sz w:val="17"/>
        </w:rPr>
        <w:t>rozumí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správní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vedené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proti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pojištěnému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důvodů</w:t>
      </w:r>
    </w:p>
    <w:p w14:paraId="02A9BEA7" w14:textId="77777777" w:rsidR="00BA42EC" w:rsidRDefault="00000000">
      <w:pPr>
        <w:pStyle w:val="Zkladntext"/>
        <w:spacing w:line="180" w:lineRule="auto"/>
        <w:ind w:left="575" w:firstLine="0"/>
      </w:pPr>
      <w:r>
        <w:rPr>
          <w:w w:val="85"/>
        </w:rPr>
        <w:t xml:space="preserve">uvedených v odst. 1) Úřadem pro ochranu osobních údajů, případně správním úřadem se stejnou působností v oblasti </w:t>
      </w:r>
      <w:r>
        <w:rPr>
          <w:w w:val="90"/>
        </w:rPr>
        <w:t>územní</w:t>
      </w:r>
      <w:r>
        <w:rPr>
          <w:spacing w:val="-1"/>
        </w:rPr>
        <w:t xml:space="preserve"> </w:t>
      </w:r>
      <w:r>
        <w:rPr>
          <w:w w:val="90"/>
        </w:rPr>
        <w:t>platnosti</w:t>
      </w:r>
      <w:r>
        <w:rPr>
          <w:spacing w:val="-1"/>
        </w:rPr>
        <w:t xml:space="preserve"> </w:t>
      </w:r>
      <w:r>
        <w:rPr>
          <w:w w:val="90"/>
        </w:rPr>
        <w:t>pojištění</w:t>
      </w:r>
      <w:r>
        <w:t xml:space="preserve"> </w:t>
      </w:r>
      <w:r>
        <w:rPr>
          <w:w w:val="90"/>
        </w:rPr>
        <w:t>(dále</w:t>
      </w:r>
      <w:r>
        <w:rPr>
          <w:spacing w:val="-1"/>
        </w:rPr>
        <w:t xml:space="preserve"> </w:t>
      </w:r>
      <w:r>
        <w:rPr>
          <w:w w:val="90"/>
        </w:rPr>
        <w:t>jen</w:t>
      </w:r>
      <w:r>
        <w:rPr>
          <w:spacing w:val="-1"/>
        </w:rPr>
        <w:t xml:space="preserve"> </w:t>
      </w:r>
      <w:r>
        <w:rPr>
          <w:rFonts w:ascii="Yu Gothic UI" w:hAnsi="Yu Gothic UI"/>
          <w:b/>
          <w:w w:val="90"/>
        </w:rPr>
        <w:t>„regulatorní</w:t>
      </w:r>
      <w:r>
        <w:rPr>
          <w:rFonts w:ascii="Yu Gothic UI" w:hAnsi="Yu Gothic UI"/>
          <w:b/>
          <w:spacing w:val="1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>orgán“</w:t>
      </w:r>
      <w:r>
        <w:rPr>
          <w:spacing w:val="-2"/>
          <w:w w:val="90"/>
        </w:rPr>
        <w:t>),</w:t>
      </w:r>
    </w:p>
    <w:p w14:paraId="4503C564" w14:textId="77777777" w:rsidR="00BA42EC" w:rsidRDefault="00000000">
      <w:pPr>
        <w:pStyle w:val="Odstavecseseznamem"/>
        <w:numPr>
          <w:ilvl w:val="0"/>
          <w:numId w:val="6"/>
        </w:numPr>
        <w:tabs>
          <w:tab w:val="left" w:pos="579"/>
          <w:tab w:val="left" w:pos="582"/>
        </w:tabs>
        <w:spacing w:line="165" w:lineRule="auto"/>
        <w:ind w:left="582" w:right="89" w:hanging="186"/>
        <w:rPr>
          <w:rFonts w:ascii="Yu Gothic UI" w:hAnsi="Yu Gothic UI"/>
          <w:b/>
          <w:sz w:val="17"/>
        </w:rPr>
      </w:pPr>
      <w:r>
        <w:rPr>
          <w:spacing w:val="-4"/>
          <w:sz w:val="17"/>
        </w:rPr>
        <w:t>splnění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z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právních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předpisů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vyplývající</w:t>
      </w:r>
      <w:r>
        <w:rPr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povinnosti </w:t>
      </w:r>
      <w:r>
        <w:rPr>
          <w:rFonts w:ascii="Yu Gothic UI" w:hAnsi="Yu Gothic UI"/>
          <w:b/>
          <w:spacing w:val="-2"/>
          <w:sz w:val="17"/>
        </w:rPr>
        <w:t>pojištěného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oznámit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zabezpečení</w:t>
      </w:r>
      <w:r>
        <w:rPr>
          <w:rFonts w:ascii="Yu Gothic UI" w:hAnsi="Yu Gothic UI"/>
          <w:b/>
          <w:spacing w:val="-9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osobních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údajů</w:t>
      </w:r>
    </w:p>
    <w:p w14:paraId="3CB85410" w14:textId="77777777" w:rsidR="00BA42EC" w:rsidRDefault="00000000">
      <w:pPr>
        <w:pStyle w:val="Zkladntext"/>
        <w:spacing w:line="221" w:lineRule="exact"/>
        <w:ind w:left="582" w:firstLine="0"/>
      </w:pPr>
      <w:r>
        <w:rPr>
          <w:w w:val="85"/>
        </w:rPr>
        <w:t>regulatornímu</w:t>
      </w:r>
      <w:r>
        <w:rPr>
          <w:spacing w:val="-8"/>
        </w:rPr>
        <w:t xml:space="preserve"> </w:t>
      </w:r>
      <w:r>
        <w:rPr>
          <w:w w:val="85"/>
        </w:rPr>
        <w:t>orgánu,</w:t>
      </w:r>
      <w:r>
        <w:rPr>
          <w:spacing w:val="-7"/>
        </w:rPr>
        <w:t xml:space="preserve"> </w:t>
      </w:r>
      <w:r>
        <w:rPr>
          <w:w w:val="85"/>
        </w:rPr>
        <w:t>příp.</w:t>
      </w:r>
      <w:r>
        <w:rPr>
          <w:spacing w:val="-7"/>
        </w:rPr>
        <w:t xml:space="preserve"> </w:t>
      </w:r>
      <w:r>
        <w:rPr>
          <w:w w:val="85"/>
        </w:rPr>
        <w:t>subjektům</w:t>
      </w:r>
      <w:r>
        <w:rPr>
          <w:spacing w:val="-8"/>
        </w:rPr>
        <w:t xml:space="preserve"> </w:t>
      </w:r>
      <w:r>
        <w:rPr>
          <w:spacing w:val="-2"/>
          <w:w w:val="85"/>
        </w:rPr>
        <w:t>údajů.</w:t>
      </w:r>
    </w:p>
    <w:p w14:paraId="067DC647" w14:textId="77777777" w:rsidR="00BA42EC" w:rsidRDefault="00000000">
      <w:pPr>
        <w:pStyle w:val="Zkladntext"/>
        <w:spacing w:before="181" w:line="187" w:lineRule="auto"/>
        <w:ind w:right="215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3)</w:t>
      </w:r>
      <w:r>
        <w:rPr>
          <w:spacing w:val="-1"/>
          <w:w w:val="90"/>
        </w:rPr>
        <w:t xml:space="preserve"> </w:t>
      </w:r>
      <w:r>
        <w:rPr>
          <w:w w:val="90"/>
        </w:rPr>
        <w:t>Za</w:t>
      </w:r>
      <w:r>
        <w:rPr>
          <w:spacing w:val="-1"/>
          <w:w w:val="90"/>
        </w:rPr>
        <w:t xml:space="preserve"> </w:t>
      </w:r>
      <w:r>
        <w:rPr>
          <w:w w:val="90"/>
        </w:rPr>
        <w:t>okamžik</w:t>
      </w:r>
      <w:r>
        <w:rPr>
          <w:spacing w:val="-1"/>
          <w:w w:val="90"/>
        </w:rPr>
        <w:t xml:space="preserve"> </w:t>
      </w:r>
      <w:r>
        <w:rPr>
          <w:w w:val="90"/>
        </w:rPr>
        <w:t>vzniku</w:t>
      </w:r>
      <w:r>
        <w:rPr>
          <w:spacing w:val="-1"/>
          <w:w w:val="90"/>
        </w:rPr>
        <w:t xml:space="preserve"> </w:t>
      </w:r>
      <w:r>
        <w:rPr>
          <w:w w:val="90"/>
        </w:rPr>
        <w:t>pojistné</w:t>
      </w:r>
      <w:r>
        <w:rPr>
          <w:spacing w:val="-1"/>
          <w:w w:val="90"/>
        </w:rPr>
        <w:t xml:space="preserve"> </w:t>
      </w:r>
      <w:r>
        <w:rPr>
          <w:w w:val="90"/>
        </w:rPr>
        <w:t>události</w:t>
      </w:r>
      <w:r>
        <w:rPr>
          <w:spacing w:val="-1"/>
          <w:w w:val="90"/>
        </w:rPr>
        <w:t xml:space="preserve"> </w:t>
      </w:r>
      <w:r>
        <w:rPr>
          <w:w w:val="90"/>
        </w:rPr>
        <w:t>podle</w:t>
      </w:r>
      <w:r>
        <w:rPr>
          <w:spacing w:val="-1"/>
          <w:w w:val="90"/>
        </w:rPr>
        <w:t xml:space="preserve"> </w:t>
      </w:r>
      <w:r>
        <w:rPr>
          <w:w w:val="90"/>
        </w:rPr>
        <w:t>této</w:t>
      </w:r>
      <w:r>
        <w:rPr>
          <w:spacing w:val="-1"/>
          <w:w w:val="90"/>
        </w:rPr>
        <w:t xml:space="preserve"> </w:t>
      </w:r>
      <w:r>
        <w:rPr>
          <w:w w:val="90"/>
        </w:rPr>
        <w:t>části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ZPP se považuje zahájení regulatorního řízení vůči pojištěnému </w:t>
      </w:r>
      <w:r>
        <w:rPr>
          <w:w w:val="85"/>
        </w:rPr>
        <w:t xml:space="preserve">ve smyslu odst. 2) písm. a), resp. vznik oznamovací povinnosti </w:t>
      </w:r>
      <w:r>
        <w:rPr>
          <w:w w:val="90"/>
        </w:rPr>
        <w:t>pojištěného ve smyslu odst. 2) písm. b).</w:t>
      </w:r>
    </w:p>
    <w:p w14:paraId="222C4AD1" w14:textId="77777777" w:rsidR="00BA42EC" w:rsidRDefault="00000000">
      <w:pPr>
        <w:pStyle w:val="Zkladntext"/>
        <w:spacing w:before="205" w:line="187" w:lineRule="auto"/>
        <w:ind w:right="4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Předpokladem vzniku práva na plnění z pojištění podle této </w:t>
      </w:r>
      <w:r>
        <w:rPr>
          <w:w w:val="90"/>
        </w:rPr>
        <w:t>části</w:t>
      </w:r>
      <w:r>
        <w:rPr>
          <w:spacing w:val="-6"/>
          <w:w w:val="90"/>
        </w:rPr>
        <w:t xml:space="preserve"> </w:t>
      </w:r>
      <w:r>
        <w:rPr>
          <w:w w:val="90"/>
        </w:rPr>
        <w:t>ZPP</w:t>
      </w:r>
      <w:r>
        <w:rPr>
          <w:spacing w:val="-6"/>
          <w:w w:val="90"/>
        </w:rPr>
        <w:t xml:space="preserve"> </w:t>
      </w:r>
      <w:r>
        <w:rPr>
          <w:w w:val="90"/>
        </w:rPr>
        <w:t>je</w:t>
      </w:r>
      <w:r>
        <w:rPr>
          <w:spacing w:val="-6"/>
          <w:w w:val="90"/>
        </w:rPr>
        <w:t xml:space="preserve"> </w:t>
      </w:r>
      <w:r>
        <w:rPr>
          <w:w w:val="90"/>
        </w:rPr>
        <w:t>skutečnost,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k</w:t>
      </w:r>
      <w:r>
        <w:rPr>
          <w:spacing w:val="-6"/>
          <w:w w:val="90"/>
        </w:rPr>
        <w:t xml:space="preserve"> </w:t>
      </w:r>
      <w:r>
        <w:rPr>
          <w:w w:val="90"/>
        </w:rPr>
        <w:t>porušení</w:t>
      </w:r>
      <w:r>
        <w:rPr>
          <w:spacing w:val="-6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6"/>
          <w:w w:val="90"/>
        </w:rPr>
        <w:t xml:space="preserve"> </w:t>
      </w:r>
      <w:r>
        <w:rPr>
          <w:w w:val="90"/>
        </w:rPr>
        <w:t>osobních údajů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případě</w:t>
      </w:r>
      <w:r>
        <w:rPr>
          <w:spacing w:val="-7"/>
          <w:w w:val="90"/>
        </w:rPr>
        <w:t xml:space="preserve"> </w:t>
      </w:r>
      <w:r>
        <w:rPr>
          <w:w w:val="90"/>
        </w:rPr>
        <w:t>nákladů</w:t>
      </w:r>
      <w:r>
        <w:rPr>
          <w:spacing w:val="-7"/>
          <w:w w:val="90"/>
        </w:rPr>
        <w:t xml:space="preserve"> </w:t>
      </w:r>
      <w:r>
        <w:rPr>
          <w:w w:val="90"/>
        </w:rPr>
        <w:t>uvedených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odst.</w:t>
      </w:r>
      <w:r>
        <w:rPr>
          <w:spacing w:val="-7"/>
          <w:w w:val="90"/>
        </w:rPr>
        <w:t xml:space="preserve"> </w:t>
      </w:r>
      <w:r>
        <w:rPr>
          <w:w w:val="90"/>
        </w:rPr>
        <w:t>2)</w:t>
      </w:r>
      <w:r>
        <w:rPr>
          <w:spacing w:val="-7"/>
          <w:w w:val="90"/>
        </w:rPr>
        <w:t xml:space="preserve"> </w:t>
      </w:r>
      <w:r>
        <w:rPr>
          <w:w w:val="90"/>
        </w:rPr>
        <w:t>písm.</w:t>
      </w:r>
      <w:r>
        <w:rPr>
          <w:spacing w:val="-7"/>
          <w:w w:val="90"/>
        </w:rPr>
        <w:t xml:space="preserve"> </w:t>
      </w:r>
      <w:r>
        <w:rPr>
          <w:w w:val="90"/>
        </w:rPr>
        <w:t>a)</w:t>
      </w:r>
      <w:r>
        <w:rPr>
          <w:spacing w:val="-7"/>
          <w:w w:val="90"/>
        </w:rPr>
        <w:t xml:space="preserve"> </w:t>
      </w:r>
      <w:r>
        <w:rPr>
          <w:w w:val="90"/>
        </w:rPr>
        <w:t>také</w:t>
      </w:r>
    </w:p>
    <w:p w14:paraId="183EF02C" w14:textId="77777777" w:rsidR="00BA42EC" w:rsidRDefault="00000000">
      <w:pPr>
        <w:pStyle w:val="Zkladntext"/>
        <w:spacing w:before="1" w:line="187" w:lineRule="auto"/>
        <w:ind w:right="47" w:firstLine="0"/>
      </w:pPr>
      <w:r>
        <w:rPr>
          <w:w w:val="90"/>
        </w:rPr>
        <w:t>k</w:t>
      </w:r>
      <w:r>
        <w:rPr>
          <w:spacing w:val="-9"/>
          <w:w w:val="90"/>
        </w:rPr>
        <w:t xml:space="preserve"> </w:t>
      </w:r>
      <w:r>
        <w:rPr>
          <w:w w:val="90"/>
        </w:rPr>
        <w:t>zahájení</w:t>
      </w:r>
      <w:r>
        <w:rPr>
          <w:spacing w:val="-8"/>
          <w:w w:val="90"/>
        </w:rPr>
        <w:t xml:space="preserve"> </w:t>
      </w:r>
      <w:r>
        <w:rPr>
          <w:w w:val="90"/>
        </w:rPr>
        <w:t>regulatorního</w:t>
      </w:r>
      <w:r>
        <w:rPr>
          <w:spacing w:val="-8"/>
          <w:w w:val="90"/>
        </w:rPr>
        <w:t xml:space="preserve"> </w:t>
      </w:r>
      <w:r>
        <w:rPr>
          <w:w w:val="90"/>
        </w:rPr>
        <w:t>řízení</w:t>
      </w:r>
      <w:r>
        <w:rPr>
          <w:spacing w:val="-8"/>
          <w:w w:val="90"/>
        </w:rPr>
        <w:t xml:space="preserve"> </w:t>
      </w:r>
      <w:r>
        <w:rPr>
          <w:w w:val="90"/>
        </w:rPr>
        <w:t>proti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pojištěnému</w:t>
      </w:r>
      <w:r>
        <w:rPr>
          <w:spacing w:val="-8"/>
          <w:w w:val="90"/>
        </w:rPr>
        <w:t xml:space="preserve"> </w:t>
      </w:r>
      <w:r>
        <w:rPr>
          <w:w w:val="90"/>
        </w:rPr>
        <w:t>došlo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době </w:t>
      </w:r>
      <w:r>
        <w:rPr>
          <w:spacing w:val="-2"/>
          <w:w w:val="90"/>
        </w:rPr>
        <w:t xml:space="preserve">trvání pojištění, v oblasti územní platnosti pojištění a současně </w:t>
      </w:r>
      <w:r>
        <w:rPr>
          <w:spacing w:val="-2"/>
          <w:w w:val="95"/>
        </w:rPr>
        <w:t>právo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na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plnění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bylo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vůči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pojistiteli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pojištěným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 xml:space="preserve">poprvé </w:t>
      </w:r>
      <w:r>
        <w:rPr>
          <w:w w:val="90"/>
        </w:rPr>
        <w:t>uplatněno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době</w:t>
      </w:r>
      <w:r>
        <w:rPr>
          <w:spacing w:val="-1"/>
          <w:w w:val="90"/>
        </w:rPr>
        <w:t xml:space="preserve"> </w:t>
      </w:r>
      <w:r>
        <w:rPr>
          <w:w w:val="90"/>
        </w:rPr>
        <w:t>trvání</w:t>
      </w:r>
      <w:r>
        <w:rPr>
          <w:spacing w:val="-1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1"/>
          <w:w w:val="90"/>
        </w:rPr>
        <w:t xml:space="preserve"> </w:t>
      </w:r>
      <w:r>
        <w:rPr>
          <w:w w:val="90"/>
        </w:rPr>
        <w:t>resp.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dodatečné</w:t>
      </w:r>
      <w:r>
        <w:rPr>
          <w:spacing w:val="-1"/>
          <w:w w:val="90"/>
        </w:rPr>
        <w:t xml:space="preserve"> </w:t>
      </w:r>
      <w:r>
        <w:rPr>
          <w:w w:val="90"/>
        </w:rPr>
        <w:t>lhůtě</w:t>
      </w:r>
      <w:r>
        <w:rPr>
          <w:spacing w:val="-1"/>
          <w:w w:val="90"/>
        </w:rPr>
        <w:t xml:space="preserve"> </w:t>
      </w:r>
      <w:r>
        <w:rPr>
          <w:w w:val="90"/>
        </w:rPr>
        <w:t>pro oznámení škodné události, pokud se uplatní.</w:t>
      </w:r>
    </w:p>
    <w:p w14:paraId="41907CF5" w14:textId="77777777" w:rsidR="00BA42EC" w:rsidRDefault="00000000">
      <w:pPr>
        <w:pStyle w:val="Zkladntext"/>
        <w:spacing w:before="205" w:line="187" w:lineRule="auto"/>
        <w:ind w:right="215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5)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vztahu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>podle</w:t>
      </w:r>
      <w:r>
        <w:rPr>
          <w:spacing w:val="-8"/>
          <w:w w:val="90"/>
        </w:rPr>
        <w:t xml:space="preserve"> </w:t>
      </w:r>
      <w:r>
        <w:rPr>
          <w:w w:val="90"/>
        </w:rPr>
        <w:t>této</w:t>
      </w:r>
      <w:r>
        <w:rPr>
          <w:spacing w:val="-8"/>
          <w:w w:val="90"/>
        </w:rPr>
        <w:t xml:space="preserve"> </w:t>
      </w:r>
      <w:r>
        <w:rPr>
          <w:w w:val="90"/>
        </w:rPr>
        <w:t>části</w:t>
      </w:r>
      <w:r>
        <w:rPr>
          <w:spacing w:val="-8"/>
          <w:w w:val="90"/>
        </w:rPr>
        <w:t xml:space="preserve"> </w:t>
      </w:r>
      <w:r>
        <w:rPr>
          <w:w w:val="90"/>
        </w:rPr>
        <w:t>ZPP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neuplatní výluka</w:t>
      </w:r>
      <w:r>
        <w:rPr>
          <w:spacing w:val="-1"/>
          <w:w w:val="90"/>
        </w:rPr>
        <w:t xml:space="preserve"> </w:t>
      </w:r>
      <w:r>
        <w:rPr>
          <w:w w:val="90"/>
        </w:rPr>
        <w:t>upravená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čl.</w:t>
      </w:r>
      <w:r>
        <w:rPr>
          <w:spacing w:val="-1"/>
          <w:w w:val="90"/>
        </w:rPr>
        <w:t xml:space="preserve"> </w:t>
      </w:r>
      <w:r>
        <w:rPr>
          <w:w w:val="90"/>
        </w:rPr>
        <w:t>8</w:t>
      </w:r>
      <w:r>
        <w:rPr>
          <w:spacing w:val="-1"/>
          <w:w w:val="90"/>
        </w:rPr>
        <w:t xml:space="preserve"> </w:t>
      </w:r>
      <w:r>
        <w:rPr>
          <w:w w:val="90"/>
        </w:rPr>
        <w:t>odst.</w:t>
      </w:r>
      <w:r>
        <w:rPr>
          <w:spacing w:val="-1"/>
          <w:w w:val="90"/>
        </w:rPr>
        <w:t xml:space="preserve"> </w:t>
      </w:r>
      <w:r>
        <w:rPr>
          <w:w w:val="90"/>
        </w:rPr>
        <w:t>1)</w:t>
      </w:r>
      <w:r>
        <w:rPr>
          <w:spacing w:val="-1"/>
          <w:w w:val="90"/>
        </w:rPr>
        <w:t xml:space="preserve"> </w:t>
      </w:r>
      <w:r>
        <w:rPr>
          <w:w w:val="90"/>
        </w:rPr>
        <w:t>písm.</w:t>
      </w:r>
      <w:r>
        <w:rPr>
          <w:spacing w:val="-1"/>
          <w:w w:val="90"/>
        </w:rPr>
        <w:t xml:space="preserve"> </w:t>
      </w:r>
      <w:r>
        <w:rPr>
          <w:w w:val="90"/>
        </w:rPr>
        <w:t>b)</w:t>
      </w:r>
      <w:r>
        <w:rPr>
          <w:spacing w:val="-1"/>
          <w:w w:val="90"/>
        </w:rPr>
        <w:t xml:space="preserve"> </w:t>
      </w:r>
      <w:r>
        <w:rPr>
          <w:w w:val="90"/>
        </w:rPr>
        <w:t>VPP.</w:t>
      </w:r>
    </w:p>
    <w:p w14:paraId="5F16ACF3" w14:textId="77777777" w:rsidR="00BA42EC" w:rsidRDefault="00000000">
      <w:pPr>
        <w:pStyle w:val="Nadpis1"/>
        <w:spacing w:before="211"/>
      </w:pPr>
      <w:r>
        <w:rPr>
          <w:color w:val="007E31"/>
          <w:spacing w:val="-4"/>
        </w:rPr>
        <w:t>Část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4"/>
        </w:rPr>
        <w:t>4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4"/>
        </w:rPr>
        <w:t>–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4"/>
        </w:rPr>
        <w:t>Náklady</w:t>
      </w:r>
      <w:r>
        <w:rPr>
          <w:color w:val="007E31"/>
          <w:spacing w:val="-13"/>
        </w:rPr>
        <w:t xml:space="preserve"> </w:t>
      </w:r>
      <w:r>
        <w:rPr>
          <w:color w:val="007E31"/>
          <w:spacing w:val="-5"/>
        </w:rPr>
        <w:t>PR</w:t>
      </w:r>
    </w:p>
    <w:p w14:paraId="03F5E057" w14:textId="77777777" w:rsidR="00BA42EC" w:rsidRDefault="00000000">
      <w:pPr>
        <w:pStyle w:val="Nadpis3"/>
        <w:spacing w:before="58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12</w:t>
      </w:r>
    </w:p>
    <w:p w14:paraId="0AAC18F7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událost,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0746676B" w14:textId="77777777" w:rsidR="00BA42EC" w:rsidRDefault="00000000">
      <w:pPr>
        <w:pStyle w:val="Zkladntext"/>
        <w:spacing w:before="178" w:line="187" w:lineRule="auto"/>
        <w:ind w:right="289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tak</w:t>
      </w:r>
      <w:r>
        <w:rPr>
          <w:spacing w:val="-8"/>
          <w:w w:val="90"/>
        </w:rPr>
        <w:t xml:space="preserve"> </w:t>
      </w:r>
      <w:r>
        <w:rPr>
          <w:w w:val="90"/>
        </w:rPr>
        <w:t>ujednáno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smlouvě,</w:t>
      </w:r>
      <w:r>
        <w:rPr>
          <w:spacing w:val="-8"/>
          <w:w w:val="90"/>
        </w:rPr>
        <w:t xml:space="preserve"> </w:t>
      </w:r>
      <w:r>
        <w:rPr>
          <w:w w:val="90"/>
        </w:rPr>
        <w:t>poskytne</w:t>
      </w:r>
      <w:r>
        <w:rPr>
          <w:spacing w:val="-8"/>
          <w:w w:val="90"/>
        </w:rPr>
        <w:t xml:space="preserve"> </w:t>
      </w:r>
      <w:r>
        <w:rPr>
          <w:w w:val="90"/>
        </w:rPr>
        <w:t>pojistitel v</w:t>
      </w:r>
      <w:r>
        <w:rPr>
          <w:spacing w:val="-4"/>
          <w:w w:val="90"/>
        </w:rPr>
        <w:t xml:space="preserve"> </w:t>
      </w:r>
      <w:r>
        <w:rPr>
          <w:w w:val="90"/>
        </w:rPr>
        <w:t>případě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události</w:t>
      </w:r>
      <w:r>
        <w:rPr>
          <w:spacing w:val="-4"/>
          <w:w w:val="90"/>
        </w:rPr>
        <w:t xml:space="preserve"> </w:t>
      </w:r>
      <w:r>
        <w:rPr>
          <w:w w:val="90"/>
        </w:rPr>
        <w:t>spočívající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tom,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důsledku nastalého</w:t>
      </w:r>
      <w:r>
        <w:rPr>
          <w:spacing w:val="-9"/>
          <w:w w:val="90"/>
        </w:rPr>
        <w:t xml:space="preserve"> </w:t>
      </w:r>
      <w:r>
        <w:rPr>
          <w:w w:val="90"/>
        </w:rPr>
        <w:t>kybernetického</w:t>
      </w:r>
      <w:r>
        <w:rPr>
          <w:spacing w:val="-8"/>
          <w:w w:val="90"/>
        </w:rPr>
        <w:t xml:space="preserve"> </w:t>
      </w:r>
      <w:r>
        <w:rPr>
          <w:w w:val="90"/>
        </w:rPr>
        <w:t>incidentu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počítačovém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systému pojištěného došlo ke ztrátě nebo oslabení důvěryhodnosti </w:t>
      </w:r>
      <w:r>
        <w:rPr>
          <w:w w:val="85"/>
        </w:rPr>
        <w:t xml:space="preserve">pojištěného u jeho zákazníků, dodavatelů či jiných smluvních </w:t>
      </w:r>
      <w:r>
        <w:rPr>
          <w:w w:val="90"/>
        </w:rPr>
        <w:t>partnerů,</w:t>
      </w:r>
      <w:r>
        <w:rPr>
          <w:spacing w:val="-9"/>
          <w:w w:val="90"/>
        </w:rPr>
        <w:t xml:space="preserve"> </w:t>
      </w:r>
      <w:r>
        <w:rPr>
          <w:w w:val="90"/>
        </w:rPr>
        <w:t>případně</w:t>
      </w:r>
      <w:r>
        <w:rPr>
          <w:spacing w:val="-8"/>
          <w:w w:val="90"/>
        </w:rPr>
        <w:t xml:space="preserve"> </w:t>
      </w:r>
      <w:r>
        <w:rPr>
          <w:w w:val="90"/>
        </w:rPr>
        <w:t>takový</w:t>
      </w:r>
      <w:r>
        <w:rPr>
          <w:spacing w:val="-8"/>
          <w:w w:val="90"/>
        </w:rPr>
        <w:t xml:space="preserve"> </w:t>
      </w:r>
      <w:r>
        <w:rPr>
          <w:w w:val="90"/>
        </w:rPr>
        <w:t>důsledek</w:t>
      </w:r>
      <w:r>
        <w:rPr>
          <w:spacing w:val="-8"/>
          <w:w w:val="90"/>
        </w:rPr>
        <w:t xml:space="preserve"> </w:t>
      </w:r>
      <w:r>
        <w:rPr>
          <w:w w:val="90"/>
        </w:rPr>
        <w:t>reálně</w:t>
      </w:r>
      <w:r>
        <w:rPr>
          <w:spacing w:val="-8"/>
          <w:w w:val="90"/>
        </w:rPr>
        <w:t xml:space="preserve"> </w:t>
      </w:r>
      <w:r>
        <w:rPr>
          <w:w w:val="90"/>
        </w:rPr>
        <w:t>hrozí,</w:t>
      </w:r>
      <w:r>
        <w:rPr>
          <w:spacing w:val="-8"/>
          <w:w w:val="90"/>
        </w:rPr>
        <w:t xml:space="preserve"> </w:t>
      </w:r>
      <w:r>
        <w:rPr>
          <w:w w:val="90"/>
        </w:rPr>
        <w:t>náhradu</w:t>
      </w:r>
    </w:p>
    <w:p w14:paraId="32FA2360" w14:textId="77777777" w:rsidR="00BA42EC" w:rsidRDefault="00000000">
      <w:pPr>
        <w:pStyle w:val="Zkladntext"/>
        <w:spacing w:before="70" w:line="233" w:lineRule="exact"/>
        <w:ind w:firstLine="0"/>
      </w:pPr>
      <w:r>
        <w:br w:type="column"/>
      </w:r>
      <w:r>
        <w:rPr>
          <w:w w:val="85"/>
        </w:rPr>
        <w:t>nákladů</w:t>
      </w:r>
      <w:r>
        <w:rPr>
          <w:spacing w:val="-4"/>
        </w:rPr>
        <w:t xml:space="preserve"> </w:t>
      </w:r>
      <w:r>
        <w:rPr>
          <w:w w:val="85"/>
        </w:rPr>
        <w:t>uvedených</w:t>
      </w:r>
      <w:r>
        <w:rPr>
          <w:spacing w:val="-4"/>
        </w:rPr>
        <w:t xml:space="preserve"> </w:t>
      </w:r>
      <w:r>
        <w:rPr>
          <w:w w:val="85"/>
        </w:rPr>
        <w:t>dále</w:t>
      </w:r>
      <w:r>
        <w:rPr>
          <w:spacing w:val="-3"/>
        </w:rPr>
        <w:t xml:space="preserve"> </w:t>
      </w:r>
      <w:r>
        <w:rPr>
          <w:w w:val="85"/>
        </w:rPr>
        <w:t>v</w:t>
      </w:r>
      <w:r>
        <w:rPr>
          <w:spacing w:val="-4"/>
        </w:rPr>
        <w:t xml:space="preserve"> </w:t>
      </w:r>
      <w:r>
        <w:rPr>
          <w:w w:val="85"/>
        </w:rPr>
        <w:t>tomto</w:t>
      </w:r>
      <w:r>
        <w:rPr>
          <w:spacing w:val="-3"/>
        </w:rPr>
        <w:t xml:space="preserve"> </w:t>
      </w:r>
      <w:r>
        <w:rPr>
          <w:spacing w:val="-2"/>
          <w:w w:val="85"/>
        </w:rPr>
        <w:t>článku.</w:t>
      </w:r>
    </w:p>
    <w:p w14:paraId="412BF9DC" w14:textId="77777777" w:rsidR="00BA42EC" w:rsidRDefault="00000000">
      <w:pPr>
        <w:pStyle w:val="Zkladntext"/>
        <w:spacing w:before="12" w:line="187" w:lineRule="auto"/>
        <w:ind w:right="934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5"/>
        </w:rPr>
        <w:t>2)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Pojistitel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uhradí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v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případě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pojistné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události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přiměřené </w:t>
      </w:r>
      <w:r>
        <w:rPr>
          <w:w w:val="90"/>
        </w:rPr>
        <w:t>náklady</w:t>
      </w:r>
      <w:r>
        <w:rPr>
          <w:spacing w:val="-9"/>
          <w:w w:val="90"/>
        </w:rPr>
        <w:t xml:space="preserve"> </w:t>
      </w:r>
      <w:r>
        <w:rPr>
          <w:w w:val="90"/>
        </w:rPr>
        <w:t>účelně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hospodárně</w:t>
      </w:r>
      <w:r>
        <w:rPr>
          <w:spacing w:val="-8"/>
          <w:w w:val="90"/>
        </w:rPr>
        <w:t xml:space="preserve"> </w:t>
      </w:r>
      <w:r>
        <w:rPr>
          <w:w w:val="90"/>
        </w:rPr>
        <w:t>prokazatelně</w:t>
      </w:r>
      <w:r>
        <w:rPr>
          <w:spacing w:val="-8"/>
          <w:w w:val="90"/>
        </w:rPr>
        <w:t xml:space="preserve"> </w:t>
      </w:r>
      <w:r>
        <w:rPr>
          <w:w w:val="90"/>
        </w:rPr>
        <w:t>vynaložené pojištěným</w:t>
      </w:r>
      <w:r>
        <w:rPr>
          <w:spacing w:val="-9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uveřejnění</w:t>
      </w:r>
      <w:r>
        <w:rPr>
          <w:spacing w:val="-8"/>
          <w:w w:val="90"/>
        </w:rPr>
        <w:t xml:space="preserve"> </w:t>
      </w:r>
      <w:r>
        <w:rPr>
          <w:w w:val="90"/>
        </w:rPr>
        <w:t>informací</w:t>
      </w:r>
      <w:r>
        <w:rPr>
          <w:spacing w:val="-8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veřejném</w:t>
      </w:r>
      <w:r>
        <w:rPr>
          <w:spacing w:val="-8"/>
          <w:w w:val="90"/>
        </w:rPr>
        <w:t xml:space="preserve"> </w:t>
      </w:r>
      <w:r>
        <w:rPr>
          <w:w w:val="90"/>
        </w:rPr>
        <w:t>sdělovacím prostředku</w:t>
      </w:r>
      <w:r>
        <w:rPr>
          <w:spacing w:val="-7"/>
          <w:w w:val="90"/>
        </w:rPr>
        <w:t xml:space="preserve"> </w:t>
      </w:r>
      <w:r>
        <w:rPr>
          <w:w w:val="90"/>
        </w:rPr>
        <w:t>(např.</w:t>
      </w:r>
      <w:r>
        <w:rPr>
          <w:spacing w:val="-7"/>
          <w:w w:val="90"/>
        </w:rPr>
        <w:t xml:space="preserve"> </w:t>
      </w:r>
      <w:r>
        <w:rPr>
          <w:w w:val="90"/>
        </w:rPr>
        <w:t>formou</w:t>
      </w:r>
      <w:r>
        <w:rPr>
          <w:spacing w:val="-7"/>
          <w:w w:val="90"/>
        </w:rPr>
        <w:t xml:space="preserve"> </w:t>
      </w:r>
      <w:r>
        <w:rPr>
          <w:w w:val="90"/>
        </w:rPr>
        <w:t>tiskové</w:t>
      </w:r>
      <w:r>
        <w:rPr>
          <w:spacing w:val="-7"/>
          <w:w w:val="90"/>
        </w:rPr>
        <w:t xml:space="preserve"> </w:t>
      </w:r>
      <w:r>
        <w:rPr>
          <w:w w:val="90"/>
        </w:rPr>
        <w:t>zprávy),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tyto </w:t>
      </w:r>
      <w:r>
        <w:rPr>
          <w:w w:val="85"/>
        </w:rPr>
        <w:t xml:space="preserve">informace týkají výlučně kybernetického incidentu ve smyslu </w:t>
      </w:r>
      <w:r>
        <w:rPr>
          <w:w w:val="90"/>
        </w:rPr>
        <w:t>odstavce 1), včetně informací o případných opatřeních učiněných</w:t>
      </w:r>
      <w:r>
        <w:rPr>
          <w:spacing w:val="-9"/>
          <w:w w:val="90"/>
        </w:rPr>
        <w:t xml:space="preserve"> </w:t>
      </w:r>
      <w:r>
        <w:rPr>
          <w:w w:val="90"/>
        </w:rPr>
        <w:t>pojištěným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odstranění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zmírnění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následků </w:t>
      </w:r>
      <w:r>
        <w:rPr>
          <w:w w:val="85"/>
        </w:rPr>
        <w:t xml:space="preserve">kybernetického incidentu nebo k předcházení nebezpečí jeho </w:t>
      </w:r>
      <w:r>
        <w:rPr>
          <w:spacing w:val="-2"/>
          <w:w w:val="95"/>
        </w:rPr>
        <w:t>opakování.</w:t>
      </w:r>
    </w:p>
    <w:p w14:paraId="4F1D3A8C" w14:textId="77777777" w:rsidR="00BA42EC" w:rsidRDefault="00000000">
      <w:pPr>
        <w:pStyle w:val="Zkladntext"/>
        <w:spacing w:before="206" w:line="187" w:lineRule="auto"/>
        <w:ind w:right="1072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Předpokladem vzniku práva na plnění z pojištění podle této </w:t>
      </w:r>
      <w:r>
        <w:rPr>
          <w:w w:val="90"/>
        </w:rPr>
        <w:t>části ZPP je současné splnění následujících podmínek:</w:t>
      </w:r>
    </w:p>
    <w:p w14:paraId="2F5BED98" w14:textId="77777777" w:rsidR="00BA42EC" w:rsidRDefault="00000000">
      <w:pPr>
        <w:pStyle w:val="Odstavecseseznamem"/>
        <w:numPr>
          <w:ilvl w:val="0"/>
          <w:numId w:val="99"/>
        </w:numPr>
        <w:tabs>
          <w:tab w:val="left" w:pos="575"/>
        </w:tabs>
        <w:spacing w:before="1" w:line="187" w:lineRule="auto"/>
        <w:ind w:right="985"/>
        <w:jc w:val="both"/>
        <w:rPr>
          <w:sz w:val="17"/>
        </w:rPr>
      </w:pPr>
      <w:r>
        <w:rPr>
          <w:w w:val="85"/>
          <w:sz w:val="17"/>
        </w:rPr>
        <w:t xml:space="preserve">ke kybernetickému incidentu ve smyslu odst. 1) došlo v době </w:t>
      </w:r>
      <w:r>
        <w:rPr>
          <w:w w:val="95"/>
          <w:sz w:val="17"/>
        </w:rPr>
        <w:t>trvání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oblasti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územní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platnosti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pojištění,</w:t>
      </w:r>
    </w:p>
    <w:p w14:paraId="74B6A6CC" w14:textId="77777777" w:rsidR="00BA42EC" w:rsidRDefault="00000000">
      <w:pPr>
        <w:pStyle w:val="Odstavecseseznamem"/>
        <w:numPr>
          <w:ilvl w:val="0"/>
          <w:numId w:val="99"/>
        </w:numPr>
        <w:tabs>
          <w:tab w:val="left" w:pos="579"/>
          <w:tab w:val="left" w:pos="582"/>
        </w:tabs>
        <w:spacing w:line="187" w:lineRule="auto"/>
        <w:ind w:left="582" w:right="1063" w:hanging="186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pojištěný uveřejnil informace ve smyslu odst. 2) nejpozději </w:t>
      </w:r>
      <w:r>
        <w:rPr>
          <w:w w:val="85"/>
          <w:sz w:val="17"/>
        </w:rPr>
        <w:t xml:space="preserve">do 30 dnů od okamžiku vzniku kybernetického incidentu ve </w:t>
      </w:r>
      <w:r>
        <w:rPr>
          <w:w w:val="95"/>
          <w:sz w:val="17"/>
        </w:rPr>
        <w:t>smyslu odst. 1) a</w:t>
      </w:r>
    </w:p>
    <w:p w14:paraId="1E29E45C" w14:textId="77777777" w:rsidR="00BA42EC" w:rsidRDefault="00000000">
      <w:pPr>
        <w:pStyle w:val="Odstavecseseznamem"/>
        <w:numPr>
          <w:ilvl w:val="0"/>
          <w:numId w:val="99"/>
        </w:numPr>
        <w:tabs>
          <w:tab w:val="left" w:pos="565"/>
          <w:tab w:val="left" w:pos="567"/>
        </w:tabs>
        <w:spacing w:before="1" w:line="187" w:lineRule="auto"/>
        <w:ind w:left="567" w:right="1441" w:hanging="170"/>
        <w:jc w:val="both"/>
        <w:rPr>
          <w:sz w:val="17"/>
        </w:rPr>
      </w:pPr>
      <w:r>
        <w:rPr>
          <w:w w:val="90"/>
          <w:sz w:val="17"/>
        </w:rPr>
        <w:t>právo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tohoto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pojištění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bylo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vůči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pojistiteli pojištěným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poprvé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uplatněno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době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trvání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pojištění,</w:t>
      </w:r>
    </w:p>
    <w:p w14:paraId="482A67D3" w14:textId="77777777" w:rsidR="00BA42EC" w:rsidRDefault="00000000">
      <w:pPr>
        <w:pStyle w:val="Zkladntext"/>
        <w:spacing w:before="1" w:line="187" w:lineRule="auto"/>
        <w:ind w:left="567" w:right="980" w:firstLine="0"/>
        <w:jc w:val="both"/>
      </w:pPr>
      <w:r>
        <w:rPr>
          <w:w w:val="85"/>
        </w:rPr>
        <w:t xml:space="preserve">resp. v dodatečné lhůtě pro oznámení škodné události, pokud </w:t>
      </w:r>
      <w:r>
        <w:rPr>
          <w:w w:val="95"/>
        </w:rPr>
        <w:t>se uplatní.</w:t>
      </w:r>
    </w:p>
    <w:p w14:paraId="1DDDF1A8" w14:textId="77777777" w:rsidR="00BA42EC" w:rsidRDefault="00000000">
      <w:pPr>
        <w:pStyle w:val="Nadpis1"/>
        <w:spacing w:before="210"/>
      </w:pPr>
      <w:r>
        <w:rPr>
          <w:color w:val="007E31"/>
        </w:rPr>
        <w:t>Část</w:t>
      </w:r>
      <w:r>
        <w:rPr>
          <w:color w:val="007E31"/>
          <w:spacing w:val="-15"/>
        </w:rPr>
        <w:t xml:space="preserve"> </w:t>
      </w:r>
      <w:r>
        <w:rPr>
          <w:color w:val="007E31"/>
        </w:rPr>
        <w:t>5</w:t>
      </w:r>
      <w:r>
        <w:rPr>
          <w:color w:val="007E31"/>
          <w:spacing w:val="-15"/>
        </w:rPr>
        <w:t xml:space="preserve"> </w:t>
      </w:r>
      <w:r>
        <w:rPr>
          <w:color w:val="007E31"/>
        </w:rPr>
        <w:t>–</w:t>
      </w:r>
      <w:r>
        <w:rPr>
          <w:color w:val="007E31"/>
          <w:spacing w:val="-15"/>
        </w:rPr>
        <w:t xml:space="preserve"> </w:t>
      </w:r>
      <w:r>
        <w:rPr>
          <w:color w:val="007E31"/>
        </w:rPr>
        <w:t>Přerušení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2"/>
        </w:rPr>
        <w:t>provozu</w:t>
      </w:r>
    </w:p>
    <w:p w14:paraId="668C7200" w14:textId="77777777" w:rsidR="00BA42EC" w:rsidRDefault="00000000">
      <w:pPr>
        <w:pStyle w:val="Nadpis3"/>
        <w:spacing w:before="59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13</w:t>
      </w:r>
    </w:p>
    <w:p w14:paraId="34FE5E2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Pojistná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událost,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pojistné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1D6E5363" w14:textId="77777777" w:rsidR="00BA42EC" w:rsidRDefault="00000000">
      <w:pPr>
        <w:pStyle w:val="Zkladntext"/>
        <w:spacing w:before="177" w:line="187" w:lineRule="auto"/>
        <w:ind w:right="1211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1) Je-li tak ujednáno v pojistné smlouvě, poskytne pojistitel</w:t>
      </w:r>
      <w:r>
        <w:rPr>
          <w:spacing w:val="40"/>
        </w:rPr>
        <w:t xml:space="preserve"> </w:t>
      </w:r>
      <w:r>
        <w:rPr>
          <w:w w:val="85"/>
        </w:rPr>
        <w:t xml:space="preserve">v dále uvedeném rozsahu pojistné plnění z pojistné události </w:t>
      </w:r>
      <w:r>
        <w:rPr>
          <w:w w:val="90"/>
        </w:rPr>
        <w:t>spočívající</w:t>
      </w:r>
      <w:r>
        <w:rPr>
          <w:spacing w:val="-9"/>
          <w:w w:val="90"/>
        </w:rPr>
        <w:t xml:space="preserve"> </w:t>
      </w:r>
      <w:r>
        <w:rPr>
          <w:w w:val="90"/>
        </w:rPr>
        <w:t>ve</w:t>
      </w:r>
      <w:r>
        <w:rPr>
          <w:spacing w:val="-8"/>
          <w:w w:val="90"/>
        </w:rPr>
        <w:t xml:space="preserve"> </w:t>
      </w:r>
      <w:r>
        <w:rPr>
          <w:w w:val="90"/>
        </w:rPr>
        <w:t>vzniku</w:t>
      </w:r>
      <w:r>
        <w:rPr>
          <w:spacing w:val="-8"/>
          <w:w w:val="90"/>
        </w:rPr>
        <w:t xml:space="preserve"> </w:t>
      </w:r>
      <w:r>
        <w:rPr>
          <w:w w:val="90"/>
        </w:rPr>
        <w:t>následné</w:t>
      </w:r>
      <w:r>
        <w:rPr>
          <w:spacing w:val="-8"/>
          <w:w w:val="90"/>
        </w:rPr>
        <w:t xml:space="preserve"> </w:t>
      </w:r>
      <w:r>
        <w:rPr>
          <w:w w:val="90"/>
        </w:rPr>
        <w:t>škody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straně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pojištěného</w:t>
      </w:r>
    </w:p>
    <w:p w14:paraId="2C81BB4F" w14:textId="77777777" w:rsidR="00BA42EC" w:rsidRDefault="00000000">
      <w:pPr>
        <w:spacing w:before="2" w:line="165" w:lineRule="auto"/>
        <w:ind w:left="397" w:right="1106"/>
        <w:jc w:val="both"/>
        <w:rPr>
          <w:sz w:val="17"/>
        </w:rPr>
      </w:pPr>
      <w:r>
        <w:rPr>
          <w:w w:val="90"/>
          <w:sz w:val="17"/>
        </w:rPr>
        <w:t>v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důsledku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úplného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částečného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přerušení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provozu</w:t>
      </w:r>
      <w:r>
        <w:rPr>
          <w:w w:val="90"/>
          <w:sz w:val="17"/>
        </w:rPr>
        <w:t xml:space="preserve">, </w:t>
      </w:r>
      <w:r>
        <w:rPr>
          <w:spacing w:val="-6"/>
          <w:sz w:val="17"/>
        </w:rPr>
        <w:t xml:space="preserve">pokud k němu došlo </w:t>
      </w:r>
      <w:r>
        <w:rPr>
          <w:rFonts w:ascii="Yu Gothic UI" w:hAnsi="Yu Gothic UI"/>
          <w:b/>
          <w:spacing w:val="-6"/>
          <w:sz w:val="17"/>
        </w:rPr>
        <w:t>v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důsledku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pojistné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události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ve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 xml:space="preserve">smyslu </w:t>
      </w:r>
      <w:r>
        <w:rPr>
          <w:rFonts w:ascii="Yu Gothic UI" w:hAnsi="Yu Gothic UI"/>
          <w:b/>
          <w:spacing w:val="-2"/>
          <w:sz w:val="17"/>
        </w:rPr>
        <w:t>čl.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10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odst.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1)</w:t>
      </w:r>
      <w:r>
        <w:rPr>
          <w:spacing w:val="-2"/>
          <w:sz w:val="17"/>
        </w:rPr>
        <w:t>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nejdéle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však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za</w:t>
      </w:r>
      <w:r>
        <w:rPr>
          <w:spacing w:val="-1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dobu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ručení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spacing w:val="-2"/>
          <w:sz w:val="17"/>
        </w:rPr>
        <w:t>sjednanou</w:t>
      </w:r>
    </w:p>
    <w:p w14:paraId="07FB7DF9" w14:textId="77777777" w:rsidR="00BA42EC" w:rsidRDefault="00000000">
      <w:pPr>
        <w:pStyle w:val="Zkladntext"/>
        <w:spacing w:line="222" w:lineRule="exact"/>
        <w:ind w:firstLine="0"/>
        <w:jc w:val="both"/>
      </w:pP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pojistné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smlouvě.</w:t>
      </w:r>
    </w:p>
    <w:p w14:paraId="561C7CBE" w14:textId="77777777" w:rsidR="00BA42EC" w:rsidRDefault="00000000">
      <w:pPr>
        <w:pStyle w:val="Zkladntext"/>
        <w:spacing w:before="147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19"/>
        </w:rPr>
        <w:t xml:space="preserve"> </w:t>
      </w:r>
      <w:r>
        <w:rPr>
          <w:w w:val="85"/>
        </w:rPr>
        <w:t>2)</w:t>
      </w:r>
      <w:r>
        <w:rPr>
          <w:spacing w:val="-5"/>
          <w:w w:val="85"/>
        </w:rPr>
        <w:t xml:space="preserve"> </w:t>
      </w:r>
      <w:r>
        <w:rPr>
          <w:w w:val="85"/>
        </w:rPr>
        <w:t>Následnou</w:t>
      </w:r>
      <w:r>
        <w:rPr>
          <w:spacing w:val="-5"/>
          <w:w w:val="85"/>
        </w:rPr>
        <w:t xml:space="preserve"> </w:t>
      </w:r>
      <w:r>
        <w:rPr>
          <w:w w:val="85"/>
        </w:rPr>
        <w:t>škodou</w:t>
      </w:r>
      <w:r>
        <w:rPr>
          <w:spacing w:val="-6"/>
          <w:w w:val="85"/>
        </w:rPr>
        <w:t xml:space="preserve"> </w:t>
      </w:r>
      <w:r>
        <w:rPr>
          <w:w w:val="85"/>
        </w:rPr>
        <w:t>se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rozumí:</w:t>
      </w:r>
    </w:p>
    <w:p w14:paraId="1DEA6336" w14:textId="77777777" w:rsidR="00BA42EC" w:rsidRDefault="00000000">
      <w:pPr>
        <w:pStyle w:val="Odstavecseseznamem"/>
        <w:numPr>
          <w:ilvl w:val="0"/>
          <w:numId w:val="5"/>
        </w:numPr>
        <w:tabs>
          <w:tab w:val="left" w:pos="575"/>
        </w:tabs>
        <w:spacing w:before="16" w:line="182" w:lineRule="auto"/>
        <w:ind w:right="999"/>
        <w:rPr>
          <w:sz w:val="17"/>
        </w:rPr>
      </w:pPr>
      <w:r>
        <w:rPr>
          <w:w w:val="90"/>
          <w:sz w:val="17"/>
        </w:rPr>
        <w:t>zisk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oprávněně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provozované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podnikatelské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jiné hospodářské činnosti pojištěného, kterého by pojištěný </w:t>
      </w:r>
      <w:r>
        <w:rPr>
          <w:w w:val="85"/>
          <w:sz w:val="17"/>
        </w:rPr>
        <w:t>jinak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dosáhl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dobu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přerušení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provozu,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nejdéle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však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dobu </w:t>
      </w:r>
      <w:r>
        <w:rPr>
          <w:w w:val="95"/>
          <w:sz w:val="17"/>
        </w:rPr>
        <w:t xml:space="preserve">ručení (dále jen </w:t>
      </w:r>
      <w:r>
        <w:rPr>
          <w:rFonts w:ascii="Yu Gothic UI" w:hAnsi="Yu Gothic UI"/>
          <w:b/>
          <w:w w:val="95"/>
          <w:sz w:val="17"/>
        </w:rPr>
        <w:t>„ušlý zisk“</w:t>
      </w:r>
      <w:r>
        <w:rPr>
          <w:w w:val="95"/>
          <w:sz w:val="17"/>
        </w:rPr>
        <w:t>),</w:t>
      </w:r>
    </w:p>
    <w:p w14:paraId="43ECCE75" w14:textId="77777777" w:rsidR="00BA42EC" w:rsidRDefault="00000000">
      <w:pPr>
        <w:pStyle w:val="Odstavecseseznamem"/>
        <w:numPr>
          <w:ilvl w:val="0"/>
          <w:numId w:val="5"/>
        </w:numPr>
        <w:tabs>
          <w:tab w:val="left" w:pos="579"/>
          <w:tab w:val="left" w:pos="582"/>
        </w:tabs>
        <w:spacing w:line="187" w:lineRule="auto"/>
        <w:ind w:left="582" w:right="923" w:hanging="186"/>
        <w:rPr>
          <w:sz w:val="17"/>
        </w:rPr>
      </w:pPr>
      <w:r>
        <w:rPr>
          <w:w w:val="85"/>
          <w:sz w:val="17"/>
        </w:rPr>
        <w:t xml:space="preserve">stálé náklady, které pojištěný musel bezpodmínečně vynaložit </w:t>
      </w:r>
      <w:r>
        <w:rPr>
          <w:w w:val="90"/>
          <w:sz w:val="17"/>
        </w:rPr>
        <w:t>během přerušení provozu v souvislosti se svou oprávněně provozovanou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podnikatelskou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jinou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hospodářskou činností, pokud by je byl povinen vynaložit, i kdyby</w:t>
      </w:r>
    </w:p>
    <w:p w14:paraId="6EB92F0D" w14:textId="77777777" w:rsidR="00BA42EC" w:rsidRDefault="00000000">
      <w:pPr>
        <w:pStyle w:val="Zkladntext"/>
        <w:spacing w:before="5" w:line="172" w:lineRule="auto"/>
        <w:ind w:left="582" w:right="1217" w:firstLine="0"/>
      </w:pPr>
      <w:r>
        <w:rPr>
          <w:w w:val="85"/>
        </w:rPr>
        <w:t>k</w:t>
      </w:r>
      <w:r>
        <w:rPr>
          <w:spacing w:val="-1"/>
          <w:w w:val="85"/>
        </w:rPr>
        <w:t xml:space="preserve"> </w:t>
      </w:r>
      <w:r>
        <w:rPr>
          <w:w w:val="85"/>
        </w:rPr>
        <w:t>přerušení</w:t>
      </w:r>
      <w:r>
        <w:rPr>
          <w:spacing w:val="-1"/>
          <w:w w:val="85"/>
        </w:rPr>
        <w:t xml:space="preserve"> </w:t>
      </w:r>
      <w:r>
        <w:rPr>
          <w:w w:val="85"/>
        </w:rPr>
        <w:t>provozu</w:t>
      </w:r>
      <w:r>
        <w:rPr>
          <w:spacing w:val="-1"/>
          <w:w w:val="85"/>
        </w:rPr>
        <w:t xml:space="preserve"> </w:t>
      </w:r>
      <w:r>
        <w:rPr>
          <w:w w:val="85"/>
        </w:rPr>
        <w:t>nedošlo,</w:t>
      </w:r>
      <w:r>
        <w:rPr>
          <w:spacing w:val="-1"/>
          <w:w w:val="85"/>
        </w:rPr>
        <w:t xml:space="preserve"> </w:t>
      </w:r>
      <w:r>
        <w:rPr>
          <w:w w:val="85"/>
        </w:rPr>
        <w:t>nejdéle</w:t>
      </w:r>
      <w:r>
        <w:rPr>
          <w:spacing w:val="-1"/>
          <w:w w:val="85"/>
        </w:rPr>
        <w:t xml:space="preserve"> </w:t>
      </w:r>
      <w:r>
        <w:rPr>
          <w:w w:val="85"/>
        </w:rPr>
        <w:t>však</w:t>
      </w:r>
      <w:r>
        <w:rPr>
          <w:spacing w:val="-1"/>
          <w:w w:val="85"/>
        </w:rPr>
        <w:t xml:space="preserve"> </w:t>
      </w:r>
      <w:r>
        <w:rPr>
          <w:w w:val="85"/>
        </w:rPr>
        <w:t>za</w:t>
      </w:r>
      <w:r>
        <w:rPr>
          <w:spacing w:val="-1"/>
          <w:w w:val="85"/>
        </w:rPr>
        <w:t xml:space="preserve"> </w:t>
      </w:r>
      <w:r>
        <w:rPr>
          <w:w w:val="85"/>
        </w:rPr>
        <w:t>dobu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ručení </w:t>
      </w:r>
      <w:r>
        <w:rPr>
          <w:w w:val="95"/>
        </w:rPr>
        <w:t xml:space="preserve">(dále jen </w:t>
      </w:r>
      <w:r>
        <w:rPr>
          <w:rFonts w:ascii="Yu Gothic UI" w:hAnsi="Yu Gothic UI"/>
          <w:b/>
          <w:w w:val="95"/>
        </w:rPr>
        <w:t>„stálé náklady“</w:t>
      </w:r>
      <w:r>
        <w:rPr>
          <w:w w:val="95"/>
        </w:rPr>
        <w:t>).</w:t>
      </w:r>
    </w:p>
    <w:p w14:paraId="514EE9AD" w14:textId="77777777" w:rsidR="00BA42EC" w:rsidRDefault="00000000">
      <w:pPr>
        <w:pStyle w:val="Zkladntext"/>
        <w:spacing w:before="202" w:line="187" w:lineRule="auto"/>
        <w:ind w:right="1164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3)</w:t>
      </w:r>
      <w:r>
        <w:rPr>
          <w:spacing w:val="-4"/>
          <w:w w:val="90"/>
        </w:rPr>
        <w:t xml:space="preserve"> </w:t>
      </w:r>
      <w:r>
        <w:rPr>
          <w:w w:val="90"/>
        </w:rPr>
        <w:t>Předpokladem</w:t>
      </w:r>
      <w:r>
        <w:rPr>
          <w:spacing w:val="-4"/>
          <w:w w:val="90"/>
        </w:rPr>
        <w:t xml:space="preserve"> </w:t>
      </w:r>
      <w:r>
        <w:rPr>
          <w:w w:val="90"/>
        </w:rPr>
        <w:t>vzniku</w:t>
      </w:r>
      <w:r>
        <w:rPr>
          <w:spacing w:val="-4"/>
          <w:w w:val="90"/>
        </w:rPr>
        <w:t xml:space="preserve"> </w:t>
      </w:r>
      <w:r>
        <w:rPr>
          <w:w w:val="90"/>
        </w:rPr>
        <w:t>práva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plnění</w:t>
      </w:r>
      <w:r>
        <w:rPr>
          <w:spacing w:val="-4"/>
          <w:w w:val="90"/>
        </w:rPr>
        <w:t xml:space="preserve"> </w:t>
      </w:r>
      <w:r>
        <w:rPr>
          <w:w w:val="90"/>
        </w:rPr>
        <w:t>z</w:t>
      </w:r>
      <w:r>
        <w:rPr>
          <w:spacing w:val="-4"/>
          <w:w w:val="90"/>
        </w:rPr>
        <w:t xml:space="preserve"> </w:t>
      </w:r>
      <w:r>
        <w:rPr>
          <w:w w:val="90"/>
        </w:rPr>
        <w:t>pojištění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podle </w:t>
      </w:r>
      <w:r>
        <w:rPr>
          <w:w w:val="85"/>
        </w:rPr>
        <w:t>této části ZPP je skutečnost, že k počátku přerušení provozu pojištěného</w:t>
      </w:r>
      <w:r>
        <w:rPr>
          <w:spacing w:val="-1"/>
        </w:rPr>
        <w:t xml:space="preserve"> </w:t>
      </w:r>
      <w:r>
        <w:rPr>
          <w:w w:val="85"/>
        </w:rPr>
        <w:t>ve</w:t>
      </w:r>
      <w:r>
        <w:t xml:space="preserve"> </w:t>
      </w:r>
      <w:r>
        <w:rPr>
          <w:w w:val="85"/>
        </w:rPr>
        <w:t>smyslu</w:t>
      </w:r>
      <w:r>
        <w:t xml:space="preserve"> </w:t>
      </w:r>
      <w:r>
        <w:rPr>
          <w:w w:val="85"/>
        </w:rPr>
        <w:t>odst.</w:t>
      </w:r>
      <w:r>
        <w:t xml:space="preserve"> </w:t>
      </w:r>
      <w:r>
        <w:rPr>
          <w:w w:val="85"/>
        </w:rPr>
        <w:t>1)</w:t>
      </w:r>
      <w:r>
        <w:rPr>
          <w:spacing w:val="-1"/>
        </w:rPr>
        <w:t xml:space="preserve"> </w:t>
      </w:r>
      <w:r>
        <w:rPr>
          <w:w w:val="85"/>
        </w:rPr>
        <w:t>došlo</w:t>
      </w:r>
      <w: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době</w:t>
      </w:r>
      <w:r>
        <w:t xml:space="preserve"> </w:t>
      </w:r>
      <w:r>
        <w:rPr>
          <w:w w:val="85"/>
        </w:rPr>
        <w:t>trvání</w:t>
      </w:r>
      <w:r>
        <w:rPr>
          <w:spacing w:val="-1"/>
        </w:rPr>
        <w:t xml:space="preserve"> </w:t>
      </w:r>
      <w:r>
        <w:rPr>
          <w:spacing w:val="-2"/>
          <w:w w:val="85"/>
        </w:rPr>
        <w:t>pojištění,</w:t>
      </w:r>
    </w:p>
    <w:p w14:paraId="5B6777AD" w14:textId="77777777" w:rsidR="00BA42EC" w:rsidRDefault="00000000">
      <w:pPr>
        <w:pStyle w:val="Zkladntext"/>
        <w:spacing w:line="187" w:lineRule="auto"/>
        <w:ind w:right="904" w:firstLine="0"/>
      </w:pPr>
      <w:r>
        <w:rPr>
          <w:spacing w:val="-2"/>
          <w:w w:val="90"/>
        </w:rPr>
        <w:t xml:space="preserve">v oblasti územní platnosti pojištění a současně právo na plnění </w:t>
      </w:r>
      <w:r>
        <w:rPr>
          <w:w w:val="90"/>
        </w:rPr>
        <w:t xml:space="preserve">bylo vůči pojistiteli poprvé uplatněno v době trvání pojištění, </w:t>
      </w:r>
      <w:r>
        <w:rPr>
          <w:w w:val="85"/>
        </w:rPr>
        <w:t xml:space="preserve">resp. v dodatečné lhůtě pro oznámení škodné události, pokud se </w:t>
      </w:r>
      <w:r>
        <w:rPr>
          <w:spacing w:val="-2"/>
          <w:w w:val="95"/>
        </w:rPr>
        <w:t>uplatní.</w:t>
      </w:r>
    </w:p>
    <w:p w14:paraId="2B66FBEB" w14:textId="77777777" w:rsidR="00BA42EC" w:rsidRDefault="00000000">
      <w:pPr>
        <w:pStyle w:val="Zkladntext"/>
        <w:spacing w:before="205" w:line="187" w:lineRule="auto"/>
        <w:ind w:right="1424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-9"/>
          <w:w w:val="90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pojistném</w:t>
      </w:r>
      <w:r>
        <w:rPr>
          <w:spacing w:val="-8"/>
          <w:w w:val="90"/>
        </w:rPr>
        <w:t xml:space="preserve"> </w:t>
      </w:r>
      <w:r>
        <w:rPr>
          <w:w w:val="90"/>
        </w:rPr>
        <w:t>plnění</w:t>
      </w:r>
      <w:r>
        <w:rPr>
          <w:spacing w:val="-8"/>
          <w:w w:val="90"/>
        </w:rPr>
        <w:t xml:space="preserve"> </w:t>
      </w:r>
      <w:r>
        <w:rPr>
          <w:w w:val="90"/>
        </w:rPr>
        <w:t>z</w:t>
      </w:r>
      <w:r>
        <w:rPr>
          <w:spacing w:val="-8"/>
          <w:w w:val="90"/>
        </w:rPr>
        <w:t xml:space="preserve"> </w:t>
      </w:r>
      <w:r>
        <w:rPr>
          <w:w w:val="90"/>
        </w:rPr>
        <w:t>pojištění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přerušení </w:t>
      </w:r>
      <w:r>
        <w:rPr>
          <w:w w:val="85"/>
        </w:rPr>
        <w:t>provozu podílí částkou, která odpovídá plnění pojistitele</w:t>
      </w:r>
      <w:r>
        <w:t xml:space="preserve"> </w:t>
      </w:r>
      <w:r>
        <w:rPr>
          <w:w w:val="85"/>
        </w:rPr>
        <w:t>za</w:t>
      </w:r>
      <w:r>
        <w:rPr>
          <w:spacing w:val="-7"/>
        </w:rPr>
        <w:t xml:space="preserve"> </w:t>
      </w:r>
      <w:r>
        <w:rPr>
          <w:w w:val="85"/>
        </w:rPr>
        <w:t>časový</w:t>
      </w:r>
      <w:r>
        <w:rPr>
          <w:spacing w:val="-5"/>
        </w:rPr>
        <w:t xml:space="preserve"> </w:t>
      </w:r>
      <w:r>
        <w:rPr>
          <w:w w:val="85"/>
        </w:rPr>
        <w:t>úsek</w:t>
      </w:r>
      <w:r>
        <w:rPr>
          <w:spacing w:val="-5"/>
        </w:rPr>
        <w:t xml:space="preserve"> </w:t>
      </w:r>
      <w:r>
        <w:rPr>
          <w:w w:val="85"/>
        </w:rPr>
        <w:t>dohodnutý</w:t>
      </w:r>
      <w:r>
        <w:rPr>
          <w:spacing w:val="-4"/>
        </w:rPr>
        <w:t xml:space="preserve"> </w:t>
      </w: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w w:val="85"/>
        </w:rPr>
        <w:t>pojistné</w:t>
      </w:r>
      <w:r>
        <w:rPr>
          <w:spacing w:val="-5"/>
        </w:rPr>
        <w:t xml:space="preserve"> </w:t>
      </w:r>
      <w:r>
        <w:rPr>
          <w:w w:val="85"/>
        </w:rPr>
        <w:t>smlouvě</w:t>
      </w:r>
      <w:r>
        <w:rPr>
          <w:spacing w:val="-5"/>
        </w:rPr>
        <w:t xml:space="preserve"> </w:t>
      </w:r>
      <w:r>
        <w:rPr>
          <w:w w:val="85"/>
        </w:rPr>
        <w:t>jako</w:t>
      </w:r>
      <w:r>
        <w:rPr>
          <w:spacing w:val="-4"/>
        </w:rPr>
        <w:t xml:space="preserve"> </w:t>
      </w:r>
      <w:r>
        <w:rPr>
          <w:spacing w:val="-2"/>
          <w:w w:val="85"/>
        </w:rPr>
        <w:t>časová</w:t>
      </w:r>
    </w:p>
    <w:p w14:paraId="28DB3892" w14:textId="77777777" w:rsidR="00BA42EC" w:rsidRDefault="00000000">
      <w:pPr>
        <w:pStyle w:val="Zkladntext"/>
        <w:spacing w:before="1" w:line="187" w:lineRule="auto"/>
        <w:ind w:right="1038" w:firstLine="0"/>
        <w:jc w:val="both"/>
      </w:pPr>
      <w:r>
        <w:rPr>
          <w:w w:val="85"/>
        </w:rPr>
        <w:t>spoluúčast.</w:t>
      </w:r>
      <w:r>
        <w:rPr>
          <w:spacing w:val="-1"/>
          <w:w w:val="85"/>
        </w:rPr>
        <w:t xml:space="preserve"> </w:t>
      </w:r>
      <w:r>
        <w:rPr>
          <w:w w:val="85"/>
        </w:rPr>
        <w:t>Pokud</w:t>
      </w:r>
      <w:r>
        <w:rPr>
          <w:spacing w:val="-1"/>
          <w:w w:val="85"/>
        </w:rPr>
        <w:t xml:space="preserve"> </w:t>
      </w:r>
      <w:r>
        <w:rPr>
          <w:w w:val="85"/>
        </w:rPr>
        <w:t>doba</w:t>
      </w:r>
      <w:r>
        <w:rPr>
          <w:spacing w:val="-1"/>
          <w:w w:val="85"/>
        </w:rPr>
        <w:t xml:space="preserve"> </w:t>
      </w:r>
      <w:r>
        <w:rPr>
          <w:w w:val="85"/>
        </w:rPr>
        <w:t>přerušení</w:t>
      </w:r>
      <w:r>
        <w:rPr>
          <w:spacing w:val="-1"/>
          <w:w w:val="85"/>
        </w:rPr>
        <w:t xml:space="preserve"> </w:t>
      </w:r>
      <w:r>
        <w:rPr>
          <w:w w:val="85"/>
        </w:rPr>
        <w:t>provozu</w:t>
      </w:r>
      <w:r>
        <w:rPr>
          <w:spacing w:val="-1"/>
          <w:w w:val="85"/>
        </w:rPr>
        <w:t xml:space="preserve"> </w:t>
      </w:r>
      <w:r>
        <w:rPr>
          <w:w w:val="85"/>
        </w:rPr>
        <w:t>nepřesáhne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časovou spoluúčast, nevznikne pojištěnému právo na plnění z pojištění </w:t>
      </w:r>
      <w:r>
        <w:rPr>
          <w:w w:val="95"/>
        </w:rPr>
        <w:t>přerušení provozu.</w:t>
      </w:r>
    </w:p>
    <w:p w14:paraId="7D15F67A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5)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případě</w:t>
      </w:r>
      <w:r>
        <w:rPr>
          <w:spacing w:val="-3"/>
          <w:w w:val="90"/>
        </w:rPr>
        <w:t xml:space="preserve"> </w:t>
      </w:r>
      <w:r>
        <w:rPr>
          <w:w w:val="90"/>
        </w:rPr>
        <w:t>pojistné</w:t>
      </w:r>
      <w:r>
        <w:rPr>
          <w:spacing w:val="-3"/>
          <w:w w:val="90"/>
        </w:rPr>
        <w:t xml:space="preserve"> </w:t>
      </w:r>
      <w:r>
        <w:rPr>
          <w:w w:val="90"/>
        </w:rPr>
        <w:t>události</w:t>
      </w:r>
      <w:r>
        <w:rPr>
          <w:spacing w:val="-3"/>
          <w:w w:val="90"/>
        </w:rPr>
        <w:t xml:space="preserve"> </w:t>
      </w:r>
      <w:r>
        <w:rPr>
          <w:w w:val="90"/>
        </w:rPr>
        <w:t>spočívající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úplném</w:t>
      </w:r>
      <w:r>
        <w:rPr>
          <w:spacing w:val="-3"/>
          <w:w w:val="90"/>
        </w:rPr>
        <w:t xml:space="preserve"> </w:t>
      </w:r>
      <w:r>
        <w:rPr>
          <w:w w:val="90"/>
        </w:rPr>
        <w:t>přerušení provozu</w:t>
      </w:r>
      <w:r>
        <w:rPr>
          <w:spacing w:val="-9"/>
          <w:w w:val="90"/>
        </w:rPr>
        <w:t xml:space="preserve"> </w:t>
      </w:r>
      <w:r>
        <w:rPr>
          <w:w w:val="90"/>
        </w:rPr>
        <w:t>vzniká</w:t>
      </w:r>
      <w:r>
        <w:rPr>
          <w:spacing w:val="-8"/>
          <w:w w:val="90"/>
        </w:rPr>
        <w:t xml:space="preserve"> </w:t>
      </w:r>
      <w:r>
        <w:rPr>
          <w:w w:val="90"/>
        </w:rPr>
        <w:t>pojištěnému</w:t>
      </w:r>
      <w:r>
        <w:rPr>
          <w:spacing w:val="-8"/>
          <w:w w:val="90"/>
        </w:rPr>
        <w:t xml:space="preserve"> </w:t>
      </w:r>
      <w:r>
        <w:rPr>
          <w:w w:val="90"/>
        </w:rPr>
        <w:t>právo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úhradu</w:t>
      </w:r>
      <w:r>
        <w:rPr>
          <w:spacing w:val="-8"/>
          <w:w w:val="90"/>
        </w:rPr>
        <w:t xml:space="preserve"> </w:t>
      </w:r>
      <w:r>
        <w:rPr>
          <w:w w:val="90"/>
        </w:rPr>
        <w:t>následné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škody </w:t>
      </w:r>
      <w:r>
        <w:rPr>
          <w:w w:val="85"/>
        </w:rPr>
        <w:t>vzniklé</w:t>
      </w:r>
      <w:r>
        <w:rPr>
          <w:spacing w:val="-2"/>
          <w:w w:val="85"/>
        </w:rPr>
        <w:t xml:space="preserve"> </w:t>
      </w:r>
      <w:r>
        <w:rPr>
          <w:w w:val="85"/>
        </w:rPr>
        <w:t>za</w:t>
      </w:r>
      <w:r>
        <w:rPr>
          <w:spacing w:val="-2"/>
          <w:w w:val="85"/>
        </w:rPr>
        <w:t xml:space="preserve"> </w:t>
      </w:r>
      <w:r>
        <w:rPr>
          <w:w w:val="85"/>
        </w:rPr>
        <w:t>dobu</w:t>
      </w:r>
      <w:r>
        <w:rPr>
          <w:spacing w:val="-2"/>
          <w:w w:val="85"/>
        </w:rPr>
        <w:t xml:space="preserve"> </w:t>
      </w:r>
      <w:r>
        <w:rPr>
          <w:w w:val="85"/>
        </w:rPr>
        <w:t>přerušení</w:t>
      </w:r>
      <w:r>
        <w:rPr>
          <w:spacing w:val="-2"/>
          <w:w w:val="85"/>
        </w:rPr>
        <w:t xml:space="preserve"> </w:t>
      </w:r>
      <w:r>
        <w:rPr>
          <w:w w:val="85"/>
        </w:rPr>
        <w:t>provozu,</w:t>
      </w:r>
      <w:r>
        <w:rPr>
          <w:spacing w:val="-2"/>
          <w:w w:val="85"/>
        </w:rPr>
        <w:t xml:space="preserve"> </w:t>
      </w:r>
      <w:r>
        <w:rPr>
          <w:w w:val="85"/>
        </w:rPr>
        <w:t>nejdéle</w:t>
      </w:r>
      <w:r>
        <w:rPr>
          <w:spacing w:val="-2"/>
          <w:w w:val="85"/>
        </w:rPr>
        <w:t xml:space="preserve"> </w:t>
      </w:r>
      <w:r>
        <w:rPr>
          <w:w w:val="85"/>
        </w:rPr>
        <w:t>však</w:t>
      </w:r>
      <w:r>
        <w:rPr>
          <w:spacing w:val="-2"/>
          <w:w w:val="85"/>
        </w:rPr>
        <w:t xml:space="preserve"> </w:t>
      </w:r>
      <w:r>
        <w:rPr>
          <w:w w:val="85"/>
        </w:rPr>
        <w:t>za</w:t>
      </w:r>
      <w:r>
        <w:rPr>
          <w:spacing w:val="-2"/>
          <w:w w:val="85"/>
        </w:rPr>
        <w:t xml:space="preserve"> </w:t>
      </w:r>
      <w:r>
        <w:rPr>
          <w:w w:val="85"/>
        </w:rPr>
        <w:t>dobu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ručení, </w:t>
      </w:r>
      <w:r>
        <w:rPr>
          <w:w w:val="95"/>
        </w:rPr>
        <w:t>po</w:t>
      </w:r>
      <w:r>
        <w:rPr>
          <w:spacing w:val="-11"/>
          <w:w w:val="95"/>
        </w:rPr>
        <w:t xml:space="preserve"> </w:t>
      </w:r>
      <w:r>
        <w:rPr>
          <w:w w:val="95"/>
        </w:rPr>
        <w:t>odečtení</w:t>
      </w:r>
      <w:r>
        <w:rPr>
          <w:spacing w:val="-11"/>
          <w:w w:val="95"/>
        </w:rPr>
        <w:t xml:space="preserve"> </w:t>
      </w:r>
      <w:r>
        <w:rPr>
          <w:w w:val="95"/>
        </w:rPr>
        <w:t>časové</w:t>
      </w:r>
      <w:r>
        <w:rPr>
          <w:spacing w:val="-11"/>
          <w:w w:val="95"/>
        </w:rPr>
        <w:t xml:space="preserve"> </w:t>
      </w:r>
      <w:r>
        <w:rPr>
          <w:w w:val="95"/>
        </w:rPr>
        <w:t>spoluúčasti.</w:t>
      </w:r>
    </w:p>
    <w:p w14:paraId="4E9DA46D" w14:textId="77777777" w:rsidR="00BA42EC" w:rsidRDefault="00000000">
      <w:pPr>
        <w:pStyle w:val="Zkladntext"/>
        <w:spacing w:before="205" w:line="187" w:lineRule="auto"/>
        <w:ind w:right="93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6) V případě pojistné události spočívající v částečném </w:t>
      </w:r>
      <w:r>
        <w:rPr>
          <w:w w:val="85"/>
        </w:rPr>
        <w:t xml:space="preserve">přerušení provozu vzniká pojištěnému právo na pojistné plnění </w:t>
      </w:r>
      <w:r>
        <w:rPr>
          <w:w w:val="90"/>
        </w:rPr>
        <w:t>podle</w:t>
      </w:r>
      <w:r>
        <w:rPr>
          <w:spacing w:val="-3"/>
          <w:w w:val="90"/>
        </w:rPr>
        <w:t xml:space="preserve"> </w:t>
      </w:r>
      <w:r>
        <w:rPr>
          <w:w w:val="90"/>
        </w:rPr>
        <w:t>předchozího</w:t>
      </w:r>
      <w:r>
        <w:rPr>
          <w:spacing w:val="-3"/>
          <w:w w:val="90"/>
        </w:rPr>
        <w:t xml:space="preserve"> </w:t>
      </w:r>
      <w:r>
        <w:rPr>
          <w:w w:val="90"/>
        </w:rPr>
        <w:t>odstavce</w:t>
      </w:r>
      <w:r>
        <w:rPr>
          <w:spacing w:val="-3"/>
          <w:w w:val="90"/>
        </w:rPr>
        <w:t xml:space="preserve"> </w:t>
      </w:r>
      <w:r>
        <w:rPr>
          <w:w w:val="90"/>
        </w:rPr>
        <w:t>snížené</w:t>
      </w:r>
      <w:r>
        <w:rPr>
          <w:spacing w:val="-3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w w:val="90"/>
        </w:rPr>
        <w:t>stejném</w:t>
      </w:r>
      <w:r>
        <w:rPr>
          <w:spacing w:val="-3"/>
          <w:w w:val="90"/>
        </w:rPr>
        <w:t xml:space="preserve"> </w:t>
      </w:r>
      <w:r>
        <w:rPr>
          <w:w w:val="90"/>
        </w:rPr>
        <w:t>poměru,</w:t>
      </w:r>
    </w:p>
    <w:p w14:paraId="10B9B80D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4" w:space="188"/>
            <w:col w:w="5958"/>
          </w:cols>
        </w:sectPr>
      </w:pPr>
    </w:p>
    <w:p w14:paraId="3FD68504" w14:textId="77777777" w:rsidR="00BA42EC" w:rsidRDefault="00000000">
      <w:pPr>
        <w:pStyle w:val="Zkladntext"/>
        <w:spacing w:before="231" w:line="187" w:lineRule="auto"/>
        <w:ind w:right="325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8656" behindDoc="0" locked="0" layoutInCell="1" allowOverlap="1" wp14:anchorId="7DE62C55" wp14:editId="023FB676">
                <wp:simplePos x="0" y="0"/>
                <wp:positionH relativeFrom="page">
                  <wp:posOffset>3782231</wp:posOffset>
                </wp:positionH>
                <wp:positionV relativeFrom="page">
                  <wp:posOffset>720002</wp:posOffset>
                </wp:positionV>
                <wp:extent cx="1270" cy="9216390"/>
                <wp:effectExtent l="0" t="0" r="0" b="0"/>
                <wp:wrapNone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1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16390">
                              <a:moveTo>
                                <a:pt x="0" y="0"/>
                              </a:moveTo>
                              <a:lnTo>
                                <a:pt x="0" y="9215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97644" id="Graphic 844" o:spid="_x0000_s1026" style="position:absolute;margin-left:297.8pt;margin-top:56.7pt;width:.1pt;height:725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1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" path="m,l,9215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jakém</w:t>
      </w:r>
      <w:r>
        <w:rPr>
          <w:spacing w:val="-8"/>
          <w:w w:val="90"/>
        </w:rPr>
        <w:t xml:space="preserve"> </w:t>
      </w:r>
      <w:r>
        <w:rPr>
          <w:w w:val="90"/>
        </w:rPr>
        <w:t>jsou</w:t>
      </w:r>
      <w:r>
        <w:rPr>
          <w:spacing w:val="-8"/>
          <w:w w:val="90"/>
        </w:rPr>
        <w:t xml:space="preserve"> </w:t>
      </w:r>
      <w:r>
        <w:rPr>
          <w:w w:val="90"/>
        </w:rPr>
        <w:t>dosažené</w:t>
      </w:r>
      <w:r>
        <w:rPr>
          <w:spacing w:val="-8"/>
          <w:w w:val="90"/>
        </w:rPr>
        <w:t xml:space="preserve"> </w:t>
      </w:r>
      <w:r>
        <w:rPr>
          <w:w w:val="90"/>
        </w:rPr>
        <w:t>průměrné</w:t>
      </w:r>
      <w:r>
        <w:rPr>
          <w:spacing w:val="-8"/>
          <w:w w:val="90"/>
        </w:rPr>
        <w:t xml:space="preserve"> </w:t>
      </w:r>
      <w:r>
        <w:rPr>
          <w:w w:val="90"/>
        </w:rPr>
        <w:t>denní</w:t>
      </w:r>
      <w:r>
        <w:rPr>
          <w:spacing w:val="-8"/>
          <w:w w:val="90"/>
        </w:rPr>
        <w:t xml:space="preserve"> </w:t>
      </w:r>
      <w:r>
        <w:rPr>
          <w:w w:val="90"/>
        </w:rPr>
        <w:t>příjmy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pojištěného </w:t>
      </w:r>
      <w:r>
        <w:rPr>
          <w:w w:val="85"/>
        </w:rPr>
        <w:t>za</w:t>
      </w:r>
      <w:r>
        <w:rPr>
          <w:spacing w:val="-2"/>
          <w:w w:val="85"/>
        </w:rPr>
        <w:t xml:space="preserve"> </w:t>
      </w:r>
      <w:r>
        <w:rPr>
          <w:w w:val="85"/>
        </w:rPr>
        <w:t>dobu</w:t>
      </w:r>
      <w:r>
        <w:rPr>
          <w:spacing w:val="-2"/>
          <w:w w:val="85"/>
        </w:rPr>
        <w:t xml:space="preserve"> </w:t>
      </w:r>
      <w:r>
        <w:rPr>
          <w:w w:val="85"/>
        </w:rPr>
        <w:t>částečného</w:t>
      </w:r>
      <w:r>
        <w:rPr>
          <w:spacing w:val="-2"/>
          <w:w w:val="85"/>
        </w:rPr>
        <w:t xml:space="preserve"> </w:t>
      </w:r>
      <w:r>
        <w:rPr>
          <w:w w:val="85"/>
        </w:rPr>
        <w:t>přerušení</w:t>
      </w:r>
      <w:r>
        <w:rPr>
          <w:spacing w:val="-2"/>
          <w:w w:val="85"/>
        </w:rPr>
        <w:t xml:space="preserve"> </w:t>
      </w:r>
      <w:r>
        <w:rPr>
          <w:w w:val="85"/>
        </w:rPr>
        <w:t>provozu</w:t>
      </w:r>
      <w:r>
        <w:rPr>
          <w:spacing w:val="-2"/>
          <w:w w:val="85"/>
        </w:rPr>
        <w:t xml:space="preserve"> </w:t>
      </w:r>
      <w:r>
        <w:rPr>
          <w:w w:val="85"/>
        </w:rPr>
        <w:t>(nejdéle</w:t>
      </w:r>
      <w:r>
        <w:rPr>
          <w:spacing w:val="-2"/>
          <w:w w:val="85"/>
        </w:rPr>
        <w:t xml:space="preserve"> </w:t>
      </w:r>
      <w:r>
        <w:rPr>
          <w:w w:val="85"/>
        </w:rPr>
        <w:t>však</w:t>
      </w:r>
      <w:r>
        <w:rPr>
          <w:spacing w:val="-2"/>
          <w:w w:val="85"/>
        </w:rPr>
        <w:t xml:space="preserve"> </w:t>
      </w:r>
      <w:r>
        <w:rPr>
          <w:w w:val="85"/>
        </w:rPr>
        <w:t>za</w:t>
      </w:r>
      <w:r>
        <w:rPr>
          <w:spacing w:val="-2"/>
          <w:w w:val="85"/>
        </w:rPr>
        <w:t xml:space="preserve"> </w:t>
      </w:r>
      <w:r>
        <w:rPr>
          <w:w w:val="85"/>
        </w:rPr>
        <w:t>dobu</w:t>
      </w:r>
    </w:p>
    <w:p w14:paraId="23B9D06F" w14:textId="77777777" w:rsidR="00BA42EC" w:rsidRDefault="00000000">
      <w:pPr>
        <w:pStyle w:val="Zkladntext"/>
        <w:spacing w:line="187" w:lineRule="auto"/>
        <w:ind w:right="223" w:firstLine="0"/>
      </w:pPr>
      <w:r>
        <w:rPr>
          <w:w w:val="85"/>
        </w:rPr>
        <w:t xml:space="preserve">ručení) k průměrným denním příjmům dosaženým pojištěným </w:t>
      </w:r>
      <w:r>
        <w:rPr>
          <w:w w:val="90"/>
        </w:rPr>
        <w:t>za období tří kalendářních měsíců předcházejících měsíci,</w:t>
      </w:r>
    </w:p>
    <w:p w14:paraId="2A7DEDF8" w14:textId="77777777" w:rsidR="00BA42EC" w:rsidRDefault="00000000">
      <w:pPr>
        <w:pStyle w:val="Zkladntext"/>
        <w:spacing w:before="1" w:line="187" w:lineRule="auto"/>
        <w:ind w:right="459" w:firstLine="0"/>
      </w:pPr>
      <w:r>
        <w:rPr>
          <w:w w:val="85"/>
        </w:rPr>
        <w:t xml:space="preserve">ve kterém vznikla pojistná událost, v jejímž důsledku došlo </w:t>
      </w:r>
      <w:r>
        <w:rPr>
          <w:w w:val="90"/>
        </w:rPr>
        <w:t>k částečnému přerušení provozu pojištěného (dále jen</w:t>
      </w:r>
    </w:p>
    <w:p w14:paraId="3C1F0D0C" w14:textId="77777777" w:rsidR="00BA42EC" w:rsidRDefault="00000000">
      <w:pPr>
        <w:pStyle w:val="Nadpis3"/>
        <w:spacing w:line="197" w:lineRule="exact"/>
        <w:ind w:left="397"/>
        <w:rPr>
          <w:rFonts w:ascii="Lucida Sans Unicode" w:hAnsi="Lucida Sans Unicode"/>
          <w:b w:val="0"/>
        </w:rPr>
      </w:pPr>
      <w:r>
        <w:rPr>
          <w:spacing w:val="-4"/>
        </w:rPr>
        <w:t>„srovnávané</w:t>
      </w:r>
      <w:r>
        <w:rPr>
          <w:spacing w:val="9"/>
        </w:rPr>
        <w:t xml:space="preserve"> </w:t>
      </w:r>
      <w:r>
        <w:rPr>
          <w:spacing w:val="-2"/>
        </w:rPr>
        <w:t>období“</w:t>
      </w:r>
      <w:r>
        <w:rPr>
          <w:rFonts w:ascii="Lucida Sans Unicode" w:hAnsi="Lucida Sans Unicode"/>
          <w:b w:val="0"/>
          <w:spacing w:val="-2"/>
        </w:rPr>
        <w:t>).</w:t>
      </w:r>
    </w:p>
    <w:p w14:paraId="0E4469EB" w14:textId="77777777" w:rsidR="00BA42EC" w:rsidRDefault="00000000">
      <w:pPr>
        <w:pStyle w:val="Zkladntext"/>
        <w:spacing w:before="7" w:line="187" w:lineRule="auto"/>
        <w:ind w:firstLine="0"/>
      </w:pP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případě,</w:t>
      </w:r>
      <w:r>
        <w:rPr>
          <w:spacing w:val="-6"/>
          <w:w w:val="90"/>
        </w:rPr>
        <w:t xml:space="preserve"> </w:t>
      </w:r>
      <w:r>
        <w:rPr>
          <w:w w:val="90"/>
        </w:rPr>
        <w:t>že</w:t>
      </w:r>
      <w:r>
        <w:rPr>
          <w:spacing w:val="-6"/>
          <w:w w:val="90"/>
        </w:rPr>
        <w:t xml:space="preserve"> </w:t>
      </w:r>
      <w:r>
        <w:rPr>
          <w:w w:val="90"/>
        </w:rPr>
        <w:t>pokles</w:t>
      </w:r>
      <w:r>
        <w:rPr>
          <w:spacing w:val="-6"/>
          <w:w w:val="90"/>
        </w:rPr>
        <w:t xml:space="preserve"> </w:t>
      </w:r>
      <w:r>
        <w:rPr>
          <w:w w:val="90"/>
        </w:rPr>
        <w:t>průměrných</w:t>
      </w:r>
      <w:r>
        <w:rPr>
          <w:spacing w:val="-6"/>
          <w:w w:val="90"/>
        </w:rPr>
        <w:t xml:space="preserve"> </w:t>
      </w:r>
      <w:r>
        <w:rPr>
          <w:w w:val="90"/>
        </w:rPr>
        <w:t>denních</w:t>
      </w:r>
      <w:r>
        <w:rPr>
          <w:spacing w:val="-6"/>
          <w:w w:val="90"/>
        </w:rPr>
        <w:t xml:space="preserve"> </w:t>
      </w:r>
      <w:r>
        <w:rPr>
          <w:w w:val="90"/>
        </w:rPr>
        <w:t>příjmů</w:t>
      </w:r>
      <w:r>
        <w:rPr>
          <w:spacing w:val="-6"/>
          <w:w w:val="90"/>
        </w:rPr>
        <w:t xml:space="preserve"> </w:t>
      </w:r>
      <w:r>
        <w:rPr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dobu </w:t>
      </w:r>
      <w:r>
        <w:rPr>
          <w:w w:val="85"/>
        </w:rPr>
        <w:t xml:space="preserve">částečného přerušení provozu (nejdéle však za dobu ručení) ve vztahu ke srovnávanému období nepřesáhne 20 %, nevznikne </w:t>
      </w:r>
      <w:r>
        <w:rPr>
          <w:w w:val="90"/>
        </w:rPr>
        <w:t>pojištěnému právo na plnění z pojištění přerušení provozu.</w:t>
      </w:r>
    </w:p>
    <w:p w14:paraId="71A006B4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90"/>
        </w:rPr>
        <w:t>▶</w:t>
      </w:r>
      <w:r>
        <w:rPr>
          <w:color w:val="B3B2B2"/>
          <w:spacing w:val="19"/>
        </w:rPr>
        <w:t xml:space="preserve"> </w:t>
      </w:r>
      <w:r>
        <w:rPr>
          <w:w w:val="90"/>
        </w:rPr>
        <w:t>7)</w:t>
      </w:r>
      <w:r>
        <w:rPr>
          <w:spacing w:val="-8"/>
          <w:w w:val="90"/>
        </w:rPr>
        <w:t xml:space="preserve"> </w:t>
      </w:r>
      <w:r>
        <w:rPr>
          <w:w w:val="90"/>
        </w:rPr>
        <w:t>Přerušení</w:t>
      </w:r>
      <w:r>
        <w:rPr>
          <w:spacing w:val="-8"/>
          <w:w w:val="90"/>
        </w:rPr>
        <w:t xml:space="preserve"> </w:t>
      </w:r>
      <w:r>
        <w:rPr>
          <w:w w:val="90"/>
        </w:rPr>
        <w:t>provozu</w:t>
      </w:r>
      <w:r>
        <w:rPr>
          <w:spacing w:val="-8"/>
          <w:w w:val="90"/>
        </w:rPr>
        <w:t xml:space="preserve"> </w:t>
      </w:r>
      <w:r>
        <w:rPr>
          <w:w w:val="90"/>
        </w:rPr>
        <w:t>začíná</w:t>
      </w:r>
      <w:r>
        <w:rPr>
          <w:spacing w:val="-9"/>
          <w:w w:val="90"/>
        </w:rPr>
        <w:t xml:space="preserve"> </w:t>
      </w:r>
      <w:r>
        <w:rPr>
          <w:w w:val="90"/>
        </w:rPr>
        <w:t>okamžikem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znemožnění </w:t>
      </w:r>
      <w:r>
        <w:rPr>
          <w:w w:val="85"/>
        </w:rPr>
        <w:t xml:space="preserve">oprávněného provozování podnikatelské nebo jiné hospodářské </w:t>
      </w:r>
      <w:r>
        <w:rPr>
          <w:spacing w:val="-2"/>
          <w:w w:val="90"/>
        </w:rPr>
        <w:t xml:space="preserve">činnosti pojištěného v rozsahu, jaký byl možný před pojistnou </w:t>
      </w:r>
      <w:r>
        <w:rPr>
          <w:w w:val="90"/>
        </w:rPr>
        <w:t>událostí</w:t>
      </w:r>
      <w:r>
        <w:rPr>
          <w:spacing w:val="-4"/>
          <w:w w:val="90"/>
        </w:rPr>
        <w:t xml:space="preserve"> </w:t>
      </w:r>
      <w:r>
        <w:rPr>
          <w:w w:val="90"/>
        </w:rPr>
        <w:t>uvedenou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odst.</w:t>
      </w:r>
      <w:r>
        <w:rPr>
          <w:spacing w:val="-4"/>
          <w:w w:val="90"/>
        </w:rPr>
        <w:t xml:space="preserve"> </w:t>
      </w:r>
      <w:r>
        <w:rPr>
          <w:w w:val="90"/>
        </w:rPr>
        <w:t>1),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jejímž</w:t>
      </w:r>
      <w:r>
        <w:rPr>
          <w:spacing w:val="-4"/>
          <w:w w:val="90"/>
        </w:rPr>
        <w:t xml:space="preserve"> </w:t>
      </w:r>
      <w:r>
        <w:rPr>
          <w:w w:val="90"/>
        </w:rPr>
        <w:t>důsledku</w:t>
      </w:r>
      <w:r>
        <w:rPr>
          <w:spacing w:val="-4"/>
          <w:w w:val="90"/>
        </w:rPr>
        <w:t xml:space="preserve"> </w:t>
      </w:r>
      <w:r>
        <w:rPr>
          <w:w w:val="90"/>
        </w:rPr>
        <w:t>k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přerušení </w:t>
      </w:r>
      <w:r>
        <w:rPr>
          <w:w w:val="95"/>
        </w:rPr>
        <w:t>provozu došlo.</w:t>
      </w:r>
    </w:p>
    <w:p w14:paraId="232E1949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>8)</w:t>
      </w:r>
      <w:r>
        <w:rPr>
          <w:spacing w:val="-8"/>
        </w:rPr>
        <w:t xml:space="preserve"> </w:t>
      </w:r>
      <w:r>
        <w:rPr>
          <w:w w:val="85"/>
        </w:rPr>
        <w:t>Přerušení</w:t>
      </w:r>
      <w:r>
        <w:rPr>
          <w:spacing w:val="-7"/>
        </w:rPr>
        <w:t xml:space="preserve"> </w:t>
      </w:r>
      <w:r>
        <w:rPr>
          <w:w w:val="85"/>
        </w:rPr>
        <w:t>provozu</w:t>
      </w:r>
      <w:r>
        <w:rPr>
          <w:spacing w:val="-8"/>
        </w:rPr>
        <w:t xml:space="preserve"> </w:t>
      </w:r>
      <w:proofErr w:type="gramStart"/>
      <w:r>
        <w:rPr>
          <w:spacing w:val="-2"/>
          <w:w w:val="85"/>
        </w:rPr>
        <w:t>končí</w:t>
      </w:r>
      <w:proofErr w:type="gramEnd"/>
      <w:r>
        <w:rPr>
          <w:spacing w:val="-2"/>
          <w:w w:val="85"/>
        </w:rPr>
        <w:t>:</w:t>
      </w:r>
    </w:p>
    <w:p w14:paraId="3A8CBC98" w14:textId="77777777" w:rsidR="00BA42EC" w:rsidRDefault="00000000">
      <w:pPr>
        <w:pStyle w:val="Odstavecseseznamem"/>
        <w:numPr>
          <w:ilvl w:val="0"/>
          <w:numId w:val="4"/>
        </w:numPr>
        <w:tabs>
          <w:tab w:val="left" w:pos="576"/>
        </w:tabs>
        <w:spacing w:before="12" w:line="187" w:lineRule="auto"/>
        <w:ind w:right="228"/>
        <w:rPr>
          <w:sz w:val="17"/>
        </w:rPr>
      </w:pPr>
      <w:r>
        <w:rPr>
          <w:w w:val="85"/>
          <w:sz w:val="17"/>
        </w:rPr>
        <w:t xml:space="preserve">okamžikem, kdy jsou odstraněny následky události uvedené v odst. 1) do stavu, který pojištěnému umožňuje pokračovat </w:t>
      </w:r>
      <w:r>
        <w:rPr>
          <w:w w:val="90"/>
          <w:sz w:val="17"/>
        </w:rPr>
        <w:t>v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provozu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rozsahu,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jaký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možný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bezprostředně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před </w:t>
      </w:r>
      <w:r>
        <w:rPr>
          <w:w w:val="95"/>
          <w:sz w:val="17"/>
        </w:rPr>
        <w:t>vznikem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takové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události,</w:t>
      </w:r>
    </w:p>
    <w:p w14:paraId="442BDA1A" w14:textId="77777777" w:rsidR="00BA42EC" w:rsidRDefault="00000000">
      <w:pPr>
        <w:pStyle w:val="Odstavecseseznamem"/>
        <w:numPr>
          <w:ilvl w:val="0"/>
          <w:numId w:val="4"/>
        </w:numPr>
        <w:tabs>
          <w:tab w:val="left" w:pos="579"/>
          <w:tab w:val="left" w:pos="582"/>
        </w:tabs>
        <w:spacing w:before="1" w:line="187" w:lineRule="auto"/>
        <w:ind w:left="582" w:right="229" w:hanging="186"/>
        <w:rPr>
          <w:sz w:val="17"/>
        </w:rPr>
      </w:pPr>
      <w:r>
        <w:rPr>
          <w:w w:val="85"/>
          <w:sz w:val="17"/>
        </w:rPr>
        <w:t>zrušením,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resp.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ukončením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provozu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pojištěným,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podle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 xml:space="preserve">toho, </w:t>
      </w:r>
      <w:r>
        <w:rPr>
          <w:w w:val="90"/>
          <w:sz w:val="17"/>
        </w:rPr>
        <w:t>který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výše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uvedených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okamžiků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nastane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dříve.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Pojistitel neposkytne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dobu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přerušení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provozu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přesahující </w:t>
      </w:r>
      <w:r>
        <w:rPr>
          <w:w w:val="95"/>
          <w:sz w:val="17"/>
        </w:rPr>
        <w:t>dobu ručení.</w:t>
      </w:r>
    </w:p>
    <w:p w14:paraId="615AEAD7" w14:textId="77777777" w:rsidR="00BA42EC" w:rsidRDefault="00000000">
      <w:pPr>
        <w:pStyle w:val="Nadpis3"/>
        <w:spacing w:before="207" w:line="165" w:lineRule="auto"/>
        <w:ind w:right="4118"/>
      </w:pPr>
      <w:r>
        <w:rPr>
          <w:color w:val="007E31"/>
          <w:spacing w:val="-2"/>
        </w:rPr>
        <w:t>Článek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2"/>
        </w:rPr>
        <w:t xml:space="preserve">14 </w:t>
      </w:r>
      <w:r>
        <w:rPr>
          <w:spacing w:val="-2"/>
        </w:rPr>
        <w:t>Výluky</w:t>
      </w:r>
    </w:p>
    <w:p w14:paraId="77F01A4F" w14:textId="77777777" w:rsidR="00BA42EC" w:rsidRDefault="00000000">
      <w:pPr>
        <w:pStyle w:val="Zkladntext"/>
        <w:spacing w:before="205" w:line="187" w:lineRule="auto"/>
        <w:ind w:right="223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Pojištění se nevztahuje na přerušení provozu v důsledku zákazu nebo omezení vyplývající z rozhodnutí, nařízení či jiného opatření či zásahu orgánu státní moci nebo veřejné </w:t>
      </w:r>
      <w:r>
        <w:rPr>
          <w:spacing w:val="-2"/>
          <w:w w:val="95"/>
        </w:rPr>
        <w:t>správy.</w:t>
      </w:r>
    </w:p>
    <w:p w14:paraId="512E5198" w14:textId="77777777" w:rsidR="00BA42EC" w:rsidRDefault="00000000">
      <w:pPr>
        <w:pStyle w:val="Zkladntext"/>
        <w:spacing w:before="205" w:line="187" w:lineRule="auto"/>
        <w:ind w:right="6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Pojistitel není povinen plnit za zvětšení následné škody </w:t>
      </w:r>
      <w:r>
        <w:rPr>
          <w:w w:val="85"/>
        </w:rPr>
        <w:t xml:space="preserve">způsobené tím, že prostředky sloužící provozu byly obnoveny či </w:t>
      </w:r>
      <w:proofErr w:type="spellStart"/>
      <w:r>
        <w:rPr>
          <w:w w:val="90"/>
        </w:rPr>
        <w:t>znovupořízeny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rozsahu</w:t>
      </w:r>
      <w:r>
        <w:rPr>
          <w:spacing w:val="-8"/>
          <w:w w:val="90"/>
        </w:rPr>
        <w:t xml:space="preserve"> </w:t>
      </w:r>
      <w:r>
        <w:rPr>
          <w:w w:val="90"/>
        </w:rPr>
        <w:t>větším,</w:t>
      </w:r>
      <w:r>
        <w:rPr>
          <w:spacing w:val="-8"/>
          <w:w w:val="90"/>
        </w:rPr>
        <w:t xml:space="preserve"> </w:t>
      </w:r>
      <w:r>
        <w:rPr>
          <w:w w:val="90"/>
        </w:rPr>
        <w:t>než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jakém</w:t>
      </w:r>
      <w:r>
        <w:rPr>
          <w:spacing w:val="-8"/>
          <w:w w:val="90"/>
        </w:rPr>
        <w:t xml:space="preserve"> </w:t>
      </w:r>
      <w:r>
        <w:rPr>
          <w:w w:val="90"/>
        </w:rPr>
        <w:t>sloužily</w:t>
      </w:r>
      <w:r>
        <w:rPr>
          <w:spacing w:val="-8"/>
          <w:w w:val="90"/>
        </w:rPr>
        <w:t xml:space="preserve"> </w:t>
      </w:r>
      <w:r>
        <w:rPr>
          <w:w w:val="90"/>
        </w:rPr>
        <w:t>provozu</w:t>
      </w:r>
    </w:p>
    <w:p w14:paraId="78FD08A9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v</w:t>
      </w:r>
      <w:r>
        <w:rPr>
          <w:spacing w:val="-5"/>
        </w:rPr>
        <w:t xml:space="preserve"> </w:t>
      </w:r>
      <w:r>
        <w:rPr>
          <w:w w:val="85"/>
        </w:rPr>
        <w:t>době</w:t>
      </w:r>
      <w:r>
        <w:rPr>
          <w:spacing w:val="-5"/>
        </w:rPr>
        <w:t xml:space="preserve"> </w:t>
      </w:r>
      <w:r>
        <w:rPr>
          <w:w w:val="85"/>
        </w:rPr>
        <w:t>před</w:t>
      </w:r>
      <w:r>
        <w:rPr>
          <w:spacing w:val="-5"/>
        </w:rPr>
        <w:t xml:space="preserve"> </w:t>
      </w:r>
      <w:r>
        <w:rPr>
          <w:w w:val="85"/>
        </w:rPr>
        <w:t>jeho</w:t>
      </w:r>
      <w:r>
        <w:rPr>
          <w:spacing w:val="-5"/>
        </w:rPr>
        <w:t xml:space="preserve"> </w:t>
      </w:r>
      <w:r>
        <w:rPr>
          <w:spacing w:val="-2"/>
          <w:w w:val="85"/>
        </w:rPr>
        <w:t>přerušením.</w:t>
      </w:r>
    </w:p>
    <w:p w14:paraId="1E42306F" w14:textId="77777777" w:rsidR="00BA42EC" w:rsidRDefault="00000000">
      <w:pPr>
        <w:pStyle w:val="Zkladntext"/>
        <w:spacing w:before="188" w:line="187" w:lineRule="auto"/>
        <w:ind w:right="24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 K pojištění se mohou vztahovat ještě další výluky uvedené</w:t>
      </w:r>
      <w:r>
        <w:rPr>
          <w:spacing w:val="80"/>
        </w:rPr>
        <w:t xml:space="preserve"> </w:t>
      </w:r>
      <w:r>
        <w:rPr>
          <w:w w:val="85"/>
        </w:rPr>
        <w:t>v</w:t>
      </w:r>
      <w:r>
        <w:rPr>
          <w:spacing w:val="6"/>
        </w:rPr>
        <w:t xml:space="preserve"> </w:t>
      </w:r>
      <w:r>
        <w:rPr>
          <w:w w:val="85"/>
        </w:rPr>
        <w:t>pojistné</w:t>
      </w:r>
      <w:r>
        <w:rPr>
          <w:spacing w:val="7"/>
        </w:rPr>
        <w:t xml:space="preserve"> </w:t>
      </w:r>
      <w:r>
        <w:rPr>
          <w:w w:val="85"/>
        </w:rPr>
        <w:t>smlouvě,</w:t>
      </w:r>
      <w:r>
        <w:rPr>
          <w:spacing w:val="6"/>
        </w:rPr>
        <w:t xml:space="preserve"> </w:t>
      </w:r>
      <w:r>
        <w:rPr>
          <w:w w:val="85"/>
        </w:rPr>
        <w:t>jiných</w:t>
      </w:r>
      <w:r>
        <w:rPr>
          <w:spacing w:val="7"/>
        </w:rPr>
        <w:t xml:space="preserve"> </w:t>
      </w:r>
      <w:r>
        <w:rPr>
          <w:w w:val="85"/>
        </w:rPr>
        <w:t>ustanoveních</w:t>
      </w:r>
      <w:r>
        <w:rPr>
          <w:spacing w:val="7"/>
        </w:rPr>
        <w:t xml:space="preserve"> </w:t>
      </w:r>
      <w:r>
        <w:rPr>
          <w:w w:val="85"/>
        </w:rPr>
        <w:t>pojistných</w:t>
      </w:r>
      <w:r>
        <w:rPr>
          <w:spacing w:val="6"/>
        </w:rPr>
        <w:t xml:space="preserve"> </w:t>
      </w:r>
      <w:r>
        <w:rPr>
          <w:spacing w:val="-2"/>
          <w:w w:val="85"/>
        </w:rPr>
        <w:t>podmínek</w:t>
      </w:r>
    </w:p>
    <w:p w14:paraId="6C48E1AC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vztahujících</w:t>
      </w:r>
      <w:r>
        <w:rPr>
          <w:spacing w:val="6"/>
        </w:rPr>
        <w:t xml:space="preserve"> </w:t>
      </w:r>
      <w:r>
        <w:rPr>
          <w:w w:val="85"/>
        </w:rPr>
        <w:t>se</w:t>
      </w:r>
      <w:r>
        <w:rPr>
          <w:spacing w:val="7"/>
        </w:rPr>
        <w:t xml:space="preserve"> </w:t>
      </w:r>
      <w:r>
        <w:rPr>
          <w:w w:val="85"/>
        </w:rPr>
        <w:t>k</w:t>
      </w:r>
      <w:r>
        <w:rPr>
          <w:spacing w:val="7"/>
        </w:rPr>
        <w:t xml:space="preserve"> </w:t>
      </w:r>
      <w:r>
        <w:rPr>
          <w:w w:val="85"/>
        </w:rPr>
        <w:t>pojištění</w:t>
      </w:r>
      <w:r>
        <w:rPr>
          <w:spacing w:val="7"/>
        </w:rPr>
        <w:t xml:space="preserve"> </w:t>
      </w:r>
      <w:r>
        <w:rPr>
          <w:w w:val="85"/>
        </w:rPr>
        <w:t>nebo</w:t>
      </w:r>
      <w:r>
        <w:rPr>
          <w:spacing w:val="7"/>
        </w:rPr>
        <w:t xml:space="preserve"> </w:t>
      </w:r>
      <w:r>
        <w:rPr>
          <w:w w:val="85"/>
        </w:rPr>
        <w:t>vyplývající</w:t>
      </w:r>
      <w:r>
        <w:rPr>
          <w:spacing w:val="6"/>
        </w:rPr>
        <w:t xml:space="preserve"> </w:t>
      </w:r>
      <w:r>
        <w:rPr>
          <w:w w:val="85"/>
        </w:rPr>
        <w:t>z</w:t>
      </w:r>
      <w:r>
        <w:rPr>
          <w:spacing w:val="7"/>
        </w:rPr>
        <w:t xml:space="preserve"> </w:t>
      </w:r>
      <w:r>
        <w:rPr>
          <w:w w:val="85"/>
        </w:rPr>
        <w:t>právních</w:t>
      </w:r>
      <w:r>
        <w:rPr>
          <w:spacing w:val="7"/>
        </w:rPr>
        <w:t xml:space="preserve"> </w:t>
      </w:r>
      <w:r>
        <w:rPr>
          <w:spacing w:val="-2"/>
          <w:w w:val="85"/>
        </w:rPr>
        <w:t>předpisů.</w:t>
      </w:r>
    </w:p>
    <w:p w14:paraId="43066B09" w14:textId="77777777" w:rsidR="00BA42EC" w:rsidRDefault="00000000">
      <w:pPr>
        <w:pStyle w:val="Nadpis3"/>
        <w:spacing w:before="124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15</w:t>
      </w:r>
    </w:p>
    <w:p w14:paraId="6845134E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Povinnosti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pojištěného,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důsledky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porušení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povinností</w:t>
      </w:r>
    </w:p>
    <w:p w14:paraId="3D028BC6" w14:textId="77777777" w:rsidR="00BA42EC" w:rsidRDefault="00000000">
      <w:pPr>
        <w:pStyle w:val="Zkladntext"/>
        <w:spacing w:before="177" w:line="187" w:lineRule="auto"/>
        <w:ind w:right="233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Kromě povinností vyplývajících z čl. 8 je pojištěný zejména </w:t>
      </w:r>
      <w:r>
        <w:rPr>
          <w:spacing w:val="-2"/>
          <w:w w:val="95"/>
        </w:rPr>
        <w:t>povinen:</w:t>
      </w:r>
    </w:p>
    <w:p w14:paraId="25B90F1C" w14:textId="77777777" w:rsidR="00BA42EC" w:rsidRDefault="00000000">
      <w:pPr>
        <w:pStyle w:val="Odstavecseseznamem"/>
        <w:numPr>
          <w:ilvl w:val="0"/>
          <w:numId w:val="3"/>
        </w:numPr>
        <w:tabs>
          <w:tab w:val="left" w:pos="576"/>
        </w:tabs>
        <w:spacing w:before="1" w:line="187" w:lineRule="auto"/>
        <w:ind w:right="434"/>
        <w:jc w:val="both"/>
        <w:rPr>
          <w:sz w:val="17"/>
        </w:rPr>
      </w:pPr>
      <w:r>
        <w:rPr>
          <w:w w:val="85"/>
          <w:sz w:val="17"/>
        </w:rPr>
        <w:t xml:space="preserve">vést evidenci o přerušení provozu, která bude obsahovat </w:t>
      </w:r>
      <w:r>
        <w:rPr>
          <w:w w:val="90"/>
          <w:sz w:val="17"/>
        </w:rPr>
        <w:t>údaje o příčině a době trvání přerušení provozu</w:t>
      </w:r>
    </w:p>
    <w:p w14:paraId="47857964" w14:textId="77777777" w:rsidR="00BA42EC" w:rsidRDefault="00000000">
      <w:pPr>
        <w:pStyle w:val="Zkladntext"/>
        <w:spacing w:line="187" w:lineRule="auto"/>
        <w:ind w:left="576" w:right="283" w:firstLine="0"/>
        <w:jc w:val="both"/>
      </w:pPr>
      <w:r>
        <w:rPr>
          <w:w w:val="90"/>
        </w:rPr>
        <w:t xml:space="preserve">a o hospodaření v době přerušení provozu (např. o výši </w:t>
      </w:r>
      <w:r>
        <w:rPr>
          <w:w w:val="85"/>
        </w:rPr>
        <w:t>příjmů,</w:t>
      </w:r>
      <w:r>
        <w:rPr>
          <w:spacing w:val="-3"/>
        </w:rPr>
        <w:t xml:space="preserve"> </w:t>
      </w:r>
      <w:r>
        <w:rPr>
          <w:w w:val="85"/>
        </w:rPr>
        <w:t>stálých</w:t>
      </w:r>
      <w:r>
        <w:rPr>
          <w:spacing w:val="-2"/>
        </w:rPr>
        <w:t xml:space="preserve"> </w:t>
      </w:r>
      <w:r>
        <w:rPr>
          <w:w w:val="85"/>
        </w:rPr>
        <w:t>nákladech,</w:t>
      </w:r>
      <w:r>
        <w:rPr>
          <w:spacing w:val="-2"/>
        </w:rPr>
        <w:t xml:space="preserve"> </w:t>
      </w:r>
      <w:r>
        <w:rPr>
          <w:w w:val="85"/>
        </w:rPr>
        <w:t>opatřeních</w:t>
      </w:r>
      <w:r>
        <w:rPr>
          <w:spacing w:val="-2"/>
        </w:rPr>
        <w:t xml:space="preserve"> </w:t>
      </w:r>
      <w:r>
        <w:rPr>
          <w:w w:val="85"/>
        </w:rPr>
        <w:t>k</w:t>
      </w:r>
      <w:r>
        <w:rPr>
          <w:spacing w:val="-2"/>
        </w:rPr>
        <w:t xml:space="preserve"> </w:t>
      </w:r>
      <w:r>
        <w:rPr>
          <w:w w:val="85"/>
        </w:rPr>
        <w:t>obnovení</w:t>
      </w:r>
      <w:r>
        <w:rPr>
          <w:spacing w:val="-2"/>
        </w:rPr>
        <w:t xml:space="preserve"> </w:t>
      </w:r>
      <w:r>
        <w:rPr>
          <w:spacing w:val="-2"/>
          <w:w w:val="85"/>
        </w:rPr>
        <w:t>provozu),</w:t>
      </w:r>
    </w:p>
    <w:p w14:paraId="668ED176" w14:textId="77777777" w:rsidR="00BA42EC" w:rsidRDefault="00000000">
      <w:pPr>
        <w:pStyle w:val="Odstavecseseznamem"/>
        <w:numPr>
          <w:ilvl w:val="0"/>
          <w:numId w:val="3"/>
        </w:numPr>
        <w:tabs>
          <w:tab w:val="left" w:pos="579"/>
          <w:tab w:val="left" w:pos="582"/>
        </w:tabs>
        <w:spacing w:before="1" w:line="187" w:lineRule="auto"/>
        <w:ind w:left="582" w:right="234" w:hanging="186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umožnit pojistiteli kontrolu hospodaření a plnění opatření </w:t>
      </w:r>
      <w:r>
        <w:rPr>
          <w:w w:val="85"/>
          <w:sz w:val="17"/>
        </w:rPr>
        <w:t xml:space="preserve">vedoucích k urychlenému a úplnému obnovení přerušeného </w:t>
      </w:r>
      <w:r>
        <w:rPr>
          <w:spacing w:val="-2"/>
          <w:w w:val="95"/>
          <w:sz w:val="17"/>
        </w:rPr>
        <w:t>provozu,</w:t>
      </w:r>
    </w:p>
    <w:p w14:paraId="1006776F" w14:textId="77777777" w:rsidR="00BA42EC" w:rsidRDefault="00000000">
      <w:pPr>
        <w:pStyle w:val="Odstavecseseznamem"/>
        <w:numPr>
          <w:ilvl w:val="0"/>
          <w:numId w:val="3"/>
        </w:numPr>
        <w:tabs>
          <w:tab w:val="left" w:pos="565"/>
          <w:tab w:val="left" w:pos="567"/>
        </w:tabs>
        <w:spacing w:before="1" w:line="187" w:lineRule="auto"/>
        <w:ind w:left="567" w:right="260" w:hanging="170"/>
        <w:rPr>
          <w:sz w:val="17"/>
        </w:rPr>
      </w:pPr>
      <w:r>
        <w:rPr>
          <w:w w:val="90"/>
          <w:sz w:val="17"/>
        </w:rPr>
        <w:t xml:space="preserve">učinit veškerá opatření směřující k předcházení vzniku, </w:t>
      </w:r>
      <w:r>
        <w:rPr>
          <w:w w:val="85"/>
          <w:sz w:val="17"/>
        </w:rPr>
        <w:t>resp.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zvětšení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rozsahu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následné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škody,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zejména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>vyvíjet</w:t>
      </w:r>
      <w:r>
        <w:rPr>
          <w:spacing w:val="-3"/>
          <w:w w:val="85"/>
          <w:sz w:val="17"/>
        </w:rPr>
        <w:t xml:space="preserve"> </w:t>
      </w:r>
      <w:r>
        <w:rPr>
          <w:w w:val="85"/>
          <w:sz w:val="17"/>
        </w:rPr>
        <w:t xml:space="preserve">plné </w:t>
      </w:r>
      <w:r>
        <w:rPr>
          <w:w w:val="90"/>
          <w:sz w:val="17"/>
        </w:rPr>
        <w:t>úsilí pro urychlené obnovení provozu.</w:t>
      </w:r>
    </w:p>
    <w:p w14:paraId="63208F73" w14:textId="77777777" w:rsidR="00BA42EC" w:rsidRDefault="00000000">
      <w:pPr>
        <w:pStyle w:val="Zkladntext"/>
        <w:spacing w:before="204" w:line="187" w:lineRule="auto"/>
      </w:pPr>
      <w:r>
        <w:rPr>
          <w:w w:val="85"/>
        </w:rPr>
        <w:t xml:space="preserve">2) Pojistitel není povinen plnit za zvětšení rozsahu následné škody </w:t>
      </w:r>
      <w:r>
        <w:rPr>
          <w:w w:val="95"/>
        </w:rPr>
        <w:t>způsobené</w:t>
      </w:r>
      <w:r>
        <w:rPr>
          <w:spacing w:val="-4"/>
          <w:w w:val="95"/>
        </w:rPr>
        <w:t xml:space="preserve"> </w:t>
      </w:r>
      <w:r>
        <w:rPr>
          <w:w w:val="95"/>
        </w:rPr>
        <w:t>tím,</w:t>
      </w:r>
      <w:r>
        <w:rPr>
          <w:spacing w:val="-4"/>
          <w:w w:val="95"/>
        </w:rPr>
        <w:t xml:space="preserve"> </w:t>
      </w:r>
      <w:r>
        <w:rPr>
          <w:w w:val="95"/>
        </w:rPr>
        <w:t>že:</w:t>
      </w:r>
    </w:p>
    <w:p w14:paraId="732C1C78" w14:textId="77777777" w:rsidR="00BA42EC" w:rsidRDefault="00000000">
      <w:pPr>
        <w:pStyle w:val="Odstavecseseznamem"/>
        <w:numPr>
          <w:ilvl w:val="0"/>
          <w:numId w:val="98"/>
        </w:numPr>
        <w:tabs>
          <w:tab w:val="left" w:pos="576"/>
        </w:tabs>
        <w:spacing w:before="1" w:line="187" w:lineRule="auto"/>
        <w:ind w:right="677"/>
        <w:rPr>
          <w:sz w:val="17"/>
        </w:rPr>
      </w:pPr>
      <w:r>
        <w:rPr>
          <w:spacing w:val="-2"/>
          <w:w w:val="90"/>
          <w:sz w:val="17"/>
        </w:rPr>
        <w:t xml:space="preserve">pojištěný nevyvíjel plné úsilí pro urychlené obnovení </w:t>
      </w:r>
      <w:r>
        <w:rPr>
          <w:spacing w:val="-2"/>
          <w:sz w:val="17"/>
        </w:rPr>
        <w:t>provozu,</w:t>
      </w:r>
    </w:p>
    <w:p w14:paraId="7E4D24CC" w14:textId="77777777" w:rsidR="00BA42EC" w:rsidRDefault="00000000">
      <w:pPr>
        <w:pStyle w:val="Odstavecseseznamem"/>
        <w:numPr>
          <w:ilvl w:val="0"/>
          <w:numId w:val="98"/>
        </w:numPr>
        <w:tabs>
          <w:tab w:val="left" w:pos="579"/>
          <w:tab w:val="left" w:pos="582"/>
        </w:tabs>
        <w:spacing w:line="187" w:lineRule="auto"/>
        <w:ind w:left="582" w:right="424" w:hanging="186"/>
        <w:rPr>
          <w:sz w:val="17"/>
        </w:rPr>
      </w:pPr>
      <w:r>
        <w:rPr>
          <w:w w:val="85"/>
          <w:sz w:val="17"/>
        </w:rPr>
        <w:t xml:space="preserve">pojištěný nezajistil včas obnovu nebo opětovné pořízení </w:t>
      </w:r>
      <w:r>
        <w:rPr>
          <w:w w:val="90"/>
          <w:sz w:val="17"/>
        </w:rPr>
        <w:t>prostředků sloužících provozu.</w:t>
      </w:r>
    </w:p>
    <w:p w14:paraId="70899407" w14:textId="77777777" w:rsidR="00BA42EC" w:rsidRDefault="00000000">
      <w:pPr>
        <w:pStyle w:val="Nadpis1"/>
        <w:spacing w:before="33"/>
      </w:pPr>
      <w:r>
        <w:rPr>
          <w:b w:val="0"/>
        </w:rPr>
        <w:br w:type="column"/>
      </w:r>
      <w:r>
        <w:rPr>
          <w:color w:val="007E31"/>
          <w:spacing w:val="-4"/>
        </w:rPr>
        <w:t>Část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6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4"/>
        </w:rPr>
        <w:t>–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Odpovědnost</w:t>
      </w:r>
      <w:r>
        <w:rPr>
          <w:color w:val="007E31"/>
          <w:spacing w:val="-14"/>
        </w:rPr>
        <w:t xml:space="preserve"> </w:t>
      </w:r>
      <w:r>
        <w:rPr>
          <w:color w:val="007E31"/>
          <w:spacing w:val="-4"/>
        </w:rPr>
        <w:t>za</w:t>
      </w:r>
      <w:r>
        <w:rPr>
          <w:color w:val="007E31"/>
          <w:spacing w:val="-15"/>
        </w:rPr>
        <w:t xml:space="preserve"> </w:t>
      </w:r>
      <w:r>
        <w:rPr>
          <w:color w:val="007E31"/>
          <w:spacing w:val="-4"/>
        </w:rPr>
        <w:t>újmu</w:t>
      </w:r>
    </w:p>
    <w:p w14:paraId="6900BC5D" w14:textId="77777777" w:rsidR="00BA42EC" w:rsidRDefault="00000000">
      <w:pPr>
        <w:pStyle w:val="Nadpis3"/>
        <w:spacing w:before="58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16</w:t>
      </w:r>
    </w:p>
    <w:p w14:paraId="5C47244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Předmět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pojištění,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pojistné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plnění</w:t>
      </w:r>
    </w:p>
    <w:p w14:paraId="3048D373" w14:textId="77777777" w:rsidR="00BA42EC" w:rsidRDefault="00000000">
      <w:pPr>
        <w:pStyle w:val="Zkladntext"/>
        <w:spacing w:before="178" w:line="187" w:lineRule="auto"/>
        <w:ind w:right="98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tak</w:t>
      </w:r>
      <w:r>
        <w:rPr>
          <w:spacing w:val="-8"/>
          <w:w w:val="90"/>
        </w:rPr>
        <w:t xml:space="preserve"> </w:t>
      </w:r>
      <w:r>
        <w:rPr>
          <w:w w:val="90"/>
        </w:rPr>
        <w:t>ujednáno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smlouvě,</w:t>
      </w:r>
      <w:r>
        <w:rPr>
          <w:spacing w:val="-8"/>
          <w:w w:val="90"/>
        </w:rPr>
        <w:t xml:space="preserve"> </w:t>
      </w:r>
      <w:r>
        <w:rPr>
          <w:w w:val="90"/>
        </w:rPr>
        <w:t>vztahuje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pojištění </w:t>
      </w:r>
      <w:r>
        <w:rPr>
          <w:w w:val="85"/>
        </w:rPr>
        <w:t xml:space="preserve">v dále uvedeném rozsahu na povinnost pojištěného poskytnout </w:t>
      </w:r>
      <w:r>
        <w:rPr>
          <w:spacing w:val="-2"/>
          <w:w w:val="90"/>
        </w:rPr>
        <w:t xml:space="preserve">náhradu újmy způsobené jinému a na náhradu nákladů právní </w:t>
      </w:r>
      <w:r>
        <w:rPr>
          <w:w w:val="95"/>
        </w:rPr>
        <w:t>ochrany pojištěného.</w:t>
      </w:r>
    </w:p>
    <w:p w14:paraId="74E4BA11" w14:textId="77777777" w:rsidR="00BA42EC" w:rsidRDefault="00000000">
      <w:pPr>
        <w:spacing w:before="218" w:line="170" w:lineRule="auto"/>
        <w:ind w:left="397" w:right="987" w:hanging="170"/>
        <w:rPr>
          <w:sz w:val="17"/>
        </w:rPr>
      </w:pPr>
      <w:r>
        <w:rPr>
          <w:color w:val="B3B2B2"/>
          <w:spacing w:val="-2"/>
          <w:w w:val="90"/>
          <w:sz w:val="17"/>
        </w:rPr>
        <w:t>▶</w:t>
      </w:r>
      <w:r>
        <w:rPr>
          <w:color w:val="B3B2B2"/>
          <w:spacing w:val="36"/>
          <w:sz w:val="17"/>
        </w:rPr>
        <w:t xml:space="preserve"> </w:t>
      </w:r>
      <w:r>
        <w:rPr>
          <w:spacing w:val="-2"/>
          <w:w w:val="90"/>
          <w:sz w:val="17"/>
        </w:rPr>
        <w:t>2)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Pojistnou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událostí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je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vznik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povinnosti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pojištěného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nahradit </w:t>
      </w:r>
      <w:r>
        <w:rPr>
          <w:w w:val="90"/>
          <w:sz w:val="17"/>
        </w:rPr>
        <w:t xml:space="preserve">finanční újmu způsobenou poškozenému </w:t>
      </w:r>
      <w:r>
        <w:rPr>
          <w:rFonts w:ascii="Yu Gothic UI" w:hAnsi="Yu Gothic UI"/>
          <w:b/>
          <w:w w:val="90"/>
          <w:sz w:val="17"/>
        </w:rPr>
        <w:t xml:space="preserve">neoprávněným </w:t>
      </w:r>
      <w:r>
        <w:rPr>
          <w:rFonts w:ascii="Yu Gothic UI" w:hAnsi="Yu Gothic UI"/>
          <w:b/>
          <w:sz w:val="17"/>
        </w:rPr>
        <w:t xml:space="preserve">zpřístupněním (únikem) dat z počítačového systému </w:t>
      </w:r>
      <w:r>
        <w:rPr>
          <w:rFonts w:ascii="Yu Gothic UI" w:hAnsi="Yu Gothic UI"/>
          <w:b/>
          <w:w w:val="90"/>
          <w:sz w:val="17"/>
        </w:rPr>
        <w:t>pojištěného</w:t>
      </w:r>
      <w:r>
        <w:rPr>
          <w:w w:val="90"/>
          <w:sz w:val="17"/>
        </w:rPr>
        <w:t xml:space="preserve">, a to za současného splnění následujících </w:t>
      </w:r>
      <w:r>
        <w:rPr>
          <w:spacing w:val="-2"/>
          <w:sz w:val="17"/>
        </w:rPr>
        <w:t>podmínek:</w:t>
      </w:r>
    </w:p>
    <w:p w14:paraId="05C30F79" w14:textId="77777777" w:rsidR="00BA42EC" w:rsidRDefault="00000000">
      <w:pPr>
        <w:pStyle w:val="Odstavecseseznamem"/>
        <w:numPr>
          <w:ilvl w:val="0"/>
          <w:numId w:val="97"/>
        </w:numPr>
        <w:tabs>
          <w:tab w:val="left" w:pos="576"/>
        </w:tabs>
        <w:spacing w:before="10" w:line="187" w:lineRule="auto"/>
        <w:ind w:right="1204"/>
        <w:rPr>
          <w:sz w:val="17"/>
        </w:rPr>
      </w:pPr>
      <w:r>
        <w:rPr>
          <w:w w:val="85"/>
          <w:sz w:val="17"/>
        </w:rPr>
        <w:t xml:space="preserve">uniklá data nejsou veřejně přístupná a současně podléhají </w:t>
      </w:r>
      <w:r>
        <w:rPr>
          <w:w w:val="90"/>
          <w:sz w:val="17"/>
        </w:rPr>
        <w:t>zákazu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zpřístupnění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vyplývajícímu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obecně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závazného právního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předpisu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ze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smlouvy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osobní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údaje </w:t>
      </w:r>
      <w:r>
        <w:rPr>
          <w:w w:val="85"/>
          <w:sz w:val="17"/>
        </w:rPr>
        <w:t xml:space="preserve">fyzických osob, informace podléhající zákonné povinnosti </w:t>
      </w:r>
      <w:r>
        <w:rPr>
          <w:spacing w:val="-4"/>
          <w:sz w:val="17"/>
        </w:rPr>
        <w:t>mlčenlivosti,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obchodní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tajemství),</w:t>
      </w:r>
    </w:p>
    <w:p w14:paraId="27353AA6" w14:textId="77777777" w:rsidR="00BA42EC" w:rsidRDefault="00000000">
      <w:pPr>
        <w:pStyle w:val="Odstavecseseznamem"/>
        <w:numPr>
          <w:ilvl w:val="0"/>
          <w:numId w:val="97"/>
        </w:numPr>
        <w:tabs>
          <w:tab w:val="left" w:pos="579"/>
          <w:tab w:val="left" w:pos="582"/>
        </w:tabs>
        <w:spacing w:before="1" w:line="187" w:lineRule="auto"/>
        <w:ind w:left="582" w:right="1426" w:hanging="186"/>
        <w:rPr>
          <w:sz w:val="17"/>
        </w:rPr>
      </w:pPr>
      <w:r>
        <w:rPr>
          <w:w w:val="85"/>
          <w:sz w:val="17"/>
        </w:rPr>
        <w:t>k úniku dat došlo v důsledku kybernetického incidentu</w:t>
      </w:r>
      <w:r>
        <w:rPr>
          <w:spacing w:val="40"/>
          <w:sz w:val="17"/>
        </w:rPr>
        <w:t xml:space="preserve"> </w:t>
      </w:r>
      <w:r>
        <w:rPr>
          <w:spacing w:val="-2"/>
          <w:w w:val="95"/>
          <w:sz w:val="17"/>
        </w:rPr>
        <w:t>v</w:t>
      </w:r>
      <w:r>
        <w:rPr>
          <w:spacing w:val="-3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počítačovém</w:t>
      </w:r>
      <w:r>
        <w:rPr>
          <w:spacing w:val="-3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systému</w:t>
      </w:r>
      <w:r>
        <w:rPr>
          <w:spacing w:val="-3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pojištěného,</w:t>
      </w:r>
    </w:p>
    <w:p w14:paraId="4017B3CB" w14:textId="77777777" w:rsidR="00BA42EC" w:rsidRDefault="00000000">
      <w:pPr>
        <w:pStyle w:val="Odstavecseseznamem"/>
        <w:numPr>
          <w:ilvl w:val="0"/>
          <w:numId w:val="97"/>
        </w:numPr>
        <w:tabs>
          <w:tab w:val="left" w:pos="565"/>
          <w:tab w:val="left" w:pos="567"/>
        </w:tabs>
        <w:spacing w:line="187" w:lineRule="auto"/>
        <w:ind w:left="567" w:right="1255" w:hanging="170"/>
        <w:rPr>
          <w:sz w:val="17"/>
        </w:rPr>
      </w:pPr>
      <w:r>
        <w:rPr>
          <w:w w:val="85"/>
          <w:sz w:val="17"/>
        </w:rPr>
        <w:t xml:space="preserve">pojištěný je povinen poskytnout náhradu újmy na základě </w:t>
      </w:r>
      <w:r>
        <w:rPr>
          <w:w w:val="90"/>
          <w:sz w:val="17"/>
        </w:rPr>
        <w:t>obecně závazných právních předpisů,</w:t>
      </w:r>
    </w:p>
    <w:p w14:paraId="68594324" w14:textId="77777777" w:rsidR="00BA42EC" w:rsidRDefault="00000000">
      <w:pPr>
        <w:pStyle w:val="Zkladntext"/>
        <w:spacing w:before="1" w:line="187" w:lineRule="auto"/>
        <w:ind w:right="987" w:firstLine="0"/>
      </w:pPr>
      <w:r>
        <w:rPr>
          <w:spacing w:val="-2"/>
          <w:w w:val="90"/>
        </w:rPr>
        <w:t xml:space="preserve">pokud je s touto událostí spojena povinnost pojistitele </w:t>
      </w:r>
      <w:r>
        <w:rPr>
          <w:w w:val="95"/>
        </w:rPr>
        <w:t>poskytnout</w:t>
      </w:r>
      <w:r>
        <w:rPr>
          <w:spacing w:val="-4"/>
          <w:w w:val="95"/>
        </w:rPr>
        <w:t xml:space="preserve"> </w:t>
      </w:r>
      <w:r>
        <w:rPr>
          <w:w w:val="95"/>
        </w:rPr>
        <w:t>pojistné</w:t>
      </w:r>
      <w:r>
        <w:rPr>
          <w:spacing w:val="-4"/>
          <w:w w:val="95"/>
        </w:rPr>
        <w:t xml:space="preserve"> </w:t>
      </w:r>
      <w:r>
        <w:rPr>
          <w:w w:val="95"/>
        </w:rPr>
        <w:t>plnění.</w:t>
      </w:r>
    </w:p>
    <w:p w14:paraId="4371B876" w14:textId="77777777" w:rsidR="00BA42EC" w:rsidRDefault="00000000">
      <w:pPr>
        <w:pStyle w:val="Zkladntext"/>
        <w:spacing w:before="204" w:line="187" w:lineRule="auto"/>
        <w:ind w:right="987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3) Pojistnou událostí je dále vznik povinnosti pojištěného </w:t>
      </w:r>
      <w:r>
        <w:rPr>
          <w:w w:val="85"/>
        </w:rPr>
        <w:t xml:space="preserve">nahradit finanční újmu způsobenou poškozenému v důsledku nefunkčnosti nebo poruchy funkčnosti vlastního počítačového </w:t>
      </w:r>
      <w:r>
        <w:rPr>
          <w:w w:val="90"/>
        </w:rPr>
        <w:t>systému</w:t>
      </w:r>
      <w:r>
        <w:rPr>
          <w:spacing w:val="-9"/>
          <w:w w:val="90"/>
        </w:rPr>
        <w:t xml:space="preserve"> </w:t>
      </w:r>
      <w:r>
        <w:rPr>
          <w:w w:val="90"/>
        </w:rPr>
        <w:t>poškozeného</w:t>
      </w:r>
      <w:r>
        <w:rPr>
          <w:spacing w:val="-8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důsledku</w:t>
      </w:r>
      <w:r>
        <w:rPr>
          <w:spacing w:val="-8"/>
          <w:w w:val="90"/>
        </w:rPr>
        <w:t xml:space="preserve"> </w:t>
      </w:r>
      <w:r>
        <w:rPr>
          <w:w w:val="90"/>
        </w:rPr>
        <w:t>zničení,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poškození, </w:t>
      </w:r>
      <w:r>
        <w:rPr>
          <w:w w:val="85"/>
        </w:rPr>
        <w:t xml:space="preserve">odcizení nebo ztráty dat z počítačového systému poškozeného </w:t>
      </w:r>
      <w:r>
        <w:rPr>
          <w:w w:val="95"/>
        </w:rPr>
        <w:t>za</w:t>
      </w:r>
      <w:r>
        <w:rPr>
          <w:spacing w:val="-11"/>
          <w:w w:val="95"/>
        </w:rPr>
        <w:t xml:space="preserve"> </w:t>
      </w:r>
      <w:r>
        <w:rPr>
          <w:w w:val="95"/>
        </w:rPr>
        <w:t>předpokladu,</w:t>
      </w:r>
      <w:r>
        <w:rPr>
          <w:spacing w:val="-11"/>
          <w:w w:val="95"/>
        </w:rPr>
        <w:t xml:space="preserve"> </w:t>
      </w:r>
      <w:r>
        <w:rPr>
          <w:w w:val="95"/>
        </w:rPr>
        <w:t>že:</w:t>
      </w:r>
    </w:p>
    <w:p w14:paraId="7CBE4E6C" w14:textId="77777777" w:rsidR="00BA42EC" w:rsidRDefault="00000000">
      <w:pPr>
        <w:pStyle w:val="Odstavecseseznamem"/>
        <w:numPr>
          <w:ilvl w:val="0"/>
          <w:numId w:val="96"/>
        </w:numPr>
        <w:tabs>
          <w:tab w:val="left" w:pos="576"/>
        </w:tabs>
        <w:spacing w:before="2" w:line="187" w:lineRule="auto"/>
        <w:ind w:right="1262"/>
        <w:rPr>
          <w:sz w:val="17"/>
        </w:rPr>
      </w:pPr>
      <w:r>
        <w:rPr>
          <w:w w:val="85"/>
          <w:sz w:val="17"/>
        </w:rPr>
        <w:t>taková újma vznikla v důsledku kybernetického incidentu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 xml:space="preserve">v počítačovém systému poškozeného, který byl způsoben </w:t>
      </w:r>
      <w:r>
        <w:rPr>
          <w:w w:val="90"/>
          <w:sz w:val="17"/>
        </w:rPr>
        <w:t xml:space="preserve">kybernetickým incidentem v počítačovém systému </w:t>
      </w:r>
      <w:r>
        <w:rPr>
          <w:w w:val="95"/>
          <w:sz w:val="17"/>
        </w:rPr>
        <w:t>pojištěného a</w:t>
      </w:r>
    </w:p>
    <w:p w14:paraId="2BD370FC" w14:textId="77777777" w:rsidR="00BA42EC" w:rsidRDefault="00000000">
      <w:pPr>
        <w:pStyle w:val="Odstavecseseznamem"/>
        <w:numPr>
          <w:ilvl w:val="0"/>
          <w:numId w:val="96"/>
        </w:numPr>
        <w:tabs>
          <w:tab w:val="left" w:pos="579"/>
          <w:tab w:val="left" w:pos="582"/>
        </w:tabs>
        <w:spacing w:before="1" w:line="187" w:lineRule="auto"/>
        <w:ind w:left="582" w:right="1294" w:hanging="186"/>
        <w:rPr>
          <w:sz w:val="17"/>
        </w:rPr>
      </w:pPr>
      <w:r>
        <w:rPr>
          <w:w w:val="85"/>
          <w:sz w:val="17"/>
        </w:rPr>
        <w:t>povinnost pojištěného poskytnout náhradu újmy vyplývá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z obecně závazných právních předpisů,</w:t>
      </w:r>
    </w:p>
    <w:p w14:paraId="69A22ED0" w14:textId="77777777" w:rsidR="00BA42EC" w:rsidRDefault="00000000">
      <w:pPr>
        <w:pStyle w:val="Zkladntext"/>
        <w:spacing w:line="187" w:lineRule="auto"/>
        <w:ind w:right="987" w:firstLine="0"/>
      </w:pPr>
      <w:r>
        <w:rPr>
          <w:spacing w:val="-2"/>
          <w:w w:val="90"/>
        </w:rPr>
        <w:t xml:space="preserve">pokud je s touto událostí spojena povinnost pojistitele </w:t>
      </w:r>
      <w:r>
        <w:rPr>
          <w:w w:val="95"/>
        </w:rPr>
        <w:t>poskytnout</w:t>
      </w:r>
      <w:r>
        <w:rPr>
          <w:spacing w:val="-4"/>
          <w:w w:val="95"/>
        </w:rPr>
        <w:t xml:space="preserve"> </w:t>
      </w:r>
      <w:r>
        <w:rPr>
          <w:w w:val="95"/>
        </w:rPr>
        <w:t>pojistné</w:t>
      </w:r>
      <w:r>
        <w:rPr>
          <w:spacing w:val="-4"/>
          <w:w w:val="95"/>
        </w:rPr>
        <w:t xml:space="preserve"> </w:t>
      </w:r>
      <w:r>
        <w:rPr>
          <w:w w:val="95"/>
        </w:rPr>
        <w:t>plnění.</w:t>
      </w:r>
    </w:p>
    <w:p w14:paraId="0DEAD568" w14:textId="77777777" w:rsidR="00BA42EC" w:rsidRDefault="00000000">
      <w:pPr>
        <w:pStyle w:val="Zkladntext"/>
        <w:spacing w:before="205" w:line="187" w:lineRule="auto"/>
        <w:ind w:right="987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Pokud pojištěný splnil všechny povinnosti, které jsou mu </w:t>
      </w:r>
      <w:r>
        <w:rPr>
          <w:w w:val="90"/>
        </w:rPr>
        <w:t xml:space="preserve">uloženy v souvislosti se vznikem škodné události, uhradí </w:t>
      </w:r>
      <w:r>
        <w:rPr>
          <w:w w:val="85"/>
        </w:rPr>
        <w:t xml:space="preserve">pojistitel náklady právní ochrany, kterými se rozumí účelně </w:t>
      </w:r>
      <w:r>
        <w:rPr>
          <w:w w:val="95"/>
        </w:rPr>
        <w:t>vynaložené</w:t>
      </w:r>
      <w:r>
        <w:rPr>
          <w:spacing w:val="-11"/>
          <w:w w:val="95"/>
        </w:rPr>
        <w:t xml:space="preserve"> </w:t>
      </w:r>
      <w:r>
        <w:rPr>
          <w:w w:val="95"/>
        </w:rPr>
        <w:t>náklady:</w:t>
      </w:r>
    </w:p>
    <w:p w14:paraId="0509A338" w14:textId="77777777" w:rsidR="00BA42EC" w:rsidRDefault="00000000">
      <w:pPr>
        <w:pStyle w:val="Odstavecseseznamem"/>
        <w:numPr>
          <w:ilvl w:val="0"/>
          <w:numId w:val="95"/>
        </w:numPr>
        <w:tabs>
          <w:tab w:val="left" w:pos="576"/>
        </w:tabs>
        <w:spacing w:before="1" w:line="187" w:lineRule="auto"/>
        <w:ind w:right="905"/>
        <w:rPr>
          <w:sz w:val="17"/>
        </w:rPr>
      </w:pPr>
      <w:r>
        <w:rPr>
          <w:w w:val="90"/>
          <w:sz w:val="17"/>
        </w:rPr>
        <w:t>řízení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náhradě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újmy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orgánem,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bylo </w:t>
      </w:r>
      <w:r>
        <w:rPr>
          <w:w w:val="85"/>
          <w:sz w:val="17"/>
        </w:rPr>
        <w:t xml:space="preserve">nutné ke zjištění povinnosti pojištěného k náhradě újmy nebo její výše v souvislosti se škodnou událostí, a náklady právního </w:t>
      </w:r>
      <w:r>
        <w:rPr>
          <w:w w:val="90"/>
          <w:sz w:val="17"/>
        </w:rPr>
        <w:t>zastoupení v tomto řízení, a to ve všech stupních,</w:t>
      </w:r>
    </w:p>
    <w:p w14:paraId="5DC743CE" w14:textId="77777777" w:rsidR="00BA42EC" w:rsidRDefault="00000000">
      <w:pPr>
        <w:pStyle w:val="Odstavecseseznamem"/>
        <w:numPr>
          <w:ilvl w:val="0"/>
          <w:numId w:val="95"/>
        </w:numPr>
        <w:tabs>
          <w:tab w:val="left" w:pos="579"/>
          <w:tab w:val="left" w:pos="582"/>
        </w:tabs>
        <w:spacing w:before="1" w:line="187" w:lineRule="auto"/>
        <w:ind w:left="582" w:right="1092" w:hanging="186"/>
        <w:rPr>
          <w:sz w:val="17"/>
        </w:rPr>
      </w:pPr>
      <w:r>
        <w:rPr>
          <w:w w:val="90"/>
          <w:sz w:val="17"/>
        </w:rPr>
        <w:t>na obhajobu pojištěného v trestním řízení (v přípravném řízení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i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soudem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všech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stupních)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vedeném </w:t>
      </w:r>
      <w:r>
        <w:rPr>
          <w:w w:val="85"/>
          <w:sz w:val="17"/>
        </w:rPr>
        <w:t xml:space="preserve">proti pojištěnému v souvislosti se škodnou událostí, pokud </w:t>
      </w:r>
      <w:r>
        <w:rPr>
          <w:w w:val="90"/>
          <w:sz w:val="17"/>
        </w:rPr>
        <w:t>se k tomu předem písemně zavázal,</w:t>
      </w:r>
    </w:p>
    <w:p w14:paraId="408112F9" w14:textId="77777777" w:rsidR="00BA42EC" w:rsidRDefault="00000000">
      <w:pPr>
        <w:pStyle w:val="Odstavecseseznamem"/>
        <w:numPr>
          <w:ilvl w:val="0"/>
          <w:numId w:val="95"/>
        </w:numPr>
        <w:tabs>
          <w:tab w:val="left" w:pos="565"/>
          <w:tab w:val="left" w:pos="567"/>
        </w:tabs>
        <w:spacing w:before="1" w:line="187" w:lineRule="auto"/>
        <w:ind w:left="567" w:right="973" w:hanging="170"/>
        <w:rPr>
          <w:sz w:val="17"/>
        </w:rPr>
      </w:pPr>
      <w:r>
        <w:rPr>
          <w:w w:val="85"/>
          <w:sz w:val="17"/>
        </w:rPr>
        <w:t xml:space="preserve">mimosoudního projednávání nároku poškozeného na náhradu </w:t>
      </w:r>
      <w:r>
        <w:rPr>
          <w:w w:val="90"/>
          <w:sz w:val="17"/>
        </w:rPr>
        <w:t>újmy,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pokud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tomu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předem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písemně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zavázal.</w:t>
      </w:r>
    </w:p>
    <w:p w14:paraId="32C1ABD5" w14:textId="77777777" w:rsidR="00BA42EC" w:rsidRDefault="00000000">
      <w:pPr>
        <w:pStyle w:val="Zkladntext"/>
        <w:spacing w:before="204" w:line="187" w:lineRule="auto"/>
        <w:ind w:right="904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7"/>
        </w:rPr>
        <w:t xml:space="preserve"> </w:t>
      </w:r>
      <w:r>
        <w:rPr>
          <w:spacing w:val="-2"/>
          <w:w w:val="90"/>
        </w:rPr>
        <w:t>5)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Náklady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právního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zastoupení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obhajoby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podle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předchozího </w:t>
      </w:r>
      <w:r>
        <w:rPr>
          <w:w w:val="85"/>
        </w:rPr>
        <w:t>odstavce,</w:t>
      </w:r>
      <w:r>
        <w:rPr>
          <w:spacing w:val="-6"/>
          <w:w w:val="85"/>
        </w:rPr>
        <w:t xml:space="preserve"> </w:t>
      </w:r>
      <w:r>
        <w:rPr>
          <w:w w:val="85"/>
        </w:rPr>
        <w:t>které</w:t>
      </w:r>
      <w:r>
        <w:rPr>
          <w:spacing w:val="-5"/>
          <w:w w:val="85"/>
        </w:rPr>
        <w:t xml:space="preserve"> </w:t>
      </w:r>
      <w:r>
        <w:rPr>
          <w:w w:val="85"/>
        </w:rPr>
        <w:t>přesahují</w:t>
      </w:r>
      <w:r>
        <w:rPr>
          <w:spacing w:val="-6"/>
          <w:w w:val="85"/>
        </w:rPr>
        <w:t xml:space="preserve"> </w:t>
      </w:r>
      <w:r>
        <w:rPr>
          <w:w w:val="85"/>
        </w:rPr>
        <w:t>mimosmluvní</w:t>
      </w:r>
      <w:r>
        <w:rPr>
          <w:spacing w:val="-5"/>
          <w:w w:val="85"/>
        </w:rPr>
        <w:t xml:space="preserve"> </w:t>
      </w:r>
      <w:r>
        <w:rPr>
          <w:w w:val="85"/>
        </w:rPr>
        <w:t>odměnu</w:t>
      </w:r>
      <w:r>
        <w:rPr>
          <w:spacing w:val="-5"/>
          <w:w w:val="85"/>
        </w:rPr>
        <w:t xml:space="preserve"> </w:t>
      </w:r>
      <w:r>
        <w:rPr>
          <w:w w:val="85"/>
        </w:rPr>
        <w:t>advokáta</w:t>
      </w:r>
      <w:r>
        <w:rPr>
          <w:spacing w:val="-6"/>
          <w:w w:val="85"/>
        </w:rPr>
        <w:t xml:space="preserve"> </w:t>
      </w:r>
      <w:r>
        <w:rPr>
          <w:w w:val="85"/>
        </w:rPr>
        <w:t>v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České </w:t>
      </w:r>
      <w:r>
        <w:rPr>
          <w:w w:val="90"/>
        </w:rPr>
        <w:t>republice</w:t>
      </w:r>
      <w:r>
        <w:rPr>
          <w:spacing w:val="-9"/>
          <w:w w:val="90"/>
        </w:rPr>
        <w:t xml:space="preserve"> </w:t>
      </w:r>
      <w:r>
        <w:rPr>
          <w:w w:val="90"/>
        </w:rPr>
        <w:t>stanovenou</w:t>
      </w:r>
      <w:r>
        <w:rPr>
          <w:spacing w:val="-8"/>
          <w:w w:val="90"/>
        </w:rPr>
        <w:t xml:space="preserve"> </w:t>
      </w:r>
      <w:r>
        <w:rPr>
          <w:w w:val="90"/>
        </w:rPr>
        <w:t>příslušnými</w:t>
      </w:r>
      <w:r>
        <w:rPr>
          <w:spacing w:val="-8"/>
          <w:w w:val="90"/>
        </w:rPr>
        <w:t xml:space="preserve"> </w:t>
      </w:r>
      <w:r>
        <w:rPr>
          <w:w w:val="90"/>
        </w:rPr>
        <w:t>právními</w:t>
      </w:r>
      <w:r>
        <w:rPr>
          <w:spacing w:val="-8"/>
          <w:w w:val="90"/>
        </w:rPr>
        <w:t xml:space="preserve"> </w:t>
      </w:r>
      <w:r>
        <w:rPr>
          <w:w w:val="90"/>
        </w:rPr>
        <w:t>předpisy,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uhradí </w:t>
      </w:r>
      <w:r>
        <w:rPr>
          <w:w w:val="85"/>
        </w:rPr>
        <w:t>pojistitel</w:t>
      </w:r>
      <w:r>
        <w:rPr>
          <w:spacing w:val="-3"/>
          <w:w w:val="85"/>
        </w:rPr>
        <w:t xml:space="preserve"> </w:t>
      </w:r>
      <w:r>
        <w:rPr>
          <w:w w:val="85"/>
        </w:rPr>
        <w:t>pouze</w:t>
      </w:r>
      <w:r>
        <w:rPr>
          <w:spacing w:val="-3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 xml:space="preserve"> </w:t>
      </w:r>
      <w:r>
        <w:rPr>
          <w:w w:val="85"/>
        </w:rPr>
        <w:t>případě,</w:t>
      </w:r>
      <w:r>
        <w:rPr>
          <w:spacing w:val="-3"/>
          <w:w w:val="85"/>
        </w:rPr>
        <w:t xml:space="preserve"> </w:t>
      </w:r>
      <w:r>
        <w:rPr>
          <w:w w:val="85"/>
        </w:rPr>
        <w:t>že</w:t>
      </w:r>
      <w:r>
        <w:rPr>
          <w:spacing w:val="-3"/>
          <w:w w:val="85"/>
        </w:rPr>
        <w:t xml:space="preserve"> </w:t>
      </w:r>
      <w:r>
        <w:rPr>
          <w:w w:val="85"/>
        </w:rPr>
        <w:t>se</w:t>
      </w:r>
      <w:r>
        <w:rPr>
          <w:spacing w:val="-3"/>
          <w:w w:val="85"/>
        </w:rPr>
        <w:t xml:space="preserve"> </w:t>
      </w:r>
      <w:r>
        <w:rPr>
          <w:w w:val="85"/>
        </w:rPr>
        <w:t>k</w:t>
      </w:r>
      <w:r>
        <w:rPr>
          <w:spacing w:val="-3"/>
          <w:w w:val="85"/>
        </w:rPr>
        <w:t xml:space="preserve"> </w:t>
      </w:r>
      <w:r>
        <w:rPr>
          <w:w w:val="85"/>
        </w:rPr>
        <w:t>tomu</w:t>
      </w:r>
      <w:r>
        <w:rPr>
          <w:spacing w:val="-3"/>
          <w:w w:val="85"/>
        </w:rPr>
        <w:t xml:space="preserve"> </w:t>
      </w:r>
      <w:r>
        <w:rPr>
          <w:w w:val="85"/>
        </w:rPr>
        <w:t>předem</w:t>
      </w:r>
      <w:r>
        <w:rPr>
          <w:spacing w:val="-3"/>
          <w:w w:val="85"/>
        </w:rPr>
        <w:t xml:space="preserve"> </w:t>
      </w:r>
      <w:r>
        <w:rPr>
          <w:w w:val="85"/>
        </w:rPr>
        <w:t>písemně</w:t>
      </w:r>
      <w:r>
        <w:rPr>
          <w:spacing w:val="-3"/>
          <w:w w:val="85"/>
        </w:rPr>
        <w:t xml:space="preserve"> </w:t>
      </w:r>
      <w:r>
        <w:rPr>
          <w:w w:val="85"/>
        </w:rPr>
        <w:t>zavázal.</w:t>
      </w:r>
    </w:p>
    <w:p w14:paraId="4AE9C7E5" w14:textId="77777777" w:rsidR="00BA42EC" w:rsidRDefault="00000000">
      <w:pPr>
        <w:pStyle w:val="Zkladntext"/>
        <w:spacing w:before="205" w:line="187" w:lineRule="auto"/>
        <w:ind w:right="98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6) Pokud je proti pojištěnému uplatněn nárok na náhradu újmy, </w:t>
      </w:r>
      <w:r>
        <w:rPr>
          <w:w w:val="90"/>
        </w:rPr>
        <w:t>v</w:t>
      </w:r>
      <w:r>
        <w:rPr>
          <w:spacing w:val="-2"/>
          <w:w w:val="90"/>
        </w:rPr>
        <w:t xml:space="preserve"> </w:t>
      </w:r>
      <w:r>
        <w:rPr>
          <w:w w:val="90"/>
        </w:rPr>
        <w:t>jehož</w:t>
      </w:r>
      <w:r>
        <w:rPr>
          <w:spacing w:val="-2"/>
          <w:w w:val="90"/>
        </w:rPr>
        <w:t xml:space="preserve"> </w:t>
      </w:r>
      <w:r>
        <w:rPr>
          <w:w w:val="90"/>
        </w:rPr>
        <w:t>případě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pojištění</w:t>
      </w:r>
      <w:r>
        <w:rPr>
          <w:spacing w:val="-2"/>
          <w:w w:val="90"/>
        </w:rPr>
        <w:t xml:space="preserve"> </w:t>
      </w:r>
      <w:r>
        <w:rPr>
          <w:w w:val="90"/>
        </w:rPr>
        <w:t>vztahuje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případnou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povinnost pojištěného k náhradě újmy pouze zčásti, poskytne pojistitel </w:t>
      </w:r>
      <w:r>
        <w:rPr>
          <w:w w:val="85"/>
        </w:rPr>
        <w:t xml:space="preserve">náhradu nákladů právní ochrany pouze za poměrnou část těchto nákladů danou poměrem výše nároků náležejících do předmětu </w:t>
      </w:r>
      <w:r>
        <w:rPr>
          <w:w w:val="90"/>
        </w:rPr>
        <w:t>pojištění k výši nároků, na které se pojištění nevztahuje.</w:t>
      </w:r>
    </w:p>
    <w:p w14:paraId="05A67AE8" w14:textId="77777777" w:rsidR="00BA42EC" w:rsidRDefault="00000000">
      <w:pPr>
        <w:pStyle w:val="Zkladntext"/>
        <w:spacing w:before="206" w:line="187" w:lineRule="auto"/>
        <w:ind w:right="93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Předpokladem vzniku práva na plnění z pojištění podle této </w:t>
      </w:r>
      <w:r>
        <w:rPr>
          <w:w w:val="90"/>
        </w:rPr>
        <w:t>části ZPP je současné splnění následujících podmínek:</w:t>
      </w:r>
    </w:p>
    <w:p w14:paraId="5EC5BA2C" w14:textId="77777777" w:rsidR="00BA42EC" w:rsidRDefault="00BA42EC">
      <w:pPr>
        <w:spacing w:line="187" w:lineRule="auto"/>
        <w:sectPr w:rsidR="00BA42EC">
          <w:pgSz w:w="11910" w:h="16840"/>
          <w:pgMar w:top="100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6284040C" w14:textId="77777777" w:rsidR="00BA42EC" w:rsidRDefault="00000000">
      <w:pPr>
        <w:pStyle w:val="Odstavecseseznamem"/>
        <w:numPr>
          <w:ilvl w:val="0"/>
          <w:numId w:val="94"/>
        </w:numPr>
        <w:tabs>
          <w:tab w:val="left" w:pos="575"/>
        </w:tabs>
        <w:spacing w:before="111" w:line="187" w:lineRule="auto"/>
        <w:ind w:right="38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9168" behindDoc="0" locked="0" layoutInCell="1" allowOverlap="1" wp14:anchorId="614790D3" wp14:editId="118BE532">
                <wp:simplePos x="0" y="0"/>
                <wp:positionH relativeFrom="page">
                  <wp:posOffset>3782231</wp:posOffset>
                </wp:positionH>
                <wp:positionV relativeFrom="page">
                  <wp:posOffset>810003</wp:posOffset>
                </wp:positionV>
                <wp:extent cx="1270" cy="9270365"/>
                <wp:effectExtent l="0" t="0" r="0" b="0"/>
                <wp:wrapNone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7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70365">
                              <a:moveTo>
                                <a:pt x="0" y="0"/>
                              </a:moveTo>
                              <a:lnTo>
                                <a:pt x="0" y="9269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54919" id="Graphic 845" o:spid="_x0000_s1026" style="position:absolute;margin-left:297.8pt;margin-top:63.8pt;width:.1pt;height:729.95pt;z-index: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7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" path="m,l,9269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  <w:sz w:val="17"/>
        </w:rPr>
        <w:t>k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neoprávněnému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zpřístupnění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dat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počítačového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systému pojištěného nebo k poškození dat či poruše funkčnosti </w:t>
      </w:r>
      <w:r>
        <w:rPr>
          <w:w w:val="85"/>
          <w:sz w:val="17"/>
        </w:rPr>
        <w:t xml:space="preserve">počítačového systému poškozeného, které vedlo ke způsobení </w:t>
      </w:r>
      <w:r>
        <w:rPr>
          <w:w w:val="90"/>
          <w:sz w:val="17"/>
        </w:rPr>
        <w:t>újmy poškozenému, došlo v době trvání pojištění,</w:t>
      </w:r>
    </w:p>
    <w:p w14:paraId="7D9C26EF" w14:textId="77777777" w:rsidR="00BA42EC" w:rsidRDefault="00000000">
      <w:pPr>
        <w:pStyle w:val="Odstavecseseznamem"/>
        <w:numPr>
          <w:ilvl w:val="0"/>
          <w:numId w:val="94"/>
        </w:numPr>
        <w:tabs>
          <w:tab w:val="left" w:pos="579"/>
          <w:tab w:val="left" w:pos="582"/>
        </w:tabs>
        <w:spacing w:before="1" w:line="187" w:lineRule="auto"/>
        <w:ind w:left="582" w:right="379" w:hanging="186"/>
        <w:rPr>
          <w:sz w:val="17"/>
        </w:rPr>
      </w:pPr>
      <w:r>
        <w:rPr>
          <w:w w:val="85"/>
          <w:sz w:val="17"/>
        </w:rPr>
        <w:t xml:space="preserve">nárok na náhradu újmy byl poškozeným vůči pojištěnému </w:t>
      </w:r>
      <w:r>
        <w:rPr>
          <w:w w:val="90"/>
          <w:sz w:val="17"/>
        </w:rPr>
        <w:t>poprvé písemně uplatněn v době trvání pojištění,</w:t>
      </w:r>
    </w:p>
    <w:p w14:paraId="6A8E9236" w14:textId="77777777" w:rsidR="00BA42EC" w:rsidRDefault="00000000">
      <w:pPr>
        <w:pStyle w:val="Odstavecseseznamem"/>
        <w:numPr>
          <w:ilvl w:val="0"/>
          <w:numId w:val="94"/>
        </w:numPr>
        <w:tabs>
          <w:tab w:val="left" w:pos="565"/>
          <w:tab w:val="left" w:pos="567"/>
        </w:tabs>
        <w:spacing w:line="187" w:lineRule="auto"/>
        <w:ind w:left="567" w:right="99" w:hanging="170"/>
        <w:rPr>
          <w:sz w:val="17"/>
        </w:rPr>
      </w:pPr>
      <w:r>
        <w:rPr>
          <w:w w:val="90"/>
          <w:sz w:val="17"/>
        </w:rPr>
        <w:t>právo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plnění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nastalé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pojistné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události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bylo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pojištěným </w:t>
      </w:r>
      <w:r>
        <w:rPr>
          <w:spacing w:val="-6"/>
          <w:sz w:val="17"/>
        </w:rPr>
        <w:t xml:space="preserve">vůči pojistiteli poprvé uplatněno v době trvání pojištění, </w:t>
      </w:r>
      <w:r>
        <w:rPr>
          <w:w w:val="85"/>
          <w:sz w:val="17"/>
        </w:rPr>
        <w:t xml:space="preserve">resp. v dodatečné lhůtě pro oznámení škodné události, pokud </w:t>
      </w:r>
      <w:r>
        <w:rPr>
          <w:sz w:val="17"/>
        </w:rPr>
        <w:t>se</w:t>
      </w:r>
      <w:r>
        <w:rPr>
          <w:spacing w:val="-3"/>
          <w:sz w:val="17"/>
        </w:rPr>
        <w:t xml:space="preserve"> </w:t>
      </w:r>
      <w:r>
        <w:rPr>
          <w:sz w:val="17"/>
        </w:rPr>
        <w:t>uplatní.</w:t>
      </w:r>
    </w:p>
    <w:p w14:paraId="7A8C1754" w14:textId="77777777" w:rsidR="00BA42EC" w:rsidRDefault="00000000">
      <w:pPr>
        <w:pStyle w:val="Zkladntext"/>
        <w:spacing w:before="205" w:line="187" w:lineRule="auto"/>
        <w:ind w:right="265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8)</w:t>
      </w:r>
      <w:r>
        <w:rPr>
          <w:spacing w:val="-2"/>
          <w:w w:val="90"/>
        </w:rPr>
        <w:t xml:space="preserve"> </w:t>
      </w:r>
      <w:r>
        <w:rPr>
          <w:w w:val="90"/>
        </w:rPr>
        <w:t>Je-li</w:t>
      </w:r>
      <w:r>
        <w:rPr>
          <w:spacing w:val="-2"/>
          <w:w w:val="90"/>
        </w:rPr>
        <w:t xml:space="preserve"> </w:t>
      </w:r>
      <w:r>
        <w:rPr>
          <w:w w:val="90"/>
        </w:rPr>
        <w:t>šetření</w:t>
      </w:r>
      <w:r>
        <w:rPr>
          <w:spacing w:val="-2"/>
          <w:w w:val="90"/>
        </w:rPr>
        <w:t xml:space="preserve"> </w:t>
      </w:r>
      <w:r>
        <w:rPr>
          <w:w w:val="90"/>
        </w:rPr>
        <w:t>pojistitele</w:t>
      </w:r>
      <w:r>
        <w:rPr>
          <w:spacing w:val="-2"/>
          <w:w w:val="90"/>
        </w:rPr>
        <w:t xml:space="preserve"> </w:t>
      </w:r>
      <w:r>
        <w:rPr>
          <w:w w:val="90"/>
        </w:rPr>
        <w:t>závislé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>výsledku</w:t>
      </w:r>
      <w:r>
        <w:rPr>
          <w:spacing w:val="-2"/>
          <w:w w:val="90"/>
        </w:rPr>
        <w:t xml:space="preserve"> </w:t>
      </w:r>
      <w:r>
        <w:rPr>
          <w:w w:val="90"/>
        </w:rPr>
        <w:t>řízení</w:t>
      </w:r>
      <w:r>
        <w:rPr>
          <w:spacing w:val="-2"/>
          <w:w w:val="90"/>
        </w:rPr>
        <w:t xml:space="preserve"> </w:t>
      </w:r>
      <w:r>
        <w:rPr>
          <w:w w:val="90"/>
        </w:rPr>
        <w:t>před orgánem</w:t>
      </w:r>
      <w:r>
        <w:rPr>
          <w:spacing w:val="-4"/>
          <w:w w:val="90"/>
        </w:rPr>
        <w:t xml:space="preserve"> </w:t>
      </w:r>
      <w:r>
        <w:rPr>
          <w:w w:val="90"/>
        </w:rPr>
        <w:t>veřejné</w:t>
      </w:r>
      <w:r>
        <w:rPr>
          <w:spacing w:val="-4"/>
          <w:w w:val="90"/>
        </w:rPr>
        <w:t xml:space="preserve"> </w:t>
      </w:r>
      <w:r>
        <w:rPr>
          <w:w w:val="90"/>
        </w:rPr>
        <w:t>moci</w:t>
      </w:r>
      <w:r>
        <w:rPr>
          <w:spacing w:val="-4"/>
          <w:w w:val="90"/>
        </w:rPr>
        <w:t xml:space="preserve"> </w:t>
      </w:r>
      <w:r>
        <w:rPr>
          <w:w w:val="90"/>
        </w:rPr>
        <w:t>(zejména</w:t>
      </w:r>
      <w:r>
        <w:rPr>
          <w:spacing w:val="-4"/>
          <w:w w:val="90"/>
        </w:rPr>
        <w:t xml:space="preserve"> </w:t>
      </w:r>
      <w:r>
        <w:rPr>
          <w:w w:val="90"/>
        </w:rPr>
        <w:t>občanskoprávního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nebo </w:t>
      </w:r>
      <w:r>
        <w:rPr>
          <w:w w:val="85"/>
        </w:rPr>
        <w:t xml:space="preserve">trestního řízení, přestupkového či jiného správního řízení)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rozhodčího</w:t>
      </w:r>
      <w:r>
        <w:rPr>
          <w:spacing w:val="-7"/>
          <w:w w:val="90"/>
        </w:rPr>
        <w:t xml:space="preserve"> </w:t>
      </w:r>
      <w:r>
        <w:rPr>
          <w:w w:val="90"/>
        </w:rPr>
        <w:t>řízení,</w:t>
      </w:r>
      <w:r>
        <w:rPr>
          <w:spacing w:val="-7"/>
          <w:w w:val="90"/>
        </w:rPr>
        <w:t xml:space="preserve"> </w:t>
      </w:r>
      <w:r>
        <w:rPr>
          <w:w w:val="90"/>
        </w:rPr>
        <w:t>nemůže</w:t>
      </w:r>
      <w:r>
        <w:rPr>
          <w:spacing w:val="-7"/>
          <w:w w:val="90"/>
        </w:rPr>
        <w:t xml:space="preserve"> </w:t>
      </w:r>
      <w:r>
        <w:rPr>
          <w:w w:val="90"/>
        </w:rPr>
        <w:t>být</w:t>
      </w:r>
      <w:r>
        <w:rPr>
          <w:spacing w:val="-7"/>
          <w:w w:val="90"/>
        </w:rPr>
        <w:t xml:space="preserve"> </w:t>
      </w:r>
      <w:r>
        <w:rPr>
          <w:w w:val="90"/>
        </w:rPr>
        <w:t>bez</w:t>
      </w:r>
      <w:r>
        <w:rPr>
          <w:spacing w:val="-7"/>
          <w:w w:val="90"/>
        </w:rPr>
        <w:t xml:space="preserve"> </w:t>
      </w:r>
      <w:r>
        <w:rPr>
          <w:w w:val="90"/>
        </w:rPr>
        <w:t>něj</w:t>
      </w:r>
      <w:r>
        <w:rPr>
          <w:spacing w:val="-7"/>
          <w:w w:val="90"/>
        </w:rPr>
        <w:t xml:space="preserve"> </w:t>
      </w:r>
      <w:r>
        <w:rPr>
          <w:w w:val="90"/>
        </w:rPr>
        <w:t>ukončeno.</w:t>
      </w:r>
    </w:p>
    <w:p w14:paraId="6B67D910" w14:textId="77777777" w:rsidR="00BA42EC" w:rsidRDefault="00000000">
      <w:pPr>
        <w:pStyle w:val="Zkladntext"/>
        <w:spacing w:before="1" w:line="187" w:lineRule="auto"/>
        <w:ind w:right="265" w:firstLine="0"/>
      </w:pPr>
      <w:r>
        <w:rPr>
          <w:w w:val="90"/>
        </w:rPr>
        <w:t xml:space="preserve">Pojistitel v takovém případě není do doby, kdy je mu </w:t>
      </w:r>
      <w:r>
        <w:rPr>
          <w:w w:val="85"/>
        </w:rPr>
        <w:t>doručeno pravomocné rozhodnutí tohoto orgánu, v prodlení</w:t>
      </w:r>
    </w:p>
    <w:p w14:paraId="09FF3C38" w14:textId="77777777" w:rsidR="00BA42EC" w:rsidRDefault="00000000">
      <w:pPr>
        <w:pStyle w:val="Zkladntext"/>
        <w:spacing w:line="221" w:lineRule="exact"/>
        <w:ind w:firstLine="0"/>
      </w:pPr>
      <w:r>
        <w:rPr>
          <w:w w:val="85"/>
        </w:rPr>
        <w:t>s</w:t>
      </w:r>
      <w:r>
        <w:rPr>
          <w:spacing w:val="5"/>
        </w:rPr>
        <w:t xml:space="preserve"> </w:t>
      </w:r>
      <w:r>
        <w:rPr>
          <w:w w:val="85"/>
        </w:rPr>
        <w:t>poskytnutím</w:t>
      </w:r>
      <w:r>
        <w:rPr>
          <w:spacing w:val="5"/>
        </w:rPr>
        <w:t xml:space="preserve"> </w:t>
      </w:r>
      <w:r>
        <w:rPr>
          <w:w w:val="85"/>
        </w:rPr>
        <w:t>pojistného</w:t>
      </w:r>
      <w:r>
        <w:rPr>
          <w:spacing w:val="5"/>
        </w:rPr>
        <w:t xml:space="preserve"> </w:t>
      </w:r>
      <w:r>
        <w:rPr>
          <w:w w:val="85"/>
        </w:rPr>
        <w:t>plnění</w:t>
      </w:r>
      <w:r>
        <w:rPr>
          <w:spacing w:val="5"/>
        </w:rPr>
        <w:t xml:space="preserve"> </w:t>
      </w:r>
      <w:r>
        <w:rPr>
          <w:w w:val="85"/>
        </w:rPr>
        <w:t>ani</w:t>
      </w:r>
      <w:r>
        <w:rPr>
          <w:spacing w:val="5"/>
        </w:rPr>
        <w:t xml:space="preserve"> </w:t>
      </w:r>
      <w:r>
        <w:rPr>
          <w:w w:val="85"/>
        </w:rPr>
        <w:t>zálohy</w:t>
      </w:r>
      <w:r>
        <w:rPr>
          <w:spacing w:val="5"/>
        </w:rPr>
        <w:t xml:space="preserve"> </w:t>
      </w:r>
      <w:r>
        <w:rPr>
          <w:w w:val="85"/>
        </w:rPr>
        <w:t>na</w:t>
      </w:r>
      <w:r>
        <w:rPr>
          <w:spacing w:val="5"/>
        </w:rPr>
        <w:t xml:space="preserve"> </w:t>
      </w:r>
      <w:r>
        <w:rPr>
          <w:w w:val="85"/>
        </w:rPr>
        <w:t>pojistné</w:t>
      </w:r>
      <w:r>
        <w:rPr>
          <w:spacing w:val="5"/>
        </w:rPr>
        <w:t xml:space="preserve"> </w:t>
      </w:r>
      <w:r>
        <w:rPr>
          <w:spacing w:val="-2"/>
          <w:w w:val="85"/>
        </w:rPr>
        <w:t>plnění.</w:t>
      </w:r>
    </w:p>
    <w:p w14:paraId="1FB5D822" w14:textId="77777777" w:rsidR="00BA42EC" w:rsidRDefault="00000000">
      <w:pPr>
        <w:pStyle w:val="Nadpis3"/>
        <w:spacing w:before="189" w:line="165" w:lineRule="auto"/>
        <w:ind w:right="3662"/>
      </w:pPr>
      <w:r>
        <w:rPr>
          <w:color w:val="007E31"/>
          <w:spacing w:val="-4"/>
        </w:rPr>
        <w:t>Článek</w:t>
      </w:r>
      <w:r>
        <w:rPr>
          <w:color w:val="007E31"/>
          <w:spacing w:val="-8"/>
        </w:rPr>
        <w:t xml:space="preserve"> </w:t>
      </w:r>
      <w:r>
        <w:rPr>
          <w:color w:val="007E31"/>
          <w:spacing w:val="-4"/>
        </w:rPr>
        <w:t xml:space="preserve">17 </w:t>
      </w:r>
      <w:r>
        <w:rPr>
          <w:spacing w:val="-2"/>
        </w:rPr>
        <w:t>Výluky</w:t>
      </w:r>
    </w:p>
    <w:p w14:paraId="1E315523" w14:textId="77777777" w:rsidR="00BA42EC" w:rsidRDefault="00000000">
      <w:pPr>
        <w:pStyle w:val="Zkladntext"/>
        <w:spacing w:before="205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Kromě výluk vyplývajících z čl. 7 se pojištění nevztahuje na </w:t>
      </w:r>
      <w:r>
        <w:rPr>
          <w:w w:val="90"/>
        </w:rPr>
        <w:t>povinnost nahradit újmu způsobenou:</w:t>
      </w:r>
    </w:p>
    <w:p w14:paraId="659BEFD0" w14:textId="77777777" w:rsidR="00BA42EC" w:rsidRDefault="00000000">
      <w:pPr>
        <w:pStyle w:val="Odstavecseseznamem"/>
        <w:numPr>
          <w:ilvl w:val="0"/>
          <w:numId w:val="93"/>
        </w:numPr>
        <w:tabs>
          <w:tab w:val="left" w:pos="575"/>
        </w:tabs>
        <w:spacing w:before="1" w:line="187" w:lineRule="auto"/>
        <w:ind w:right="672"/>
        <w:rPr>
          <w:sz w:val="17"/>
        </w:rPr>
      </w:pPr>
      <w:r>
        <w:rPr>
          <w:w w:val="85"/>
          <w:sz w:val="17"/>
        </w:rPr>
        <w:t xml:space="preserve">v souvislosti s činností pojištěného, kterou vykonává </w:t>
      </w:r>
      <w:r>
        <w:rPr>
          <w:spacing w:val="-2"/>
          <w:w w:val="95"/>
          <w:sz w:val="17"/>
        </w:rPr>
        <w:t>neoprávněně,</w:t>
      </w:r>
    </w:p>
    <w:p w14:paraId="2A4BDF12" w14:textId="77777777" w:rsidR="00BA42EC" w:rsidRDefault="00000000">
      <w:pPr>
        <w:pStyle w:val="Odstavecseseznamem"/>
        <w:numPr>
          <w:ilvl w:val="0"/>
          <w:numId w:val="93"/>
        </w:numPr>
        <w:tabs>
          <w:tab w:val="left" w:pos="580"/>
        </w:tabs>
        <w:spacing w:line="221" w:lineRule="exact"/>
        <w:ind w:left="580" w:hanging="183"/>
        <w:rPr>
          <w:sz w:val="17"/>
        </w:rPr>
      </w:pPr>
      <w:r>
        <w:rPr>
          <w:w w:val="85"/>
          <w:sz w:val="17"/>
        </w:rPr>
        <w:t>nesplněním,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resp.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prodlením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splněním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smluvní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povinnosti.</w:t>
      </w:r>
    </w:p>
    <w:p w14:paraId="3BB98D95" w14:textId="77777777" w:rsidR="00BA42EC" w:rsidRDefault="00000000">
      <w:pPr>
        <w:pStyle w:val="Zkladntext"/>
        <w:spacing w:before="147" w:line="233" w:lineRule="exact"/>
        <w:ind w:left="227" w:firstLine="0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57"/>
        </w:rPr>
        <w:t xml:space="preserve"> </w:t>
      </w:r>
      <w:r>
        <w:rPr>
          <w:w w:val="85"/>
        </w:rPr>
        <w:t>2)</w:t>
      </w:r>
      <w:r>
        <w:rPr>
          <w:spacing w:val="2"/>
        </w:rPr>
        <w:t xml:space="preserve"> </w:t>
      </w:r>
      <w:r>
        <w:rPr>
          <w:w w:val="85"/>
        </w:rPr>
        <w:t>Pojistitel</w:t>
      </w:r>
      <w:r>
        <w:rPr>
          <w:spacing w:val="1"/>
        </w:rPr>
        <w:t xml:space="preserve"> </w:t>
      </w:r>
      <w:r>
        <w:rPr>
          <w:w w:val="85"/>
        </w:rPr>
        <w:t>dále</w:t>
      </w:r>
      <w:r>
        <w:rPr>
          <w:spacing w:val="2"/>
        </w:rPr>
        <w:t xml:space="preserve"> </w:t>
      </w:r>
      <w:r>
        <w:rPr>
          <w:w w:val="85"/>
        </w:rPr>
        <w:t>neposkytne</w:t>
      </w:r>
      <w:r>
        <w:rPr>
          <w:spacing w:val="2"/>
        </w:rPr>
        <w:t xml:space="preserve"> </w:t>
      </w:r>
      <w:r>
        <w:rPr>
          <w:w w:val="85"/>
        </w:rPr>
        <w:t>plnění</w:t>
      </w:r>
      <w:r>
        <w:rPr>
          <w:spacing w:val="1"/>
        </w:rPr>
        <w:t xml:space="preserve"> </w:t>
      </w:r>
      <w:r>
        <w:rPr>
          <w:spacing w:val="-5"/>
          <w:w w:val="85"/>
        </w:rPr>
        <w:t>za:</w:t>
      </w:r>
    </w:p>
    <w:p w14:paraId="58795103" w14:textId="77777777" w:rsidR="00BA42EC" w:rsidRDefault="00000000">
      <w:pPr>
        <w:pStyle w:val="Odstavecseseznamem"/>
        <w:numPr>
          <w:ilvl w:val="0"/>
          <w:numId w:val="92"/>
        </w:numPr>
        <w:tabs>
          <w:tab w:val="left" w:pos="575"/>
        </w:tabs>
        <w:spacing w:before="12" w:line="187" w:lineRule="auto"/>
        <w:ind w:right="468"/>
        <w:jc w:val="both"/>
        <w:rPr>
          <w:sz w:val="17"/>
        </w:rPr>
      </w:pPr>
      <w:r>
        <w:rPr>
          <w:w w:val="85"/>
          <w:sz w:val="17"/>
        </w:rPr>
        <w:t>újmu, jestliže pojištěný převzal povinnost k její náhradě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v rozsahu širším, než který vyplývá z právního předpisu, včetně případů, kdy pojištěný nemůže uplatnit námitku</w:t>
      </w:r>
    </w:p>
    <w:p w14:paraId="4125CFA9" w14:textId="77777777" w:rsidR="00BA42EC" w:rsidRDefault="00000000">
      <w:pPr>
        <w:pStyle w:val="Zkladntext"/>
        <w:spacing w:before="1" w:line="187" w:lineRule="auto"/>
        <w:ind w:left="575" w:right="265" w:firstLine="0"/>
      </w:pPr>
      <w:r>
        <w:rPr>
          <w:w w:val="85"/>
        </w:rPr>
        <w:t xml:space="preserve">promlčení z toho důvodu, že sjednal delší promlčecí lhůtu, </w:t>
      </w:r>
      <w:r>
        <w:rPr>
          <w:w w:val="90"/>
        </w:rPr>
        <w:t>než</w:t>
      </w:r>
      <w:r>
        <w:rPr>
          <w:spacing w:val="-2"/>
          <w:w w:val="90"/>
        </w:rPr>
        <w:t xml:space="preserve"> </w:t>
      </w:r>
      <w:r>
        <w:rPr>
          <w:w w:val="90"/>
        </w:rPr>
        <w:t>která</w:t>
      </w:r>
      <w:r>
        <w:rPr>
          <w:spacing w:val="-2"/>
          <w:w w:val="90"/>
        </w:rPr>
        <w:t xml:space="preserve"> </w:t>
      </w:r>
      <w:r>
        <w:rPr>
          <w:w w:val="90"/>
        </w:rPr>
        <w:t>vyplývá</w:t>
      </w:r>
      <w:r>
        <w:rPr>
          <w:spacing w:val="-2"/>
          <w:w w:val="90"/>
        </w:rPr>
        <w:t xml:space="preserve"> </w:t>
      </w:r>
      <w:r>
        <w:rPr>
          <w:w w:val="90"/>
        </w:rPr>
        <w:t>z</w:t>
      </w:r>
      <w:r>
        <w:rPr>
          <w:spacing w:val="-2"/>
          <w:w w:val="90"/>
        </w:rPr>
        <w:t xml:space="preserve"> </w:t>
      </w:r>
      <w:r>
        <w:rPr>
          <w:w w:val="90"/>
        </w:rPr>
        <w:t>právního</w:t>
      </w:r>
      <w:r>
        <w:rPr>
          <w:spacing w:val="-2"/>
          <w:w w:val="90"/>
        </w:rPr>
        <w:t xml:space="preserve"> </w:t>
      </w:r>
      <w:r>
        <w:rPr>
          <w:w w:val="90"/>
        </w:rPr>
        <w:t>předpisu,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námitky </w:t>
      </w:r>
      <w:r>
        <w:rPr>
          <w:w w:val="95"/>
        </w:rPr>
        <w:t>promlčení vzdal,</w:t>
      </w:r>
    </w:p>
    <w:p w14:paraId="629C4BA0" w14:textId="77777777" w:rsidR="00BA42EC" w:rsidRDefault="00000000">
      <w:pPr>
        <w:pStyle w:val="Odstavecseseznamem"/>
        <w:numPr>
          <w:ilvl w:val="0"/>
          <w:numId w:val="92"/>
        </w:numPr>
        <w:tabs>
          <w:tab w:val="left" w:pos="579"/>
          <w:tab w:val="left" w:pos="582"/>
        </w:tabs>
        <w:spacing w:line="187" w:lineRule="auto"/>
        <w:ind w:left="582" w:right="518" w:hanging="186"/>
        <w:rPr>
          <w:sz w:val="17"/>
        </w:rPr>
      </w:pPr>
      <w:r>
        <w:rPr>
          <w:w w:val="85"/>
          <w:sz w:val="17"/>
        </w:rPr>
        <w:t>práva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vadného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plnění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(vady,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záruky)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náklady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spojené </w:t>
      </w:r>
      <w:r>
        <w:rPr>
          <w:w w:val="95"/>
          <w:sz w:val="17"/>
        </w:rPr>
        <w:t>s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uplatněním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těchto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práv.</w:t>
      </w:r>
    </w:p>
    <w:p w14:paraId="210E3309" w14:textId="77777777" w:rsidR="00BA42EC" w:rsidRDefault="00000000">
      <w:pPr>
        <w:pStyle w:val="Zkladntext"/>
        <w:spacing w:before="205" w:line="187" w:lineRule="auto"/>
        <w:ind w:right="205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Pojistitel neuhradí újmu, jejíž náhradu je pojištěný povinen </w:t>
      </w:r>
      <w:r>
        <w:rPr>
          <w:spacing w:val="-2"/>
          <w:w w:val="95"/>
        </w:rPr>
        <w:t>poskytnout:</w:t>
      </w:r>
    </w:p>
    <w:p w14:paraId="38C8A80D" w14:textId="77777777" w:rsidR="00BA42EC" w:rsidRDefault="00000000">
      <w:pPr>
        <w:pStyle w:val="Odstavecseseznamem"/>
        <w:numPr>
          <w:ilvl w:val="0"/>
          <w:numId w:val="91"/>
        </w:numPr>
        <w:tabs>
          <w:tab w:val="left" w:pos="575"/>
        </w:tabs>
        <w:spacing w:line="187" w:lineRule="auto"/>
        <w:ind w:right="347"/>
        <w:jc w:val="both"/>
        <w:rPr>
          <w:sz w:val="17"/>
        </w:rPr>
      </w:pPr>
      <w:r>
        <w:rPr>
          <w:w w:val="85"/>
          <w:sz w:val="17"/>
        </w:rPr>
        <w:t xml:space="preserve">svému manželovi, registrovanému partnerovi, sourozenci, příbuzným v řadě přímé nebo osobám, které s ním žijí ve </w:t>
      </w:r>
      <w:r>
        <w:rPr>
          <w:w w:val="95"/>
          <w:sz w:val="17"/>
        </w:rPr>
        <w:t>společné domácnosti,</w:t>
      </w:r>
    </w:p>
    <w:p w14:paraId="04E3D504" w14:textId="77777777" w:rsidR="00BA42EC" w:rsidRDefault="00000000">
      <w:pPr>
        <w:pStyle w:val="Odstavecseseznamem"/>
        <w:numPr>
          <w:ilvl w:val="0"/>
          <w:numId w:val="91"/>
        </w:numPr>
        <w:tabs>
          <w:tab w:val="left" w:pos="579"/>
          <w:tab w:val="left" w:pos="582"/>
        </w:tabs>
        <w:spacing w:before="1" w:line="187" w:lineRule="auto"/>
        <w:ind w:left="582" w:right="140" w:hanging="186"/>
        <w:rPr>
          <w:sz w:val="17"/>
        </w:rPr>
      </w:pPr>
      <w:r>
        <w:rPr>
          <w:w w:val="90"/>
          <w:sz w:val="17"/>
        </w:rPr>
        <w:t>svým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společníkům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jejich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manželům,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 xml:space="preserve">registrovaným </w:t>
      </w:r>
      <w:r>
        <w:rPr>
          <w:w w:val="85"/>
          <w:sz w:val="17"/>
        </w:rPr>
        <w:t xml:space="preserve">partnerům, sourozencům nebo příbuzným v řadě přímé nebo </w:t>
      </w:r>
      <w:r>
        <w:rPr>
          <w:spacing w:val="-2"/>
          <w:w w:val="90"/>
          <w:sz w:val="17"/>
        </w:rPr>
        <w:t>osobám, které žijí se společníkem ve společné domácnosti,</w:t>
      </w:r>
    </w:p>
    <w:p w14:paraId="336FA936" w14:textId="77777777" w:rsidR="00BA42EC" w:rsidRDefault="00000000">
      <w:pPr>
        <w:pStyle w:val="Odstavecseseznamem"/>
        <w:numPr>
          <w:ilvl w:val="0"/>
          <w:numId w:val="91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právnické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osobě,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kterou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pojištěný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majetkově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propojen,</w:t>
      </w:r>
    </w:p>
    <w:p w14:paraId="5DBB3D47" w14:textId="77777777" w:rsidR="00BA42EC" w:rsidRDefault="00000000">
      <w:pPr>
        <w:pStyle w:val="Odstavecseseznamem"/>
        <w:numPr>
          <w:ilvl w:val="0"/>
          <w:numId w:val="91"/>
        </w:numPr>
        <w:tabs>
          <w:tab w:val="left" w:pos="586"/>
        </w:tabs>
        <w:spacing w:line="204" w:lineRule="exact"/>
        <w:ind w:left="586" w:hanging="189"/>
        <w:rPr>
          <w:sz w:val="17"/>
        </w:rPr>
      </w:pPr>
      <w:r>
        <w:rPr>
          <w:w w:val="85"/>
          <w:sz w:val="17"/>
        </w:rPr>
        <w:t>osobám,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které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považují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za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osoby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jednající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ve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shodě</w:t>
      </w:r>
    </w:p>
    <w:p w14:paraId="732AC3A0" w14:textId="77777777" w:rsidR="00BA42EC" w:rsidRDefault="00000000">
      <w:pPr>
        <w:pStyle w:val="Zkladntext"/>
        <w:spacing w:before="13" w:line="187" w:lineRule="auto"/>
        <w:ind w:left="587" w:firstLine="0"/>
      </w:pPr>
      <w:r>
        <w:rPr>
          <w:w w:val="85"/>
        </w:rPr>
        <w:t xml:space="preserve">s pojištěným, případně s osobami uvedenými v písm. a) ve </w:t>
      </w:r>
      <w:r>
        <w:rPr>
          <w:w w:val="90"/>
        </w:rPr>
        <w:t>smyslu</w:t>
      </w:r>
      <w:r>
        <w:rPr>
          <w:spacing w:val="-1"/>
          <w:w w:val="90"/>
        </w:rPr>
        <w:t xml:space="preserve"> </w:t>
      </w:r>
      <w:r>
        <w:rPr>
          <w:w w:val="90"/>
        </w:rPr>
        <w:t>zákona</w:t>
      </w:r>
      <w:r>
        <w:rPr>
          <w:spacing w:val="-1"/>
          <w:w w:val="90"/>
        </w:rPr>
        <w:t xml:space="preserve"> </w:t>
      </w:r>
      <w:r>
        <w:rPr>
          <w:w w:val="90"/>
        </w:rPr>
        <w:t>o</w:t>
      </w:r>
      <w:r>
        <w:rPr>
          <w:spacing w:val="-1"/>
          <w:w w:val="90"/>
        </w:rPr>
        <w:t xml:space="preserve"> </w:t>
      </w:r>
      <w:r>
        <w:rPr>
          <w:w w:val="90"/>
        </w:rPr>
        <w:t>obchodních</w:t>
      </w:r>
      <w:r>
        <w:rPr>
          <w:spacing w:val="-1"/>
          <w:w w:val="90"/>
        </w:rPr>
        <w:t xml:space="preserve"> </w:t>
      </w:r>
      <w:r>
        <w:rPr>
          <w:w w:val="90"/>
        </w:rPr>
        <w:t>korporacích,</w:t>
      </w:r>
    </w:p>
    <w:p w14:paraId="4A9FD479" w14:textId="77777777" w:rsidR="00BA42EC" w:rsidRDefault="00000000">
      <w:pPr>
        <w:pStyle w:val="Odstavecseseznamem"/>
        <w:numPr>
          <w:ilvl w:val="0"/>
          <w:numId w:val="91"/>
        </w:numPr>
        <w:tabs>
          <w:tab w:val="left" w:pos="572"/>
          <w:tab w:val="left" w:pos="575"/>
        </w:tabs>
        <w:spacing w:line="187" w:lineRule="auto"/>
        <w:ind w:right="787"/>
        <w:rPr>
          <w:sz w:val="17"/>
        </w:rPr>
      </w:pPr>
      <w:r>
        <w:rPr>
          <w:w w:val="85"/>
          <w:sz w:val="17"/>
        </w:rPr>
        <w:t xml:space="preserve">osobám, které </w:t>
      </w:r>
      <w:proofErr w:type="gramStart"/>
      <w:r>
        <w:rPr>
          <w:w w:val="85"/>
          <w:sz w:val="17"/>
        </w:rPr>
        <w:t>tvoří</w:t>
      </w:r>
      <w:proofErr w:type="gramEnd"/>
      <w:r>
        <w:rPr>
          <w:w w:val="85"/>
          <w:sz w:val="17"/>
        </w:rPr>
        <w:t xml:space="preserve"> koncern s pojištěným, případně </w:t>
      </w:r>
      <w:r>
        <w:rPr>
          <w:w w:val="90"/>
          <w:sz w:val="17"/>
        </w:rPr>
        <w:t>s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osobami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uvedenými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písm.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a)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smyslu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zákona </w:t>
      </w:r>
      <w:r>
        <w:rPr>
          <w:w w:val="95"/>
          <w:sz w:val="17"/>
        </w:rPr>
        <w:t>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obchodních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korporacích,</w:t>
      </w:r>
    </w:p>
    <w:p w14:paraId="70A70FD4" w14:textId="77777777" w:rsidR="00BA42EC" w:rsidRDefault="00000000">
      <w:pPr>
        <w:pStyle w:val="Odstavecseseznamem"/>
        <w:numPr>
          <w:ilvl w:val="0"/>
          <w:numId w:val="91"/>
        </w:numPr>
        <w:tabs>
          <w:tab w:val="left" w:pos="555"/>
          <w:tab w:val="left" w:pos="557"/>
        </w:tabs>
        <w:spacing w:before="1" w:line="187" w:lineRule="auto"/>
        <w:ind w:left="557" w:right="168" w:hanging="161"/>
        <w:rPr>
          <w:sz w:val="17"/>
        </w:rPr>
      </w:pPr>
      <w:r>
        <w:rPr>
          <w:w w:val="85"/>
          <w:sz w:val="17"/>
        </w:rPr>
        <w:t xml:space="preserve">osobě, jejíž počítačový systém (jeho část) pojištěný užívá na </w:t>
      </w:r>
      <w:r>
        <w:rPr>
          <w:w w:val="90"/>
          <w:sz w:val="17"/>
        </w:rPr>
        <w:t>základě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smlouvy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pojištěnému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poskytuje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služby</w:t>
      </w:r>
    </w:p>
    <w:p w14:paraId="54172B1B" w14:textId="77777777" w:rsidR="00BA42EC" w:rsidRDefault="00000000">
      <w:pPr>
        <w:pStyle w:val="Zkladntext"/>
        <w:spacing w:line="187" w:lineRule="auto"/>
        <w:ind w:left="557" w:firstLine="0"/>
      </w:pPr>
      <w:r>
        <w:rPr>
          <w:w w:val="85"/>
        </w:rPr>
        <w:t xml:space="preserve">v oblasti IT anebo zpracování dat, pokud ke způsobení újmy </w:t>
      </w:r>
      <w:r>
        <w:rPr>
          <w:spacing w:val="-6"/>
        </w:rPr>
        <w:t>této</w:t>
      </w:r>
      <w:r>
        <w:rPr>
          <w:spacing w:val="-7"/>
        </w:rPr>
        <w:t xml:space="preserve"> </w:t>
      </w:r>
      <w:r>
        <w:rPr>
          <w:spacing w:val="-6"/>
        </w:rPr>
        <w:t>osobě</w:t>
      </w:r>
      <w:r>
        <w:rPr>
          <w:spacing w:val="-7"/>
        </w:rPr>
        <w:t xml:space="preserve"> </w:t>
      </w:r>
      <w:r>
        <w:rPr>
          <w:spacing w:val="-6"/>
        </w:rPr>
        <w:t>došlo</w:t>
      </w:r>
      <w:r>
        <w:rPr>
          <w:spacing w:val="-7"/>
        </w:rPr>
        <w:t xml:space="preserve"> </w:t>
      </w:r>
      <w:r>
        <w:rPr>
          <w:spacing w:val="-6"/>
        </w:rPr>
        <w:t>v</w:t>
      </w:r>
      <w:r>
        <w:rPr>
          <w:spacing w:val="-7"/>
        </w:rPr>
        <w:t xml:space="preserve"> </w:t>
      </w:r>
      <w:r>
        <w:rPr>
          <w:spacing w:val="-6"/>
        </w:rPr>
        <w:t>souvislosti</w:t>
      </w:r>
      <w:r>
        <w:rPr>
          <w:spacing w:val="-7"/>
        </w:rPr>
        <w:t xml:space="preserve"> </w:t>
      </w:r>
      <w:r>
        <w:rPr>
          <w:spacing w:val="-6"/>
        </w:rPr>
        <w:t>s</w:t>
      </w:r>
      <w:r>
        <w:rPr>
          <w:spacing w:val="-7"/>
        </w:rPr>
        <w:t xml:space="preserve"> </w:t>
      </w:r>
      <w:r>
        <w:rPr>
          <w:spacing w:val="-6"/>
        </w:rPr>
        <w:t>tímto</w:t>
      </w:r>
      <w:r>
        <w:rPr>
          <w:spacing w:val="-7"/>
        </w:rPr>
        <w:t xml:space="preserve"> </w:t>
      </w:r>
      <w:r>
        <w:rPr>
          <w:spacing w:val="-6"/>
        </w:rPr>
        <w:t>užíváním,</w:t>
      </w:r>
    </w:p>
    <w:p w14:paraId="17DD84A7" w14:textId="77777777" w:rsidR="00BA42EC" w:rsidRDefault="00000000">
      <w:pPr>
        <w:pStyle w:val="Zkladntext"/>
        <w:spacing w:line="221" w:lineRule="exact"/>
        <w:ind w:left="557" w:firstLine="0"/>
      </w:pPr>
      <w:r>
        <w:rPr>
          <w:w w:val="85"/>
        </w:rPr>
        <w:t>resp.</w:t>
      </w:r>
      <w:r>
        <w:rPr>
          <w:spacing w:val="-2"/>
          <w:w w:val="85"/>
        </w:rPr>
        <w:t xml:space="preserve"> </w:t>
      </w:r>
      <w:r>
        <w:rPr>
          <w:w w:val="85"/>
        </w:rPr>
        <w:t>čerpáním</w:t>
      </w:r>
      <w:r>
        <w:rPr>
          <w:spacing w:val="-2"/>
          <w:w w:val="85"/>
        </w:rPr>
        <w:t xml:space="preserve"> </w:t>
      </w:r>
      <w:r>
        <w:rPr>
          <w:w w:val="85"/>
        </w:rPr>
        <w:t>služeb</w:t>
      </w:r>
      <w:r>
        <w:rPr>
          <w:spacing w:val="-2"/>
          <w:w w:val="85"/>
        </w:rPr>
        <w:t xml:space="preserve"> </w:t>
      </w:r>
      <w:r>
        <w:rPr>
          <w:w w:val="85"/>
        </w:rPr>
        <w:t>ze</w:t>
      </w:r>
      <w:r>
        <w:rPr>
          <w:spacing w:val="-2"/>
          <w:w w:val="85"/>
        </w:rPr>
        <w:t xml:space="preserve"> </w:t>
      </w:r>
      <w:r>
        <w:rPr>
          <w:w w:val="85"/>
        </w:rPr>
        <w:t>strany</w:t>
      </w:r>
      <w:r>
        <w:rPr>
          <w:spacing w:val="-2"/>
          <w:w w:val="85"/>
        </w:rPr>
        <w:t xml:space="preserve"> pojištěného.</w:t>
      </w:r>
    </w:p>
    <w:p w14:paraId="2836A5FA" w14:textId="77777777" w:rsidR="00BA42EC" w:rsidRDefault="00000000">
      <w:pPr>
        <w:pStyle w:val="Nadpis3"/>
        <w:spacing w:before="125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5"/>
        </w:rPr>
        <w:t>18</w:t>
      </w:r>
    </w:p>
    <w:p w14:paraId="538A4135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Povinnosti</w:t>
      </w:r>
      <w:r>
        <w:rPr>
          <w:rFonts w:ascii="Yu Gothic UI" w:hAnsi="Yu Gothic UI"/>
          <w:b/>
          <w:spacing w:val="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pojištěného</w:t>
      </w:r>
    </w:p>
    <w:p w14:paraId="79F482D7" w14:textId="77777777" w:rsidR="00BA42EC" w:rsidRDefault="00000000">
      <w:pPr>
        <w:pStyle w:val="Zkladntext"/>
        <w:spacing w:before="177" w:line="187" w:lineRule="auto"/>
      </w:pPr>
      <w:r>
        <w:rPr>
          <w:color w:val="B3B2B2"/>
          <w:w w:val="85"/>
        </w:rPr>
        <w:t>▶</w:t>
      </w:r>
      <w:r>
        <w:rPr>
          <w:color w:val="B3B2B2"/>
          <w:spacing w:val="34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Nastane-li</w:t>
      </w:r>
      <w:r>
        <w:rPr>
          <w:spacing w:val="-2"/>
          <w:w w:val="85"/>
        </w:rPr>
        <w:t xml:space="preserve"> </w:t>
      </w:r>
      <w:r>
        <w:rPr>
          <w:w w:val="85"/>
        </w:rPr>
        <w:t>škodná</w:t>
      </w:r>
      <w:r>
        <w:rPr>
          <w:spacing w:val="-2"/>
          <w:w w:val="85"/>
        </w:rPr>
        <w:t xml:space="preserve"> </w:t>
      </w:r>
      <w:r>
        <w:rPr>
          <w:w w:val="85"/>
        </w:rPr>
        <w:t>událost,</w:t>
      </w:r>
      <w:r>
        <w:rPr>
          <w:spacing w:val="-2"/>
          <w:w w:val="85"/>
        </w:rPr>
        <w:t xml:space="preserve"> </w:t>
      </w:r>
      <w:r>
        <w:rPr>
          <w:w w:val="85"/>
        </w:rPr>
        <w:t>má</w:t>
      </w:r>
      <w:r>
        <w:rPr>
          <w:spacing w:val="-2"/>
          <w:w w:val="85"/>
        </w:rPr>
        <w:t xml:space="preserve"> </w:t>
      </w:r>
      <w:r>
        <w:rPr>
          <w:w w:val="85"/>
        </w:rPr>
        <w:t>pojištěný</w:t>
      </w:r>
      <w:r>
        <w:rPr>
          <w:spacing w:val="-2"/>
          <w:w w:val="85"/>
        </w:rPr>
        <w:t xml:space="preserve"> </w:t>
      </w:r>
      <w:r>
        <w:rPr>
          <w:w w:val="85"/>
        </w:rPr>
        <w:t>zejména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následující </w:t>
      </w:r>
      <w:r>
        <w:rPr>
          <w:spacing w:val="-2"/>
          <w:w w:val="95"/>
        </w:rPr>
        <w:t>povinnosti:</w:t>
      </w:r>
    </w:p>
    <w:p w14:paraId="344C6439" w14:textId="77777777" w:rsidR="00BA42EC" w:rsidRDefault="00000000">
      <w:pPr>
        <w:pStyle w:val="Odstavecseseznamem"/>
        <w:numPr>
          <w:ilvl w:val="0"/>
          <w:numId w:val="90"/>
        </w:numPr>
        <w:tabs>
          <w:tab w:val="left" w:pos="575"/>
        </w:tabs>
        <w:spacing w:before="1" w:line="187" w:lineRule="auto"/>
        <w:ind w:right="244"/>
        <w:rPr>
          <w:sz w:val="17"/>
        </w:rPr>
      </w:pPr>
      <w:r>
        <w:rPr>
          <w:w w:val="85"/>
          <w:sz w:val="17"/>
        </w:rPr>
        <w:t>bez zbytečného odkladu oznámit pojistiteli, že poškozený uplatnil proti němu právo na náhradu újmy, a vyjádřit se ke své povinnosti nahradit újmu, k požadované náhradě újmy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a její výši,</w:t>
      </w:r>
    </w:p>
    <w:p w14:paraId="71ADAAC2" w14:textId="77777777" w:rsidR="00BA42EC" w:rsidRDefault="00000000">
      <w:pPr>
        <w:pStyle w:val="Odstavecseseznamem"/>
        <w:numPr>
          <w:ilvl w:val="0"/>
          <w:numId w:val="90"/>
        </w:numPr>
        <w:tabs>
          <w:tab w:val="left" w:pos="579"/>
          <w:tab w:val="left" w:pos="582"/>
        </w:tabs>
        <w:spacing w:before="1" w:line="187" w:lineRule="auto"/>
        <w:ind w:left="582" w:right="111" w:hanging="186"/>
        <w:jc w:val="both"/>
        <w:rPr>
          <w:sz w:val="17"/>
        </w:rPr>
      </w:pPr>
      <w:r>
        <w:rPr>
          <w:spacing w:val="-2"/>
          <w:w w:val="90"/>
          <w:sz w:val="17"/>
        </w:rPr>
        <w:t xml:space="preserve">bez zbytečného odkladu oznámit pojistiteli, že v souvislosti </w:t>
      </w:r>
      <w:r>
        <w:rPr>
          <w:w w:val="85"/>
          <w:sz w:val="17"/>
        </w:rPr>
        <w:t xml:space="preserve">se škodnou událostí bylo proti němu nebo jeho zaměstnanci, společníkovi, členovi, členovi statutárního nebo kontrolního </w:t>
      </w:r>
      <w:r>
        <w:rPr>
          <w:w w:val="90"/>
          <w:sz w:val="17"/>
        </w:rPr>
        <w:t>orgánu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prokuristovi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zahájeno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řízení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před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orgánem</w:t>
      </w:r>
    </w:p>
    <w:p w14:paraId="2E7CBC54" w14:textId="77777777" w:rsidR="00BA42EC" w:rsidRDefault="00000000">
      <w:pPr>
        <w:pStyle w:val="Zkladntext"/>
        <w:spacing w:before="111" w:line="187" w:lineRule="auto"/>
        <w:ind w:left="582" w:right="1093" w:firstLine="0"/>
        <w:jc w:val="both"/>
      </w:pPr>
      <w:r>
        <w:br w:type="column"/>
      </w:r>
      <w:r>
        <w:rPr>
          <w:w w:val="85"/>
        </w:rPr>
        <w:t xml:space="preserve">veřejné moci (zejména občanskoprávní nebo trestní soudní řízení, přestupkové nebo jiné správní řízení) nebo rozhodčí </w:t>
      </w:r>
      <w:r>
        <w:rPr>
          <w:w w:val="90"/>
        </w:rPr>
        <w:t>řízení, a informovat o průběhu a výsledcích řízení,</w:t>
      </w:r>
    </w:p>
    <w:p w14:paraId="0251B311" w14:textId="77777777" w:rsidR="00BA42EC" w:rsidRDefault="00000000">
      <w:pPr>
        <w:pStyle w:val="Odstavecseseznamem"/>
        <w:numPr>
          <w:ilvl w:val="0"/>
          <w:numId w:val="90"/>
        </w:numPr>
        <w:tabs>
          <w:tab w:val="left" w:pos="565"/>
          <w:tab w:val="left" w:pos="567"/>
        </w:tabs>
        <w:spacing w:line="187" w:lineRule="auto"/>
        <w:ind w:left="567" w:right="1554" w:hanging="170"/>
        <w:rPr>
          <w:sz w:val="17"/>
        </w:rPr>
      </w:pPr>
      <w:r>
        <w:rPr>
          <w:w w:val="85"/>
          <w:sz w:val="17"/>
        </w:rPr>
        <w:t>nesmí bez souhlasu pojistitele uhradit ani se zavázat</w:t>
      </w:r>
      <w:r>
        <w:rPr>
          <w:spacing w:val="40"/>
          <w:sz w:val="17"/>
        </w:rPr>
        <w:t xml:space="preserve"> </w:t>
      </w:r>
      <w:r>
        <w:rPr>
          <w:w w:val="90"/>
          <w:sz w:val="17"/>
        </w:rPr>
        <w:t>k úhradě promlčené pohledávky nebo její části,</w:t>
      </w:r>
    </w:p>
    <w:p w14:paraId="134F50C5" w14:textId="77777777" w:rsidR="00BA42EC" w:rsidRDefault="00000000">
      <w:pPr>
        <w:pStyle w:val="Odstavecseseznamem"/>
        <w:numPr>
          <w:ilvl w:val="0"/>
          <w:numId w:val="90"/>
        </w:numPr>
        <w:tabs>
          <w:tab w:val="left" w:pos="585"/>
          <w:tab w:val="left" w:pos="587"/>
        </w:tabs>
        <w:spacing w:before="1" w:line="187" w:lineRule="auto"/>
        <w:ind w:left="587" w:right="1128" w:hanging="191"/>
        <w:rPr>
          <w:sz w:val="17"/>
        </w:rPr>
      </w:pPr>
      <w:r>
        <w:rPr>
          <w:w w:val="85"/>
          <w:sz w:val="17"/>
        </w:rPr>
        <w:t>nesmí bez souhlasu pojistitele zcela nebo zčásti uspokojit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>(v penězích nebo uvedením do předešlého stavu) ani uznat</w:t>
      </w:r>
    </w:p>
    <w:p w14:paraId="64DA54E2" w14:textId="77777777" w:rsidR="00BA42EC" w:rsidRDefault="00000000">
      <w:pPr>
        <w:pStyle w:val="Zkladntext"/>
        <w:spacing w:line="187" w:lineRule="auto"/>
        <w:ind w:left="587" w:right="948" w:firstLine="0"/>
      </w:pPr>
      <w:r>
        <w:rPr>
          <w:w w:val="85"/>
        </w:rPr>
        <w:t xml:space="preserve">či jinak smírně vyřešit nárok na náhradu újmy, který byl proti </w:t>
      </w:r>
      <w:r>
        <w:rPr>
          <w:w w:val="95"/>
        </w:rPr>
        <w:t>němu uplatněn.</w:t>
      </w:r>
    </w:p>
    <w:p w14:paraId="26F73F3D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Pojištěný má v řízení o náhradě újmy vedeném proti němu </w:t>
      </w:r>
      <w:r>
        <w:rPr>
          <w:spacing w:val="-4"/>
        </w:rPr>
        <w:t>zejména</w:t>
      </w:r>
      <w:r>
        <w:rPr>
          <w:spacing w:val="-10"/>
        </w:rPr>
        <w:t xml:space="preserve"> </w:t>
      </w:r>
      <w:r>
        <w:rPr>
          <w:spacing w:val="-4"/>
        </w:rPr>
        <w:t>následující</w:t>
      </w:r>
      <w:r>
        <w:rPr>
          <w:spacing w:val="-9"/>
        </w:rPr>
        <w:t xml:space="preserve"> </w:t>
      </w:r>
      <w:r>
        <w:rPr>
          <w:spacing w:val="-4"/>
        </w:rPr>
        <w:t>povinnosti:</w:t>
      </w:r>
    </w:p>
    <w:p w14:paraId="7641D887" w14:textId="77777777" w:rsidR="00BA42EC" w:rsidRDefault="00000000">
      <w:pPr>
        <w:pStyle w:val="Odstavecseseznamem"/>
        <w:numPr>
          <w:ilvl w:val="0"/>
          <w:numId w:val="89"/>
        </w:numPr>
        <w:tabs>
          <w:tab w:val="left" w:pos="57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postupovat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souladu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4"/>
          <w:sz w:val="17"/>
        </w:rPr>
        <w:t xml:space="preserve"> </w:t>
      </w:r>
      <w:r>
        <w:rPr>
          <w:w w:val="85"/>
          <w:sz w:val="17"/>
        </w:rPr>
        <w:t>pokyny</w:t>
      </w:r>
      <w:r>
        <w:rPr>
          <w:spacing w:val="-4"/>
          <w:sz w:val="17"/>
        </w:rPr>
        <w:t xml:space="preserve"> </w:t>
      </w:r>
      <w:r>
        <w:rPr>
          <w:spacing w:val="-2"/>
          <w:w w:val="85"/>
          <w:sz w:val="17"/>
        </w:rPr>
        <w:t>pojistitele,</w:t>
      </w:r>
    </w:p>
    <w:p w14:paraId="571CBD49" w14:textId="77777777" w:rsidR="00BA42EC" w:rsidRDefault="00000000">
      <w:pPr>
        <w:pStyle w:val="Odstavecseseznamem"/>
        <w:numPr>
          <w:ilvl w:val="0"/>
          <w:numId w:val="89"/>
        </w:numPr>
        <w:tabs>
          <w:tab w:val="left" w:pos="579"/>
          <w:tab w:val="left" w:pos="582"/>
        </w:tabs>
        <w:spacing w:before="12" w:line="187" w:lineRule="auto"/>
        <w:ind w:left="582" w:right="1140" w:hanging="186"/>
        <w:rPr>
          <w:sz w:val="17"/>
        </w:rPr>
      </w:pPr>
      <w:r>
        <w:rPr>
          <w:w w:val="85"/>
          <w:sz w:val="17"/>
        </w:rPr>
        <w:t xml:space="preserve">nesmí bez předchozího souhlasu pojistitele uzavřít soudní </w:t>
      </w:r>
      <w:r>
        <w:rPr>
          <w:w w:val="95"/>
          <w:sz w:val="17"/>
        </w:rPr>
        <w:t>smír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jinak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smírně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vyrovnat,</w:t>
      </w:r>
    </w:p>
    <w:p w14:paraId="0496784F" w14:textId="77777777" w:rsidR="00BA42EC" w:rsidRDefault="00000000">
      <w:pPr>
        <w:pStyle w:val="Odstavecseseznamem"/>
        <w:numPr>
          <w:ilvl w:val="0"/>
          <w:numId w:val="89"/>
        </w:numPr>
        <w:tabs>
          <w:tab w:val="left" w:pos="565"/>
        </w:tabs>
        <w:spacing w:line="192" w:lineRule="exact"/>
        <w:ind w:left="565" w:hanging="168"/>
        <w:rPr>
          <w:sz w:val="17"/>
        </w:rPr>
      </w:pPr>
      <w:r>
        <w:rPr>
          <w:w w:val="85"/>
          <w:sz w:val="17"/>
        </w:rPr>
        <w:t>vznést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námitku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promlčení,</w:t>
      </w:r>
    </w:p>
    <w:p w14:paraId="1B921990" w14:textId="77777777" w:rsidR="00BA42EC" w:rsidRDefault="00000000">
      <w:pPr>
        <w:pStyle w:val="Odstavecseseznamem"/>
        <w:numPr>
          <w:ilvl w:val="0"/>
          <w:numId w:val="89"/>
        </w:numPr>
        <w:tabs>
          <w:tab w:val="left" w:pos="585"/>
          <w:tab w:val="left" w:pos="587"/>
        </w:tabs>
        <w:spacing w:before="13" w:line="187" w:lineRule="auto"/>
        <w:ind w:left="587" w:right="1686" w:hanging="191"/>
        <w:rPr>
          <w:sz w:val="17"/>
        </w:rPr>
      </w:pPr>
      <w:r>
        <w:rPr>
          <w:w w:val="85"/>
          <w:sz w:val="17"/>
        </w:rPr>
        <w:t>podat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opravný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prostředek,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včetně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odporu,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pokud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r>
        <w:rPr>
          <w:w w:val="90"/>
          <w:sz w:val="17"/>
        </w:rPr>
        <w:t>s pojistitelem předem nedohodne jinak,</w:t>
      </w:r>
    </w:p>
    <w:p w14:paraId="4EEB58E4" w14:textId="77777777" w:rsidR="00BA42EC" w:rsidRDefault="00000000">
      <w:pPr>
        <w:pStyle w:val="Odstavecseseznamem"/>
        <w:numPr>
          <w:ilvl w:val="0"/>
          <w:numId w:val="89"/>
        </w:numPr>
        <w:tabs>
          <w:tab w:val="left" w:pos="572"/>
          <w:tab w:val="left" w:pos="575"/>
        </w:tabs>
        <w:spacing w:line="187" w:lineRule="auto"/>
        <w:ind w:right="1115"/>
        <w:rPr>
          <w:sz w:val="17"/>
        </w:rPr>
      </w:pPr>
      <w:r>
        <w:rPr>
          <w:w w:val="85"/>
          <w:sz w:val="17"/>
        </w:rPr>
        <w:t xml:space="preserve">postupovat tak, aby nezavdal příčinu k vydání rozsudku pro </w:t>
      </w:r>
      <w:r>
        <w:rPr>
          <w:spacing w:val="-2"/>
          <w:w w:val="95"/>
          <w:sz w:val="17"/>
        </w:rPr>
        <w:t>zmeškání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nebo</w:t>
      </w:r>
      <w:r>
        <w:rPr>
          <w:spacing w:val="-8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pro</w:t>
      </w:r>
      <w:r>
        <w:rPr>
          <w:spacing w:val="-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uznání.</w:t>
      </w:r>
    </w:p>
    <w:p w14:paraId="35BE09C8" w14:textId="77777777" w:rsidR="00BA42EC" w:rsidRDefault="00000000">
      <w:pPr>
        <w:pStyle w:val="Zkladntext"/>
        <w:spacing w:before="205" w:line="187" w:lineRule="auto"/>
        <w:ind w:right="948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3)</w:t>
      </w:r>
      <w:r>
        <w:rPr>
          <w:spacing w:val="-10"/>
          <w:w w:val="95"/>
        </w:rPr>
        <w:t xml:space="preserve"> </w:t>
      </w:r>
      <w:r>
        <w:rPr>
          <w:w w:val="95"/>
        </w:rPr>
        <w:t>Pojistitel</w:t>
      </w:r>
      <w:r>
        <w:rPr>
          <w:spacing w:val="-11"/>
          <w:w w:val="95"/>
        </w:rPr>
        <w:t xml:space="preserve"> </w:t>
      </w:r>
      <w:r>
        <w:rPr>
          <w:w w:val="95"/>
        </w:rPr>
        <w:t>není</w:t>
      </w:r>
      <w:r>
        <w:rPr>
          <w:spacing w:val="-11"/>
          <w:w w:val="95"/>
        </w:rPr>
        <w:t xml:space="preserve"> </w:t>
      </w:r>
      <w:r>
        <w:rPr>
          <w:w w:val="95"/>
        </w:rPr>
        <w:t>povinen</w:t>
      </w:r>
      <w:r>
        <w:rPr>
          <w:spacing w:val="-11"/>
          <w:w w:val="95"/>
        </w:rPr>
        <w:t xml:space="preserve"> </w:t>
      </w:r>
      <w:r>
        <w:rPr>
          <w:w w:val="95"/>
        </w:rPr>
        <w:t>plnit,</w:t>
      </w:r>
      <w:r>
        <w:rPr>
          <w:spacing w:val="-10"/>
          <w:w w:val="95"/>
        </w:rPr>
        <w:t xml:space="preserve"> </w:t>
      </w:r>
      <w:r>
        <w:rPr>
          <w:w w:val="95"/>
        </w:rPr>
        <w:t>jestliže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porušil </w:t>
      </w:r>
      <w:r>
        <w:rPr>
          <w:w w:val="85"/>
        </w:rPr>
        <w:t xml:space="preserve">některou z povinností uvedených v odst. 1) písm. c) a v odst. 2) </w:t>
      </w:r>
      <w:r>
        <w:rPr>
          <w:w w:val="95"/>
        </w:rPr>
        <w:t>písm. b) až e).</w:t>
      </w:r>
    </w:p>
    <w:p w14:paraId="568A0729" w14:textId="77777777" w:rsidR="00BA42EC" w:rsidRDefault="00000000">
      <w:pPr>
        <w:pStyle w:val="Zkladntext"/>
        <w:spacing w:before="204" w:line="187" w:lineRule="auto"/>
        <w:ind w:right="948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spacing w:val="-2"/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Další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povinnosti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pojištěného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důsledky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porušení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povinností </w:t>
      </w:r>
      <w:r>
        <w:rPr>
          <w:w w:val="90"/>
        </w:rPr>
        <w:t xml:space="preserve">mohou vyplývat z ustanovení pojistné smlouvy, jiných </w:t>
      </w:r>
      <w:r>
        <w:rPr>
          <w:w w:val="85"/>
        </w:rPr>
        <w:t xml:space="preserve">ustanovení pojistných podmínek vztahujících se ke sjednanému </w:t>
      </w:r>
      <w:r>
        <w:rPr>
          <w:w w:val="95"/>
        </w:rPr>
        <w:t>pojištění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z</w:t>
      </w:r>
      <w:r>
        <w:rPr>
          <w:spacing w:val="-11"/>
          <w:w w:val="95"/>
        </w:rPr>
        <w:t xml:space="preserve"> </w:t>
      </w:r>
      <w:r>
        <w:rPr>
          <w:w w:val="95"/>
        </w:rPr>
        <w:t>právních</w:t>
      </w:r>
      <w:r>
        <w:rPr>
          <w:spacing w:val="-11"/>
          <w:w w:val="95"/>
        </w:rPr>
        <w:t xml:space="preserve"> </w:t>
      </w:r>
      <w:r>
        <w:rPr>
          <w:w w:val="95"/>
        </w:rPr>
        <w:t>předpisů.</w:t>
      </w:r>
    </w:p>
    <w:p w14:paraId="08419101" w14:textId="77777777" w:rsidR="00BA42EC" w:rsidRDefault="00000000">
      <w:pPr>
        <w:pStyle w:val="Nadpis1"/>
        <w:spacing w:before="211"/>
      </w:pPr>
      <w:r>
        <w:rPr>
          <w:color w:val="007E31"/>
          <w:spacing w:val="-8"/>
        </w:rPr>
        <w:t>Část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8"/>
        </w:rPr>
        <w:t>7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8"/>
        </w:rPr>
        <w:t>–</w:t>
      </w:r>
      <w:r>
        <w:rPr>
          <w:color w:val="007E31"/>
          <w:spacing w:val="-10"/>
        </w:rPr>
        <w:t xml:space="preserve"> </w:t>
      </w:r>
      <w:r>
        <w:rPr>
          <w:color w:val="007E31"/>
          <w:spacing w:val="-8"/>
        </w:rPr>
        <w:t>Závěrečná</w:t>
      </w:r>
      <w:r>
        <w:rPr>
          <w:color w:val="007E31"/>
          <w:spacing w:val="-9"/>
        </w:rPr>
        <w:t xml:space="preserve"> </w:t>
      </w:r>
      <w:r>
        <w:rPr>
          <w:color w:val="007E31"/>
          <w:spacing w:val="-8"/>
        </w:rPr>
        <w:t>ustanovení</w:t>
      </w:r>
    </w:p>
    <w:p w14:paraId="5664966C" w14:textId="77777777" w:rsidR="00BA42EC" w:rsidRDefault="00000000">
      <w:pPr>
        <w:pStyle w:val="Nadpis3"/>
        <w:spacing w:before="124" w:line="165" w:lineRule="auto"/>
        <w:ind w:right="4690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19 </w:t>
      </w:r>
      <w:r>
        <w:rPr>
          <w:spacing w:val="-4"/>
        </w:rPr>
        <w:t>Výklad</w:t>
      </w:r>
      <w:r>
        <w:rPr>
          <w:spacing w:val="-8"/>
        </w:rPr>
        <w:t xml:space="preserve"> </w:t>
      </w:r>
      <w:r>
        <w:rPr>
          <w:spacing w:val="-4"/>
        </w:rPr>
        <w:t>pojmů</w:t>
      </w:r>
    </w:p>
    <w:p w14:paraId="6BEB9CE0" w14:textId="77777777" w:rsidR="00BA42EC" w:rsidRDefault="00000000">
      <w:pPr>
        <w:pStyle w:val="Zkladntext"/>
        <w:spacing w:before="194" w:line="180" w:lineRule="auto"/>
        <w:ind w:right="94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</w:t>
      </w:r>
      <w:r>
        <w:rPr>
          <w:rFonts w:ascii="Yu Gothic UI" w:hAnsi="Yu Gothic UI"/>
          <w:b/>
          <w:w w:val="85"/>
        </w:rPr>
        <w:t xml:space="preserve">Daty </w:t>
      </w:r>
      <w:r>
        <w:rPr>
          <w:w w:val="85"/>
        </w:rPr>
        <w:t xml:space="preserve">se rozumí údaje a informace zpracovávané a uchovávané </w:t>
      </w:r>
      <w:r>
        <w:rPr>
          <w:w w:val="90"/>
        </w:rPr>
        <w:t>v elektronické podobě uložené mimo operační paměť (RAM).</w:t>
      </w:r>
    </w:p>
    <w:p w14:paraId="48EE2FF1" w14:textId="77777777" w:rsidR="00BA42EC" w:rsidRDefault="00000000">
      <w:pPr>
        <w:pStyle w:val="Zkladntext"/>
        <w:spacing w:before="195" w:line="180" w:lineRule="auto"/>
        <w:ind w:right="94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2)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Dobou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ručení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maximální</w:t>
      </w:r>
      <w:r>
        <w:rPr>
          <w:spacing w:val="-8"/>
          <w:w w:val="90"/>
        </w:rPr>
        <w:t xml:space="preserve"> </w:t>
      </w:r>
      <w:r>
        <w:rPr>
          <w:w w:val="90"/>
        </w:rPr>
        <w:t>doba</w:t>
      </w:r>
      <w:r>
        <w:rPr>
          <w:spacing w:val="-8"/>
          <w:w w:val="90"/>
        </w:rPr>
        <w:t xml:space="preserve"> </w:t>
      </w:r>
      <w:r>
        <w:rPr>
          <w:w w:val="90"/>
        </w:rPr>
        <w:t>trvání</w:t>
      </w:r>
      <w:r>
        <w:rPr>
          <w:spacing w:val="-8"/>
          <w:w w:val="90"/>
        </w:rPr>
        <w:t xml:space="preserve"> </w:t>
      </w:r>
      <w:r>
        <w:rPr>
          <w:w w:val="90"/>
        </w:rPr>
        <w:t>přerušení provozu, za kterou pojistitel v případě pojistné události</w:t>
      </w:r>
    </w:p>
    <w:p w14:paraId="74B2000C" w14:textId="77777777" w:rsidR="00BA42EC" w:rsidRDefault="00000000">
      <w:pPr>
        <w:pStyle w:val="Zkladntext"/>
        <w:spacing w:line="223" w:lineRule="exact"/>
        <w:ind w:firstLine="0"/>
      </w:pPr>
      <w:r>
        <w:rPr>
          <w:w w:val="85"/>
        </w:rPr>
        <w:t>z</w:t>
      </w:r>
      <w:r>
        <w:rPr>
          <w:spacing w:val="4"/>
        </w:rPr>
        <w:t xml:space="preserve"> </w:t>
      </w:r>
      <w:r>
        <w:rPr>
          <w:w w:val="85"/>
        </w:rPr>
        <w:t>pojištění</w:t>
      </w:r>
      <w:r>
        <w:rPr>
          <w:spacing w:val="4"/>
        </w:rPr>
        <w:t xml:space="preserve"> </w:t>
      </w:r>
      <w:r>
        <w:rPr>
          <w:w w:val="85"/>
        </w:rPr>
        <w:t>přerušení</w:t>
      </w:r>
      <w:r>
        <w:rPr>
          <w:spacing w:val="5"/>
        </w:rPr>
        <w:t xml:space="preserve"> </w:t>
      </w:r>
      <w:r>
        <w:rPr>
          <w:w w:val="85"/>
        </w:rPr>
        <w:t>provozu</w:t>
      </w:r>
      <w:r>
        <w:rPr>
          <w:spacing w:val="4"/>
        </w:rPr>
        <w:t xml:space="preserve"> </w:t>
      </w:r>
      <w:r>
        <w:rPr>
          <w:w w:val="85"/>
        </w:rPr>
        <w:t>poskytne</w:t>
      </w:r>
      <w:r>
        <w:rPr>
          <w:spacing w:val="4"/>
        </w:rPr>
        <w:t xml:space="preserve"> </w:t>
      </w:r>
      <w:r>
        <w:rPr>
          <w:w w:val="85"/>
        </w:rPr>
        <w:t>pojistné</w:t>
      </w:r>
      <w:r>
        <w:rPr>
          <w:spacing w:val="5"/>
        </w:rPr>
        <w:t xml:space="preserve"> </w:t>
      </w:r>
      <w:r>
        <w:rPr>
          <w:spacing w:val="-2"/>
          <w:w w:val="85"/>
        </w:rPr>
        <w:t>plnění.</w:t>
      </w:r>
    </w:p>
    <w:p w14:paraId="6BB8C1D8" w14:textId="77777777" w:rsidR="00BA42EC" w:rsidRDefault="00000000">
      <w:pPr>
        <w:pStyle w:val="Zkladntext"/>
        <w:spacing w:before="173" w:line="184" w:lineRule="auto"/>
        <w:ind w:right="1026"/>
      </w:pP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3)</w:t>
      </w:r>
      <w:r>
        <w:rPr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Dopravním</w:t>
      </w:r>
      <w:r>
        <w:rPr>
          <w:rFonts w:ascii="Yu Gothic UI" w:hAnsi="Yu Gothic UI"/>
          <w:b/>
          <w:spacing w:val="-5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prostředkem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rozumí</w:t>
      </w:r>
      <w:r>
        <w:rPr>
          <w:spacing w:val="-7"/>
          <w:w w:val="90"/>
        </w:rPr>
        <w:t xml:space="preserve"> </w:t>
      </w:r>
      <w:r>
        <w:rPr>
          <w:w w:val="90"/>
        </w:rPr>
        <w:t>prostředek</w:t>
      </w:r>
      <w:r>
        <w:rPr>
          <w:spacing w:val="-7"/>
          <w:w w:val="90"/>
        </w:rPr>
        <w:t xml:space="preserve"> </w:t>
      </w:r>
      <w:r>
        <w:rPr>
          <w:w w:val="90"/>
        </w:rPr>
        <w:t>určený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pro </w:t>
      </w:r>
      <w:r>
        <w:rPr>
          <w:w w:val="85"/>
        </w:rPr>
        <w:t xml:space="preserve">dopravu osob, zvířat nebo věcí na zemi, ve vzduchu, na či ve </w:t>
      </w:r>
      <w:r>
        <w:rPr>
          <w:w w:val="90"/>
        </w:rPr>
        <w:t>vodě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pod</w:t>
      </w:r>
      <w:r>
        <w:rPr>
          <w:spacing w:val="-6"/>
          <w:w w:val="90"/>
        </w:rPr>
        <w:t xml:space="preserve"> </w:t>
      </w:r>
      <w:r>
        <w:rPr>
          <w:w w:val="90"/>
        </w:rPr>
        <w:t>zemí</w:t>
      </w:r>
      <w:r>
        <w:rPr>
          <w:spacing w:val="-6"/>
          <w:w w:val="90"/>
        </w:rPr>
        <w:t xml:space="preserve"> </w:t>
      </w:r>
      <w:r>
        <w:rPr>
          <w:w w:val="90"/>
        </w:rPr>
        <w:t>(vč.</w:t>
      </w:r>
      <w:r>
        <w:rPr>
          <w:spacing w:val="-6"/>
          <w:w w:val="90"/>
        </w:rPr>
        <w:t xml:space="preserve"> </w:t>
      </w:r>
      <w:r>
        <w:rPr>
          <w:w w:val="90"/>
        </w:rPr>
        <w:t>např.</w:t>
      </w:r>
      <w:r>
        <w:rPr>
          <w:spacing w:val="-6"/>
          <w:w w:val="90"/>
        </w:rPr>
        <w:t xml:space="preserve"> </w:t>
      </w:r>
      <w:r>
        <w:rPr>
          <w:w w:val="90"/>
        </w:rPr>
        <w:t>dronů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vozítek</w:t>
      </w:r>
      <w:r>
        <w:rPr>
          <w:spacing w:val="-6"/>
          <w:w w:val="90"/>
        </w:rPr>
        <w:t xml:space="preserve"> </w:t>
      </w:r>
      <w:r>
        <w:rPr>
          <w:w w:val="90"/>
        </w:rPr>
        <w:t>segway)</w:t>
      </w:r>
    </w:p>
    <w:p w14:paraId="29F1747B" w14:textId="77777777" w:rsidR="00BA42EC" w:rsidRDefault="00000000">
      <w:pPr>
        <w:pStyle w:val="Zkladntext"/>
        <w:spacing w:line="187" w:lineRule="auto"/>
        <w:ind w:right="948" w:firstLine="0"/>
      </w:pPr>
      <w:r>
        <w:rPr>
          <w:w w:val="85"/>
        </w:rPr>
        <w:t xml:space="preserve">a dále také pracovní stroj s řidičem, i když jeho primární funkcí </w:t>
      </w:r>
      <w:r>
        <w:rPr>
          <w:w w:val="90"/>
        </w:rPr>
        <w:t>není</w:t>
      </w:r>
      <w:r>
        <w:rPr>
          <w:spacing w:val="-4"/>
          <w:w w:val="90"/>
        </w:rPr>
        <w:t xml:space="preserve"> </w:t>
      </w:r>
      <w:r>
        <w:rPr>
          <w:w w:val="90"/>
        </w:rPr>
        <w:t>doprava</w:t>
      </w:r>
      <w:r>
        <w:rPr>
          <w:spacing w:val="-4"/>
          <w:w w:val="90"/>
        </w:rPr>
        <w:t xml:space="preserve"> </w:t>
      </w:r>
      <w:r>
        <w:rPr>
          <w:w w:val="90"/>
        </w:rPr>
        <w:t>osob,</w:t>
      </w:r>
      <w:r>
        <w:rPr>
          <w:spacing w:val="-4"/>
          <w:w w:val="90"/>
        </w:rPr>
        <w:t xml:space="preserve"> </w:t>
      </w:r>
      <w:r>
        <w:rPr>
          <w:w w:val="90"/>
        </w:rPr>
        <w:t>zvířat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věcí</w:t>
      </w:r>
      <w:r>
        <w:rPr>
          <w:spacing w:val="-4"/>
          <w:w w:val="90"/>
        </w:rPr>
        <w:t xml:space="preserve"> </w:t>
      </w:r>
      <w:r>
        <w:rPr>
          <w:w w:val="90"/>
        </w:rPr>
        <w:t>(včetně</w:t>
      </w:r>
      <w:r>
        <w:rPr>
          <w:spacing w:val="-4"/>
          <w:w w:val="90"/>
        </w:rPr>
        <w:t xml:space="preserve"> </w:t>
      </w:r>
      <w:r>
        <w:rPr>
          <w:w w:val="90"/>
        </w:rPr>
        <w:t>např.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zahradních </w:t>
      </w:r>
      <w:r>
        <w:rPr>
          <w:spacing w:val="-6"/>
        </w:rPr>
        <w:t>traktorů</w:t>
      </w:r>
      <w:r>
        <w:rPr>
          <w:spacing w:val="-8"/>
        </w:rPr>
        <w:t xml:space="preserve"> </w:t>
      </w:r>
      <w:r>
        <w:rPr>
          <w:spacing w:val="-6"/>
        </w:rPr>
        <w:t>nebo</w:t>
      </w:r>
      <w:r>
        <w:rPr>
          <w:spacing w:val="-8"/>
        </w:rPr>
        <w:t xml:space="preserve"> </w:t>
      </w:r>
      <w:r>
        <w:rPr>
          <w:spacing w:val="-6"/>
        </w:rPr>
        <w:t>sekaček</w:t>
      </w:r>
      <w:r>
        <w:rPr>
          <w:spacing w:val="-8"/>
        </w:rPr>
        <w:t xml:space="preserve"> </w:t>
      </w:r>
      <w:r>
        <w:rPr>
          <w:spacing w:val="-6"/>
        </w:rPr>
        <w:t>s</w:t>
      </w:r>
      <w:r>
        <w:rPr>
          <w:spacing w:val="-8"/>
        </w:rPr>
        <w:t xml:space="preserve"> </w:t>
      </w:r>
      <w:r>
        <w:rPr>
          <w:spacing w:val="-6"/>
        </w:rPr>
        <w:t>řidičem).</w:t>
      </w:r>
    </w:p>
    <w:p w14:paraId="2F0E53A6" w14:textId="77777777" w:rsidR="00BA42EC" w:rsidRDefault="00000000">
      <w:pPr>
        <w:pStyle w:val="Zkladntext"/>
        <w:spacing w:before="188" w:line="184" w:lineRule="auto"/>
        <w:ind w:right="1174"/>
        <w:jc w:val="both"/>
      </w:pPr>
      <w:r>
        <w:rPr>
          <w:color w:val="B3B2B2"/>
          <w:w w:val="90"/>
        </w:rPr>
        <w:t>▶</w:t>
      </w:r>
      <w:r>
        <w:rPr>
          <w:color w:val="B3B2B2"/>
          <w:spacing w:val="2"/>
        </w:rPr>
        <w:t xml:space="preserve"> </w:t>
      </w:r>
      <w:r>
        <w:rPr>
          <w:w w:val="90"/>
        </w:rPr>
        <w:t>4)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Finanční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újmou</w:t>
      </w:r>
      <w:r>
        <w:rPr>
          <w:rFonts w:ascii="Yu Gothic UI" w:hAnsi="Yu Gothic UI"/>
          <w:b/>
          <w:spacing w:val="-4"/>
          <w:w w:val="90"/>
        </w:rPr>
        <w:t xml:space="preserve"> </w:t>
      </w:r>
      <w:r>
        <w:rPr>
          <w:w w:val="90"/>
        </w:rPr>
        <w:t>se</w:t>
      </w:r>
      <w:r>
        <w:rPr>
          <w:spacing w:val="-9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újma,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nemá</w:t>
      </w:r>
      <w:r>
        <w:rPr>
          <w:spacing w:val="-8"/>
          <w:w w:val="90"/>
        </w:rPr>
        <w:t xml:space="preserve"> </w:t>
      </w:r>
      <w:r>
        <w:rPr>
          <w:w w:val="90"/>
        </w:rPr>
        <w:t>povahu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újmy </w:t>
      </w:r>
      <w:r>
        <w:rPr>
          <w:w w:val="85"/>
        </w:rPr>
        <w:t xml:space="preserve">na životě, zdraví, hmotné věci nebo zvířeti ani z takové újmy </w:t>
      </w:r>
      <w:r>
        <w:rPr>
          <w:spacing w:val="-2"/>
          <w:w w:val="95"/>
        </w:rPr>
        <w:t>nevyplývá.</w:t>
      </w:r>
    </w:p>
    <w:p w14:paraId="53ABCD49" w14:textId="77777777" w:rsidR="00BA42EC" w:rsidRDefault="00000000">
      <w:pPr>
        <w:pStyle w:val="Zkladntext"/>
        <w:spacing w:before="187" w:line="184" w:lineRule="auto"/>
        <w:ind w:right="1050"/>
      </w:pPr>
      <w:r>
        <w:rPr>
          <w:color w:val="B3B2B2"/>
          <w:spacing w:val="-2"/>
          <w:w w:val="95"/>
        </w:rPr>
        <w:t>▶</w:t>
      </w:r>
      <w:r>
        <w:rPr>
          <w:color w:val="B3B2B2"/>
          <w:spacing w:val="32"/>
        </w:rPr>
        <w:t xml:space="preserve"> </w:t>
      </w:r>
      <w:r>
        <w:rPr>
          <w:spacing w:val="-2"/>
          <w:w w:val="95"/>
        </w:rPr>
        <w:t>5)</w:t>
      </w:r>
      <w:r>
        <w:rPr>
          <w:spacing w:val="-8"/>
          <w:w w:val="95"/>
        </w:rPr>
        <w:t xml:space="preserve"> </w:t>
      </w:r>
      <w:r>
        <w:rPr>
          <w:rFonts w:ascii="Yu Gothic UI" w:hAnsi="Yu Gothic UI"/>
          <w:b/>
          <w:spacing w:val="-2"/>
          <w:w w:val="95"/>
        </w:rPr>
        <w:t xml:space="preserve">Hardwarem </w:t>
      </w:r>
      <w:r>
        <w:rPr>
          <w:spacing w:val="-2"/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rozumí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veškeré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součásti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vybavení </w:t>
      </w:r>
      <w:r>
        <w:rPr>
          <w:w w:val="85"/>
        </w:rPr>
        <w:t xml:space="preserve">počítačového systému mající povahu hmotné movité věci bez </w:t>
      </w:r>
      <w:r>
        <w:rPr>
          <w:w w:val="90"/>
        </w:rPr>
        <w:t>programového vybavení (software, firmware).</w:t>
      </w:r>
    </w:p>
    <w:p w14:paraId="00EF5C64" w14:textId="77777777" w:rsidR="00BA42EC" w:rsidRDefault="00000000">
      <w:pPr>
        <w:pStyle w:val="Zkladntext"/>
        <w:spacing w:before="192" w:line="180" w:lineRule="auto"/>
        <w:ind w:right="978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6)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IT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odborníkem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osoba,</w:t>
      </w:r>
      <w:r>
        <w:rPr>
          <w:spacing w:val="-8"/>
          <w:w w:val="90"/>
        </w:rPr>
        <w:t xml:space="preserve"> </w:t>
      </w:r>
      <w:r>
        <w:rPr>
          <w:w w:val="90"/>
        </w:rPr>
        <w:t>která</w:t>
      </w:r>
      <w:r>
        <w:rPr>
          <w:spacing w:val="-8"/>
          <w:w w:val="90"/>
        </w:rPr>
        <w:t xml:space="preserve"> </w:t>
      </w:r>
      <w:r>
        <w:rPr>
          <w:w w:val="90"/>
        </w:rPr>
        <w:t>má</w:t>
      </w:r>
      <w:r>
        <w:rPr>
          <w:spacing w:val="-8"/>
          <w:w w:val="90"/>
        </w:rPr>
        <w:t xml:space="preserve"> </w:t>
      </w:r>
      <w:r>
        <w:rPr>
          <w:w w:val="90"/>
        </w:rPr>
        <w:t>odborné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vzdělání </w:t>
      </w:r>
      <w:r>
        <w:rPr>
          <w:spacing w:val="-6"/>
        </w:rPr>
        <w:t>v</w:t>
      </w:r>
      <w:r>
        <w:rPr>
          <w:spacing w:val="-8"/>
        </w:rPr>
        <w:t xml:space="preserve"> </w:t>
      </w:r>
      <w:r>
        <w:rPr>
          <w:spacing w:val="-6"/>
        </w:rPr>
        <w:t>oboru</w:t>
      </w:r>
      <w:r>
        <w:rPr>
          <w:spacing w:val="-8"/>
        </w:rPr>
        <w:t xml:space="preserve"> </w:t>
      </w:r>
      <w:r>
        <w:rPr>
          <w:spacing w:val="-6"/>
        </w:rPr>
        <w:t>počítačových</w:t>
      </w:r>
      <w:r>
        <w:rPr>
          <w:spacing w:val="-8"/>
        </w:rPr>
        <w:t xml:space="preserve"> </w:t>
      </w:r>
      <w:r>
        <w:rPr>
          <w:spacing w:val="-6"/>
        </w:rPr>
        <w:t>systémů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IT</w:t>
      </w:r>
      <w:r>
        <w:rPr>
          <w:spacing w:val="-8"/>
        </w:rPr>
        <w:t xml:space="preserve"> </w:t>
      </w:r>
      <w:r>
        <w:rPr>
          <w:spacing w:val="-6"/>
        </w:rPr>
        <w:t>technologií.</w:t>
      </w:r>
    </w:p>
    <w:p w14:paraId="79B806E5" w14:textId="77777777" w:rsidR="00BA42EC" w:rsidRDefault="00000000">
      <w:pPr>
        <w:spacing w:before="195" w:line="180" w:lineRule="auto"/>
        <w:ind w:left="397" w:right="898" w:hanging="170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6"/>
          <w:sz w:val="17"/>
        </w:rPr>
        <w:t xml:space="preserve"> </w:t>
      </w:r>
      <w:r>
        <w:rPr>
          <w:w w:val="90"/>
          <w:sz w:val="17"/>
        </w:rPr>
        <w:t>7)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Neautorizovaným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softwarem </w:t>
      </w:r>
      <w:r>
        <w:rPr>
          <w:w w:val="90"/>
          <w:sz w:val="17"/>
        </w:rPr>
        <w:t>se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software,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který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nebyl schválen k použití pojištěným, nelegálně užívaný software</w:t>
      </w:r>
    </w:p>
    <w:p w14:paraId="23ED8398" w14:textId="77777777" w:rsidR="00BA42EC" w:rsidRDefault="00000000">
      <w:pPr>
        <w:pStyle w:val="Zkladntext"/>
        <w:spacing w:before="3" w:line="187" w:lineRule="auto"/>
        <w:ind w:right="1050" w:firstLine="0"/>
      </w:pPr>
      <w:r>
        <w:rPr>
          <w:w w:val="85"/>
        </w:rPr>
        <w:t xml:space="preserve">(vč. softwaru užívaného bez licence nebo v rozporu s ní), </w:t>
      </w:r>
      <w:r>
        <w:rPr>
          <w:w w:val="90"/>
        </w:rPr>
        <w:t>softwaru neznámého původu.</w:t>
      </w:r>
    </w:p>
    <w:p w14:paraId="69DE1BBC" w14:textId="77777777" w:rsidR="00BA42EC" w:rsidRDefault="00000000">
      <w:pPr>
        <w:pStyle w:val="Zkladntext"/>
        <w:spacing w:before="189" w:line="184" w:lineRule="auto"/>
        <w:ind w:right="1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8) </w:t>
      </w:r>
      <w:r>
        <w:rPr>
          <w:rFonts w:ascii="Yu Gothic UI" w:hAnsi="Yu Gothic UI"/>
          <w:b/>
          <w:w w:val="90"/>
        </w:rPr>
        <w:t xml:space="preserve">Nezabezpečenou počítačovou sítí </w:t>
      </w:r>
      <w:r>
        <w:rPr>
          <w:w w:val="90"/>
        </w:rPr>
        <w:t xml:space="preserve">se rozumí počítačová síť, </w:t>
      </w:r>
      <w:proofErr w:type="gramStart"/>
      <w:r>
        <w:rPr>
          <w:w w:val="90"/>
        </w:rPr>
        <w:t>připojení</w:t>
      </w:r>
      <w:proofErr w:type="gramEnd"/>
      <w:r>
        <w:rPr>
          <w:w w:val="90"/>
        </w:rPr>
        <w:t xml:space="preserve"> k níž není chráněno heslem či obdobným </w:t>
      </w:r>
      <w:r>
        <w:rPr>
          <w:w w:val="85"/>
        </w:rPr>
        <w:t xml:space="preserve">zabezpečovacím prostředkem nebo která není chráněna před </w:t>
      </w:r>
      <w:r>
        <w:rPr>
          <w:w w:val="90"/>
        </w:rPr>
        <w:t>neoprávněným</w:t>
      </w:r>
      <w:r>
        <w:rPr>
          <w:spacing w:val="-6"/>
          <w:w w:val="90"/>
        </w:rPr>
        <w:t xml:space="preserve"> </w:t>
      </w:r>
      <w:r>
        <w:rPr>
          <w:w w:val="90"/>
        </w:rPr>
        <w:t>sledováním</w:t>
      </w:r>
      <w:r>
        <w:rPr>
          <w:spacing w:val="-6"/>
          <w:w w:val="90"/>
        </w:rPr>
        <w:t xml:space="preserve"> </w:t>
      </w:r>
      <w:r>
        <w:rPr>
          <w:w w:val="90"/>
        </w:rPr>
        <w:t>komunikace</w:t>
      </w:r>
      <w:r>
        <w:rPr>
          <w:spacing w:val="-6"/>
          <w:w w:val="90"/>
        </w:rPr>
        <w:t xml:space="preserve"> </w:t>
      </w:r>
      <w:r>
        <w:rPr>
          <w:w w:val="90"/>
        </w:rPr>
        <w:t>/</w:t>
      </w:r>
      <w:r>
        <w:rPr>
          <w:spacing w:val="-6"/>
          <w:w w:val="90"/>
        </w:rPr>
        <w:t xml:space="preserve"> </w:t>
      </w:r>
      <w:r>
        <w:rPr>
          <w:w w:val="90"/>
        </w:rPr>
        <w:t>výměny</w:t>
      </w:r>
      <w:r>
        <w:rPr>
          <w:spacing w:val="-6"/>
          <w:w w:val="90"/>
        </w:rPr>
        <w:t xml:space="preserve"> </w:t>
      </w:r>
      <w:r>
        <w:rPr>
          <w:w w:val="90"/>
        </w:rPr>
        <w:t>dat.</w:t>
      </w:r>
    </w:p>
    <w:p w14:paraId="08DADA03" w14:textId="77777777" w:rsidR="00BA42EC" w:rsidRDefault="00000000">
      <w:pPr>
        <w:spacing w:before="143"/>
        <w:ind w:left="227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8"/>
          <w:sz w:val="17"/>
        </w:rPr>
        <w:t xml:space="preserve"> </w:t>
      </w:r>
      <w:r>
        <w:rPr>
          <w:w w:val="90"/>
          <w:sz w:val="17"/>
        </w:rPr>
        <w:t>9)</w:t>
      </w:r>
      <w:r>
        <w:rPr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Odpovědností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za</w:t>
      </w:r>
      <w:r>
        <w:rPr>
          <w:rFonts w:ascii="Yu Gothic UI" w:hAnsi="Yu Gothic UI"/>
          <w:b/>
          <w:spacing w:val="-1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újmu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právních</w:t>
      </w:r>
      <w:r>
        <w:rPr>
          <w:spacing w:val="-2"/>
          <w:w w:val="90"/>
          <w:sz w:val="17"/>
        </w:rPr>
        <w:t xml:space="preserve"> předpisů</w:t>
      </w:r>
    </w:p>
    <w:p w14:paraId="4EEA48FB" w14:textId="77777777" w:rsidR="00BA42EC" w:rsidRDefault="00BA42EC">
      <w:pPr>
        <w:rPr>
          <w:sz w:val="17"/>
        </w:rPr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72" w:space="201"/>
            <w:col w:w="5957"/>
          </w:cols>
        </w:sectPr>
      </w:pPr>
    </w:p>
    <w:p w14:paraId="0CFE9F40" w14:textId="77777777" w:rsidR="00BA42EC" w:rsidRDefault="00000000">
      <w:pPr>
        <w:pStyle w:val="Zkladntext"/>
        <w:spacing w:before="70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79680" behindDoc="0" locked="0" layoutInCell="1" allowOverlap="1" wp14:anchorId="3EE460EB" wp14:editId="5A66E239">
                <wp:simplePos x="0" y="0"/>
                <wp:positionH relativeFrom="page">
                  <wp:posOffset>3782231</wp:posOffset>
                </wp:positionH>
                <wp:positionV relativeFrom="paragraph">
                  <wp:posOffset>87500</wp:posOffset>
                </wp:positionV>
                <wp:extent cx="1270" cy="6075045"/>
                <wp:effectExtent l="0" t="0" r="0" b="0"/>
                <wp:wrapNone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75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75045">
                              <a:moveTo>
                                <a:pt x="0" y="0"/>
                              </a:moveTo>
                              <a:lnTo>
                                <a:pt x="0" y="6074994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ABEB1" id="Graphic 846" o:spid="_x0000_s1026" style="position:absolute;margin-left:297.8pt;margin-top:6.9pt;width:.1pt;height:478.35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075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" path="m,l,6074994e" filled="f" strokeweight=".35pt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vyplývající</w:t>
      </w:r>
      <w:r>
        <w:rPr>
          <w:spacing w:val="-8"/>
          <w:w w:val="90"/>
        </w:rPr>
        <w:t xml:space="preserve"> </w:t>
      </w:r>
      <w:r>
        <w:rPr>
          <w:w w:val="90"/>
        </w:rPr>
        <w:t>povinnost</w:t>
      </w:r>
      <w:r>
        <w:rPr>
          <w:spacing w:val="-7"/>
          <w:w w:val="90"/>
        </w:rPr>
        <w:t xml:space="preserve"> </w:t>
      </w:r>
      <w:r>
        <w:rPr>
          <w:w w:val="90"/>
        </w:rPr>
        <w:t>nahradit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újmu.</w:t>
      </w:r>
    </w:p>
    <w:p w14:paraId="1F301A77" w14:textId="77777777" w:rsidR="00BA42EC" w:rsidRDefault="00000000">
      <w:pPr>
        <w:spacing w:before="172" w:line="184" w:lineRule="auto"/>
        <w:ind w:left="397" w:right="6230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25"/>
          <w:sz w:val="17"/>
        </w:rPr>
        <w:t xml:space="preserve"> </w:t>
      </w:r>
      <w:r>
        <w:rPr>
          <w:sz w:val="17"/>
        </w:rPr>
        <w:t>10)</w:t>
      </w:r>
      <w:r>
        <w:rPr>
          <w:spacing w:val="-14"/>
          <w:sz w:val="17"/>
        </w:rPr>
        <w:t xml:space="preserve"> </w:t>
      </w:r>
      <w:r>
        <w:rPr>
          <w:rFonts w:ascii="Yu Gothic UI" w:hAnsi="Yu Gothic UI"/>
          <w:b/>
          <w:sz w:val="17"/>
        </w:rPr>
        <w:t>Osobami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žijícími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ve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společné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domácnosti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sz w:val="17"/>
        </w:rPr>
        <w:t>se</w:t>
      </w:r>
      <w:r>
        <w:rPr>
          <w:spacing w:val="-14"/>
          <w:sz w:val="17"/>
        </w:rPr>
        <w:t xml:space="preserve"> </w:t>
      </w:r>
      <w:r>
        <w:rPr>
          <w:sz w:val="17"/>
        </w:rPr>
        <w:t xml:space="preserve">rozumí </w:t>
      </w:r>
      <w:r>
        <w:rPr>
          <w:w w:val="85"/>
          <w:sz w:val="17"/>
        </w:rPr>
        <w:t xml:space="preserve">fyzické osoby, které spolu trvale žijí a společně uhrazují náklady </w:t>
      </w:r>
      <w:r>
        <w:rPr>
          <w:sz w:val="17"/>
        </w:rPr>
        <w:t>na</w:t>
      </w:r>
      <w:r>
        <w:rPr>
          <w:spacing w:val="-14"/>
          <w:sz w:val="17"/>
        </w:rPr>
        <w:t xml:space="preserve"> </w:t>
      </w:r>
      <w:r>
        <w:rPr>
          <w:sz w:val="17"/>
        </w:rPr>
        <w:t>své</w:t>
      </w:r>
      <w:r>
        <w:rPr>
          <w:spacing w:val="-13"/>
          <w:sz w:val="17"/>
        </w:rPr>
        <w:t xml:space="preserve"> </w:t>
      </w:r>
      <w:r>
        <w:rPr>
          <w:sz w:val="17"/>
        </w:rPr>
        <w:t>potřeby.</w:t>
      </w:r>
    </w:p>
    <w:p w14:paraId="13741443" w14:textId="77777777" w:rsidR="00BA42EC" w:rsidRDefault="00000000">
      <w:pPr>
        <w:pStyle w:val="Zkladntext"/>
        <w:spacing w:before="188" w:line="184" w:lineRule="auto"/>
        <w:ind w:right="6238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11) </w:t>
      </w:r>
      <w:r>
        <w:rPr>
          <w:rFonts w:ascii="Yu Gothic UI" w:hAnsi="Yu Gothic UI"/>
          <w:b/>
          <w:w w:val="90"/>
        </w:rPr>
        <w:t xml:space="preserve">Počítačovým systémem </w:t>
      </w:r>
      <w:r>
        <w:rPr>
          <w:w w:val="90"/>
        </w:rPr>
        <w:t xml:space="preserve">se rozumí informační technologie </w:t>
      </w:r>
      <w:r>
        <w:rPr>
          <w:w w:val="85"/>
        </w:rPr>
        <w:t xml:space="preserve">a komunikační systémy (jako hardware, infrastruktura, software, </w:t>
      </w:r>
      <w:r>
        <w:rPr>
          <w:w w:val="90"/>
        </w:rPr>
        <w:t>elektronická média nebo obdobná zařízení) používané za účelem</w:t>
      </w:r>
      <w:r>
        <w:rPr>
          <w:spacing w:val="-7"/>
          <w:w w:val="90"/>
        </w:rPr>
        <w:t xml:space="preserve"> </w:t>
      </w:r>
      <w:r>
        <w:rPr>
          <w:w w:val="90"/>
        </w:rPr>
        <w:t>vytvoření,</w:t>
      </w:r>
      <w:r>
        <w:rPr>
          <w:spacing w:val="-7"/>
          <w:w w:val="90"/>
        </w:rPr>
        <w:t xml:space="preserve"> </w:t>
      </w:r>
      <w:r>
        <w:rPr>
          <w:w w:val="90"/>
        </w:rPr>
        <w:t>přístupu,</w:t>
      </w:r>
      <w:r>
        <w:rPr>
          <w:spacing w:val="-7"/>
          <w:w w:val="90"/>
        </w:rPr>
        <w:t xml:space="preserve"> </w:t>
      </w:r>
      <w:r>
        <w:rPr>
          <w:w w:val="90"/>
        </w:rPr>
        <w:t>zpracování,</w:t>
      </w:r>
      <w:r>
        <w:rPr>
          <w:spacing w:val="-7"/>
          <w:w w:val="90"/>
        </w:rPr>
        <w:t xml:space="preserve"> </w:t>
      </w:r>
      <w:r>
        <w:rPr>
          <w:w w:val="90"/>
        </w:rPr>
        <w:t>ochrany,</w:t>
      </w:r>
      <w:r>
        <w:rPr>
          <w:spacing w:val="-7"/>
          <w:w w:val="90"/>
        </w:rPr>
        <w:t xml:space="preserve"> </w:t>
      </w:r>
      <w:r>
        <w:rPr>
          <w:w w:val="90"/>
        </w:rPr>
        <w:t>sledování, zobrazování nebo přenosu dat.</w:t>
      </w:r>
    </w:p>
    <w:p w14:paraId="6739F753" w14:textId="77777777" w:rsidR="00BA42EC" w:rsidRDefault="00000000">
      <w:pPr>
        <w:spacing w:before="145" w:line="260" w:lineRule="exact"/>
        <w:ind w:left="227"/>
        <w:rPr>
          <w:sz w:val="17"/>
        </w:rPr>
      </w:pPr>
      <w:r>
        <w:rPr>
          <w:color w:val="B3B2B2"/>
          <w:w w:val="95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w w:val="95"/>
          <w:sz w:val="17"/>
        </w:rPr>
        <w:t>12)</w:t>
      </w:r>
      <w:r>
        <w:rPr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Počítačovým</w:t>
      </w:r>
      <w:r>
        <w:rPr>
          <w:rFonts w:ascii="Yu Gothic UI" w:hAnsi="Yu Gothic UI"/>
          <w:b/>
          <w:spacing w:val="-10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systémem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rFonts w:ascii="Yu Gothic UI" w:hAnsi="Yu Gothic UI"/>
          <w:b/>
          <w:w w:val="95"/>
          <w:sz w:val="17"/>
        </w:rPr>
        <w:t>pojištěného</w:t>
      </w:r>
      <w:r>
        <w:rPr>
          <w:rFonts w:ascii="Yu Gothic UI" w:hAnsi="Yu Gothic UI"/>
          <w:b/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rozumí:</w:t>
      </w:r>
    </w:p>
    <w:p w14:paraId="35D212B4" w14:textId="77777777" w:rsidR="00BA42EC" w:rsidRDefault="00000000">
      <w:pPr>
        <w:pStyle w:val="Odstavecseseznamem"/>
        <w:numPr>
          <w:ilvl w:val="0"/>
          <w:numId w:val="88"/>
        </w:numPr>
        <w:tabs>
          <w:tab w:val="left" w:pos="575"/>
        </w:tabs>
        <w:spacing w:line="199" w:lineRule="exact"/>
        <w:ind w:left="575" w:hanging="178"/>
        <w:rPr>
          <w:sz w:val="17"/>
        </w:rPr>
      </w:pPr>
      <w:r>
        <w:rPr>
          <w:w w:val="85"/>
          <w:sz w:val="17"/>
        </w:rPr>
        <w:t>vlastní</w:t>
      </w:r>
      <w:r>
        <w:rPr>
          <w:spacing w:val="17"/>
          <w:sz w:val="17"/>
        </w:rPr>
        <w:t xml:space="preserve"> </w:t>
      </w:r>
      <w:r>
        <w:rPr>
          <w:w w:val="85"/>
          <w:sz w:val="17"/>
        </w:rPr>
        <w:t>počítačový</w:t>
      </w:r>
      <w:r>
        <w:rPr>
          <w:spacing w:val="17"/>
          <w:sz w:val="17"/>
        </w:rPr>
        <w:t xml:space="preserve"> </w:t>
      </w:r>
      <w:r>
        <w:rPr>
          <w:w w:val="85"/>
          <w:sz w:val="17"/>
        </w:rPr>
        <w:t>systém</w:t>
      </w:r>
      <w:r>
        <w:rPr>
          <w:spacing w:val="17"/>
          <w:sz w:val="17"/>
        </w:rPr>
        <w:t xml:space="preserve"> </w:t>
      </w:r>
      <w:r>
        <w:rPr>
          <w:spacing w:val="-2"/>
          <w:w w:val="85"/>
          <w:sz w:val="17"/>
        </w:rPr>
        <w:t>pojištěného,</w:t>
      </w:r>
    </w:p>
    <w:p w14:paraId="57245E47" w14:textId="77777777" w:rsidR="00BA42EC" w:rsidRDefault="00000000">
      <w:pPr>
        <w:pStyle w:val="Odstavecseseznamem"/>
        <w:numPr>
          <w:ilvl w:val="0"/>
          <w:numId w:val="88"/>
        </w:numPr>
        <w:tabs>
          <w:tab w:val="left" w:pos="579"/>
          <w:tab w:val="left" w:pos="582"/>
        </w:tabs>
        <w:spacing w:before="12" w:line="187" w:lineRule="auto"/>
        <w:ind w:left="582" w:right="6485" w:hanging="186"/>
        <w:rPr>
          <w:sz w:val="17"/>
        </w:rPr>
      </w:pPr>
      <w:r>
        <w:rPr>
          <w:w w:val="90"/>
          <w:sz w:val="17"/>
        </w:rPr>
        <w:t>část počítačového systému jiné osoby, kterou pojištěný výlučně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oprávněně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užívá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ukládání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zpracování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dat </w:t>
      </w:r>
      <w:r>
        <w:rPr>
          <w:w w:val="85"/>
          <w:sz w:val="17"/>
        </w:rPr>
        <w:t xml:space="preserve">v rámci výkonu své oprávněně provozované podnikatelské </w:t>
      </w:r>
      <w:r>
        <w:rPr>
          <w:w w:val="90"/>
          <w:sz w:val="17"/>
        </w:rPr>
        <w:t>či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jiné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hospodářské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činnosti,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aniž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vykonával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výlučnou kontrolu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jeho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nastavením,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správou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zabezpečením (např.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oprávněné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užívání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cloudových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úložišť).</w:t>
      </w:r>
    </w:p>
    <w:p w14:paraId="2941B04C" w14:textId="77777777" w:rsidR="00BA42EC" w:rsidRDefault="00000000">
      <w:pPr>
        <w:spacing w:before="207" w:line="165" w:lineRule="auto"/>
        <w:ind w:left="397" w:right="6230" w:hanging="170"/>
        <w:rPr>
          <w:sz w:val="17"/>
        </w:rPr>
      </w:pPr>
      <w:r>
        <w:rPr>
          <w:color w:val="B3B2B2"/>
          <w:spacing w:val="-4"/>
          <w:sz w:val="17"/>
        </w:rPr>
        <w:t>▶</w:t>
      </w:r>
      <w:r>
        <w:rPr>
          <w:color w:val="B3B2B2"/>
          <w:spacing w:val="34"/>
          <w:sz w:val="17"/>
        </w:rPr>
        <w:t xml:space="preserve"> </w:t>
      </w:r>
      <w:r>
        <w:rPr>
          <w:spacing w:val="-4"/>
          <w:sz w:val="17"/>
        </w:rPr>
        <w:t>13)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Právnickou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osobou,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se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kterou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je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pojištěný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majetkově </w:t>
      </w:r>
      <w:r>
        <w:rPr>
          <w:rFonts w:ascii="Yu Gothic UI" w:hAnsi="Yu Gothic UI"/>
          <w:b/>
          <w:sz w:val="17"/>
        </w:rPr>
        <w:t xml:space="preserve">propojen, </w:t>
      </w:r>
      <w:r>
        <w:rPr>
          <w:sz w:val="17"/>
        </w:rPr>
        <w:t>se</w:t>
      </w:r>
      <w:r>
        <w:rPr>
          <w:spacing w:val="-5"/>
          <w:sz w:val="17"/>
        </w:rPr>
        <w:t xml:space="preserve"> </w:t>
      </w:r>
      <w:r>
        <w:rPr>
          <w:sz w:val="17"/>
        </w:rPr>
        <w:t>rozumí:</w:t>
      </w:r>
    </w:p>
    <w:p w14:paraId="581519AB" w14:textId="77777777" w:rsidR="00BA42EC" w:rsidRDefault="00000000">
      <w:pPr>
        <w:pStyle w:val="Odstavecseseznamem"/>
        <w:numPr>
          <w:ilvl w:val="0"/>
          <w:numId w:val="87"/>
        </w:numPr>
        <w:tabs>
          <w:tab w:val="left" w:pos="576"/>
        </w:tabs>
        <w:spacing w:before="1" w:line="187" w:lineRule="auto"/>
        <w:ind w:right="7169"/>
        <w:rPr>
          <w:sz w:val="17"/>
        </w:rPr>
      </w:pPr>
      <w:r>
        <w:rPr>
          <w:w w:val="85"/>
          <w:sz w:val="17"/>
        </w:rPr>
        <w:t xml:space="preserve">právnická osoba, ve které má pojištěný větší než </w:t>
      </w:r>
      <w:r>
        <w:rPr>
          <w:w w:val="95"/>
          <w:sz w:val="17"/>
        </w:rPr>
        <w:t>50% majetkovou účast,</w:t>
      </w:r>
    </w:p>
    <w:p w14:paraId="3C868897" w14:textId="77777777" w:rsidR="00BA42EC" w:rsidRDefault="00000000">
      <w:pPr>
        <w:pStyle w:val="Odstavecseseznamem"/>
        <w:numPr>
          <w:ilvl w:val="0"/>
          <w:numId w:val="87"/>
        </w:numPr>
        <w:tabs>
          <w:tab w:val="left" w:pos="579"/>
          <w:tab w:val="left" w:pos="582"/>
        </w:tabs>
        <w:spacing w:line="187" w:lineRule="auto"/>
        <w:ind w:left="582" w:right="7110" w:hanging="186"/>
        <w:rPr>
          <w:sz w:val="17"/>
        </w:rPr>
      </w:pPr>
      <w:r>
        <w:rPr>
          <w:w w:val="85"/>
          <w:sz w:val="17"/>
        </w:rPr>
        <w:t xml:space="preserve">právnická osoba, která má v pojištěném větší než </w:t>
      </w:r>
      <w:r>
        <w:rPr>
          <w:w w:val="95"/>
          <w:sz w:val="17"/>
        </w:rPr>
        <w:t>50% majetkovou účast,</w:t>
      </w:r>
    </w:p>
    <w:p w14:paraId="1032F009" w14:textId="77777777" w:rsidR="00BA42EC" w:rsidRDefault="00000000">
      <w:pPr>
        <w:pStyle w:val="Odstavecseseznamem"/>
        <w:numPr>
          <w:ilvl w:val="0"/>
          <w:numId w:val="87"/>
        </w:numPr>
        <w:tabs>
          <w:tab w:val="left" w:pos="565"/>
          <w:tab w:val="left" w:pos="567"/>
        </w:tabs>
        <w:spacing w:before="1" w:line="187" w:lineRule="auto"/>
        <w:ind w:left="567" w:right="6218" w:hanging="170"/>
        <w:rPr>
          <w:sz w:val="17"/>
        </w:rPr>
      </w:pPr>
      <w:r>
        <w:rPr>
          <w:w w:val="85"/>
          <w:sz w:val="17"/>
        </w:rPr>
        <w:t xml:space="preserve">právnická osoba, ve které má větší než 50% majetkovou účast </w:t>
      </w:r>
      <w:r>
        <w:rPr>
          <w:w w:val="90"/>
          <w:sz w:val="17"/>
        </w:rPr>
        <w:t>subjekt, který má zároveň větší než 50% majetkovou účast</w:t>
      </w:r>
    </w:p>
    <w:p w14:paraId="0D2F4152" w14:textId="77777777" w:rsidR="00BA42EC" w:rsidRDefault="00000000">
      <w:pPr>
        <w:pStyle w:val="Zkladntext"/>
        <w:spacing w:line="221" w:lineRule="exact"/>
        <w:ind w:left="567" w:firstLine="0"/>
      </w:pPr>
      <w:r>
        <w:rPr>
          <w:spacing w:val="-10"/>
        </w:rPr>
        <w:t>v</w:t>
      </w:r>
      <w:r>
        <w:rPr>
          <w:spacing w:val="-7"/>
        </w:rPr>
        <w:t xml:space="preserve"> </w:t>
      </w:r>
      <w:r>
        <w:rPr>
          <w:spacing w:val="-2"/>
        </w:rPr>
        <w:t>pojištěném.</w:t>
      </w:r>
    </w:p>
    <w:p w14:paraId="68E9952B" w14:textId="77777777" w:rsidR="00BA42EC" w:rsidRDefault="00000000">
      <w:pPr>
        <w:pStyle w:val="Zkladntext"/>
        <w:spacing w:before="173" w:line="184" w:lineRule="auto"/>
        <w:ind w:right="6230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14) </w:t>
      </w:r>
      <w:r>
        <w:rPr>
          <w:rFonts w:ascii="Yu Gothic UI" w:hAnsi="Yu Gothic UI"/>
          <w:b/>
          <w:w w:val="90"/>
        </w:rPr>
        <w:t xml:space="preserve">Průměrným denním příjmem </w:t>
      </w:r>
      <w:r>
        <w:rPr>
          <w:w w:val="90"/>
        </w:rPr>
        <w:t xml:space="preserve">se rozumí částka vypočtená </w:t>
      </w:r>
      <w:r>
        <w:rPr>
          <w:w w:val="85"/>
        </w:rPr>
        <w:t xml:space="preserve">podílem výše příjmů pojištěného za rozhodné období a počtem </w:t>
      </w:r>
      <w:r>
        <w:rPr>
          <w:w w:val="90"/>
        </w:rPr>
        <w:t>kalendářních dnů v rozhodném období.</w:t>
      </w:r>
    </w:p>
    <w:p w14:paraId="640C7D2B" w14:textId="77777777" w:rsidR="00BA42EC" w:rsidRDefault="00000000">
      <w:pPr>
        <w:pStyle w:val="Zkladntext"/>
        <w:spacing w:before="187" w:line="184" w:lineRule="auto"/>
        <w:ind w:right="6529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15)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Stálými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náklady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rozumí</w:t>
      </w:r>
      <w:r>
        <w:rPr>
          <w:spacing w:val="-8"/>
          <w:w w:val="90"/>
        </w:rPr>
        <w:t xml:space="preserve"> </w:t>
      </w:r>
      <w:r>
        <w:rPr>
          <w:w w:val="90"/>
        </w:rPr>
        <w:t>takové</w:t>
      </w:r>
      <w:r>
        <w:rPr>
          <w:spacing w:val="-8"/>
          <w:w w:val="90"/>
        </w:rPr>
        <w:t xml:space="preserve"> </w:t>
      </w:r>
      <w:r>
        <w:rPr>
          <w:w w:val="90"/>
        </w:rPr>
        <w:t>náklady,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nejsou </w:t>
      </w:r>
      <w:r>
        <w:rPr>
          <w:w w:val="85"/>
        </w:rPr>
        <w:t>závislé</w:t>
      </w:r>
      <w:r>
        <w:t xml:space="preserve"> </w:t>
      </w:r>
      <w:r>
        <w:rPr>
          <w:w w:val="85"/>
        </w:rPr>
        <w:t>na</w:t>
      </w:r>
      <w:r>
        <w:t xml:space="preserve"> </w:t>
      </w:r>
      <w:r>
        <w:rPr>
          <w:w w:val="85"/>
        </w:rPr>
        <w:t>objemu</w:t>
      </w:r>
      <w:r>
        <w:t xml:space="preserve"> </w:t>
      </w:r>
      <w:r>
        <w:rPr>
          <w:w w:val="85"/>
        </w:rPr>
        <w:t>produkce</w:t>
      </w:r>
      <w:r>
        <w:t xml:space="preserve"> </w:t>
      </w:r>
      <w:r>
        <w:rPr>
          <w:w w:val="85"/>
        </w:rPr>
        <w:t>a</w:t>
      </w:r>
      <w:r>
        <w:t xml:space="preserve"> </w:t>
      </w:r>
      <w:r>
        <w:rPr>
          <w:w w:val="85"/>
        </w:rPr>
        <w:t>pojištěný</w:t>
      </w:r>
      <w:r>
        <w:t xml:space="preserve"> </w:t>
      </w:r>
      <w:r>
        <w:rPr>
          <w:w w:val="85"/>
        </w:rPr>
        <w:t>je</w:t>
      </w:r>
      <w:r>
        <w:t xml:space="preserve"> </w:t>
      </w:r>
      <w:r>
        <w:rPr>
          <w:w w:val="85"/>
        </w:rPr>
        <w:t>musí</w:t>
      </w:r>
      <w:r>
        <w:t xml:space="preserve"> </w:t>
      </w:r>
      <w:r>
        <w:rPr>
          <w:w w:val="85"/>
        </w:rPr>
        <w:t>vynakládat</w:t>
      </w:r>
      <w:r>
        <w:rPr>
          <w:spacing w:val="80"/>
        </w:rPr>
        <w:t xml:space="preserve"> </w:t>
      </w:r>
      <w:r>
        <w:rPr>
          <w:w w:val="85"/>
        </w:rPr>
        <w:t xml:space="preserve">i v případě, že je provoz úplně přerušen (např. mzdy stálých </w:t>
      </w:r>
      <w:r>
        <w:rPr>
          <w:w w:val="90"/>
        </w:rPr>
        <w:t>zaměstnanců,</w:t>
      </w:r>
      <w:r>
        <w:rPr>
          <w:spacing w:val="-9"/>
          <w:w w:val="90"/>
        </w:rPr>
        <w:t xml:space="preserve"> </w:t>
      </w:r>
      <w:r>
        <w:rPr>
          <w:w w:val="90"/>
        </w:rPr>
        <w:t>nájemné,</w:t>
      </w:r>
      <w:r>
        <w:rPr>
          <w:spacing w:val="-8"/>
          <w:w w:val="90"/>
        </w:rPr>
        <w:t xml:space="preserve"> </w:t>
      </w:r>
      <w:r>
        <w:rPr>
          <w:w w:val="90"/>
        </w:rPr>
        <w:t>leasingové</w:t>
      </w:r>
      <w:r>
        <w:rPr>
          <w:spacing w:val="-8"/>
          <w:w w:val="90"/>
        </w:rPr>
        <w:t xml:space="preserve"> </w:t>
      </w:r>
      <w:r>
        <w:rPr>
          <w:w w:val="90"/>
        </w:rPr>
        <w:t>splátky).</w:t>
      </w:r>
    </w:p>
    <w:p w14:paraId="4E2ABFB3" w14:textId="77777777" w:rsidR="00BA42EC" w:rsidRDefault="00000000">
      <w:pPr>
        <w:spacing w:before="190" w:line="184" w:lineRule="auto"/>
        <w:ind w:left="397" w:right="6303" w:hanging="170"/>
        <w:rPr>
          <w:sz w:val="17"/>
        </w:rPr>
      </w:pPr>
      <w:r>
        <w:rPr>
          <w:color w:val="B3B2B2"/>
          <w:sz w:val="17"/>
        </w:rPr>
        <w:t>▶</w:t>
      </w:r>
      <w:r>
        <w:rPr>
          <w:color w:val="B3B2B2"/>
          <w:spacing w:val="26"/>
          <w:sz w:val="17"/>
        </w:rPr>
        <w:t xml:space="preserve"> </w:t>
      </w:r>
      <w:r>
        <w:rPr>
          <w:sz w:val="17"/>
        </w:rPr>
        <w:t>16)</w:t>
      </w:r>
      <w:r>
        <w:rPr>
          <w:spacing w:val="-14"/>
          <w:sz w:val="17"/>
        </w:rPr>
        <w:t xml:space="preserve"> </w:t>
      </w:r>
      <w:r>
        <w:rPr>
          <w:rFonts w:ascii="Yu Gothic UI" w:hAnsi="Yu Gothic UI"/>
          <w:b/>
          <w:sz w:val="17"/>
        </w:rPr>
        <w:t>Vlastním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počítačovým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systémem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pojištěného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sz w:val="17"/>
        </w:rPr>
        <w:t xml:space="preserve">se </w:t>
      </w:r>
      <w:r>
        <w:rPr>
          <w:w w:val="90"/>
          <w:sz w:val="17"/>
        </w:rPr>
        <w:t xml:space="preserve">rozumí počítačový systém, který pojištěný vlastní nebo </w:t>
      </w:r>
      <w:r>
        <w:rPr>
          <w:w w:val="85"/>
          <w:sz w:val="17"/>
        </w:rPr>
        <w:t>výlučně oprávněně užívá k výkonu své oprávněně provozované</w:t>
      </w:r>
    </w:p>
    <w:p w14:paraId="59091124" w14:textId="77777777" w:rsidR="00BA42EC" w:rsidRDefault="00000000">
      <w:pPr>
        <w:pStyle w:val="Zkladntext"/>
        <w:spacing w:line="187" w:lineRule="auto"/>
        <w:ind w:right="6230" w:firstLine="0"/>
      </w:pPr>
      <w:r>
        <w:rPr>
          <w:w w:val="85"/>
        </w:rPr>
        <w:t xml:space="preserve">podnikatelské či jiné hospodářské činnosti a vykonává výlučnou </w:t>
      </w:r>
      <w:r>
        <w:rPr>
          <w:w w:val="90"/>
        </w:rPr>
        <w:t>kontrolu</w:t>
      </w:r>
      <w:r>
        <w:rPr>
          <w:spacing w:val="-5"/>
          <w:w w:val="90"/>
        </w:rPr>
        <w:t xml:space="preserve"> </w:t>
      </w:r>
      <w:r>
        <w:rPr>
          <w:w w:val="90"/>
        </w:rPr>
        <w:t>nad</w:t>
      </w:r>
      <w:r>
        <w:rPr>
          <w:spacing w:val="-5"/>
          <w:w w:val="90"/>
        </w:rPr>
        <w:t xml:space="preserve"> </w:t>
      </w:r>
      <w:r>
        <w:rPr>
          <w:w w:val="90"/>
        </w:rPr>
        <w:t>nastavením,</w:t>
      </w:r>
      <w:r>
        <w:rPr>
          <w:spacing w:val="-5"/>
          <w:w w:val="90"/>
        </w:rPr>
        <w:t xml:space="preserve"> </w:t>
      </w:r>
      <w:r>
        <w:rPr>
          <w:w w:val="90"/>
        </w:rPr>
        <w:t>správou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zabezpečením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tohoto </w:t>
      </w:r>
      <w:r>
        <w:rPr>
          <w:spacing w:val="-2"/>
          <w:w w:val="95"/>
        </w:rPr>
        <w:t>systému.</w:t>
      </w:r>
    </w:p>
    <w:p w14:paraId="4BE3671F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space="708"/>
        </w:sectPr>
      </w:pPr>
    </w:p>
    <w:p w14:paraId="6DF7F051" w14:textId="77777777" w:rsidR="00BA42EC" w:rsidRDefault="00000000">
      <w:pPr>
        <w:pStyle w:val="Zkladntext"/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80704" behindDoc="0" locked="0" layoutInCell="1" allowOverlap="1" wp14:anchorId="38019028" wp14:editId="2F041424">
                <wp:simplePos x="0" y="0"/>
                <wp:positionH relativeFrom="page">
                  <wp:posOffset>0</wp:posOffset>
                </wp:positionH>
                <wp:positionV relativeFrom="page">
                  <wp:posOffset>306006</wp:posOffset>
                </wp:positionV>
                <wp:extent cx="306070" cy="1574165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6006" y="0"/>
                              </a:moveTo>
                              <a:lnTo>
                                <a:pt x="0" y="0"/>
                              </a:lnTo>
                              <a:lnTo>
                                <a:pt x="0" y="1573796"/>
                              </a:lnTo>
                              <a:lnTo>
                                <a:pt x="306006" y="1573796"/>
                              </a:lnTo>
                              <a:lnTo>
                                <a:pt x="306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61C06" id="Graphic 847" o:spid="_x0000_s1026" style="position:absolute;margin-left:0;margin-top:24.1pt;width:24.1pt;height:123.95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" path="m306006,l,,,1573796r306006,l306006,xe" fillcolor="#b3b2b2" stroked="f">
                <v:path arrowok="t"/>
                <w10:wrap anchorx="page" anchory="page"/>
              </v:shape>
            </w:pict>
          </mc:Fallback>
        </mc:AlternateContent>
      </w:r>
    </w:p>
    <w:p w14:paraId="5BCB4E62" w14:textId="77777777" w:rsidR="00BA42EC" w:rsidRDefault="00BA42EC">
      <w:pPr>
        <w:pStyle w:val="Zkladntext"/>
        <w:ind w:left="0" w:firstLine="0"/>
        <w:rPr>
          <w:sz w:val="28"/>
        </w:rPr>
      </w:pPr>
    </w:p>
    <w:p w14:paraId="218AE24A" w14:textId="77777777" w:rsidR="00BA42EC" w:rsidRDefault="00BA42EC">
      <w:pPr>
        <w:pStyle w:val="Zkladntext"/>
        <w:ind w:left="0" w:firstLine="0"/>
        <w:rPr>
          <w:sz w:val="28"/>
        </w:rPr>
      </w:pPr>
    </w:p>
    <w:p w14:paraId="6817FECE" w14:textId="77777777" w:rsidR="00BA42EC" w:rsidRDefault="00BA42EC">
      <w:pPr>
        <w:pStyle w:val="Zkladntext"/>
        <w:ind w:left="0" w:firstLine="0"/>
        <w:rPr>
          <w:sz w:val="28"/>
        </w:rPr>
      </w:pPr>
    </w:p>
    <w:p w14:paraId="7B972170" w14:textId="77777777" w:rsidR="00BA42EC" w:rsidRDefault="00BA42EC">
      <w:pPr>
        <w:pStyle w:val="Zkladntext"/>
        <w:ind w:left="0" w:firstLine="0"/>
        <w:rPr>
          <w:sz w:val="28"/>
        </w:rPr>
      </w:pPr>
    </w:p>
    <w:p w14:paraId="6FEAC882" w14:textId="77777777" w:rsidR="00BA42EC" w:rsidRDefault="00BA42EC">
      <w:pPr>
        <w:pStyle w:val="Zkladntext"/>
        <w:ind w:left="0" w:firstLine="0"/>
        <w:rPr>
          <w:sz w:val="28"/>
        </w:rPr>
      </w:pPr>
    </w:p>
    <w:p w14:paraId="1D1B2920" w14:textId="77777777" w:rsidR="00BA42EC" w:rsidRDefault="00BA42EC">
      <w:pPr>
        <w:pStyle w:val="Zkladntext"/>
        <w:spacing w:before="9"/>
        <w:ind w:left="0" w:firstLine="0"/>
        <w:rPr>
          <w:sz w:val="28"/>
        </w:rPr>
      </w:pPr>
    </w:p>
    <w:p w14:paraId="36057AE1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80192" behindDoc="0" locked="0" layoutInCell="1" allowOverlap="1" wp14:anchorId="4A85791A" wp14:editId="7D83B3FB">
                <wp:simplePos x="0" y="0"/>
                <wp:positionH relativeFrom="page">
                  <wp:posOffset>2106002</wp:posOffset>
                </wp:positionH>
                <wp:positionV relativeFrom="paragraph">
                  <wp:posOffset>-1915590</wp:posOffset>
                </wp:positionV>
                <wp:extent cx="5454015" cy="1574165"/>
                <wp:effectExtent l="0" t="0" r="0" b="0"/>
                <wp:wrapNone/>
                <wp:docPr id="84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74165"/>
                          <a:chOff x="0" y="0"/>
                          <a:chExt cx="5454015" cy="1574165"/>
                        </a:xfrm>
                      </wpg:grpSpPr>
                      <wps:wsp>
                        <wps:cNvPr id="849" name="Graphic 849"/>
                        <wps:cNvSpPr/>
                        <wps:spPr>
                          <a:xfrm>
                            <a:off x="0" y="0"/>
                            <a:ext cx="5454015" cy="157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7416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6"/>
                                </a:lnTo>
                                <a:lnTo>
                                  <a:pt x="5453989" y="1573796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4750636" y="301876"/>
                            <a:ext cx="46418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97510">
                                <a:moveTo>
                                  <a:pt x="259156" y="116497"/>
                                </a:moveTo>
                                <a:lnTo>
                                  <a:pt x="248111" y="118726"/>
                                </a:lnTo>
                                <a:lnTo>
                                  <a:pt x="239093" y="124806"/>
                                </a:lnTo>
                                <a:lnTo>
                                  <a:pt x="233013" y="133824"/>
                                </a:lnTo>
                                <a:lnTo>
                                  <a:pt x="230784" y="144868"/>
                                </a:lnTo>
                                <a:lnTo>
                                  <a:pt x="230784" y="397383"/>
                                </a:lnTo>
                                <a:lnTo>
                                  <a:pt x="463892" y="397383"/>
                                </a:lnTo>
                                <a:lnTo>
                                  <a:pt x="463892" y="144868"/>
                                </a:lnTo>
                                <a:lnTo>
                                  <a:pt x="461661" y="133824"/>
                                </a:lnTo>
                                <a:lnTo>
                                  <a:pt x="455577" y="124806"/>
                                </a:lnTo>
                                <a:lnTo>
                                  <a:pt x="446555" y="118726"/>
                                </a:lnTo>
                                <a:lnTo>
                                  <a:pt x="435508" y="116497"/>
                                </a:lnTo>
                                <a:lnTo>
                                  <a:pt x="259156" y="116497"/>
                                </a:lnTo>
                                <a:close/>
                              </a:path>
                              <a:path w="464184" h="397510">
                                <a:moveTo>
                                  <a:pt x="88417" y="0"/>
                                </a:moveTo>
                                <a:lnTo>
                                  <a:pt x="9232" y="0"/>
                                </a:lnTo>
                                <a:lnTo>
                                  <a:pt x="0" y="397383"/>
                                </a:lnTo>
                                <a:lnTo>
                                  <a:pt x="100723" y="397383"/>
                                </a:lnTo>
                                <a:lnTo>
                                  <a:pt x="88417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4810645" y="493102"/>
                            <a:ext cx="3727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06375">
                                <a:moveTo>
                                  <a:pt x="372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59"/>
                                </a:lnTo>
                                <a:lnTo>
                                  <a:pt x="372325" y="206159"/>
                                </a:lnTo>
                                <a:lnTo>
                                  <a:pt x="372325" y="0"/>
                                </a:lnTo>
                                <a:close/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Image 8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697" y="194598"/>
                            <a:ext cx="199948" cy="91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4862072" y="543162"/>
                            <a:ext cx="2743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07950">
                                <a:moveTo>
                                  <a:pt x="0" y="0"/>
                                </a:moveTo>
                                <a:lnTo>
                                  <a:pt x="74041" y="0"/>
                                </a:lnTo>
                              </a:path>
                              <a:path w="274320" h="107950">
                                <a:moveTo>
                                  <a:pt x="0" y="35902"/>
                                </a:moveTo>
                                <a:lnTo>
                                  <a:pt x="74041" y="35902"/>
                                </a:lnTo>
                              </a:path>
                              <a:path w="274320" h="107950">
                                <a:moveTo>
                                  <a:pt x="0" y="71805"/>
                                </a:moveTo>
                                <a:lnTo>
                                  <a:pt x="74041" y="71805"/>
                                </a:lnTo>
                              </a:path>
                              <a:path w="274320" h="107950">
                                <a:moveTo>
                                  <a:pt x="0" y="107695"/>
                                </a:moveTo>
                                <a:lnTo>
                                  <a:pt x="74041" y="107695"/>
                                </a:lnTo>
                              </a:path>
                              <a:path w="274320" h="107950">
                                <a:moveTo>
                                  <a:pt x="100368" y="0"/>
                                </a:moveTo>
                                <a:lnTo>
                                  <a:pt x="174409" y="0"/>
                                </a:lnTo>
                              </a:path>
                              <a:path w="274320" h="107950">
                                <a:moveTo>
                                  <a:pt x="100368" y="35902"/>
                                </a:moveTo>
                                <a:lnTo>
                                  <a:pt x="174409" y="35902"/>
                                </a:lnTo>
                              </a:path>
                              <a:path w="274320" h="107950">
                                <a:moveTo>
                                  <a:pt x="100368" y="71805"/>
                                </a:moveTo>
                                <a:lnTo>
                                  <a:pt x="174409" y="71805"/>
                                </a:lnTo>
                              </a:path>
                              <a:path w="274320" h="107950">
                                <a:moveTo>
                                  <a:pt x="100368" y="107695"/>
                                </a:moveTo>
                                <a:lnTo>
                                  <a:pt x="174409" y="107695"/>
                                </a:lnTo>
                              </a:path>
                              <a:path w="274320" h="107950">
                                <a:moveTo>
                                  <a:pt x="199758" y="0"/>
                                </a:moveTo>
                                <a:lnTo>
                                  <a:pt x="273799" y="0"/>
                                </a:lnTo>
                              </a:path>
                              <a:path w="274320" h="107950">
                                <a:moveTo>
                                  <a:pt x="199758" y="35902"/>
                                </a:moveTo>
                                <a:lnTo>
                                  <a:pt x="273799" y="35902"/>
                                </a:lnTo>
                              </a:path>
                              <a:path w="274320" h="107950">
                                <a:moveTo>
                                  <a:pt x="199758" y="71805"/>
                                </a:moveTo>
                                <a:lnTo>
                                  <a:pt x="273799" y="71805"/>
                                </a:lnTo>
                              </a:path>
                              <a:path w="274320" h="107950">
                                <a:moveTo>
                                  <a:pt x="199758" y="107695"/>
                                </a:moveTo>
                                <a:lnTo>
                                  <a:pt x="273799" y="107695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4759111" y="351652"/>
                            <a:ext cx="85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9845">
                                <a:moveTo>
                                  <a:pt x="0" y="0"/>
                                </a:moveTo>
                                <a:lnTo>
                                  <a:pt x="85305" y="0"/>
                                </a:lnTo>
                              </a:path>
                              <a:path w="85725" h="29845">
                                <a:moveTo>
                                  <a:pt x="0" y="29463"/>
                                </a:moveTo>
                                <a:lnTo>
                                  <a:pt x="85305" y="29463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box 856"/>
                        <wps:cNvSpPr txBox="1"/>
                        <wps:spPr>
                          <a:xfrm>
                            <a:off x="0" y="0"/>
                            <a:ext cx="5454015" cy="157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72AD1" w14:textId="77777777" w:rsidR="00BA42EC" w:rsidRDefault="00000000">
                              <w:pPr>
                                <w:spacing w:before="764" w:line="187" w:lineRule="auto"/>
                                <w:ind w:left="450" w:right="529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 xml:space="preserve">Dodatkové pojistné podmínky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asistenčních služeb pro podnikatele</w:t>
                              </w:r>
                            </w:p>
                            <w:p w14:paraId="6362793A" w14:textId="77777777" w:rsidR="00BA42EC" w:rsidRDefault="00000000">
                              <w:pPr>
                                <w:spacing w:before="44"/>
                                <w:ind w:left="45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17"/>
                                </w:rPr>
                                <w:t>P-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120/20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5791A" id="Group 848" o:spid="_x0000_s1285" style="position:absolute;left:0;text-align:left;margin-left:165.85pt;margin-top:-150.85pt;width:429.45pt;height:123.95pt;z-index:15880192;mso-wrap-distance-left:0;mso-wrap-distance-right:0;mso-position-horizontal-relative:page;mso-position-vertical-relative:text" coordsize="54540,15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">
                <v:shape id="Graphic 849" o:spid="_x0000_s1286" style="position:absolute;width:54540;height:15741;visibility:visible;mso-wrap-style:square;v-text-anchor:top" coordsize="5454015,157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" path="m5453989,l,,,1573796r5453989,l5453989,xe" fillcolor="#007e31" stroked="f">
                  <v:path arrowok="t"/>
                </v:shape>
                <v:shape id="Graphic 850" o:spid="_x0000_s1287" style="position:absolute;left:47506;top:3018;width:4642;height:3975;visibility:visible;mso-wrap-style:square;v-text-anchor:top" coordsize="46418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" path="m259156,116497r-11045,2229l239093,124806r-6080,9018l230784,144868r,252515l463892,397383r,-252515l461661,133824r-6084,-9018l446555,118726r-11047,-2229l259156,116497xem88417,l9232,,,397383r100723,l88417,xe" filled="f" strokecolor="white" strokeweight=".25186mm">
                  <v:path arrowok="t"/>
                </v:shape>
                <v:shape id="Graphic 851" o:spid="_x0000_s1288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" path="m372325,l,,,206159r372325,l372325,xe" fillcolor="#007e31" stroked="f">
                  <v:path arrowok="t"/>
                </v:shape>
                <v:shape id="Graphic 852" o:spid="_x0000_s1289" style="position:absolute;left:48106;top:4931;width:3727;height:2063;visibility:visible;mso-wrap-style:square;v-text-anchor:top" coordsize="37274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" path="m372325,l,,,206159r372325,l372325,xe" filled="f" strokecolor="white" strokeweight=".25186mm">
                  <v:path arrowok="t"/>
                </v:shape>
                <v:shape id="Image 853" o:spid="_x0000_s1290" type="#_x0000_t75" style="position:absolute;left:47786;top:1945;width:2000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">
                  <v:imagedata r:id="rId8" o:title=""/>
                </v:shape>
                <v:shape id="Graphic 854" o:spid="_x0000_s1291" style="position:absolute;left:48620;top:5431;width:2743;height:1080;visibility:visible;mso-wrap-style:square;v-text-anchor:top" coordsize="2743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" path="m,l74041,em,35902r74041,em,71805r74041,em,107695r74041,em100368,r74041,em100368,35902r74041,em100368,71805r74041,em100368,107695r74041,em199758,r74041,em199758,35902r74041,em199758,71805r74041,em199758,107695r74041,e" filled="f" strokecolor="white" strokeweight=".25186mm">
                  <v:path arrowok="t"/>
                </v:shape>
                <v:shape id="Graphic 855" o:spid="_x0000_s1292" style="position:absolute;left:47591;top:3516;width:857;height:298;visibility:visible;mso-wrap-style:square;v-text-anchor:top" coordsize="85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" path="m,l85305,em,29463r85305,e" filled="f" strokecolor="white" strokeweight=".25186mm">
                  <v:path arrowok="t"/>
                </v:shape>
                <v:shape id="Textbox 856" o:spid="_x0000_s1293" type="#_x0000_t202" style="position:absolute;width:54540;height:1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14:paraId="74E72AD1" w14:textId="77777777" w:rsidR="00BA42EC" w:rsidRDefault="00000000">
                        <w:pPr>
                          <w:spacing w:before="764" w:line="187" w:lineRule="auto"/>
                          <w:ind w:left="450" w:right="529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 xml:space="preserve">Dodatkové pojistné podmínky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asistenčních služeb pro podnikatele</w:t>
                        </w:r>
                      </w:p>
                      <w:p w14:paraId="6362793A" w14:textId="77777777" w:rsidR="00BA42EC" w:rsidRDefault="00000000">
                        <w:pPr>
                          <w:spacing w:before="44"/>
                          <w:ind w:left="45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120/20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1216" behindDoc="0" locked="0" layoutInCell="1" allowOverlap="1" wp14:anchorId="409CA6B5" wp14:editId="54B457C7">
                <wp:simplePos x="0" y="0"/>
                <wp:positionH relativeFrom="page">
                  <wp:posOffset>602921</wp:posOffset>
                </wp:positionH>
                <wp:positionV relativeFrom="paragraph">
                  <wp:posOffset>-1629920</wp:posOffset>
                </wp:positionV>
                <wp:extent cx="1206500" cy="660400"/>
                <wp:effectExtent l="0" t="0" r="0" b="0"/>
                <wp:wrapNone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0" cy="660400"/>
                          <a:chOff x="0" y="0"/>
                          <a:chExt cx="1206500" cy="660400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151" y="3"/>
                            <a:ext cx="12065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13715">
                                <a:moveTo>
                                  <a:pt x="132080" y="469061"/>
                                </a:moveTo>
                                <a:lnTo>
                                  <a:pt x="71183" y="395871"/>
                                </a:lnTo>
                                <a:lnTo>
                                  <a:pt x="116141" y="331165"/>
                                </a:lnTo>
                                <a:lnTo>
                                  <a:pt x="78257" y="331165"/>
                                </a:lnTo>
                                <a:lnTo>
                                  <a:pt x="34759" y="393649"/>
                                </a:lnTo>
                                <a:lnTo>
                                  <a:pt x="34378" y="393649"/>
                                </a:lnTo>
                                <a:lnTo>
                                  <a:pt x="34378" y="331165"/>
                                </a:lnTo>
                                <a:lnTo>
                                  <a:pt x="0" y="331165"/>
                                </a:lnTo>
                                <a:lnTo>
                                  <a:pt x="0" y="469061"/>
                                </a:lnTo>
                                <a:lnTo>
                                  <a:pt x="34378" y="469061"/>
                                </a:lnTo>
                                <a:lnTo>
                                  <a:pt x="34378" y="404355"/>
                                </a:lnTo>
                                <a:lnTo>
                                  <a:pt x="89039" y="469061"/>
                                </a:lnTo>
                                <a:lnTo>
                                  <a:pt x="132080" y="469061"/>
                                </a:lnTo>
                                <a:close/>
                              </a:path>
                              <a:path w="1206500" h="513715">
                                <a:moveTo>
                                  <a:pt x="240411" y="417029"/>
                                </a:moveTo>
                                <a:lnTo>
                                  <a:pt x="234848" y="391579"/>
                                </a:lnTo>
                                <a:lnTo>
                                  <a:pt x="226872" y="382079"/>
                                </a:lnTo>
                                <a:lnTo>
                                  <a:pt x="220713" y="374738"/>
                                </a:lnTo>
                                <a:lnTo>
                                  <a:pt x="205346" y="367169"/>
                                </a:lnTo>
                                <a:lnTo>
                                  <a:pt x="205346" y="416140"/>
                                </a:lnTo>
                                <a:lnTo>
                                  <a:pt x="203835" y="431330"/>
                                </a:lnTo>
                                <a:lnTo>
                                  <a:pt x="199377" y="442480"/>
                                </a:lnTo>
                                <a:lnTo>
                                  <a:pt x="192024" y="449351"/>
                                </a:lnTo>
                                <a:lnTo>
                                  <a:pt x="181889" y="451700"/>
                                </a:lnTo>
                                <a:lnTo>
                                  <a:pt x="172885" y="450037"/>
                                </a:lnTo>
                                <a:lnTo>
                                  <a:pt x="165227" y="444347"/>
                                </a:lnTo>
                                <a:lnTo>
                                  <a:pt x="159918" y="433603"/>
                                </a:lnTo>
                                <a:lnTo>
                                  <a:pt x="157975" y="417029"/>
                                </a:lnTo>
                                <a:lnTo>
                                  <a:pt x="158000" y="416140"/>
                                </a:lnTo>
                                <a:lnTo>
                                  <a:pt x="159588" y="402196"/>
                                </a:lnTo>
                                <a:lnTo>
                                  <a:pt x="159677" y="401383"/>
                                </a:lnTo>
                                <a:lnTo>
                                  <a:pt x="164579" y="390575"/>
                                </a:lnTo>
                                <a:lnTo>
                                  <a:pt x="172148" y="384175"/>
                                </a:lnTo>
                                <a:lnTo>
                                  <a:pt x="181889" y="382079"/>
                                </a:lnTo>
                                <a:lnTo>
                                  <a:pt x="192493" y="384530"/>
                                </a:lnTo>
                                <a:lnTo>
                                  <a:pt x="199783" y="391452"/>
                                </a:lnTo>
                                <a:lnTo>
                                  <a:pt x="203987" y="402196"/>
                                </a:lnTo>
                                <a:lnTo>
                                  <a:pt x="205346" y="416140"/>
                                </a:lnTo>
                                <a:lnTo>
                                  <a:pt x="205346" y="367169"/>
                                </a:lnTo>
                                <a:lnTo>
                                  <a:pt x="201790" y="365417"/>
                                </a:lnTo>
                                <a:lnTo>
                                  <a:pt x="181889" y="362559"/>
                                </a:lnTo>
                                <a:lnTo>
                                  <a:pt x="159664" y="366026"/>
                                </a:lnTo>
                                <a:lnTo>
                                  <a:pt x="140817" y="376326"/>
                                </a:lnTo>
                                <a:lnTo>
                                  <a:pt x="127749" y="393280"/>
                                </a:lnTo>
                                <a:lnTo>
                                  <a:pt x="122986" y="416140"/>
                                </a:lnTo>
                                <a:lnTo>
                                  <a:pt x="122910" y="417029"/>
                                </a:lnTo>
                                <a:lnTo>
                                  <a:pt x="127279" y="439140"/>
                                </a:lnTo>
                                <a:lnTo>
                                  <a:pt x="139573" y="456323"/>
                                </a:lnTo>
                                <a:lnTo>
                                  <a:pt x="158254" y="467347"/>
                                </a:lnTo>
                                <a:lnTo>
                                  <a:pt x="181889" y="471233"/>
                                </a:lnTo>
                                <a:lnTo>
                                  <a:pt x="200723" y="468591"/>
                                </a:lnTo>
                                <a:lnTo>
                                  <a:pt x="219760" y="459676"/>
                                </a:lnTo>
                                <a:lnTo>
                                  <a:pt x="226809" y="451700"/>
                                </a:lnTo>
                                <a:lnTo>
                                  <a:pt x="234492" y="442976"/>
                                </a:lnTo>
                                <a:lnTo>
                                  <a:pt x="240411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370865" y="417029"/>
                                </a:moveTo>
                                <a:lnTo>
                                  <a:pt x="365302" y="391579"/>
                                </a:lnTo>
                                <a:lnTo>
                                  <a:pt x="357314" y="382079"/>
                                </a:lnTo>
                                <a:lnTo>
                                  <a:pt x="351155" y="374738"/>
                                </a:lnTo>
                                <a:lnTo>
                                  <a:pt x="335826" y="367195"/>
                                </a:lnTo>
                                <a:lnTo>
                                  <a:pt x="335826" y="416140"/>
                                </a:lnTo>
                                <a:lnTo>
                                  <a:pt x="334314" y="431330"/>
                                </a:lnTo>
                                <a:lnTo>
                                  <a:pt x="329831" y="442480"/>
                                </a:lnTo>
                                <a:lnTo>
                                  <a:pt x="322453" y="449351"/>
                                </a:lnTo>
                                <a:lnTo>
                                  <a:pt x="312293" y="451700"/>
                                </a:lnTo>
                                <a:lnTo>
                                  <a:pt x="303314" y="450037"/>
                                </a:lnTo>
                                <a:lnTo>
                                  <a:pt x="295656" y="444347"/>
                                </a:lnTo>
                                <a:lnTo>
                                  <a:pt x="290334" y="433603"/>
                                </a:lnTo>
                                <a:lnTo>
                                  <a:pt x="288366" y="417029"/>
                                </a:lnTo>
                                <a:lnTo>
                                  <a:pt x="288404" y="416140"/>
                                </a:lnTo>
                                <a:lnTo>
                                  <a:pt x="289991" y="402196"/>
                                </a:lnTo>
                                <a:lnTo>
                                  <a:pt x="290080" y="401383"/>
                                </a:lnTo>
                                <a:lnTo>
                                  <a:pt x="294995" y="390575"/>
                                </a:lnTo>
                                <a:lnTo>
                                  <a:pt x="302564" y="384175"/>
                                </a:lnTo>
                                <a:lnTo>
                                  <a:pt x="312293" y="382079"/>
                                </a:lnTo>
                                <a:lnTo>
                                  <a:pt x="322935" y="384530"/>
                                </a:lnTo>
                                <a:lnTo>
                                  <a:pt x="330250" y="391452"/>
                                </a:lnTo>
                                <a:lnTo>
                                  <a:pt x="334467" y="402196"/>
                                </a:lnTo>
                                <a:lnTo>
                                  <a:pt x="335826" y="416140"/>
                                </a:lnTo>
                                <a:lnTo>
                                  <a:pt x="335826" y="367195"/>
                                </a:lnTo>
                                <a:lnTo>
                                  <a:pt x="332219" y="365417"/>
                                </a:lnTo>
                                <a:lnTo>
                                  <a:pt x="312293" y="362559"/>
                                </a:lnTo>
                                <a:lnTo>
                                  <a:pt x="290106" y="366026"/>
                                </a:lnTo>
                                <a:lnTo>
                                  <a:pt x="271246" y="376326"/>
                                </a:lnTo>
                                <a:lnTo>
                                  <a:pt x="258152" y="393280"/>
                                </a:lnTo>
                                <a:lnTo>
                                  <a:pt x="253365" y="416140"/>
                                </a:lnTo>
                                <a:lnTo>
                                  <a:pt x="253301" y="417029"/>
                                </a:lnTo>
                                <a:lnTo>
                                  <a:pt x="257670" y="439140"/>
                                </a:lnTo>
                                <a:lnTo>
                                  <a:pt x="269976" y="456323"/>
                                </a:lnTo>
                                <a:lnTo>
                                  <a:pt x="288671" y="467347"/>
                                </a:lnTo>
                                <a:lnTo>
                                  <a:pt x="312293" y="471233"/>
                                </a:lnTo>
                                <a:lnTo>
                                  <a:pt x="331190" y="468591"/>
                                </a:lnTo>
                                <a:lnTo>
                                  <a:pt x="350240" y="459676"/>
                                </a:lnTo>
                                <a:lnTo>
                                  <a:pt x="357276" y="451700"/>
                                </a:lnTo>
                                <a:lnTo>
                                  <a:pt x="364959" y="442976"/>
                                </a:lnTo>
                                <a:lnTo>
                                  <a:pt x="370865" y="417029"/>
                                </a:lnTo>
                                <a:close/>
                              </a:path>
                              <a:path w="1206500" h="513715">
                                <a:moveTo>
                                  <a:pt x="498551" y="415772"/>
                                </a:moveTo>
                                <a:lnTo>
                                  <a:pt x="494804" y="394703"/>
                                </a:lnTo>
                                <a:lnTo>
                                  <a:pt x="489394" y="385813"/>
                                </a:lnTo>
                                <a:lnTo>
                                  <a:pt x="484517" y="377812"/>
                                </a:lnTo>
                                <a:lnTo>
                                  <a:pt x="478802" y="373634"/>
                                </a:lnTo>
                                <a:lnTo>
                                  <a:pt x="469163" y="366585"/>
                                </a:lnTo>
                                <a:lnTo>
                                  <a:pt x="465289" y="365760"/>
                                </a:lnTo>
                                <a:lnTo>
                                  <a:pt x="465289" y="417576"/>
                                </a:lnTo>
                                <a:lnTo>
                                  <a:pt x="463486" y="430822"/>
                                </a:lnTo>
                                <a:lnTo>
                                  <a:pt x="458317" y="440867"/>
                                </a:lnTo>
                                <a:lnTo>
                                  <a:pt x="450164" y="447243"/>
                                </a:lnTo>
                                <a:lnTo>
                                  <a:pt x="439381" y="449465"/>
                                </a:lnTo>
                                <a:lnTo>
                                  <a:pt x="432892" y="449465"/>
                                </a:lnTo>
                                <a:lnTo>
                                  <a:pt x="427012" y="447382"/>
                                </a:lnTo>
                                <a:lnTo>
                                  <a:pt x="420420" y="442620"/>
                                </a:lnTo>
                                <a:lnTo>
                                  <a:pt x="420420" y="394322"/>
                                </a:lnTo>
                                <a:lnTo>
                                  <a:pt x="428472" y="387959"/>
                                </a:lnTo>
                                <a:lnTo>
                                  <a:pt x="433705" y="385813"/>
                                </a:lnTo>
                                <a:lnTo>
                                  <a:pt x="440740" y="385813"/>
                                </a:lnTo>
                                <a:lnTo>
                                  <a:pt x="451154" y="387959"/>
                                </a:lnTo>
                                <a:lnTo>
                                  <a:pt x="458863" y="394169"/>
                                </a:lnTo>
                                <a:lnTo>
                                  <a:pt x="463651" y="404152"/>
                                </a:lnTo>
                                <a:lnTo>
                                  <a:pt x="465289" y="417576"/>
                                </a:lnTo>
                                <a:lnTo>
                                  <a:pt x="465289" y="365760"/>
                                </a:lnTo>
                                <a:lnTo>
                                  <a:pt x="450202" y="362508"/>
                                </a:lnTo>
                                <a:lnTo>
                                  <a:pt x="442099" y="363169"/>
                                </a:lnTo>
                                <a:lnTo>
                                  <a:pt x="434568" y="365188"/>
                                </a:lnTo>
                                <a:lnTo>
                                  <a:pt x="427393" y="368655"/>
                                </a:lnTo>
                                <a:lnTo>
                                  <a:pt x="420420" y="373634"/>
                                </a:lnTo>
                                <a:lnTo>
                                  <a:pt x="420420" y="364731"/>
                                </a:lnTo>
                                <a:lnTo>
                                  <a:pt x="387654" y="364731"/>
                                </a:lnTo>
                                <a:lnTo>
                                  <a:pt x="387654" y="513118"/>
                                </a:lnTo>
                                <a:lnTo>
                                  <a:pt x="420420" y="513118"/>
                                </a:lnTo>
                                <a:lnTo>
                                  <a:pt x="420420" y="464096"/>
                                </a:lnTo>
                                <a:lnTo>
                                  <a:pt x="426580" y="467118"/>
                                </a:lnTo>
                                <a:lnTo>
                                  <a:pt x="433273" y="469366"/>
                                </a:lnTo>
                                <a:lnTo>
                                  <a:pt x="440258" y="470776"/>
                                </a:lnTo>
                                <a:lnTo>
                                  <a:pt x="447243" y="471258"/>
                                </a:lnTo>
                                <a:lnTo>
                                  <a:pt x="468325" y="467334"/>
                                </a:lnTo>
                                <a:lnTo>
                                  <a:pt x="472998" y="464096"/>
                                </a:lnTo>
                                <a:lnTo>
                                  <a:pt x="484505" y="456158"/>
                                </a:lnTo>
                                <a:lnTo>
                                  <a:pt x="488480" y="449465"/>
                                </a:lnTo>
                                <a:lnTo>
                                  <a:pt x="494893" y="438658"/>
                                </a:lnTo>
                                <a:lnTo>
                                  <a:pt x="498551" y="415772"/>
                                </a:lnTo>
                                <a:close/>
                              </a:path>
                              <a:path w="1206500" h="513715">
                                <a:moveTo>
                                  <a:pt x="620115" y="422059"/>
                                </a:moveTo>
                                <a:lnTo>
                                  <a:pt x="617804" y="405079"/>
                                </a:lnTo>
                                <a:lnTo>
                                  <a:pt x="616673" y="396773"/>
                                </a:lnTo>
                                <a:lnTo>
                                  <a:pt x="607644" y="382066"/>
                                </a:lnTo>
                                <a:lnTo>
                                  <a:pt x="605205" y="378091"/>
                                </a:lnTo>
                                <a:lnTo>
                                  <a:pt x="591261" y="368884"/>
                                </a:lnTo>
                                <a:lnTo>
                                  <a:pt x="591261" y="405079"/>
                                </a:lnTo>
                                <a:lnTo>
                                  <a:pt x="545617" y="405079"/>
                                </a:lnTo>
                                <a:lnTo>
                                  <a:pt x="547954" y="395439"/>
                                </a:lnTo>
                                <a:lnTo>
                                  <a:pt x="548081" y="395185"/>
                                </a:lnTo>
                                <a:lnTo>
                                  <a:pt x="552653" y="388200"/>
                                </a:lnTo>
                                <a:lnTo>
                                  <a:pt x="559562" y="383654"/>
                                </a:lnTo>
                                <a:lnTo>
                                  <a:pt x="559396" y="383654"/>
                                </a:lnTo>
                                <a:lnTo>
                                  <a:pt x="568477" y="382066"/>
                                </a:lnTo>
                                <a:lnTo>
                                  <a:pt x="577240" y="383654"/>
                                </a:lnTo>
                                <a:lnTo>
                                  <a:pt x="584149" y="388200"/>
                                </a:lnTo>
                                <a:lnTo>
                                  <a:pt x="588924" y="395439"/>
                                </a:lnTo>
                                <a:lnTo>
                                  <a:pt x="591261" y="405079"/>
                                </a:lnTo>
                                <a:lnTo>
                                  <a:pt x="591261" y="368884"/>
                                </a:lnTo>
                                <a:lnTo>
                                  <a:pt x="587832" y="366610"/>
                                </a:lnTo>
                                <a:lnTo>
                                  <a:pt x="588162" y="366610"/>
                                </a:lnTo>
                                <a:lnTo>
                                  <a:pt x="566178" y="362559"/>
                                </a:lnTo>
                                <a:lnTo>
                                  <a:pt x="543953" y="366610"/>
                                </a:lnTo>
                                <a:lnTo>
                                  <a:pt x="526503" y="377901"/>
                                </a:lnTo>
                                <a:lnTo>
                                  <a:pt x="515099" y="395185"/>
                                </a:lnTo>
                                <a:lnTo>
                                  <a:pt x="511009" y="417169"/>
                                </a:lnTo>
                                <a:lnTo>
                                  <a:pt x="515302" y="439420"/>
                                </a:lnTo>
                                <a:lnTo>
                                  <a:pt x="527519" y="456476"/>
                                </a:lnTo>
                                <a:lnTo>
                                  <a:pt x="546658" y="467385"/>
                                </a:lnTo>
                                <a:lnTo>
                                  <a:pt x="571728" y="471233"/>
                                </a:lnTo>
                                <a:lnTo>
                                  <a:pt x="579818" y="471017"/>
                                </a:lnTo>
                                <a:lnTo>
                                  <a:pt x="591070" y="469506"/>
                                </a:lnTo>
                                <a:lnTo>
                                  <a:pt x="604316" y="465404"/>
                                </a:lnTo>
                                <a:lnTo>
                                  <a:pt x="618375" y="457428"/>
                                </a:lnTo>
                                <a:lnTo>
                                  <a:pt x="618375" y="451700"/>
                                </a:lnTo>
                                <a:lnTo>
                                  <a:pt x="618375" y="436702"/>
                                </a:lnTo>
                                <a:lnTo>
                                  <a:pt x="607695" y="443738"/>
                                </a:lnTo>
                                <a:lnTo>
                                  <a:pt x="598208" y="448373"/>
                                </a:lnTo>
                                <a:lnTo>
                                  <a:pt x="589127" y="450926"/>
                                </a:lnTo>
                                <a:lnTo>
                                  <a:pt x="579666" y="451700"/>
                                </a:lnTo>
                                <a:lnTo>
                                  <a:pt x="565645" y="449694"/>
                                </a:lnTo>
                                <a:lnTo>
                                  <a:pt x="554977" y="443890"/>
                                </a:lnTo>
                                <a:lnTo>
                                  <a:pt x="547979" y="434581"/>
                                </a:lnTo>
                                <a:lnTo>
                                  <a:pt x="544969" y="422059"/>
                                </a:lnTo>
                                <a:lnTo>
                                  <a:pt x="620115" y="422059"/>
                                </a:lnTo>
                                <a:close/>
                              </a:path>
                              <a:path w="1206500" h="513715">
                                <a:moveTo>
                                  <a:pt x="669239" y="188709"/>
                                </a:moveTo>
                                <a:lnTo>
                                  <a:pt x="622363" y="188709"/>
                                </a:lnTo>
                                <a:lnTo>
                                  <a:pt x="579564" y="262813"/>
                                </a:lnTo>
                                <a:lnTo>
                                  <a:pt x="474776" y="262813"/>
                                </a:lnTo>
                                <a:lnTo>
                                  <a:pt x="517512" y="188709"/>
                                </a:lnTo>
                                <a:lnTo>
                                  <a:pt x="494118" y="148082"/>
                                </a:lnTo>
                                <a:lnTo>
                                  <a:pt x="427850" y="262813"/>
                                </a:lnTo>
                                <a:lnTo>
                                  <a:pt x="451319" y="303415"/>
                                </a:lnTo>
                                <a:lnTo>
                                  <a:pt x="603084" y="303415"/>
                                </a:lnTo>
                                <a:lnTo>
                                  <a:pt x="669239" y="188709"/>
                                </a:lnTo>
                                <a:close/>
                              </a:path>
                              <a:path w="1206500" h="513715">
                                <a:moveTo>
                                  <a:pt x="692746" y="114681"/>
                                </a:moveTo>
                                <a:lnTo>
                                  <a:pt x="626491" y="0"/>
                                </a:lnTo>
                                <a:lnTo>
                                  <a:pt x="579577" y="0"/>
                                </a:lnTo>
                                <a:lnTo>
                                  <a:pt x="503745" y="131368"/>
                                </a:lnTo>
                                <a:lnTo>
                                  <a:pt x="569912" y="246087"/>
                                </a:lnTo>
                                <a:lnTo>
                                  <a:pt x="593382" y="205473"/>
                                </a:lnTo>
                                <a:lnTo>
                                  <a:pt x="550595" y="131368"/>
                                </a:lnTo>
                                <a:lnTo>
                                  <a:pt x="603097" y="40576"/>
                                </a:lnTo>
                                <a:lnTo>
                                  <a:pt x="645845" y="114681"/>
                                </a:lnTo>
                                <a:lnTo>
                                  <a:pt x="692746" y="114681"/>
                                </a:lnTo>
                                <a:close/>
                              </a:path>
                              <a:path w="1206500" h="513715">
                                <a:moveTo>
                                  <a:pt x="722985" y="370268"/>
                                </a:moveTo>
                                <a:lnTo>
                                  <a:pt x="715911" y="363105"/>
                                </a:lnTo>
                                <a:lnTo>
                                  <a:pt x="704773" y="364299"/>
                                </a:lnTo>
                                <a:lnTo>
                                  <a:pt x="697522" y="365975"/>
                                </a:lnTo>
                                <a:lnTo>
                                  <a:pt x="689762" y="370471"/>
                                </a:lnTo>
                                <a:lnTo>
                                  <a:pt x="681901" y="378866"/>
                                </a:lnTo>
                                <a:lnTo>
                                  <a:pt x="674319" y="392252"/>
                                </a:lnTo>
                                <a:lnTo>
                                  <a:pt x="673849" y="387388"/>
                                </a:lnTo>
                                <a:lnTo>
                                  <a:pt x="673849" y="364731"/>
                                </a:lnTo>
                                <a:lnTo>
                                  <a:pt x="641070" y="364731"/>
                                </a:lnTo>
                                <a:lnTo>
                                  <a:pt x="641070" y="469061"/>
                                </a:lnTo>
                                <a:lnTo>
                                  <a:pt x="673849" y="469061"/>
                                </a:lnTo>
                                <a:lnTo>
                                  <a:pt x="673849" y="424014"/>
                                </a:lnTo>
                                <a:lnTo>
                                  <a:pt x="676351" y="414375"/>
                                </a:lnTo>
                                <a:lnTo>
                                  <a:pt x="682752" y="405587"/>
                                </a:lnTo>
                                <a:lnTo>
                                  <a:pt x="691273" y="399173"/>
                                </a:lnTo>
                                <a:lnTo>
                                  <a:pt x="700087" y="396697"/>
                                </a:lnTo>
                                <a:lnTo>
                                  <a:pt x="705319" y="396697"/>
                                </a:lnTo>
                                <a:lnTo>
                                  <a:pt x="714413" y="396341"/>
                                </a:lnTo>
                                <a:lnTo>
                                  <a:pt x="722985" y="401751"/>
                                </a:lnTo>
                                <a:lnTo>
                                  <a:pt x="722985" y="370268"/>
                                </a:lnTo>
                                <a:close/>
                              </a:path>
                              <a:path w="1206500" h="513715">
                                <a:moveTo>
                                  <a:pt x="778217" y="262801"/>
                                </a:moveTo>
                                <a:lnTo>
                                  <a:pt x="702398" y="131368"/>
                                </a:lnTo>
                                <a:lnTo>
                                  <a:pt x="569899" y="131368"/>
                                </a:lnTo>
                                <a:lnTo>
                                  <a:pt x="593369" y="172008"/>
                                </a:lnTo>
                                <a:lnTo>
                                  <a:pt x="678929" y="172008"/>
                                </a:lnTo>
                                <a:lnTo>
                                  <a:pt x="731367" y="262801"/>
                                </a:lnTo>
                                <a:lnTo>
                                  <a:pt x="645833" y="262801"/>
                                </a:lnTo>
                                <a:lnTo>
                                  <a:pt x="622363" y="303415"/>
                                </a:lnTo>
                                <a:lnTo>
                                  <a:pt x="754811" y="303415"/>
                                </a:lnTo>
                                <a:lnTo>
                                  <a:pt x="778217" y="262801"/>
                                </a:lnTo>
                                <a:close/>
                              </a:path>
                              <a:path w="1206500" h="513715">
                                <a:moveTo>
                                  <a:pt x="841527" y="443306"/>
                                </a:moveTo>
                                <a:lnTo>
                                  <a:pt x="833907" y="448754"/>
                                </a:lnTo>
                                <a:lnTo>
                                  <a:pt x="831430" y="449199"/>
                                </a:lnTo>
                                <a:lnTo>
                                  <a:pt x="825766" y="449199"/>
                                </a:lnTo>
                                <a:lnTo>
                                  <a:pt x="823696" y="447141"/>
                                </a:lnTo>
                                <a:lnTo>
                                  <a:pt x="823696" y="418477"/>
                                </a:lnTo>
                                <a:lnTo>
                                  <a:pt x="823696" y="394144"/>
                                </a:lnTo>
                                <a:lnTo>
                                  <a:pt x="797496" y="364236"/>
                                </a:lnTo>
                                <a:lnTo>
                                  <a:pt x="779487" y="362508"/>
                                </a:lnTo>
                                <a:lnTo>
                                  <a:pt x="767283" y="363308"/>
                                </a:lnTo>
                                <a:lnTo>
                                  <a:pt x="755662" y="365696"/>
                                </a:lnTo>
                                <a:lnTo>
                                  <a:pt x="744397" y="369760"/>
                                </a:lnTo>
                                <a:lnTo>
                                  <a:pt x="734161" y="375132"/>
                                </a:lnTo>
                                <a:lnTo>
                                  <a:pt x="734161" y="401866"/>
                                </a:lnTo>
                                <a:lnTo>
                                  <a:pt x="742683" y="394589"/>
                                </a:lnTo>
                                <a:lnTo>
                                  <a:pt x="752348" y="389077"/>
                                </a:lnTo>
                                <a:lnTo>
                                  <a:pt x="762546" y="385572"/>
                                </a:lnTo>
                                <a:lnTo>
                                  <a:pt x="772680" y="384340"/>
                                </a:lnTo>
                                <a:lnTo>
                                  <a:pt x="781659" y="385711"/>
                                </a:lnTo>
                                <a:lnTo>
                                  <a:pt x="787387" y="389432"/>
                                </a:lnTo>
                                <a:lnTo>
                                  <a:pt x="790308" y="395008"/>
                                </a:lnTo>
                                <a:lnTo>
                                  <a:pt x="790841" y="401866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43750"/>
                                </a:lnTo>
                                <a:lnTo>
                                  <a:pt x="785380" y="448754"/>
                                </a:lnTo>
                                <a:lnTo>
                                  <a:pt x="778751" y="451700"/>
                                </a:lnTo>
                                <a:lnTo>
                                  <a:pt x="766635" y="451700"/>
                                </a:lnTo>
                                <a:lnTo>
                                  <a:pt x="761974" y="446646"/>
                                </a:lnTo>
                                <a:lnTo>
                                  <a:pt x="761974" y="440537"/>
                                </a:lnTo>
                                <a:lnTo>
                                  <a:pt x="763727" y="433654"/>
                                </a:lnTo>
                                <a:lnTo>
                                  <a:pt x="769073" y="428231"/>
                                </a:lnTo>
                                <a:lnTo>
                                  <a:pt x="778090" y="423443"/>
                                </a:lnTo>
                                <a:lnTo>
                                  <a:pt x="790841" y="418477"/>
                                </a:lnTo>
                                <a:lnTo>
                                  <a:pt x="790841" y="401866"/>
                                </a:lnTo>
                                <a:lnTo>
                                  <a:pt x="762635" y="410933"/>
                                </a:lnTo>
                                <a:lnTo>
                                  <a:pt x="743318" y="419468"/>
                                </a:lnTo>
                                <a:lnTo>
                                  <a:pt x="732205" y="430110"/>
                                </a:lnTo>
                                <a:lnTo>
                                  <a:pt x="728662" y="445579"/>
                                </a:lnTo>
                                <a:lnTo>
                                  <a:pt x="730872" y="455155"/>
                                </a:lnTo>
                                <a:lnTo>
                                  <a:pt x="736993" y="463359"/>
                                </a:lnTo>
                                <a:lnTo>
                                  <a:pt x="746252" y="469099"/>
                                </a:lnTo>
                                <a:lnTo>
                                  <a:pt x="757859" y="471258"/>
                                </a:lnTo>
                                <a:lnTo>
                                  <a:pt x="766254" y="470636"/>
                                </a:lnTo>
                                <a:lnTo>
                                  <a:pt x="774623" y="468591"/>
                                </a:lnTo>
                                <a:lnTo>
                                  <a:pt x="783259" y="464934"/>
                                </a:lnTo>
                                <a:lnTo>
                                  <a:pt x="792480" y="459435"/>
                                </a:lnTo>
                                <a:lnTo>
                                  <a:pt x="794702" y="467829"/>
                                </a:lnTo>
                                <a:lnTo>
                                  <a:pt x="799884" y="471258"/>
                                </a:lnTo>
                                <a:lnTo>
                                  <a:pt x="810793" y="471258"/>
                                </a:lnTo>
                                <a:lnTo>
                                  <a:pt x="817079" y="470636"/>
                                </a:lnTo>
                                <a:lnTo>
                                  <a:pt x="817664" y="470636"/>
                                </a:lnTo>
                                <a:lnTo>
                                  <a:pt x="825830" y="468591"/>
                                </a:lnTo>
                                <a:lnTo>
                                  <a:pt x="827963" y="467829"/>
                                </a:lnTo>
                                <a:lnTo>
                                  <a:pt x="834174" y="465518"/>
                                </a:lnTo>
                                <a:lnTo>
                                  <a:pt x="841527" y="461759"/>
                                </a:lnTo>
                                <a:lnTo>
                                  <a:pt x="841527" y="459435"/>
                                </a:lnTo>
                                <a:lnTo>
                                  <a:pt x="841527" y="451700"/>
                                </a:lnTo>
                                <a:lnTo>
                                  <a:pt x="841527" y="449199"/>
                                </a:lnTo>
                                <a:lnTo>
                                  <a:pt x="841527" y="443306"/>
                                </a:lnTo>
                                <a:close/>
                              </a:path>
                              <a:path w="1206500" h="513715">
                                <a:moveTo>
                                  <a:pt x="925550" y="364769"/>
                                </a:moveTo>
                                <a:lnTo>
                                  <a:pt x="887514" y="364769"/>
                                </a:lnTo>
                                <a:lnTo>
                                  <a:pt x="887514" y="331965"/>
                                </a:lnTo>
                                <a:lnTo>
                                  <a:pt x="883424" y="331965"/>
                                </a:lnTo>
                                <a:lnTo>
                                  <a:pt x="839711" y="380961"/>
                                </a:lnTo>
                                <a:lnTo>
                                  <a:pt x="839711" y="387299"/>
                                </a:lnTo>
                                <a:lnTo>
                                  <a:pt x="854646" y="387299"/>
                                </a:lnTo>
                                <a:lnTo>
                                  <a:pt x="854646" y="432117"/>
                                </a:lnTo>
                                <a:lnTo>
                                  <a:pt x="857923" y="450557"/>
                                </a:lnTo>
                                <a:lnTo>
                                  <a:pt x="866749" y="462635"/>
                                </a:lnTo>
                                <a:lnTo>
                                  <a:pt x="879665" y="469252"/>
                                </a:lnTo>
                                <a:lnTo>
                                  <a:pt x="895172" y="471258"/>
                                </a:lnTo>
                                <a:lnTo>
                                  <a:pt x="902576" y="470890"/>
                                </a:lnTo>
                                <a:lnTo>
                                  <a:pt x="909828" y="469747"/>
                                </a:lnTo>
                                <a:lnTo>
                                  <a:pt x="917346" y="467715"/>
                                </a:lnTo>
                                <a:lnTo>
                                  <a:pt x="925550" y="464705"/>
                                </a:lnTo>
                                <a:lnTo>
                                  <a:pt x="925550" y="441083"/>
                                </a:lnTo>
                                <a:lnTo>
                                  <a:pt x="916711" y="445630"/>
                                </a:lnTo>
                                <a:lnTo>
                                  <a:pt x="910374" y="447192"/>
                                </a:lnTo>
                                <a:lnTo>
                                  <a:pt x="893330" y="447192"/>
                                </a:lnTo>
                                <a:lnTo>
                                  <a:pt x="887514" y="440639"/>
                                </a:lnTo>
                                <a:lnTo>
                                  <a:pt x="887514" y="387299"/>
                                </a:lnTo>
                                <a:lnTo>
                                  <a:pt x="925550" y="387299"/>
                                </a:lnTo>
                                <a:lnTo>
                                  <a:pt x="925550" y="364769"/>
                                </a:lnTo>
                                <a:close/>
                              </a:path>
                              <a:path w="1206500" h="513715">
                                <a:moveTo>
                                  <a:pt x="972540" y="364718"/>
                                </a:moveTo>
                                <a:lnTo>
                                  <a:pt x="939698" y="364718"/>
                                </a:lnTo>
                                <a:lnTo>
                                  <a:pt x="939698" y="469049"/>
                                </a:lnTo>
                                <a:lnTo>
                                  <a:pt x="972540" y="469049"/>
                                </a:lnTo>
                                <a:lnTo>
                                  <a:pt x="972540" y="364718"/>
                                </a:lnTo>
                                <a:close/>
                              </a:path>
                              <a:path w="1206500" h="513715">
                                <a:moveTo>
                                  <a:pt x="974344" y="330695"/>
                                </a:moveTo>
                                <a:lnTo>
                                  <a:pt x="972908" y="323684"/>
                                </a:lnTo>
                                <a:lnTo>
                                  <a:pt x="969035" y="317919"/>
                                </a:lnTo>
                                <a:lnTo>
                                  <a:pt x="963295" y="314020"/>
                                </a:lnTo>
                                <a:lnTo>
                                  <a:pt x="956310" y="312585"/>
                                </a:lnTo>
                                <a:lnTo>
                                  <a:pt x="949223" y="314020"/>
                                </a:lnTo>
                                <a:lnTo>
                                  <a:pt x="943470" y="317919"/>
                                </a:lnTo>
                                <a:lnTo>
                                  <a:pt x="939596" y="323684"/>
                                </a:lnTo>
                                <a:lnTo>
                                  <a:pt x="938187" y="330695"/>
                                </a:lnTo>
                                <a:lnTo>
                                  <a:pt x="939596" y="337731"/>
                                </a:lnTo>
                                <a:lnTo>
                                  <a:pt x="943470" y="343496"/>
                                </a:lnTo>
                                <a:lnTo>
                                  <a:pt x="949223" y="347395"/>
                                </a:lnTo>
                                <a:lnTo>
                                  <a:pt x="956310" y="348830"/>
                                </a:lnTo>
                                <a:lnTo>
                                  <a:pt x="963295" y="347395"/>
                                </a:lnTo>
                                <a:lnTo>
                                  <a:pt x="969035" y="343496"/>
                                </a:lnTo>
                                <a:lnTo>
                                  <a:pt x="972908" y="337731"/>
                                </a:lnTo>
                                <a:lnTo>
                                  <a:pt x="974344" y="330695"/>
                                </a:lnTo>
                                <a:close/>
                              </a:path>
                              <a:path w="1206500" h="513715">
                                <a:moveTo>
                                  <a:pt x="1093546" y="364731"/>
                                </a:moveTo>
                                <a:lnTo>
                                  <a:pt x="1058799" y="364731"/>
                                </a:lnTo>
                                <a:lnTo>
                                  <a:pt x="1036421" y="422325"/>
                                </a:lnTo>
                                <a:lnTo>
                                  <a:pt x="1014196" y="364731"/>
                                </a:lnTo>
                                <a:lnTo>
                                  <a:pt x="979208" y="364731"/>
                                </a:lnTo>
                                <a:lnTo>
                                  <a:pt x="1027353" y="471258"/>
                                </a:lnTo>
                                <a:lnTo>
                                  <a:pt x="1045603" y="471258"/>
                                </a:lnTo>
                                <a:lnTo>
                                  <a:pt x="1093546" y="364731"/>
                                </a:lnTo>
                                <a:close/>
                              </a:path>
                              <a:path w="1206500" h="513715">
                                <a:moveTo>
                                  <a:pt x="1205992" y="443306"/>
                                </a:moveTo>
                                <a:lnTo>
                                  <a:pt x="1198270" y="448754"/>
                                </a:lnTo>
                                <a:lnTo>
                                  <a:pt x="1195743" y="449199"/>
                                </a:lnTo>
                                <a:lnTo>
                                  <a:pt x="1190129" y="449199"/>
                                </a:lnTo>
                                <a:lnTo>
                                  <a:pt x="1188072" y="447141"/>
                                </a:lnTo>
                                <a:lnTo>
                                  <a:pt x="1188072" y="418477"/>
                                </a:lnTo>
                                <a:lnTo>
                                  <a:pt x="1188072" y="394144"/>
                                </a:lnTo>
                                <a:lnTo>
                                  <a:pt x="1161846" y="364236"/>
                                </a:lnTo>
                                <a:lnTo>
                                  <a:pt x="1143825" y="362508"/>
                                </a:lnTo>
                                <a:lnTo>
                                  <a:pt x="1131658" y="363308"/>
                                </a:lnTo>
                                <a:lnTo>
                                  <a:pt x="1120025" y="365696"/>
                                </a:lnTo>
                                <a:lnTo>
                                  <a:pt x="1108735" y="369760"/>
                                </a:lnTo>
                                <a:lnTo>
                                  <a:pt x="1098486" y="375132"/>
                                </a:lnTo>
                                <a:lnTo>
                                  <a:pt x="1098486" y="401866"/>
                                </a:lnTo>
                                <a:lnTo>
                                  <a:pt x="1107033" y="394589"/>
                                </a:lnTo>
                                <a:lnTo>
                                  <a:pt x="1116723" y="389077"/>
                                </a:lnTo>
                                <a:lnTo>
                                  <a:pt x="1126921" y="385572"/>
                                </a:lnTo>
                                <a:lnTo>
                                  <a:pt x="1137043" y="384340"/>
                                </a:lnTo>
                                <a:lnTo>
                                  <a:pt x="1146035" y="385711"/>
                                </a:lnTo>
                                <a:lnTo>
                                  <a:pt x="1151788" y="389432"/>
                                </a:lnTo>
                                <a:lnTo>
                                  <a:pt x="1154722" y="395008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43750"/>
                                </a:lnTo>
                                <a:lnTo>
                                  <a:pt x="1149807" y="448754"/>
                                </a:lnTo>
                                <a:lnTo>
                                  <a:pt x="1143203" y="451700"/>
                                </a:lnTo>
                                <a:lnTo>
                                  <a:pt x="1131036" y="451700"/>
                                </a:lnTo>
                                <a:lnTo>
                                  <a:pt x="1126324" y="446646"/>
                                </a:lnTo>
                                <a:lnTo>
                                  <a:pt x="1126324" y="440537"/>
                                </a:lnTo>
                                <a:lnTo>
                                  <a:pt x="1128102" y="433654"/>
                                </a:lnTo>
                                <a:lnTo>
                                  <a:pt x="1133475" y="428231"/>
                                </a:lnTo>
                                <a:lnTo>
                                  <a:pt x="1142492" y="423443"/>
                                </a:lnTo>
                                <a:lnTo>
                                  <a:pt x="1155242" y="418477"/>
                                </a:lnTo>
                                <a:lnTo>
                                  <a:pt x="1155242" y="401866"/>
                                </a:lnTo>
                                <a:lnTo>
                                  <a:pt x="1127023" y="410933"/>
                                </a:lnTo>
                                <a:lnTo>
                                  <a:pt x="1107719" y="419468"/>
                                </a:lnTo>
                                <a:lnTo>
                                  <a:pt x="1096632" y="430110"/>
                                </a:lnTo>
                                <a:lnTo>
                                  <a:pt x="1093089" y="445579"/>
                                </a:lnTo>
                                <a:lnTo>
                                  <a:pt x="1095298" y="455155"/>
                                </a:lnTo>
                                <a:lnTo>
                                  <a:pt x="1101407" y="463359"/>
                                </a:lnTo>
                                <a:lnTo>
                                  <a:pt x="1110640" y="469099"/>
                                </a:lnTo>
                                <a:lnTo>
                                  <a:pt x="1122248" y="471258"/>
                                </a:lnTo>
                                <a:lnTo>
                                  <a:pt x="1130630" y="470636"/>
                                </a:lnTo>
                                <a:lnTo>
                                  <a:pt x="1138999" y="468591"/>
                                </a:lnTo>
                                <a:lnTo>
                                  <a:pt x="1147635" y="464934"/>
                                </a:lnTo>
                                <a:lnTo>
                                  <a:pt x="1156817" y="459435"/>
                                </a:lnTo>
                                <a:lnTo>
                                  <a:pt x="1159129" y="467829"/>
                                </a:lnTo>
                                <a:lnTo>
                                  <a:pt x="1164336" y="471258"/>
                                </a:lnTo>
                                <a:lnTo>
                                  <a:pt x="1175258" y="471258"/>
                                </a:lnTo>
                                <a:lnTo>
                                  <a:pt x="1181519" y="470636"/>
                                </a:lnTo>
                                <a:lnTo>
                                  <a:pt x="1182090" y="470636"/>
                                </a:lnTo>
                                <a:lnTo>
                                  <a:pt x="1190231" y="468591"/>
                                </a:lnTo>
                                <a:lnTo>
                                  <a:pt x="1192377" y="467829"/>
                                </a:lnTo>
                                <a:lnTo>
                                  <a:pt x="1198575" y="465518"/>
                                </a:lnTo>
                                <a:lnTo>
                                  <a:pt x="1205992" y="461759"/>
                                </a:lnTo>
                                <a:lnTo>
                                  <a:pt x="1205992" y="459435"/>
                                </a:lnTo>
                                <a:lnTo>
                                  <a:pt x="1205992" y="451700"/>
                                </a:lnTo>
                                <a:lnTo>
                                  <a:pt x="1205992" y="449199"/>
                                </a:lnTo>
                                <a:lnTo>
                                  <a:pt x="1205992" y="44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0" y="533394"/>
                            <a:ext cx="1206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8415">
                                <a:moveTo>
                                  <a:pt x="1206144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89"/>
                                </a:lnTo>
                                <a:lnTo>
                                  <a:pt x="1206144" y="18402"/>
                                </a:lnTo>
                                <a:lnTo>
                                  <a:pt x="1206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42" y="594328"/>
                            <a:ext cx="12058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66040">
                                <a:moveTo>
                                  <a:pt x="10604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48" y="65112"/>
                                </a:lnTo>
                                <a:lnTo>
                                  <a:pt x="30111" y="65112"/>
                                </a:lnTo>
                                <a:lnTo>
                                  <a:pt x="36197" y="47523"/>
                                </a:lnTo>
                                <a:lnTo>
                                  <a:pt x="26123" y="47523"/>
                                </a:lnTo>
                                <a:lnTo>
                                  <a:pt x="10604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2451" y="546"/>
                                </a:moveTo>
                                <a:lnTo>
                                  <a:pt x="41656" y="546"/>
                                </a:lnTo>
                                <a:lnTo>
                                  <a:pt x="26123" y="47523"/>
                                </a:lnTo>
                                <a:lnTo>
                                  <a:pt x="36197" y="47523"/>
                                </a:lnTo>
                                <a:lnTo>
                                  <a:pt x="5245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237" y="546"/>
                                </a:moveTo>
                                <a:lnTo>
                                  <a:pt x="62014" y="546"/>
                                </a:lnTo>
                                <a:lnTo>
                                  <a:pt x="62014" y="65112"/>
                                </a:lnTo>
                                <a:lnTo>
                                  <a:pt x="72237" y="65112"/>
                                </a:lnTo>
                                <a:lnTo>
                                  <a:pt x="72237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33210" y="546"/>
                                </a:moveTo>
                                <a:lnTo>
                                  <a:pt x="90131" y="546"/>
                                </a:lnTo>
                                <a:lnTo>
                                  <a:pt x="90131" y="65112"/>
                                </a:lnTo>
                                <a:lnTo>
                                  <a:pt x="133210" y="65112"/>
                                </a:lnTo>
                                <a:lnTo>
                                  <a:pt x="133210" y="56324"/>
                                </a:lnTo>
                                <a:lnTo>
                                  <a:pt x="100355" y="56324"/>
                                </a:lnTo>
                                <a:lnTo>
                                  <a:pt x="100355" y="36918"/>
                                </a:lnTo>
                                <a:lnTo>
                                  <a:pt x="128384" y="36918"/>
                                </a:lnTo>
                                <a:lnTo>
                                  <a:pt x="128384" y="28206"/>
                                </a:lnTo>
                                <a:lnTo>
                                  <a:pt x="100355" y="28206"/>
                                </a:lnTo>
                                <a:lnTo>
                                  <a:pt x="100355" y="9347"/>
                                </a:lnTo>
                                <a:lnTo>
                                  <a:pt x="133210" y="9347"/>
                                </a:lnTo>
                                <a:lnTo>
                                  <a:pt x="13321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56883" y="546"/>
                                </a:moveTo>
                                <a:lnTo>
                                  <a:pt x="147510" y="546"/>
                                </a:lnTo>
                                <a:lnTo>
                                  <a:pt x="147510" y="65112"/>
                                </a:lnTo>
                                <a:lnTo>
                                  <a:pt x="157734" y="65112"/>
                                </a:lnTo>
                                <a:lnTo>
                                  <a:pt x="157734" y="19684"/>
                                </a:lnTo>
                                <a:lnTo>
                                  <a:pt x="170030" y="19684"/>
                                </a:lnTo>
                                <a:lnTo>
                                  <a:pt x="1568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70030" y="19684"/>
                                </a:moveTo>
                                <a:lnTo>
                                  <a:pt x="157734" y="19684"/>
                                </a:lnTo>
                                <a:lnTo>
                                  <a:pt x="188887" y="65112"/>
                                </a:lnTo>
                                <a:lnTo>
                                  <a:pt x="198259" y="65112"/>
                                </a:lnTo>
                                <a:lnTo>
                                  <a:pt x="198259" y="45897"/>
                                </a:lnTo>
                                <a:lnTo>
                                  <a:pt x="188036" y="45897"/>
                                </a:lnTo>
                                <a:lnTo>
                                  <a:pt x="170030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198259" y="546"/>
                                </a:moveTo>
                                <a:lnTo>
                                  <a:pt x="188036" y="546"/>
                                </a:lnTo>
                                <a:lnTo>
                                  <a:pt x="188036" y="45897"/>
                                </a:lnTo>
                                <a:lnTo>
                                  <a:pt x="198259" y="45897"/>
                                </a:lnTo>
                                <a:lnTo>
                                  <a:pt x="19825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25526" y="546"/>
                                </a:moveTo>
                                <a:lnTo>
                                  <a:pt x="216154" y="546"/>
                                </a:lnTo>
                                <a:lnTo>
                                  <a:pt x="216154" y="65112"/>
                                </a:lnTo>
                                <a:lnTo>
                                  <a:pt x="226377" y="65112"/>
                                </a:lnTo>
                                <a:lnTo>
                                  <a:pt x="226377" y="19684"/>
                                </a:lnTo>
                                <a:lnTo>
                                  <a:pt x="238673" y="19684"/>
                                </a:lnTo>
                                <a:lnTo>
                                  <a:pt x="22552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238673" y="19684"/>
                                </a:moveTo>
                                <a:lnTo>
                                  <a:pt x="226377" y="19684"/>
                                </a:lnTo>
                                <a:lnTo>
                                  <a:pt x="257530" y="65112"/>
                                </a:lnTo>
                                <a:lnTo>
                                  <a:pt x="266903" y="65112"/>
                                </a:lnTo>
                                <a:lnTo>
                                  <a:pt x="266903" y="45897"/>
                                </a:lnTo>
                                <a:lnTo>
                                  <a:pt x="256679" y="45897"/>
                                </a:lnTo>
                                <a:lnTo>
                                  <a:pt x="238673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266903" y="546"/>
                                </a:moveTo>
                                <a:lnTo>
                                  <a:pt x="256679" y="546"/>
                                </a:lnTo>
                                <a:lnTo>
                                  <a:pt x="256679" y="45897"/>
                                </a:lnTo>
                                <a:lnTo>
                                  <a:pt x="266903" y="45897"/>
                                </a:lnTo>
                                <a:lnTo>
                                  <a:pt x="2669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09689" y="546"/>
                                </a:moveTo>
                                <a:lnTo>
                                  <a:pt x="301459" y="546"/>
                                </a:lnTo>
                                <a:lnTo>
                                  <a:pt x="276745" y="65112"/>
                                </a:lnTo>
                                <a:lnTo>
                                  <a:pt x="287629" y="65112"/>
                                </a:lnTo>
                                <a:lnTo>
                                  <a:pt x="292277" y="52146"/>
                                </a:lnTo>
                                <a:lnTo>
                                  <a:pt x="329440" y="52146"/>
                                </a:lnTo>
                                <a:lnTo>
                                  <a:pt x="326251" y="43814"/>
                                </a:lnTo>
                                <a:lnTo>
                                  <a:pt x="295300" y="43814"/>
                                </a:lnTo>
                                <a:lnTo>
                                  <a:pt x="305816" y="15151"/>
                                </a:lnTo>
                                <a:lnTo>
                                  <a:pt x="315279" y="15151"/>
                                </a:lnTo>
                                <a:lnTo>
                                  <a:pt x="30968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329440" y="52146"/>
                                </a:moveTo>
                                <a:lnTo>
                                  <a:pt x="318884" y="52146"/>
                                </a:lnTo>
                                <a:lnTo>
                                  <a:pt x="323519" y="65112"/>
                                </a:lnTo>
                                <a:lnTo>
                                  <a:pt x="334403" y="65112"/>
                                </a:lnTo>
                                <a:lnTo>
                                  <a:pt x="329440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315279" y="15151"/>
                                </a:moveTo>
                                <a:lnTo>
                                  <a:pt x="305816" y="15151"/>
                                </a:lnTo>
                                <a:lnTo>
                                  <a:pt x="316039" y="43814"/>
                                </a:lnTo>
                                <a:lnTo>
                                  <a:pt x="326251" y="43814"/>
                                </a:lnTo>
                                <a:lnTo>
                                  <a:pt x="315279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377393" y="546"/>
                                </a:moveTo>
                                <a:lnTo>
                                  <a:pt x="367169" y="546"/>
                                </a:lnTo>
                                <a:lnTo>
                                  <a:pt x="367169" y="65112"/>
                                </a:lnTo>
                                <a:lnTo>
                                  <a:pt x="377393" y="65112"/>
                                </a:lnTo>
                                <a:lnTo>
                                  <a:pt x="37739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04660" y="546"/>
                                </a:moveTo>
                                <a:lnTo>
                                  <a:pt x="395287" y="546"/>
                                </a:lnTo>
                                <a:lnTo>
                                  <a:pt x="395287" y="65112"/>
                                </a:lnTo>
                                <a:lnTo>
                                  <a:pt x="405511" y="65112"/>
                                </a:lnTo>
                                <a:lnTo>
                                  <a:pt x="405511" y="19684"/>
                                </a:lnTo>
                                <a:lnTo>
                                  <a:pt x="417807" y="19684"/>
                                </a:lnTo>
                                <a:lnTo>
                                  <a:pt x="40466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17807" y="19684"/>
                                </a:moveTo>
                                <a:lnTo>
                                  <a:pt x="405511" y="19684"/>
                                </a:lnTo>
                                <a:lnTo>
                                  <a:pt x="436664" y="65112"/>
                                </a:lnTo>
                                <a:lnTo>
                                  <a:pt x="446036" y="65112"/>
                                </a:lnTo>
                                <a:lnTo>
                                  <a:pt x="446036" y="45897"/>
                                </a:lnTo>
                                <a:lnTo>
                                  <a:pt x="435813" y="45897"/>
                                </a:lnTo>
                                <a:lnTo>
                                  <a:pt x="417807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446036" y="546"/>
                                </a:moveTo>
                                <a:lnTo>
                                  <a:pt x="435813" y="546"/>
                                </a:lnTo>
                                <a:lnTo>
                                  <a:pt x="435813" y="45897"/>
                                </a:lnTo>
                                <a:lnTo>
                                  <a:pt x="446036" y="45897"/>
                                </a:lnTo>
                                <a:lnTo>
                                  <a:pt x="44603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464781" y="50698"/>
                                </a:moveTo>
                                <a:lnTo>
                                  <a:pt x="457962" y="57137"/>
                                </a:lnTo>
                                <a:lnTo>
                                  <a:pt x="464400" y="63398"/>
                                </a:lnTo>
                                <a:lnTo>
                                  <a:pt x="471690" y="65658"/>
                                </a:lnTo>
                                <a:lnTo>
                                  <a:pt x="481825" y="65658"/>
                                </a:lnTo>
                                <a:lnTo>
                                  <a:pt x="491566" y="64369"/>
                                </a:lnTo>
                                <a:lnTo>
                                  <a:pt x="499238" y="60642"/>
                                </a:lnTo>
                                <a:lnTo>
                                  <a:pt x="502422" y="56870"/>
                                </a:lnTo>
                                <a:lnTo>
                                  <a:pt x="475107" y="56870"/>
                                </a:lnTo>
                                <a:lnTo>
                                  <a:pt x="469696" y="55422"/>
                                </a:lnTo>
                                <a:lnTo>
                                  <a:pt x="464781" y="50698"/>
                                </a:lnTo>
                                <a:close/>
                              </a:path>
                              <a:path w="1205865" h="66040">
                                <a:moveTo>
                                  <a:pt x="491667" y="0"/>
                                </a:moveTo>
                                <a:lnTo>
                                  <a:pt x="482765" y="0"/>
                                </a:lnTo>
                                <a:lnTo>
                                  <a:pt x="473335" y="1380"/>
                                </a:lnTo>
                                <a:lnTo>
                                  <a:pt x="466247" y="5260"/>
                                </a:lnTo>
                                <a:lnTo>
                                  <a:pt x="461785" y="11251"/>
                                </a:lnTo>
                                <a:lnTo>
                                  <a:pt x="460235" y="18961"/>
                                </a:lnTo>
                                <a:lnTo>
                                  <a:pt x="460235" y="24218"/>
                                </a:lnTo>
                                <a:lnTo>
                                  <a:pt x="461848" y="28295"/>
                                </a:lnTo>
                                <a:lnTo>
                                  <a:pt x="468096" y="33921"/>
                                </a:lnTo>
                                <a:lnTo>
                                  <a:pt x="472452" y="35737"/>
                                </a:lnTo>
                                <a:lnTo>
                                  <a:pt x="489864" y="38099"/>
                                </a:lnTo>
                                <a:lnTo>
                                  <a:pt x="491578" y="38734"/>
                                </a:lnTo>
                                <a:lnTo>
                                  <a:pt x="493280" y="40271"/>
                                </a:lnTo>
                                <a:lnTo>
                                  <a:pt x="495084" y="41821"/>
                                </a:lnTo>
                                <a:lnTo>
                                  <a:pt x="495935" y="44170"/>
                                </a:lnTo>
                                <a:lnTo>
                                  <a:pt x="495935" y="53238"/>
                                </a:lnTo>
                                <a:lnTo>
                                  <a:pt x="490816" y="56870"/>
                                </a:lnTo>
                                <a:lnTo>
                                  <a:pt x="502422" y="56870"/>
                                </a:lnTo>
                                <a:lnTo>
                                  <a:pt x="504265" y="54686"/>
                                </a:lnTo>
                                <a:lnTo>
                                  <a:pt x="506069" y="46710"/>
                                </a:lnTo>
                                <a:lnTo>
                                  <a:pt x="506069" y="41173"/>
                                </a:lnTo>
                                <a:lnTo>
                                  <a:pt x="504266" y="36550"/>
                                </a:lnTo>
                                <a:lnTo>
                                  <a:pt x="500570" y="33464"/>
                                </a:lnTo>
                                <a:lnTo>
                                  <a:pt x="497725" y="31026"/>
                                </a:lnTo>
                                <a:lnTo>
                                  <a:pt x="494233" y="29578"/>
                                </a:lnTo>
                                <a:lnTo>
                                  <a:pt x="477189" y="27127"/>
                                </a:lnTo>
                                <a:lnTo>
                                  <a:pt x="474433" y="26034"/>
                                </a:lnTo>
                                <a:lnTo>
                                  <a:pt x="470928" y="23037"/>
                                </a:lnTo>
                                <a:lnTo>
                                  <a:pt x="470179" y="20954"/>
                                </a:lnTo>
                                <a:lnTo>
                                  <a:pt x="470179" y="12877"/>
                                </a:lnTo>
                                <a:lnTo>
                                  <a:pt x="474535" y="8534"/>
                                </a:lnTo>
                                <a:lnTo>
                                  <a:pt x="502445" y="8534"/>
                                </a:lnTo>
                                <a:lnTo>
                                  <a:pt x="503694" y="7353"/>
                                </a:lnTo>
                                <a:lnTo>
                                  <a:pt x="497916" y="2184"/>
                                </a:lnTo>
                                <a:lnTo>
                                  <a:pt x="491667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502445" y="8534"/>
                                </a:moveTo>
                                <a:lnTo>
                                  <a:pt x="488162" y="8534"/>
                                </a:lnTo>
                                <a:lnTo>
                                  <a:pt x="493001" y="9715"/>
                                </a:lnTo>
                                <a:lnTo>
                                  <a:pt x="497166" y="13525"/>
                                </a:lnTo>
                                <a:lnTo>
                                  <a:pt x="502445" y="8534"/>
                                </a:lnTo>
                                <a:close/>
                              </a:path>
                              <a:path w="1205865" h="66040">
                                <a:moveTo>
                                  <a:pt x="529158" y="546"/>
                                </a:moveTo>
                                <a:lnTo>
                                  <a:pt x="518934" y="546"/>
                                </a:lnTo>
                                <a:lnTo>
                                  <a:pt x="518934" y="43357"/>
                                </a:lnTo>
                                <a:lnTo>
                                  <a:pt x="520776" y="52468"/>
                                </a:lnTo>
                                <a:lnTo>
                                  <a:pt x="525857" y="59509"/>
                                </a:lnTo>
                                <a:lnTo>
                                  <a:pt x="533513" y="64049"/>
                                </a:lnTo>
                                <a:lnTo>
                                  <a:pt x="543077" y="65658"/>
                                </a:lnTo>
                                <a:lnTo>
                                  <a:pt x="552657" y="64049"/>
                                </a:lnTo>
                                <a:lnTo>
                                  <a:pt x="560347" y="59509"/>
                                </a:lnTo>
                                <a:lnTo>
                                  <a:pt x="562265" y="56870"/>
                                </a:lnTo>
                                <a:lnTo>
                                  <a:pt x="534657" y="56870"/>
                                </a:lnTo>
                                <a:lnTo>
                                  <a:pt x="529158" y="51511"/>
                                </a:lnTo>
                                <a:lnTo>
                                  <a:pt x="52915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567321" y="546"/>
                                </a:moveTo>
                                <a:lnTo>
                                  <a:pt x="557098" y="546"/>
                                </a:lnTo>
                                <a:lnTo>
                                  <a:pt x="557098" y="51511"/>
                                </a:lnTo>
                                <a:lnTo>
                                  <a:pt x="551510" y="56870"/>
                                </a:lnTo>
                                <a:lnTo>
                                  <a:pt x="562265" y="56870"/>
                                </a:lnTo>
                                <a:lnTo>
                                  <a:pt x="565464" y="52468"/>
                                </a:lnTo>
                                <a:lnTo>
                                  <a:pt x="567321" y="43357"/>
                                </a:lnTo>
                                <a:lnTo>
                                  <a:pt x="56732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0298" y="546"/>
                                </a:moveTo>
                                <a:lnTo>
                                  <a:pt x="584174" y="546"/>
                                </a:lnTo>
                                <a:lnTo>
                                  <a:pt x="584174" y="65112"/>
                                </a:lnTo>
                                <a:lnTo>
                                  <a:pt x="594398" y="65112"/>
                                </a:lnTo>
                                <a:lnTo>
                                  <a:pt x="594398" y="37909"/>
                                </a:lnTo>
                                <a:lnTo>
                                  <a:pt x="618529" y="37909"/>
                                </a:lnTo>
                                <a:lnTo>
                                  <a:pt x="617791" y="36550"/>
                                </a:lnTo>
                                <a:lnTo>
                                  <a:pt x="625360" y="34556"/>
                                </a:lnTo>
                                <a:lnTo>
                                  <a:pt x="630317" y="29578"/>
                                </a:lnTo>
                                <a:lnTo>
                                  <a:pt x="594398" y="29578"/>
                                </a:lnTo>
                                <a:lnTo>
                                  <a:pt x="594398" y="9347"/>
                                </a:lnTo>
                                <a:lnTo>
                                  <a:pt x="628004" y="9347"/>
                                </a:lnTo>
                                <a:lnTo>
                                  <a:pt x="625559" y="5867"/>
                                </a:lnTo>
                                <a:lnTo>
                                  <a:pt x="618964" y="1951"/>
                                </a:lnTo>
                                <a:lnTo>
                                  <a:pt x="61029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18529" y="37909"/>
                                </a:moveTo>
                                <a:lnTo>
                                  <a:pt x="607174" y="37909"/>
                                </a:lnTo>
                                <a:lnTo>
                                  <a:pt x="621385" y="65112"/>
                                </a:lnTo>
                                <a:lnTo>
                                  <a:pt x="633310" y="65112"/>
                                </a:lnTo>
                                <a:lnTo>
                                  <a:pt x="618529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628004" y="9347"/>
                                </a:moveTo>
                                <a:lnTo>
                                  <a:pt x="616369" y="9347"/>
                                </a:lnTo>
                                <a:lnTo>
                                  <a:pt x="621004" y="13157"/>
                                </a:lnTo>
                                <a:lnTo>
                                  <a:pt x="621004" y="25857"/>
                                </a:lnTo>
                                <a:lnTo>
                                  <a:pt x="616369" y="29578"/>
                                </a:lnTo>
                                <a:lnTo>
                                  <a:pt x="630317" y="29578"/>
                                </a:lnTo>
                                <a:lnTo>
                                  <a:pt x="631228" y="28663"/>
                                </a:lnTo>
                                <a:lnTo>
                                  <a:pt x="631228" y="19418"/>
                                </a:lnTo>
                                <a:lnTo>
                                  <a:pt x="629756" y="11840"/>
                                </a:lnTo>
                                <a:lnTo>
                                  <a:pt x="628004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671283" y="546"/>
                                </a:moveTo>
                                <a:lnTo>
                                  <a:pt x="663041" y="546"/>
                                </a:lnTo>
                                <a:lnTo>
                                  <a:pt x="638327" y="65112"/>
                                </a:lnTo>
                                <a:lnTo>
                                  <a:pt x="649224" y="65112"/>
                                </a:lnTo>
                                <a:lnTo>
                                  <a:pt x="653859" y="52146"/>
                                </a:lnTo>
                                <a:lnTo>
                                  <a:pt x="691034" y="52146"/>
                                </a:lnTo>
                                <a:lnTo>
                                  <a:pt x="687845" y="43814"/>
                                </a:lnTo>
                                <a:lnTo>
                                  <a:pt x="656882" y="43814"/>
                                </a:lnTo>
                                <a:lnTo>
                                  <a:pt x="667397" y="15151"/>
                                </a:lnTo>
                                <a:lnTo>
                                  <a:pt x="676874" y="15151"/>
                                </a:lnTo>
                                <a:lnTo>
                                  <a:pt x="67128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691034" y="52146"/>
                                </a:moveTo>
                                <a:lnTo>
                                  <a:pt x="680466" y="52146"/>
                                </a:lnTo>
                                <a:lnTo>
                                  <a:pt x="685101" y="65112"/>
                                </a:lnTo>
                                <a:lnTo>
                                  <a:pt x="695998" y="65112"/>
                                </a:lnTo>
                                <a:lnTo>
                                  <a:pt x="691034" y="52146"/>
                                </a:lnTo>
                                <a:close/>
                              </a:path>
                              <a:path w="1205865" h="66040">
                                <a:moveTo>
                                  <a:pt x="676874" y="15151"/>
                                </a:moveTo>
                                <a:lnTo>
                                  <a:pt x="667397" y="15151"/>
                                </a:lnTo>
                                <a:lnTo>
                                  <a:pt x="677621" y="43814"/>
                                </a:lnTo>
                                <a:lnTo>
                                  <a:pt x="687845" y="43814"/>
                                </a:lnTo>
                                <a:lnTo>
                                  <a:pt x="676874" y="15151"/>
                                </a:lnTo>
                                <a:close/>
                              </a:path>
                              <a:path w="1205865" h="66040">
                                <a:moveTo>
                                  <a:pt x="715111" y="546"/>
                                </a:moveTo>
                                <a:lnTo>
                                  <a:pt x="705739" y="546"/>
                                </a:lnTo>
                                <a:lnTo>
                                  <a:pt x="705739" y="65112"/>
                                </a:lnTo>
                                <a:lnTo>
                                  <a:pt x="715975" y="65112"/>
                                </a:lnTo>
                                <a:lnTo>
                                  <a:pt x="715975" y="19684"/>
                                </a:lnTo>
                                <a:lnTo>
                                  <a:pt x="728258" y="19684"/>
                                </a:lnTo>
                                <a:lnTo>
                                  <a:pt x="715111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728258" y="19684"/>
                                </a:moveTo>
                                <a:lnTo>
                                  <a:pt x="715975" y="19684"/>
                                </a:lnTo>
                                <a:lnTo>
                                  <a:pt x="747115" y="65112"/>
                                </a:lnTo>
                                <a:lnTo>
                                  <a:pt x="756488" y="65112"/>
                                </a:lnTo>
                                <a:lnTo>
                                  <a:pt x="756488" y="45897"/>
                                </a:lnTo>
                                <a:lnTo>
                                  <a:pt x="746264" y="45897"/>
                                </a:lnTo>
                                <a:lnTo>
                                  <a:pt x="728258" y="19684"/>
                                </a:lnTo>
                                <a:close/>
                              </a:path>
                              <a:path w="1205865" h="66040">
                                <a:moveTo>
                                  <a:pt x="756488" y="546"/>
                                </a:moveTo>
                                <a:lnTo>
                                  <a:pt x="746264" y="546"/>
                                </a:lnTo>
                                <a:lnTo>
                                  <a:pt x="746264" y="45897"/>
                                </a:lnTo>
                                <a:lnTo>
                                  <a:pt x="756488" y="45897"/>
                                </a:lnTo>
                                <a:lnTo>
                                  <a:pt x="756488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804583" y="0"/>
                                </a:moveTo>
                                <a:lnTo>
                                  <a:pt x="789152" y="0"/>
                                </a:lnTo>
                                <a:lnTo>
                                  <a:pt x="783094" y="2451"/>
                                </a:lnTo>
                                <a:lnTo>
                                  <a:pt x="772008" y="41235"/>
                                </a:lnTo>
                                <a:lnTo>
                                  <a:pt x="772702" y="48083"/>
                                </a:lnTo>
                                <a:lnTo>
                                  <a:pt x="774640" y="53791"/>
                                </a:lnTo>
                                <a:lnTo>
                                  <a:pt x="778459" y="58775"/>
                                </a:lnTo>
                                <a:lnTo>
                                  <a:pt x="783094" y="63220"/>
                                </a:lnTo>
                                <a:lnTo>
                                  <a:pt x="789152" y="65658"/>
                                </a:lnTo>
                                <a:lnTo>
                                  <a:pt x="804583" y="65658"/>
                                </a:lnTo>
                                <a:lnTo>
                                  <a:pt x="809980" y="62763"/>
                                </a:lnTo>
                                <a:lnTo>
                                  <a:pt x="814997" y="58051"/>
                                </a:lnTo>
                                <a:lnTo>
                                  <a:pt x="813781" y="56870"/>
                                </a:lnTo>
                                <a:lnTo>
                                  <a:pt x="792187" y="56870"/>
                                </a:lnTo>
                                <a:lnTo>
                                  <a:pt x="788581" y="55422"/>
                                </a:lnTo>
                                <a:lnTo>
                                  <a:pt x="782904" y="49517"/>
                                </a:lnTo>
                                <a:lnTo>
                                  <a:pt x="782243" y="45796"/>
                                </a:lnTo>
                                <a:lnTo>
                                  <a:pt x="782243" y="19862"/>
                                </a:lnTo>
                                <a:lnTo>
                                  <a:pt x="782904" y="16154"/>
                                </a:lnTo>
                                <a:lnTo>
                                  <a:pt x="788581" y="10261"/>
                                </a:lnTo>
                                <a:lnTo>
                                  <a:pt x="792187" y="8801"/>
                                </a:lnTo>
                                <a:lnTo>
                                  <a:pt x="813784" y="8801"/>
                                </a:lnTo>
                                <a:lnTo>
                                  <a:pt x="814997" y="7619"/>
                                </a:lnTo>
                                <a:lnTo>
                                  <a:pt x="809980" y="2908"/>
                                </a:lnTo>
                                <a:lnTo>
                                  <a:pt x="804583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808189" y="51434"/>
                                </a:moveTo>
                                <a:lnTo>
                                  <a:pt x="804684" y="54787"/>
                                </a:lnTo>
                                <a:lnTo>
                                  <a:pt x="801751" y="56870"/>
                                </a:lnTo>
                                <a:lnTo>
                                  <a:pt x="813781" y="56870"/>
                                </a:lnTo>
                                <a:lnTo>
                                  <a:pt x="808189" y="51434"/>
                                </a:lnTo>
                                <a:close/>
                              </a:path>
                              <a:path w="1205865" h="66040">
                                <a:moveTo>
                                  <a:pt x="813784" y="8801"/>
                                </a:moveTo>
                                <a:lnTo>
                                  <a:pt x="801751" y="8801"/>
                                </a:lnTo>
                                <a:lnTo>
                                  <a:pt x="804684" y="10896"/>
                                </a:lnTo>
                                <a:lnTo>
                                  <a:pt x="808189" y="14249"/>
                                </a:lnTo>
                                <a:lnTo>
                                  <a:pt x="81378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872096" y="546"/>
                                </a:moveTo>
                                <a:lnTo>
                                  <a:pt x="829017" y="546"/>
                                </a:lnTo>
                                <a:lnTo>
                                  <a:pt x="829017" y="65112"/>
                                </a:lnTo>
                                <a:lnTo>
                                  <a:pt x="872096" y="65112"/>
                                </a:lnTo>
                                <a:lnTo>
                                  <a:pt x="872096" y="56324"/>
                                </a:lnTo>
                                <a:lnTo>
                                  <a:pt x="839241" y="56324"/>
                                </a:lnTo>
                                <a:lnTo>
                                  <a:pt x="839241" y="36918"/>
                                </a:lnTo>
                                <a:lnTo>
                                  <a:pt x="867270" y="36918"/>
                                </a:lnTo>
                                <a:lnTo>
                                  <a:pt x="867270" y="28206"/>
                                </a:lnTo>
                                <a:lnTo>
                                  <a:pt x="839241" y="28206"/>
                                </a:lnTo>
                                <a:lnTo>
                                  <a:pt x="839241" y="9347"/>
                                </a:lnTo>
                                <a:lnTo>
                                  <a:pt x="872096" y="9347"/>
                                </a:lnTo>
                                <a:lnTo>
                                  <a:pt x="872096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940269" y="0"/>
                                </a:moveTo>
                                <a:lnTo>
                                  <a:pt x="923886" y="0"/>
                                </a:lnTo>
                                <a:lnTo>
                                  <a:pt x="918006" y="2451"/>
                                </a:lnTo>
                                <a:lnTo>
                                  <a:pt x="906931" y="41235"/>
                                </a:lnTo>
                                <a:lnTo>
                                  <a:pt x="907621" y="48083"/>
                                </a:lnTo>
                                <a:lnTo>
                                  <a:pt x="909554" y="53791"/>
                                </a:lnTo>
                                <a:lnTo>
                                  <a:pt x="913371" y="58775"/>
                                </a:lnTo>
                                <a:lnTo>
                                  <a:pt x="918006" y="63220"/>
                                </a:lnTo>
                                <a:lnTo>
                                  <a:pt x="924077" y="65658"/>
                                </a:lnTo>
                                <a:lnTo>
                                  <a:pt x="938466" y="65658"/>
                                </a:lnTo>
                                <a:lnTo>
                                  <a:pt x="944714" y="63030"/>
                                </a:lnTo>
                                <a:lnTo>
                                  <a:pt x="950784" y="56870"/>
                                </a:lnTo>
                                <a:lnTo>
                                  <a:pt x="927100" y="56870"/>
                                </a:lnTo>
                                <a:lnTo>
                                  <a:pt x="923404" y="55422"/>
                                </a:lnTo>
                                <a:lnTo>
                                  <a:pt x="917727" y="49517"/>
                                </a:lnTo>
                                <a:lnTo>
                                  <a:pt x="917116" y="46075"/>
                                </a:lnTo>
                                <a:lnTo>
                                  <a:pt x="917067" y="19862"/>
                                </a:lnTo>
                                <a:lnTo>
                                  <a:pt x="917727" y="16243"/>
                                </a:lnTo>
                                <a:lnTo>
                                  <a:pt x="923404" y="10350"/>
                                </a:lnTo>
                                <a:lnTo>
                                  <a:pt x="927100" y="8801"/>
                                </a:lnTo>
                                <a:lnTo>
                                  <a:pt x="951154" y="8801"/>
                                </a:lnTo>
                                <a:lnTo>
                                  <a:pt x="951433" y="8534"/>
                                </a:lnTo>
                                <a:lnTo>
                                  <a:pt x="945375" y="2730"/>
                                </a:lnTo>
                                <a:lnTo>
                                  <a:pt x="940269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955408" y="30200"/>
                                </a:moveTo>
                                <a:lnTo>
                                  <a:pt x="931075" y="30200"/>
                                </a:lnTo>
                                <a:lnTo>
                                  <a:pt x="931075" y="38544"/>
                                </a:lnTo>
                                <a:lnTo>
                                  <a:pt x="945197" y="38544"/>
                                </a:lnTo>
                                <a:lnTo>
                                  <a:pt x="945197" y="46075"/>
                                </a:lnTo>
                                <a:lnTo>
                                  <a:pt x="944376" y="49517"/>
                                </a:lnTo>
                                <a:lnTo>
                                  <a:pt x="944333" y="49695"/>
                                </a:lnTo>
                                <a:lnTo>
                                  <a:pt x="941870" y="52336"/>
                                </a:lnTo>
                                <a:lnTo>
                                  <a:pt x="939228" y="55232"/>
                                </a:lnTo>
                                <a:lnTo>
                                  <a:pt x="935532" y="56870"/>
                                </a:lnTo>
                                <a:lnTo>
                                  <a:pt x="950784" y="56870"/>
                                </a:lnTo>
                                <a:lnTo>
                                  <a:pt x="953803" y="53791"/>
                                </a:lnTo>
                                <a:lnTo>
                                  <a:pt x="954273" y="52336"/>
                                </a:lnTo>
                                <a:lnTo>
                                  <a:pt x="955408" y="48247"/>
                                </a:lnTo>
                                <a:lnTo>
                                  <a:pt x="955408" y="30200"/>
                                </a:lnTo>
                                <a:close/>
                              </a:path>
                              <a:path w="1205865" h="66040">
                                <a:moveTo>
                                  <a:pt x="951154" y="8801"/>
                                </a:moveTo>
                                <a:lnTo>
                                  <a:pt x="937145" y="8801"/>
                                </a:lnTo>
                                <a:lnTo>
                                  <a:pt x="940269" y="11074"/>
                                </a:lnTo>
                                <a:lnTo>
                                  <a:pt x="944524" y="15151"/>
                                </a:lnTo>
                                <a:lnTo>
                                  <a:pt x="951154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996403" y="546"/>
                                </a:moveTo>
                                <a:lnTo>
                                  <a:pt x="970280" y="546"/>
                                </a:lnTo>
                                <a:lnTo>
                                  <a:pt x="970280" y="65112"/>
                                </a:lnTo>
                                <a:lnTo>
                                  <a:pt x="980503" y="65112"/>
                                </a:lnTo>
                                <a:lnTo>
                                  <a:pt x="980503" y="37909"/>
                                </a:lnTo>
                                <a:lnTo>
                                  <a:pt x="1004623" y="37909"/>
                                </a:lnTo>
                                <a:lnTo>
                                  <a:pt x="1003884" y="36550"/>
                                </a:lnTo>
                                <a:lnTo>
                                  <a:pt x="1011466" y="34556"/>
                                </a:lnTo>
                                <a:lnTo>
                                  <a:pt x="1016423" y="29578"/>
                                </a:lnTo>
                                <a:lnTo>
                                  <a:pt x="980503" y="29578"/>
                                </a:lnTo>
                                <a:lnTo>
                                  <a:pt x="980503" y="9347"/>
                                </a:lnTo>
                                <a:lnTo>
                                  <a:pt x="1014109" y="9347"/>
                                </a:lnTo>
                                <a:lnTo>
                                  <a:pt x="1011664" y="5867"/>
                                </a:lnTo>
                                <a:lnTo>
                                  <a:pt x="1005069" y="1951"/>
                                </a:lnTo>
                                <a:lnTo>
                                  <a:pt x="996403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004623" y="37909"/>
                                </a:moveTo>
                                <a:lnTo>
                                  <a:pt x="993279" y="37909"/>
                                </a:lnTo>
                                <a:lnTo>
                                  <a:pt x="1007491" y="65112"/>
                                </a:lnTo>
                                <a:lnTo>
                                  <a:pt x="1019416" y="65112"/>
                                </a:lnTo>
                                <a:lnTo>
                                  <a:pt x="1004623" y="37909"/>
                                </a:lnTo>
                                <a:close/>
                              </a:path>
                              <a:path w="1205865" h="66040">
                                <a:moveTo>
                                  <a:pt x="1014109" y="9347"/>
                                </a:moveTo>
                                <a:lnTo>
                                  <a:pt x="1002474" y="9347"/>
                                </a:lnTo>
                                <a:lnTo>
                                  <a:pt x="1007110" y="13157"/>
                                </a:lnTo>
                                <a:lnTo>
                                  <a:pt x="1007110" y="25857"/>
                                </a:lnTo>
                                <a:lnTo>
                                  <a:pt x="1002474" y="29578"/>
                                </a:lnTo>
                                <a:lnTo>
                                  <a:pt x="1016423" y="29578"/>
                                </a:lnTo>
                                <a:lnTo>
                                  <a:pt x="1017333" y="28663"/>
                                </a:lnTo>
                                <a:lnTo>
                                  <a:pt x="1017333" y="19418"/>
                                </a:lnTo>
                                <a:lnTo>
                                  <a:pt x="1015861" y="11840"/>
                                </a:lnTo>
                                <a:lnTo>
                                  <a:pt x="1014109" y="9347"/>
                                </a:lnTo>
                                <a:close/>
                              </a:path>
                              <a:path w="1205865" h="66040">
                                <a:moveTo>
                                  <a:pt x="1061554" y="0"/>
                                </a:moveTo>
                                <a:lnTo>
                                  <a:pt x="1047153" y="0"/>
                                </a:lnTo>
                                <a:lnTo>
                                  <a:pt x="1041285" y="2451"/>
                                </a:lnTo>
                                <a:lnTo>
                                  <a:pt x="1036650" y="6896"/>
                                </a:lnTo>
                                <a:lnTo>
                                  <a:pt x="1032831" y="11880"/>
                                </a:lnTo>
                                <a:lnTo>
                                  <a:pt x="1030893" y="17586"/>
                                </a:lnTo>
                                <a:lnTo>
                                  <a:pt x="1030199" y="24430"/>
                                </a:lnTo>
                                <a:lnTo>
                                  <a:pt x="1030199" y="41235"/>
                                </a:lnTo>
                                <a:lnTo>
                                  <a:pt x="1047153" y="65658"/>
                                </a:lnTo>
                                <a:lnTo>
                                  <a:pt x="1061554" y="65658"/>
                                </a:lnTo>
                                <a:lnTo>
                                  <a:pt x="1067511" y="63220"/>
                                </a:lnTo>
                                <a:lnTo>
                                  <a:pt x="1072159" y="58775"/>
                                </a:lnTo>
                                <a:lnTo>
                                  <a:pt x="1073612" y="56870"/>
                                </a:lnTo>
                                <a:lnTo>
                                  <a:pt x="1050378" y="56870"/>
                                </a:lnTo>
                                <a:lnTo>
                                  <a:pt x="1046683" y="55333"/>
                                </a:lnTo>
                                <a:lnTo>
                                  <a:pt x="1041006" y="49428"/>
                                </a:lnTo>
                                <a:lnTo>
                                  <a:pt x="1040345" y="45796"/>
                                </a:lnTo>
                                <a:lnTo>
                                  <a:pt x="1040345" y="19862"/>
                                </a:lnTo>
                                <a:lnTo>
                                  <a:pt x="1041006" y="16243"/>
                                </a:lnTo>
                                <a:lnTo>
                                  <a:pt x="1046683" y="10350"/>
                                </a:lnTo>
                                <a:lnTo>
                                  <a:pt x="1050378" y="8801"/>
                                </a:lnTo>
                                <a:lnTo>
                                  <a:pt x="1073612" y="8801"/>
                                </a:lnTo>
                                <a:lnTo>
                                  <a:pt x="1072159" y="6896"/>
                                </a:lnTo>
                                <a:lnTo>
                                  <a:pt x="1067511" y="2451"/>
                                </a:lnTo>
                                <a:lnTo>
                                  <a:pt x="1061554" y="0"/>
                                </a:lnTo>
                                <a:close/>
                              </a:path>
                              <a:path w="1205865" h="66040">
                                <a:moveTo>
                                  <a:pt x="1073612" y="8801"/>
                                </a:moveTo>
                                <a:lnTo>
                                  <a:pt x="1058329" y="8801"/>
                                </a:lnTo>
                                <a:lnTo>
                                  <a:pt x="1062024" y="10350"/>
                                </a:lnTo>
                                <a:lnTo>
                                  <a:pt x="1067714" y="16243"/>
                                </a:lnTo>
                                <a:lnTo>
                                  <a:pt x="1068374" y="19862"/>
                                </a:lnTo>
                                <a:lnTo>
                                  <a:pt x="1068374" y="45796"/>
                                </a:lnTo>
                                <a:lnTo>
                                  <a:pt x="1067714" y="49428"/>
                                </a:lnTo>
                                <a:lnTo>
                                  <a:pt x="1062024" y="55333"/>
                                </a:lnTo>
                                <a:lnTo>
                                  <a:pt x="1058329" y="56870"/>
                                </a:lnTo>
                                <a:lnTo>
                                  <a:pt x="1073612" y="56870"/>
                                </a:lnTo>
                                <a:lnTo>
                                  <a:pt x="1075962" y="53791"/>
                                </a:lnTo>
                                <a:lnTo>
                                  <a:pt x="1077864" y="48083"/>
                                </a:lnTo>
                                <a:lnTo>
                                  <a:pt x="1078524" y="41235"/>
                                </a:lnTo>
                                <a:lnTo>
                                  <a:pt x="1078524" y="24430"/>
                                </a:lnTo>
                                <a:lnTo>
                                  <a:pt x="1077864" y="17586"/>
                                </a:lnTo>
                                <a:lnTo>
                                  <a:pt x="1075962" y="11880"/>
                                </a:lnTo>
                                <a:lnTo>
                                  <a:pt x="1073612" y="8801"/>
                                </a:lnTo>
                                <a:close/>
                              </a:path>
                              <a:path w="1205865" h="66040">
                                <a:moveTo>
                                  <a:pt x="1103109" y="546"/>
                                </a:moveTo>
                                <a:lnTo>
                                  <a:pt x="1092885" y="546"/>
                                </a:lnTo>
                                <a:lnTo>
                                  <a:pt x="1092885" y="43357"/>
                                </a:lnTo>
                                <a:lnTo>
                                  <a:pt x="1094727" y="52468"/>
                                </a:lnTo>
                                <a:lnTo>
                                  <a:pt x="1099808" y="59509"/>
                                </a:lnTo>
                                <a:lnTo>
                                  <a:pt x="1107464" y="64049"/>
                                </a:lnTo>
                                <a:lnTo>
                                  <a:pt x="1117028" y="65658"/>
                                </a:lnTo>
                                <a:lnTo>
                                  <a:pt x="1126608" y="64049"/>
                                </a:lnTo>
                                <a:lnTo>
                                  <a:pt x="1134298" y="59509"/>
                                </a:lnTo>
                                <a:lnTo>
                                  <a:pt x="1136216" y="56870"/>
                                </a:lnTo>
                                <a:lnTo>
                                  <a:pt x="1108608" y="56870"/>
                                </a:lnTo>
                                <a:lnTo>
                                  <a:pt x="1103109" y="51511"/>
                                </a:lnTo>
                                <a:lnTo>
                                  <a:pt x="1103109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41272" y="546"/>
                                </a:moveTo>
                                <a:lnTo>
                                  <a:pt x="1131049" y="546"/>
                                </a:lnTo>
                                <a:lnTo>
                                  <a:pt x="1131049" y="51511"/>
                                </a:lnTo>
                                <a:lnTo>
                                  <a:pt x="1125461" y="56870"/>
                                </a:lnTo>
                                <a:lnTo>
                                  <a:pt x="1136216" y="56870"/>
                                </a:lnTo>
                                <a:lnTo>
                                  <a:pt x="1139415" y="52468"/>
                                </a:lnTo>
                                <a:lnTo>
                                  <a:pt x="1141272" y="43357"/>
                                </a:lnTo>
                                <a:lnTo>
                                  <a:pt x="1141272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183690" y="546"/>
                                </a:moveTo>
                                <a:lnTo>
                                  <a:pt x="1158125" y="546"/>
                                </a:lnTo>
                                <a:lnTo>
                                  <a:pt x="1158125" y="65112"/>
                                </a:lnTo>
                                <a:lnTo>
                                  <a:pt x="1168349" y="65112"/>
                                </a:lnTo>
                                <a:lnTo>
                                  <a:pt x="1168349" y="39725"/>
                                </a:lnTo>
                                <a:lnTo>
                                  <a:pt x="1183690" y="39725"/>
                                </a:lnTo>
                                <a:lnTo>
                                  <a:pt x="1192614" y="38246"/>
                                </a:lnTo>
                                <a:lnTo>
                                  <a:pt x="1199419" y="341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168349" y="30848"/>
                                </a:lnTo>
                                <a:lnTo>
                                  <a:pt x="1168349" y="9347"/>
                                </a:lnTo>
                                <a:lnTo>
                                  <a:pt x="1201671" y="9347"/>
                                </a:lnTo>
                                <a:lnTo>
                                  <a:pt x="1199419" y="6124"/>
                                </a:lnTo>
                                <a:lnTo>
                                  <a:pt x="1192614" y="2025"/>
                                </a:lnTo>
                                <a:lnTo>
                                  <a:pt x="1183690" y="546"/>
                                </a:lnTo>
                                <a:close/>
                              </a:path>
                              <a:path w="1205865" h="66040">
                                <a:moveTo>
                                  <a:pt x="1201671" y="9347"/>
                                </a:moveTo>
                                <a:lnTo>
                                  <a:pt x="1190218" y="9347"/>
                                </a:lnTo>
                                <a:lnTo>
                                  <a:pt x="1195044" y="13334"/>
                                </a:lnTo>
                                <a:lnTo>
                                  <a:pt x="1195044" y="26936"/>
                                </a:lnTo>
                                <a:lnTo>
                                  <a:pt x="1190218" y="30848"/>
                                </a:lnTo>
                                <a:lnTo>
                                  <a:pt x="1201727" y="30848"/>
                                </a:lnTo>
                                <a:lnTo>
                                  <a:pt x="1203757" y="27943"/>
                                </a:lnTo>
                                <a:lnTo>
                                  <a:pt x="1205280" y="20142"/>
                                </a:lnTo>
                                <a:lnTo>
                                  <a:pt x="1203757" y="12333"/>
                                </a:lnTo>
                                <a:lnTo>
                                  <a:pt x="1201671" y="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E7295" id="Group 857" o:spid="_x0000_s1026" style="position:absolute;margin-left:47.45pt;margin-top:-128.35pt;width:95pt;height:52pt;z-index:15881216;mso-wrap-distance-left:0;mso-wrap-distance-right:0;mso-position-horizontal-relative:page" coordsize="1206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">
                <v:shape id="Graphic 858" o:spid="_x0000_s1027" style="position:absolute;left:1;width:12065;height:5137;visibility:visible;mso-wrap-style:square;v-text-anchor:top" coordsize="12065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" path="m132080,469061l71183,395871r44958,-64706l78257,331165,34759,393649r-381,l34378,331165,,331165,,469061r34378,l34378,404355r54661,64706l132080,469061xem240411,417029r-5563,-25450l226872,382079r-6159,-7341l205346,367169r,48971l203835,431330r-4458,11150l192024,449351r-10135,2349l172885,450037r-7658,-5690l159918,433603r-1943,-16574l158000,416140r1588,-13944l159677,401383r4902,-10808l172148,384175r9741,-2096l192493,384530r7290,6922l203987,402196r1359,13944l205346,367169r-3556,-1752l181889,362559r-22225,3467l140817,376326r-13068,16954l122986,416140r-76,889l127279,439140r12294,17183l158254,467347r23635,3886l200723,468591r19037,-8915l226809,451700r7683,-8724l240411,417029xem370865,417029r-5563,-25450l357314,382079r-6159,-7341l335826,367195r,48945l334314,431330r-4483,11150l322453,449351r-10160,2349l303314,450037r-7658,-5690l290334,433603r-1968,-16574l288404,416140r1587,-13944l290080,401383r4915,-10808l302564,384175r9729,-2096l322935,384530r7315,6922l334467,402196r1359,13944l335826,367195r-3607,-1778l312293,362559r-22187,3467l271246,376326r-13094,16954l253365,416140r-64,889l257670,439140r12306,17183l288671,467347r23622,3886l331190,468591r19050,-8915l357276,451700r7683,-8724l370865,417029xem498551,415772r-3747,-21069l489394,385813r-4877,-8001l478802,373634r-9639,-7049l465289,365760r,51816l463486,430822r-5169,10045l450164,447243r-10783,2222l432892,449465r-5880,-2083l420420,442620r,-48298l428472,387959r5233,-2146l440740,385813r10414,2146l458863,394169r4788,9983l465289,417576r,-51816l450202,362508r-8103,661l434568,365188r-7175,3467l420420,373634r,-8903l387654,364731r,148387l420420,513118r,-49022l426580,467118r6693,2248l440258,470776r6985,482l468325,467334r4673,-3238l484505,456158r3975,-6693l494893,438658r3658,-22886xem620115,422059r-2311,-16980l616673,396773r-9029,-14707l605205,378091r-13944,-9207l591261,405079r-45644,l547954,395439r127,-254l552653,388200r6909,-4546l559396,383654r9081,-1588l577240,383654r6909,4546l588924,395439r2337,9640l591261,368884r-3429,-2274l588162,366610r-21984,-4051l543953,366610r-17450,11291l515099,395185r-4090,21984l515302,439420r12217,17056l546658,467385r25070,3848l579818,471017r11252,-1511l604316,465404r14059,-7976l618375,451700r,-14998l607695,443738r-9487,4635l589127,450926r-9461,774l565645,449694r-10668,-5804l547979,434581r-3010,-12522l620115,422059xem669239,188709r-46876,l579564,262813r-104788,l517512,188709,494118,148082,427850,262813r23469,40602l603084,303415,669239,188709xem692746,114681l626491,,579577,,503745,131368r66167,114719l593382,205473,550595,131368,603097,40576r42748,74105l692746,114681xem722985,370268r-7074,-7163l704773,364299r-7251,1676l689762,370471r-7861,8395l674319,392252r-470,-4864l673849,364731r-32779,l641070,469061r32779,l673849,424014r2502,-9639l682752,405587r8521,-6414l700087,396697r5232,l714413,396341r8572,5410l722985,370268xem778217,262801l702398,131368r-132499,l593369,172008r85560,l731367,262801r-85534,l622363,303415r132448,l778217,262801xem841527,443306r-7620,5448l831430,449199r-5664,l823696,447141r,-28664l823696,394144,797496,364236r-18009,-1728l767283,363308r-11621,2388l744397,369760r-10236,5372l734161,401866r8522,-7277l752348,389077r10198,-3505l772680,384340r8979,1371l787387,389432r2921,5576l790841,401866r,16611l790841,443750r-5461,5004l778751,451700r-12116,l761974,446646r,-6109l763727,433654r5346,-5423l778090,423443r12751,-4966l790841,401866r-28206,9067l743318,419468r-11113,10642l728662,445579r2210,9576l736993,463359r9259,5740l757859,471258r8395,-622l774623,468591r8636,-3657l792480,459435r2222,8394l799884,471258r10909,l817079,470636r585,l825830,468591r2133,-762l834174,465518r7353,-3759l841527,459435r,-7735l841527,449199r,-5893xem925550,364769r-38036,l887514,331965r-4090,l839711,380961r,6338l854646,387299r,44818l857923,450557r8826,12078l879665,469252r15507,2006l902576,470890r7252,-1143l917346,467715r8204,-3010l925550,441083r-8839,4547l910374,447192r-17044,l887514,440639r,-53340l925550,387299r,-22530xem972540,364718r-32842,l939698,469049r32842,l972540,364718xem974344,330695r-1436,-7011l969035,317919r-5740,-3899l956310,312585r-7087,1435l943470,317919r-3874,5765l938187,330695r1409,7036l943470,343496r5753,3899l956310,348830r6985,-1435l969035,343496r3873,-5765l974344,330695xem1093546,364731r-34747,l1036421,422325r-22225,-57594l979208,364731r48145,106527l1045603,471258r47943,-106527xem1205992,443306r-7722,5448l1195743,449199r-5614,l1188072,447141r,-28664l1188072,394144r-26226,-29908l1143825,362508r-12167,800l1120025,365696r-11290,4064l1098486,375132r,26734l1107033,394589r9690,-5512l1126921,385572r10122,-1232l1146035,385711r5753,3721l1154722,395008r520,6858l1155242,418477r,25273l1149807,448754r-6604,2946l1131036,451700r-4712,-5054l1126324,440537r1778,-6883l1133475,428231r9017,-4788l1155242,418477r,-16611l1127023,410933r-19304,8535l1096632,430110r-3543,15469l1095298,455155r6109,8204l1110640,469099r11608,2159l1130630,470636r8369,-2045l1147635,464934r9182,-5499l1159129,467829r5207,3429l1175258,471258r6261,-622l1182090,470636r8141,-2045l1192377,467829r6198,-2311l1205992,461759r,-2324l1205992,451700r,-2501l1205992,443306xe" fillcolor="#007e31" stroked="f">
                  <v:path arrowok="t"/>
                </v:shape>
                <v:shape id="Graphic 859" o:spid="_x0000_s1028" style="position:absolute;top:5333;width:12065;height:185;visibility:visible;mso-wrap-style:square;v-text-anchor:top" coordsize="12065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" path="m1206144,12l,,,18389r1206144,13l1206144,12xe" fillcolor="#e30613" stroked="f">
                  <v:path arrowok="t"/>
                </v:shape>
                <v:shape id="Graphic 860" o:spid="_x0000_s1029" style="position:absolute;left:2;top:5943;width:12059;height:660;visibility:visible;mso-wrap-style:square;v-text-anchor:top" coordsize="120586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" path="m10604,546l,546,22148,65112r7963,l36197,47523r-10074,l10604,546xem52451,546r-10795,l26123,47523r10074,l52451,546xem72237,546r-10223,l62014,65112r10223,l72237,546xem133210,546r-43079,l90131,65112r43079,l133210,56324r-32855,l100355,36918r28029,l128384,28206r-28029,l100355,9347r32855,l133210,546xem156883,546r-9373,l147510,65112r10224,l157734,19684r12296,l156883,546xem170030,19684r-12296,l188887,65112r9372,l198259,45897r-10223,l170030,19684xem198259,546r-10223,l188036,45897r10223,l198259,546xem225526,546r-9372,l216154,65112r10223,l226377,19684r12296,l225526,546xem238673,19684r-12296,l257530,65112r9373,l266903,45897r-10224,l238673,19684xem266903,546r-10224,l256679,45897r10224,l266903,546xem309689,546r-8230,l276745,65112r10884,l292277,52146r37163,l326251,43814r-30951,l305816,15151r9463,l309689,546xem329440,52146r-10556,l323519,65112r10884,l329440,52146xem315279,15151r-9463,l316039,43814r10212,l315279,15151xem377393,546r-10224,l367169,65112r10224,l377393,546xem404660,546r-9373,l395287,65112r10224,l405511,19684r12296,l404660,546xem417807,19684r-12296,l436664,65112r9372,l446036,45897r-10223,l417807,19684xem446036,546r-10223,l435813,45897r10223,l446036,546xem464781,50698r-6819,6439l464400,63398r7290,2260l481825,65658r9741,-1289l499238,60642r3184,-3772l475107,56870r-5411,-1448l464781,50698xem491667,r-8902,l473335,1380r-7088,3880l461785,11251r-1550,7710l460235,24218r1613,4077l468096,33921r4356,1816l489864,38099r1714,635l493280,40271r1804,1550l495935,44170r,9068l490816,56870r11606,l504265,54686r1804,-7976l506069,41173r-1803,-4623l500570,33464r-2845,-2438l494233,29578,477189,27127r-2756,-1093l470928,23037r-749,-2083l470179,12877r4356,-4343l502445,8534r1249,-1181l497916,2184,491667,xem502445,8534r-14283,l493001,9715r4165,3810l502445,8534xem529158,546r-10224,l518934,43357r1842,9111l525857,59509r7656,4540l543077,65658r9580,-1609l560347,59509r1918,-2639l534657,56870r-5499,-5359l529158,546xem567321,546r-10223,l557098,51511r-5588,5359l562265,56870r3199,-4402l567321,43357r,-42811xem610298,546r-26124,l584174,65112r10224,l594398,37909r24131,l617791,36550r7569,-1994l630317,29578r-35919,l594398,9347r33606,l625559,5867,618964,1951,610298,546xem618529,37909r-11355,l621385,65112r11925,l618529,37909xem628004,9347r-11635,l621004,13157r,12700l616369,29578r13948,l631228,28663r,-9245l629756,11840,628004,9347xem671283,546r-8242,l638327,65112r10897,l653859,52146r37175,l687845,43814r-30963,l667397,15151r9477,l671283,546xem691034,52146r-10568,l685101,65112r10897,l691034,52146xem676874,15151r-9477,l677621,43814r10224,l676874,15151xem715111,546r-9372,l705739,65112r10236,l715975,19684r12283,l715111,546xem728258,19684r-12283,l747115,65112r9373,l756488,45897r-10224,l728258,19684xem756488,546r-10224,l746264,45897r10224,l756488,546xem804583,l789152,r-6058,2451l772008,41235r694,6848l774640,53791r3819,4984l783094,63220r6058,2438l804583,65658r5397,-2895l814997,58051r-1216,-1181l792187,56870r-3606,-1448l782904,49517r-661,-3721l782243,19862r661,-3708l788581,10261r3606,-1460l813784,8801r1213,-1182l809980,2908,804583,xem808189,51434r-3505,3353l801751,56870r12030,l808189,51434xem813784,8801r-12033,l804684,10896r3505,3353l813784,8801xem872096,546r-43079,l829017,65112r43079,l872096,56324r-32855,l839241,36918r28029,l867270,28206r-28029,l839241,9347r32855,l872096,546xem940269,l923886,r-5880,2451l906931,41235r690,6848l909554,53791r3817,4984l918006,63220r6071,2438l938466,65658r6248,-2628l950784,56870r-23684,l923404,55422r-5677,-5905l917116,46075r-49,-26213l917727,16243r5677,-5893l927100,8801r24054,l951433,8534,945375,2730,940269,xem955408,30200r-24333,l931075,38544r14122,l945197,46075r-821,3442l944333,49695r-2463,2641l939228,55232r-3696,1638l950784,56870r3019,-3079l954273,52336r1135,-4089l955408,30200xem951154,8801r-14009,l940269,11074r4255,4077l951154,8801xem996403,546r-26123,l970280,65112r10223,l980503,37909r24120,l1003884,36550r7582,-1994l1016423,29578r-35920,l980503,9347r33606,l1011664,5867r-6595,-3916l996403,546xem1004623,37909r-11344,l1007491,65112r11925,l1004623,37909xem1014109,9347r-11635,l1007110,13157r,12700l1002474,29578r13949,l1017333,28663r,-9245l1015861,11840r-1752,-2493xem1061554,r-14401,l1041285,2451r-4635,4445l1032831,11880r-1938,5706l1030199,24430r,16805l1047153,65658r14401,l1067511,63220r4648,-4445l1073612,56870r-23234,l1046683,55333r-5677,-5905l1040345,45796r,-25934l1041006,16243r5677,-5893l1050378,8801r23234,l1072159,6896r-4648,-4445l1061554,xem1073612,8801r-15283,l1062024,10350r5690,5893l1068374,19862r,25934l1067714,49428r-5690,5905l1058329,56870r15283,l1075962,53791r1902,-5708l1078524,41235r,-16805l1077864,17586r-1902,-5706l1073612,8801xem1103109,546r-10224,l1092885,43357r1842,9111l1099808,59509r7656,4540l1117028,65658r9580,-1609l1134298,59509r1918,-2639l1108608,56870r-5499,-5359l1103109,546xem1141272,546r-10223,l1131049,51511r-5588,5359l1136216,56870r3199,-4402l1141272,43357r,-42811xem1183690,546r-25565,l1158125,65112r10224,l1168349,39725r15341,l1192614,38246r6805,-4098l1201727,30848r-33378,l1168349,9347r33322,l1199419,6124r-6805,-4099l1183690,546xem1201671,9347r-11453,l1195044,13334r,13602l1190218,30848r11509,l1203757,27943r1523,-7801l1203757,12333r-2086,-2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1728" behindDoc="0" locked="0" layoutInCell="1" allowOverlap="1" wp14:anchorId="259847F5" wp14:editId="5E0D5399">
                <wp:simplePos x="0" y="0"/>
                <wp:positionH relativeFrom="page">
                  <wp:posOffset>773233</wp:posOffset>
                </wp:positionH>
                <wp:positionV relativeFrom="paragraph">
                  <wp:posOffset>-758580</wp:posOffset>
                </wp:positionV>
                <wp:extent cx="866775" cy="120650"/>
                <wp:effectExtent l="0" t="0" r="0" b="0"/>
                <wp:wrapNone/>
                <wp:docPr id="86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120650"/>
                          <a:chOff x="0" y="0"/>
                          <a:chExt cx="866775" cy="120650"/>
                        </a:xfrm>
                      </wpg:grpSpPr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0"/>
                            <a:ext cx="169134" cy="8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45" y="6549"/>
                            <a:ext cx="285496" cy="10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Image 8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74" y="0"/>
                            <a:ext cx="207173" cy="12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Image 86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152" y="12345"/>
                            <a:ext cx="86336" cy="10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E1BC7" id="Group 861" o:spid="_x0000_s1026" style="position:absolute;margin-left:60.9pt;margin-top:-59.75pt;width:68.25pt;height:9.5pt;z-index:15881728;mso-wrap-distance-left:0;mso-wrap-distance-right:0;mso-position-horizontal-relative:page" coordsize="866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">
                <v:shape id="Image 862" o:spid="_x0000_s1027" type="#_x0000_t75" style="position:absolute;top:69;width:1691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">
                  <v:imagedata r:id="rId13" o:title=""/>
                </v:shape>
                <v:shape id="Image 863" o:spid="_x0000_s1028" type="#_x0000_t75" style="position:absolute;left:2117;top:65;width:285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">
                  <v:imagedata r:id="rId14" o:title=""/>
                </v:shape>
                <v:shape id="Image 864" o:spid="_x0000_s1029" type="#_x0000_t75" style="position:absolute;left:5376;width:2072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">
                  <v:imagedata r:id="rId15" o:title=""/>
                </v:shape>
                <v:shape id="Image 865" o:spid="_x0000_s1030" type="#_x0000_t75" style="position:absolute;left:7801;top:123;width:863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0B47E3CE" w14:textId="77777777" w:rsidR="00BA42EC" w:rsidRDefault="00000000">
      <w:pPr>
        <w:pStyle w:val="Nadpis3"/>
        <w:tabs>
          <w:tab w:val="left" w:pos="1247"/>
          <w:tab w:val="right" w:pos="10318"/>
        </w:tabs>
        <w:spacing w:before="296"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  <w:r>
        <w:rPr>
          <w:color w:val="007E31"/>
        </w:rPr>
        <w:tab/>
      </w:r>
      <w:r>
        <w:rPr>
          <w:spacing w:val="-2"/>
        </w:rPr>
        <w:t>Úvodní</w:t>
      </w:r>
      <w:r>
        <w:rPr>
          <w:spacing w:val="-6"/>
        </w:rPr>
        <w:t xml:space="preserve"> </w:t>
      </w:r>
      <w:r>
        <w:rPr>
          <w:spacing w:val="-2"/>
        </w:rPr>
        <w:t>ustanovení</w:t>
      </w:r>
      <w:bookmarkStart w:id="75" w:name="_bookmark72"/>
      <w:bookmarkEnd w:id="75"/>
      <w:r>
        <w:tab/>
      </w:r>
      <w:r>
        <w:rPr>
          <w:rFonts w:ascii="Lucida Sans Unicode" w:hAnsi="Lucida Sans Unicode"/>
          <w:b w:val="0"/>
          <w:spacing w:val="-5"/>
        </w:rPr>
        <w:t>154</w:t>
      </w:r>
    </w:p>
    <w:p w14:paraId="5FFB160C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  <w:r>
        <w:rPr>
          <w:color w:val="007E31"/>
        </w:rPr>
        <w:tab/>
      </w:r>
      <w:r>
        <w:rPr>
          <w:spacing w:val="-2"/>
        </w:rPr>
        <w:t>Rozsah</w:t>
      </w:r>
      <w:r>
        <w:rPr>
          <w:spacing w:val="-5"/>
        </w:rPr>
        <w:t xml:space="preserve"> </w:t>
      </w:r>
      <w:r>
        <w:rPr>
          <w:spacing w:val="-2"/>
        </w:rPr>
        <w:t>poskytování</w:t>
      </w:r>
      <w:r>
        <w:rPr>
          <w:spacing w:val="-5"/>
        </w:rPr>
        <w:t xml:space="preserve"> </w:t>
      </w:r>
      <w:r>
        <w:rPr>
          <w:spacing w:val="-2"/>
        </w:rPr>
        <w:t>asistenčních</w:t>
      </w:r>
      <w:r>
        <w:rPr>
          <w:spacing w:val="-4"/>
        </w:rPr>
        <w:t xml:space="preserve"> </w:t>
      </w:r>
      <w:r>
        <w:rPr>
          <w:spacing w:val="-2"/>
        </w:rPr>
        <w:t>služeb</w:t>
      </w:r>
      <w:r>
        <w:tab/>
      </w:r>
      <w:r>
        <w:rPr>
          <w:rFonts w:ascii="Lucida Sans Unicode" w:hAnsi="Lucida Sans Unicode"/>
          <w:b w:val="0"/>
          <w:spacing w:val="-5"/>
        </w:rPr>
        <w:t>154</w:t>
      </w:r>
    </w:p>
    <w:p w14:paraId="3E89BDC0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  <w:r>
        <w:rPr>
          <w:color w:val="007E31"/>
        </w:rPr>
        <w:tab/>
      </w:r>
      <w:r>
        <w:rPr>
          <w:spacing w:val="-2"/>
        </w:rPr>
        <w:t>Asistenční</w:t>
      </w:r>
      <w:r>
        <w:rPr>
          <w:spacing w:val="-4"/>
        </w:rPr>
        <w:t xml:space="preserve"> </w:t>
      </w:r>
      <w:r>
        <w:rPr>
          <w:spacing w:val="-2"/>
        </w:rPr>
        <w:t>služba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4"/>
        </w:rPr>
        <w:t xml:space="preserve"> </w:t>
      </w:r>
      <w:r>
        <w:rPr>
          <w:spacing w:val="-2"/>
        </w:rPr>
        <w:t>nouzové</w:t>
      </w:r>
      <w:r>
        <w:rPr>
          <w:spacing w:val="-3"/>
        </w:rPr>
        <w:t xml:space="preserve"> </w:t>
      </w:r>
      <w:r>
        <w:rPr>
          <w:spacing w:val="-2"/>
        </w:rPr>
        <w:t>situace</w:t>
      </w:r>
      <w:r>
        <w:tab/>
      </w:r>
      <w:r>
        <w:rPr>
          <w:rFonts w:ascii="Lucida Sans Unicode" w:hAnsi="Lucida Sans Unicode"/>
          <w:b w:val="0"/>
          <w:spacing w:val="-5"/>
        </w:rPr>
        <w:t>154</w:t>
      </w:r>
    </w:p>
    <w:p w14:paraId="45413E19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  <w:r>
        <w:rPr>
          <w:color w:val="007E31"/>
        </w:rPr>
        <w:tab/>
      </w:r>
      <w:r>
        <w:t>Asistenční</w:t>
      </w:r>
      <w:r>
        <w:rPr>
          <w:spacing w:val="-8"/>
        </w:rPr>
        <w:t xml:space="preserve"> </w:t>
      </w:r>
      <w:r>
        <w:t>služba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právní</w:t>
      </w:r>
      <w:r>
        <w:rPr>
          <w:spacing w:val="-7"/>
        </w:rPr>
        <w:t xml:space="preserve"> </w:t>
      </w:r>
      <w:r>
        <w:rPr>
          <w:spacing w:val="-2"/>
        </w:rPr>
        <w:t>asistence</w:t>
      </w:r>
      <w:r>
        <w:tab/>
      </w:r>
      <w:r>
        <w:rPr>
          <w:rFonts w:ascii="Lucida Sans Unicode" w:hAnsi="Lucida Sans Unicode"/>
          <w:b w:val="0"/>
          <w:spacing w:val="-5"/>
        </w:rPr>
        <w:t>155</w:t>
      </w:r>
    </w:p>
    <w:p w14:paraId="72F82CA1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  <w:r>
        <w:rPr>
          <w:color w:val="007E31"/>
        </w:rPr>
        <w:tab/>
      </w:r>
      <w:r>
        <w:t>Asistenční</w:t>
      </w:r>
      <w:r>
        <w:rPr>
          <w:spacing w:val="-1"/>
        </w:rPr>
        <w:t xml:space="preserve"> </w:t>
      </w:r>
      <w:r>
        <w:t>služba –</w:t>
      </w:r>
      <w:r>
        <w:rPr>
          <w:spacing w:val="-1"/>
        </w:rPr>
        <w:t xml:space="preserve"> </w:t>
      </w:r>
      <w:r>
        <w:t xml:space="preserve">IT </w:t>
      </w:r>
      <w:r>
        <w:rPr>
          <w:spacing w:val="-2"/>
        </w:rPr>
        <w:t>konzultace</w:t>
      </w:r>
      <w:r>
        <w:tab/>
      </w:r>
      <w:r>
        <w:rPr>
          <w:rFonts w:ascii="Lucida Sans Unicode" w:hAnsi="Lucida Sans Unicode"/>
          <w:b w:val="0"/>
          <w:spacing w:val="-5"/>
        </w:rPr>
        <w:t>155</w:t>
      </w:r>
    </w:p>
    <w:p w14:paraId="35D51DBE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6</w:t>
      </w:r>
      <w:r>
        <w:rPr>
          <w:color w:val="007E31"/>
        </w:rPr>
        <w:tab/>
      </w:r>
      <w:r>
        <w:rPr>
          <w:spacing w:val="-2"/>
        </w:rPr>
        <w:t>Výluky</w:t>
      </w:r>
      <w:r>
        <w:tab/>
      </w:r>
      <w:r>
        <w:rPr>
          <w:rFonts w:ascii="Lucida Sans Unicode" w:hAnsi="Lucida Sans Unicode"/>
          <w:b w:val="0"/>
          <w:spacing w:val="-5"/>
        </w:rPr>
        <w:t>155</w:t>
      </w:r>
    </w:p>
    <w:p w14:paraId="4BE2C23D" w14:textId="77777777" w:rsidR="00BA42EC" w:rsidRDefault="00000000">
      <w:pPr>
        <w:pStyle w:val="Nadpis3"/>
        <w:tabs>
          <w:tab w:val="left" w:pos="1247"/>
          <w:tab w:val="right" w:pos="10318"/>
        </w:tabs>
        <w:spacing w:line="283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  <w:r>
        <w:rPr>
          <w:color w:val="007E31"/>
        </w:rPr>
        <w:tab/>
      </w:r>
      <w:r>
        <w:rPr>
          <w:spacing w:val="-2"/>
        </w:rPr>
        <w:t>Postup při uplatnění práva</w:t>
      </w:r>
      <w:r>
        <w:rPr>
          <w:spacing w:val="-1"/>
        </w:rPr>
        <w:t xml:space="preserve"> </w:t>
      </w:r>
      <w:r>
        <w:rPr>
          <w:spacing w:val="-2"/>
        </w:rPr>
        <w:t>na poskytnutí asistence</w:t>
      </w:r>
      <w:r>
        <w:tab/>
      </w:r>
      <w:r>
        <w:rPr>
          <w:rFonts w:ascii="Lucida Sans Unicode" w:hAnsi="Lucida Sans Unicode"/>
          <w:b w:val="0"/>
          <w:spacing w:val="-5"/>
        </w:rPr>
        <w:t>156</w:t>
      </w:r>
    </w:p>
    <w:p w14:paraId="55426B2F" w14:textId="77777777" w:rsidR="00BA42EC" w:rsidRDefault="00000000">
      <w:pPr>
        <w:pStyle w:val="Nadpis3"/>
        <w:tabs>
          <w:tab w:val="left" w:pos="1247"/>
          <w:tab w:val="right" w:pos="10318"/>
        </w:tabs>
        <w:spacing w:line="289" w:lineRule="exact"/>
        <w:rPr>
          <w:rFonts w:ascii="Lucida Sans Unicode" w:hAnsi="Lucida Sans Unicode"/>
          <w:b w:val="0"/>
        </w:rPr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  <w:r>
        <w:rPr>
          <w:color w:val="007E31"/>
        </w:rPr>
        <w:tab/>
      </w:r>
      <w:r>
        <w:rPr>
          <w:spacing w:val="-4"/>
        </w:rPr>
        <w:t>Výkladová</w:t>
      </w:r>
      <w:r>
        <w:rPr>
          <w:spacing w:val="6"/>
        </w:rPr>
        <w:t xml:space="preserve"> </w:t>
      </w:r>
      <w:r>
        <w:rPr>
          <w:spacing w:val="-2"/>
        </w:rPr>
        <w:t>ustanovení</w:t>
      </w:r>
      <w:r>
        <w:tab/>
      </w:r>
      <w:r>
        <w:rPr>
          <w:rFonts w:ascii="Lucida Sans Unicode" w:hAnsi="Lucida Sans Unicode"/>
          <w:b w:val="0"/>
          <w:spacing w:val="-5"/>
        </w:rPr>
        <w:t>156</w:t>
      </w:r>
    </w:p>
    <w:p w14:paraId="7016DFC9" w14:textId="77777777" w:rsidR="00BA42EC" w:rsidRDefault="00BA42EC">
      <w:pPr>
        <w:spacing w:line="289" w:lineRule="exact"/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38940992" w14:textId="77777777" w:rsidR="00BA42EC" w:rsidRDefault="00000000">
      <w:pPr>
        <w:pStyle w:val="Nadpis3"/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82240" behindDoc="0" locked="0" layoutInCell="1" allowOverlap="1" wp14:anchorId="404D0D5E" wp14:editId="6706A17E">
                <wp:simplePos x="0" y="0"/>
                <wp:positionH relativeFrom="page">
                  <wp:posOffset>3782231</wp:posOffset>
                </wp:positionH>
                <wp:positionV relativeFrom="page">
                  <wp:posOffset>804002</wp:posOffset>
                </wp:positionV>
                <wp:extent cx="1270" cy="9012555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1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12555">
                              <a:moveTo>
                                <a:pt x="0" y="0"/>
                              </a:moveTo>
                              <a:lnTo>
                                <a:pt x="0" y="901199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45F2A" id="Graphic 866" o:spid="_x0000_s1026" style="position:absolute;margin-left:297.8pt;margin-top:63.3pt;width:.1pt;height:709.65pt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01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" path="m,l,901199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1</w:t>
      </w:r>
    </w:p>
    <w:p w14:paraId="2240011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Úvodní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ustanovení</w:t>
      </w:r>
    </w:p>
    <w:p w14:paraId="0C762A58" w14:textId="77777777" w:rsidR="00BA42EC" w:rsidRDefault="00000000">
      <w:pPr>
        <w:pStyle w:val="Zkladntext"/>
        <w:spacing w:before="186" w:line="175" w:lineRule="auto"/>
        <w:ind w:left="400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1) Pro poskytování asistenčních služeb k pojištění podnikatelských rizik (dále jen „</w:t>
      </w:r>
      <w:r>
        <w:rPr>
          <w:rFonts w:ascii="Yu Gothic UI" w:hAnsi="Yu Gothic UI"/>
          <w:b/>
          <w:w w:val="90"/>
        </w:rPr>
        <w:t>asistence</w:t>
      </w:r>
      <w:r>
        <w:rPr>
          <w:w w:val="90"/>
        </w:rPr>
        <w:t xml:space="preserve">“ nebo </w:t>
      </w:r>
      <w:r>
        <w:rPr>
          <w:rFonts w:ascii="Yu Gothic UI" w:hAnsi="Yu Gothic UI"/>
          <w:b/>
          <w:w w:val="90"/>
        </w:rPr>
        <w:t>„asistenční služby“</w:t>
      </w:r>
      <w:r>
        <w:rPr>
          <w:w w:val="90"/>
        </w:rPr>
        <w:t>)</w:t>
      </w:r>
      <w:r>
        <w:rPr>
          <w:spacing w:val="-9"/>
          <w:w w:val="90"/>
        </w:rPr>
        <w:t xml:space="preserve"> </w:t>
      </w:r>
      <w:r>
        <w:rPr>
          <w:w w:val="90"/>
        </w:rPr>
        <w:t>platí</w:t>
      </w:r>
      <w:r>
        <w:rPr>
          <w:spacing w:val="-8"/>
          <w:w w:val="90"/>
        </w:rPr>
        <w:t xml:space="preserve"> </w:t>
      </w:r>
      <w:r>
        <w:rPr>
          <w:w w:val="90"/>
        </w:rPr>
        <w:t>příslušná</w:t>
      </w:r>
      <w:r>
        <w:rPr>
          <w:spacing w:val="-8"/>
          <w:w w:val="90"/>
        </w:rPr>
        <w:t xml:space="preserve"> </w:t>
      </w:r>
      <w:r>
        <w:rPr>
          <w:w w:val="90"/>
        </w:rPr>
        <w:t>ustanovení</w:t>
      </w:r>
      <w:r>
        <w:rPr>
          <w:spacing w:val="-8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smlouvy,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včetně </w:t>
      </w:r>
      <w:r>
        <w:rPr>
          <w:w w:val="85"/>
        </w:rPr>
        <w:t xml:space="preserve">pojistných podmínek a obecně závazných právních předpisů </w:t>
      </w:r>
      <w:r>
        <w:rPr>
          <w:w w:val="95"/>
        </w:rPr>
        <w:t>vztahujících se k pojištění.</w:t>
      </w:r>
    </w:p>
    <w:p w14:paraId="2C432FC9" w14:textId="77777777" w:rsidR="00BA42EC" w:rsidRDefault="00000000">
      <w:pPr>
        <w:pStyle w:val="Zkladntext"/>
        <w:spacing w:before="214" w:line="187" w:lineRule="auto"/>
        <w:ind w:left="400" w:right="218" w:hanging="174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2)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případě,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jakékoli</w:t>
      </w:r>
      <w:r>
        <w:rPr>
          <w:spacing w:val="-4"/>
          <w:w w:val="90"/>
        </w:rPr>
        <w:t xml:space="preserve"> </w:t>
      </w:r>
      <w:r>
        <w:rPr>
          <w:w w:val="90"/>
        </w:rPr>
        <w:t>ustanovení</w:t>
      </w:r>
      <w:r>
        <w:rPr>
          <w:spacing w:val="-4"/>
          <w:w w:val="90"/>
        </w:rPr>
        <w:t xml:space="preserve"> </w:t>
      </w:r>
      <w:r>
        <w:rPr>
          <w:w w:val="90"/>
        </w:rPr>
        <w:t>těchto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dodatkových </w:t>
      </w:r>
      <w:r>
        <w:rPr>
          <w:w w:val="85"/>
        </w:rPr>
        <w:t xml:space="preserve">pojistných podmínek v rozporu s ustanovením zvláštních nebo </w:t>
      </w:r>
      <w:r>
        <w:rPr>
          <w:w w:val="90"/>
        </w:rPr>
        <w:t>všeobecných</w:t>
      </w:r>
      <w:r>
        <w:rPr>
          <w:spacing w:val="-1"/>
          <w:w w:val="90"/>
        </w:rPr>
        <w:t xml:space="preserve"> </w:t>
      </w:r>
      <w:r>
        <w:rPr>
          <w:w w:val="90"/>
        </w:rPr>
        <w:t>pojistných</w:t>
      </w:r>
      <w:r>
        <w:rPr>
          <w:spacing w:val="-1"/>
          <w:w w:val="90"/>
        </w:rPr>
        <w:t xml:space="preserve"> </w:t>
      </w:r>
      <w:r>
        <w:rPr>
          <w:w w:val="90"/>
        </w:rPr>
        <w:t>podmínek,</w:t>
      </w:r>
      <w:r>
        <w:rPr>
          <w:spacing w:val="-1"/>
          <w:w w:val="90"/>
        </w:rPr>
        <w:t xml:space="preserve"> </w:t>
      </w:r>
      <w:r>
        <w:rPr>
          <w:w w:val="90"/>
        </w:rPr>
        <w:t>má</w:t>
      </w:r>
      <w:r>
        <w:rPr>
          <w:spacing w:val="-1"/>
          <w:w w:val="90"/>
        </w:rPr>
        <w:t xml:space="preserve"> </w:t>
      </w:r>
      <w:r>
        <w:rPr>
          <w:w w:val="90"/>
        </w:rPr>
        <w:t>přednost</w:t>
      </w:r>
      <w:r>
        <w:rPr>
          <w:spacing w:val="-1"/>
          <w:w w:val="90"/>
        </w:rPr>
        <w:t xml:space="preserve"> </w:t>
      </w:r>
      <w:r>
        <w:rPr>
          <w:w w:val="90"/>
        </w:rPr>
        <w:t>příslušné ustanovení</w:t>
      </w:r>
      <w:r>
        <w:rPr>
          <w:spacing w:val="-1"/>
          <w:w w:val="90"/>
        </w:rPr>
        <w:t xml:space="preserve"> </w:t>
      </w:r>
      <w:r>
        <w:rPr>
          <w:w w:val="90"/>
        </w:rPr>
        <w:t>dodatkových</w:t>
      </w:r>
      <w:r>
        <w:rPr>
          <w:spacing w:val="-1"/>
          <w:w w:val="90"/>
        </w:rPr>
        <w:t xml:space="preserve"> </w:t>
      </w:r>
      <w:r>
        <w:rPr>
          <w:w w:val="90"/>
        </w:rPr>
        <w:t>pojistných</w:t>
      </w:r>
      <w:r>
        <w:rPr>
          <w:spacing w:val="-1"/>
          <w:w w:val="90"/>
        </w:rPr>
        <w:t xml:space="preserve"> </w:t>
      </w:r>
      <w:r>
        <w:rPr>
          <w:w w:val="90"/>
        </w:rPr>
        <w:t>podmínek.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Nejsou-li </w:t>
      </w:r>
      <w:r>
        <w:rPr>
          <w:w w:val="85"/>
        </w:rPr>
        <w:t>ustanovení dodatkových a všeobecných/zvláštních pojistných podmínek</w:t>
      </w:r>
      <w:r>
        <w:t xml:space="preserve"> </w:t>
      </w:r>
      <w:r>
        <w:rPr>
          <w:w w:val="85"/>
        </w:rPr>
        <w:t>v</w:t>
      </w:r>
      <w:r>
        <w:t xml:space="preserve"> </w:t>
      </w:r>
      <w:r>
        <w:rPr>
          <w:w w:val="85"/>
        </w:rPr>
        <w:t>rozporu,</w:t>
      </w:r>
      <w:r>
        <w:t xml:space="preserve"> </w:t>
      </w:r>
      <w:r>
        <w:rPr>
          <w:w w:val="85"/>
        </w:rPr>
        <w:t>platí</w:t>
      </w:r>
      <w:r>
        <w:t xml:space="preserve"> </w:t>
      </w:r>
      <w:r>
        <w:rPr>
          <w:w w:val="85"/>
        </w:rPr>
        <w:t>ustanovení</w:t>
      </w:r>
      <w:r>
        <w:t xml:space="preserve"> </w:t>
      </w:r>
      <w:r>
        <w:rPr>
          <w:w w:val="85"/>
        </w:rPr>
        <w:t>všeobecných/zvláštních</w:t>
      </w:r>
      <w:r>
        <w:rPr>
          <w:spacing w:val="80"/>
        </w:rPr>
        <w:t xml:space="preserve"> </w:t>
      </w:r>
      <w:r>
        <w:rPr>
          <w:w w:val="90"/>
        </w:rPr>
        <w:t>i dodatkových pojistných podmínek zároveň.</w:t>
      </w:r>
    </w:p>
    <w:p w14:paraId="288D063E" w14:textId="77777777" w:rsidR="00BA42EC" w:rsidRDefault="00000000">
      <w:pPr>
        <w:pStyle w:val="Zkladntext"/>
        <w:spacing w:before="215" w:line="175" w:lineRule="auto"/>
        <w:ind w:left="400" w:right="322" w:hanging="174"/>
      </w:pPr>
      <w:r>
        <w:rPr>
          <w:color w:val="B3B2B2"/>
          <w:w w:val="85"/>
        </w:rPr>
        <w:t>▶</w:t>
      </w:r>
      <w:r>
        <w:rPr>
          <w:color w:val="B3B2B2"/>
          <w:spacing w:val="39"/>
        </w:rPr>
        <w:t xml:space="preserve"> </w:t>
      </w:r>
      <w:r>
        <w:rPr>
          <w:w w:val="85"/>
        </w:rPr>
        <w:t xml:space="preserve">3) Asistenční služby jsou zabezpečovány společností </w:t>
      </w:r>
      <w:r>
        <w:rPr>
          <w:w w:val="95"/>
        </w:rPr>
        <w:t>GLOBAL</w:t>
      </w:r>
      <w:r>
        <w:rPr>
          <w:spacing w:val="-11"/>
          <w:w w:val="95"/>
        </w:rPr>
        <w:t xml:space="preserve"> </w:t>
      </w:r>
      <w:r>
        <w:rPr>
          <w:w w:val="95"/>
        </w:rPr>
        <w:t>ASSISTANCE</w:t>
      </w:r>
      <w:r>
        <w:rPr>
          <w:spacing w:val="-11"/>
          <w:w w:val="95"/>
        </w:rPr>
        <w:t xml:space="preserve"> </w:t>
      </w:r>
      <w:r>
        <w:rPr>
          <w:w w:val="95"/>
        </w:rPr>
        <w:t>a.s.</w:t>
      </w:r>
      <w:r>
        <w:rPr>
          <w:spacing w:val="-11"/>
          <w:w w:val="95"/>
        </w:rPr>
        <w:t xml:space="preserve"> </w:t>
      </w:r>
      <w:r>
        <w:rPr>
          <w:w w:val="95"/>
        </w:rPr>
        <w:t>(dále</w:t>
      </w:r>
      <w:r>
        <w:rPr>
          <w:spacing w:val="-10"/>
          <w:w w:val="95"/>
        </w:rPr>
        <w:t xml:space="preserve"> </w:t>
      </w:r>
      <w:r>
        <w:rPr>
          <w:w w:val="95"/>
        </w:rPr>
        <w:t>jen</w:t>
      </w:r>
      <w:r>
        <w:rPr>
          <w:spacing w:val="-11"/>
          <w:w w:val="95"/>
        </w:rPr>
        <w:t xml:space="preserve"> </w:t>
      </w:r>
      <w:r>
        <w:rPr>
          <w:w w:val="95"/>
        </w:rPr>
        <w:t>„</w:t>
      </w:r>
      <w:r>
        <w:rPr>
          <w:rFonts w:ascii="Yu Gothic UI" w:hAnsi="Yu Gothic UI"/>
          <w:b/>
          <w:w w:val="95"/>
        </w:rPr>
        <w:t>GA</w:t>
      </w:r>
      <w:r>
        <w:rPr>
          <w:w w:val="95"/>
        </w:rPr>
        <w:t>“)</w:t>
      </w:r>
      <w:r>
        <w:rPr>
          <w:spacing w:val="-11"/>
          <w:w w:val="95"/>
        </w:rPr>
        <w:t xml:space="preserve"> </w:t>
      </w:r>
      <w:r>
        <w:rPr>
          <w:w w:val="95"/>
        </w:rPr>
        <w:t>nonstop prostřednictvím</w:t>
      </w:r>
      <w:r>
        <w:rPr>
          <w:spacing w:val="-2"/>
          <w:w w:val="95"/>
        </w:rPr>
        <w:t xml:space="preserve"> </w:t>
      </w:r>
      <w:r>
        <w:rPr>
          <w:w w:val="95"/>
        </w:rPr>
        <w:t>Call</w:t>
      </w:r>
      <w:r>
        <w:rPr>
          <w:spacing w:val="-2"/>
          <w:w w:val="95"/>
        </w:rPr>
        <w:t xml:space="preserve"> </w:t>
      </w:r>
      <w:r>
        <w:rPr>
          <w:w w:val="95"/>
        </w:rPr>
        <w:t>centra</w:t>
      </w:r>
      <w:r>
        <w:rPr>
          <w:spacing w:val="-2"/>
          <w:w w:val="95"/>
        </w:rPr>
        <w:t xml:space="preserve"> </w:t>
      </w:r>
      <w:r>
        <w:rPr>
          <w:w w:val="95"/>
        </w:rPr>
        <w:t>GA.</w:t>
      </w:r>
    </w:p>
    <w:p w14:paraId="4535324B" w14:textId="77777777" w:rsidR="00BA42EC" w:rsidRDefault="00000000">
      <w:pPr>
        <w:pStyle w:val="Nadpis3"/>
        <w:spacing w:before="147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24D742CF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Rozsah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poskytování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asistenčních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služeb</w:t>
      </w:r>
    </w:p>
    <w:p w14:paraId="712AD7B0" w14:textId="77777777" w:rsidR="00BA42EC" w:rsidRDefault="00000000">
      <w:pPr>
        <w:pStyle w:val="Zkladntext"/>
        <w:spacing w:before="187" w:line="175" w:lineRule="auto"/>
        <w:ind w:left="400" w:hanging="174"/>
      </w:pPr>
      <w:r>
        <w:rPr>
          <w:color w:val="B3B2B2"/>
          <w:w w:val="85"/>
        </w:rPr>
        <w:t>▶</w:t>
      </w:r>
      <w:r>
        <w:rPr>
          <w:color w:val="B3B2B2"/>
          <w:spacing w:val="33"/>
        </w:rPr>
        <w:t xml:space="preserve"> </w:t>
      </w:r>
      <w:r>
        <w:rPr>
          <w:w w:val="85"/>
        </w:rPr>
        <w:t>1)</w:t>
      </w:r>
      <w:r>
        <w:rPr>
          <w:spacing w:val="-2"/>
          <w:w w:val="85"/>
        </w:rPr>
        <w:t xml:space="preserve"> </w:t>
      </w:r>
      <w:r>
        <w:rPr>
          <w:w w:val="85"/>
        </w:rPr>
        <w:t>Asistenční</w:t>
      </w:r>
      <w:r>
        <w:rPr>
          <w:spacing w:val="-2"/>
          <w:w w:val="85"/>
        </w:rPr>
        <w:t xml:space="preserve"> </w:t>
      </w:r>
      <w:r>
        <w:rPr>
          <w:w w:val="85"/>
        </w:rPr>
        <w:t>služby</w:t>
      </w:r>
      <w:r>
        <w:rPr>
          <w:spacing w:val="-2"/>
          <w:w w:val="85"/>
        </w:rPr>
        <w:t xml:space="preserve"> </w:t>
      </w:r>
      <w:r>
        <w:rPr>
          <w:w w:val="85"/>
        </w:rPr>
        <w:t>jsou</w:t>
      </w:r>
      <w:r>
        <w:rPr>
          <w:spacing w:val="-2"/>
          <w:w w:val="85"/>
        </w:rPr>
        <w:t xml:space="preserve"> </w:t>
      </w:r>
      <w:r>
        <w:rPr>
          <w:w w:val="85"/>
        </w:rPr>
        <w:t>poskytovány</w:t>
      </w:r>
      <w:r>
        <w:rPr>
          <w:spacing w:val="-2"/>
          <w:w w:val="85"/>
        </w:rPr>
        <w:t xml:space="preserve"> </w:t>
      </w:r>
      <w:r>
        <w:rPr>
          <w:w w:val="85"/>
        </w:rPr>
        <w:t>v</w:t>
      </w:r>
      <w:r>
        <w:rPr>
          <w:spacing w:val="-2"/>
          <w:w w:val="85"/>
        </w:rPr>
        <w:t xml:space="preserve"> </w:t>
      </w:r>
      <w:r>
        <w:rPr>
          <w:w w:val="85"/>
        </w:rPr>
        <w:t>rozsahu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sjednaném </w:t>
      </w:r>
      <w:r>
        <w:rPr>
          <w:w w:val="95"/>
        </w:rPr>
        <w:t>pojistnou</w:t>
      </w:r>
      <w:r>
        <w:rPr>
          <w:spacing w:val="-6"/>
          <w:w w:val="95"/>
        </w:rPr>
        <w:t xml:space="preserve"> </w:t>
      </w:r>
      <w:r>
        <w:rPr>
          <w:w w:val="95"/>
        </w:rPr>
        <w:t>smlouvou,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v</w:t>
      </w:r>
      <w:r>
        <w:rPr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 xml:space="preserve">Základním </w:t>
      </w:r>
      <w:r>
        <w:rPr>
          <w:w w:val="95"/>
        </w:rPr>
        <w:t>nebo</w:t>
      </w:r>
      <w:r>
        <w:rPr>
          <w:spacing w:val="-6"/>
          <w:w w:val="95"/>
        </w:rPr>
        <w:t xml:space="preserve"> </w:t>
      </w:r>
      <w:r>
        <w:rPr>
          <w:rFonts w:ascii="Yu Gothic UI" w:hAnsi="Yu Gothic UI"/>
          <w:b/>
          <w:w w:val="95"/>
        </w:rPr>
        <w:t xml:space="preserve">Rozšířeném </w:t>
      </w:r>
      <w:r>
        <w:rPr>
          <w:spacing w:val="-2"/>
          <w:w w:val="95"/>
        </w:rPr>
        <w:t>rozsahu.</w:t>
      </w:r>
    </w:p>
    <w:p w14:paraId="13A168A3" w14:textId="77777777" w:rsidR="00BA42EC" w:rsidRDefault="00000000">
      <w:pPr>
        <w:spacing w:before="199" w:line="180" w:lineRule="auto"/>
        <w:ind w:left="400" w:right="322" w:hanging="174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1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6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Základním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rozsahu </w:t>
      </w:r>
      <w:r>
        <w:rPr>
          <w:w w:val="90"/>
          <w:sz w:val="17"/>
        </w:rPr>
        <w:t>vzniká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pojištěnému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na </w:t>
      </w:r>
      <w:r>
        <w:rPr>
          <w:spacing w:val="-4"/>
          <w:sz w:val="17"/>
        </w:rPr>
        <w:t>poskytnutí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asistence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případě:</w:t>
      </w:r>
    </w:p>
    <w:p w14:paraId="3237E5B2" w14:textId="77777777" w:rsidR="00BA42EC" w:rsidRDefault="00000000">
      <w:pPr>
        <w:pStyle w:val="Nadpis3"/>
        <w:spacing w:line="233" w:lineRule="exact"/>
        <w:ind w:left="400"/>
      </w:pPr>
      <w:r>
        <w:rPr>
          <w:spacing w:val="-5"/>
        </w:rPr>
        <w:t>nouzové</w:t>
      </w:r>
      <w:r>
        <w:rPr>
          <w:spacing w:val="-4"/>
        </w:rPr>
        <w:t xml:space="preserve"> </w:t>
      </w:r>
      <w:r>
        <w:rPr>
          <w:spacing w:val="-2"/>
        </w:rPr>
        <w:t>situace.</w:t>
      </w:r>
    </w:p>
    <w:p w14:paraId="2573A526" w14:textId="77777777" w:rsidR="00BA42EC" w:rsidRDefault="00000000">
      <w:pPr>
        <w:spacing w:before="167" w:line="180" w:lineRule="auto"/>
        <w:ind w:left="400" w:hanging="174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31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Rozšířeném</w:t>
      </w:r>
      <w:r>
        <w:rPr>
          <w:rFonts w:ascii="Yu Gothic UI" w:hAnsi="Yu Gothic UI"/>
          <w:b/>
          <w:spacing w:val="-5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rozsahu </w:t>
      </w:r>
      <w:r>
        <w:rPr>
          <w:w w:val="90"/>
          <w:sz w:val="17"/>
        </w:rPr>
        <w:t>vzniká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pojištěnému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právo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na </w:t>
      </w:r>
      <w:r>
        <w:rPr>
          <w:spacing w:val="-4"/>
          <w:sz w:val="17"/>
        </w:rPr>
        <w:t>poskytnutí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asistence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případě:</w:t>
      </w:r>
    </w:p>
    <w:p w14:paraId="60936138" w14:textId="77777777" w:rsidR="00BA42EC" w:rsidRDefault="00000000">
      <w:pPr>
        <w:pStyle w:val="Odstavecseseznamem"/>
        <w:numPr>
          <w:ilvl w:val="0"/>
          <w:numId w:val="86"/>
        </w:numPr>
        <w:tabs>
          <w:tab w:val="left" w:pos="593"/>
        </w:tabs>
        <w:spacing w:line="188" w:lineRule="exact"/>
        <w:ind w:left="593" w:hanging="18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5"/>
          <w:sz w:val="17"/>
        </w:rPr>
        <w:t>nouzové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situace,</w:t>
      </w:r>
    </w:p>
    <w:p w14:paraId="110586F3" w14:textId="77777777" w:rsidR="00BA42EC" w:rsidRDefault="00000000">
      <w:pPr>
        <w:pStyle w:val="Odstavecseseznamem"/>
        <w:numPr>
          <w:ilvl w:val="0"/>
          <w:numId w:val="86"/>
        </w:numPr>
        <w:tabs>
          <w:tab w:val="left" w:pos="599"/>
        </w:tabs>
        <w:spacing w:line="204" w:lineRule="exact"/>
        <w:ind w:left="599" w:hanging="192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potřeby</w:t>
      </w:r>
      <w:r>
        <w:rPr>
          <w:rFonts w:ascii="Yu Gothic UI" w:hAnsi="Yu Gothic UI"/>
          <w:b/>
          <w:spacing w:val="-5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právní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asistence,</w:t>
      </w:r>
    </w:p>
    <w:p w14:paraId="1C16D772" w14:textId="77777777" w:rsidR="00BA42EC" w:rsidRDefault="00000000">
      <w:pPr>
        <w:pStyle w:val="Odstavecseseznamem"/>
        <w:numPr>
          <w:ilvl w:val="0"/>
          <w:numId w:val="86"/>
        </w:numPr>
        <w:tabs>
          <w:tab w:val="left" w:pos="580"/>
        </w:tabs>
        <w:spacing w:line="249" w:lineRule="exact"/>
        <w:ind w:left="580" w:hanging="173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potřeby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z w:val="17"/>
        </w:rPr>
        <w:t>IT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konzultace.</w:t>
      </w:r>
    </w:p>
    <w:p w14:paraId="3353E89D" w14:textId="77777777" w:rsidR="00BA42EC" w:rsidRDefault="00000000">
      <w:pPr>
        <w:pStyle w:val="Zkladntext"/>
        <w:spacing w:before="177" w:line="187" w:lineRule="auto"/>
        <w:ind w:left="591" w:hanging="365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Osobou oprávněnou k využití asistence je pojištěný nebo </w:t>
      </w:r>
      <w:r>
        <w:rPr>
          <w:w w:val="95"/>
        </w:rPr>
        <w:t>osoba</w:t>
      </w:r>
      <w:r>
        <w:rPr>
          <w:spacing w:val="-11"/>
          <w:w w:val="95"/>
        </w:rPr>
        <w:t xml:space="preserve"> </w:t>
      </w:r>
      <w:r>
        <w:rPr>
          <w:w w:val="95"/>
        </w:rPr>
        <w:t>určená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pojištěným.</w:t>
      </w:r>
    </w:p>
    <w:p w14:paraId="350F8B5A" w14:textId="77777777" w:rsidR="00BA42EC" w:rsidRDefault="00000000">
      <w:pPr>
        <w:pStyle w:val="Zkladntext"/>
        <w:spacing w:before="204" w:line="187" w:lineRule="auto"/>
        <w:ind w:left="584" w:hanging="358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5) Předpokladem vzniku práva na poskytnutí asistence je </w:t>
      </w:r>
      <w:r>
        <w:rPr>
          <w:w w:val="90"/>
        </w:rPr>
        <w:t>uplatnění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prokázání</w:t>
      </w:r>
      <w:r>
        <w:rPr>
          <w:spacing w:val="-1"/>
          <w:w w:val="90"/>
        </w:rPr>
        <w:t xml:space="preserve"> </w:t>
      </w:r>
      <w:r>
        <w:rPr>
          <w:w w:val="90"/>
        </w:rPr>
        <w:t>práva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poskytnutí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asistence </w:t>
      </w:r>
      <w:r>
        <w:rPr>
          <w:w w:val="85"/>
        </w:rPr>
        <w:t xml:space="preserve">způsobem uvedeným v těchto dodatkových pojistných </w:t>
      </w:r>
      <w:r>
        <w:rPr>
          <w:spacing w:val="-2"/>
          <w:w w:val="95"/>
        </w:rPr>
        <w:t>podmínkách.</w:t>
      </w:r>
    </w:p>
    <w:p w14:paraId="3061DE01" w14:textId="77777777" w:rsidR="00BA42EC" w:rsidRDefault="00000000">
      <w:pPr>
        <w:pStyle w:val="Zkladntext"/>
        <w:spacing w:before="205" w:line="187" w:lineRule="auto"/>
        <w:ind w:left="594" w:hanging="368"/>
      </w:pPr>
      <w:r>
        <w:rPr>
          <w:color w:val="B3B2B2"/>
          <w:w w:val="90"/>
        </w:rPr>
        <w:t>▶</w:t>
      </w:r>
      <w:r>
        <w:rPr>
          <w:color w:val="B3B2B2"/>
          <w:spacing w:val="22"/>
        </w:rPr>
        <w:t xml:space="preserve"> </w:t>
      </w:r>
      <w:r>
        <w:rPr>
          <w:w w:val="90"/>
        </w:rPr>
        <w:t>6)</w:t>
      </w:r>
      <w:r>
        <w:rPr>
          <w:spacing w:val="-9"/>
          <w:w w:val="90"/>
        </w:rPr>
        <w:t xml:space="preserve"> </w:t>
      </w:r>
      <w:r>
        <w:rPr>
          <w:w w:val="90"/>
        </w:rPr>
        <w:t>Posouzení</w:t>
      </w:r>
      <w:r>
        <w:rPr>
          <w:spacing w:val="-8"/>
          <w:w w:val="90"/>
        </w:rPr>
        <w:t xml:space="preserve"> </w:t>
      </w:r>
      <w:r>
        <w:rPr>
          <w:w w:val="90"/>
        </w:rPr>
        <w:t>naplnění</w:t>
      </w:r>
      <w:r>
        <w:rPr>
          <w:spacing w:val="-8"/>
          <w:w w:val="90"/>
        </w:rPr>
        <w:t xml:space="preserve"> </w:t>
      </w:r>
      <w:r>
        <w:rPr>
          <w:w w:val="90"/>
        </w:rPr>
        <w:t>předpokladů</w:t>
      </w:r>
      <w:r>
        <w:rPr>
          <w:spacing w:val="-8"/>
          <w:w w:val="90"/>
        </w:rPr>
        <w:t xml:space="preserve"> </w:t>
      </w:r>
      <w:r>
        <w:rPr>
          <w:w w:val="90"/>
        </w:rPr>
        <w:t>vzniku</w:t>
      </w:r>
      <w:r>
        <w:rPr>
          <w:spacing w:val="-8"/>
          <w:w w:val="90"/>
        </w:rPr>
        <w:t xml:space="preserve"> </w:t>
      </w:r>
      <w:r>
        <w:rPr>
          <w:w w:val="90"/>
        </w:rPr>
        <w:t>nouzové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situace, </w:t>
      </w:r>
      <w:r>
        <w:rPr>
          <w:w w:val="85"/>
        </w:rPr>
        <w:t xml:space="preserve">právní konzultace, potřeby IT konzultace a skutečnosti, zda je </w:t>
      </w:r>
      <w:r>
        <w:rPr>
          <w:spacing w:val="-2"/>
          <w:w w:val="90"/>
        </w:rPr>
        <w:t xml:space="preserve">prokázáno právo na poskytnutí asistence, provádí pracovník </w:t>
      </w:r>
      <w:r>
        <w:rPr>
          <w:spacing w:val="-2"/>
          <w:w w:val="95"/>
        </w:rPr>
        <w:t>dispečinku.</w:t>
      </w:r>
    </w:p>
    <w:p w14:paraId="358E8BD4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38971816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Asistenční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služba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–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nouzové</w:t>
      </w:r>
      <w:r>
        <w:rPr>
          <w:rFonts w:ascii="Yu Gothic UI" w:hAnsi="Yu Gothic UI"/>
          <w:b/>
          <w:spacing w:val="-3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situace</w:t>
      </w:r>
    </w:p>
    <w:p w14:paraId="1783D631" w14:textId="77777777" w:rsidR="00BA42EC" w:rsidRDefault="00000000">
      <w:pPr>
        <w:pStyle w:val="Zkladntext"/>
        <w:spacing w:before="136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8"/>
        </w:rPr>
        <w:t xml:space="preserve"> </w:t>
      </w:r>
      <w:r>
        <w:rPr>
          <w:w w:val="85"/>
        </w:rPr>
        <w:t>1)</w:t>
      </w:r>
      <w:r>
        <w:rPr>
          <w:spacing w:val="-8"/>
        </w:rPr>
        <w:t xml:space="preserve"> </w:t>
      </w:r>
      <w:r>
        <w:rPr>
          <w:w w:val="85"/>
        </w:rPr>
        <w:t>Nouzovou</w:t>
      </w:r>
      <w:r>
        <w:rPr>
          <w:spacing w:val="-8"/>
        </w:rPr>
        <w:t xml:space="preserve"> </w:t>
      </w:r>
      <w:r>
        <w:rPr>
          <w:w w:val="85"/>
        </w:rPr>
        <w:t>situací</w:t>
      </w:r>
      <w:r>
        <w:rPr>
          <w:spacing w:val="-8"/>
        </w:rPr>
        <w:t xml:space="preserve"> </w:t>
      </w:r>
      <w:r>
        <w:rPr>
          <w:w w:val="85"/>
        </w:rPr>
        <w:t>se</w:t>
      </w:r>
      <w:r>
        <w:rPr>
          <w:spacing w:val="-8"/>
        </w:rPr>
        <w:t xml:space="preserve"> </w:t>
      </w:r>
      <w:r>
        <w:rPr>
          <w:spacing w:val="-2"/>
          <w:w w:val="85"/>
        </w:rPr>
        <w:t>rozumí:</w:t>
      </w:r>
    </w:p>
    <w:p w14:paraId="37BCD33E" w14:textId="77777777" w:rsidR="00BA42EC" w:rsidRDefault="00000000">
      <w:pPr>
        <w:pStyle w:val="Odstavecseseznamem"/>
        <w:numPr>
          <w:ilvl w:val="0"/>
          <w:numId w:val="85"/>
        </w:numPr>
        <w:tabs>
          <w:tab w:val="left" w:pos="585"/>
        </w:tabs>
        <w:spacing w:before="18" w:line="180" w:lineRule="auto"/>
        <w:ind w:right="165"/>
        <w:rPr>
          <w:sz w:val="17"/>
        </w:rPr>
      </w:pPr>
      <w:r>
        <w:rPr>
          <w:w w:val="90"/>
          <w:sz w:val="17"/>
        </w:rPr>
        <w:t>náhlá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nepředvídatelná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havárie,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porucha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obdobná událost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nastalá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místě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pojištění</w:t>
      </w:r>
      <w:r>
        <w:rPr>
          <w:w w:val="90"/>
          <w:sz w:val="17"/>
        </w:rPr>
        <w:t>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která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vyvolává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nebezpečí </w:t>
      </w:r>
      <w:r>
        <w:rPr>
          <w:w w:val="85"/>
          <w:sz w:val="17"/>
        </w:rPr>
        <w:t xml:space="preserve">vzniku nebo zvětšení rozsahu následků škody na pojištěném </w:t>
      </w:r>
      <w:r>
        <w:rPr>
          <w:w w:val="90"/>
          <w:sz w:val="17"/>
        </w:rPr>
        <w:t>majetku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významným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způsobem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omezuje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užívání pojištěného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majetku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současně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vyžaduje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 xml:space="preserve">neprodlené zprostředkování provedení řemeslných prací </w:t>
      </w:r>
      <w:r>
        <w:rPr>
          <w:rFonts w:ascii="Yu Gothic UI" w:hAnsi="Yu Gothic UI"/>
          <w:b/>
          <w:w w:val="90"/>
          <w:sz w:val="17"/>
        </w:rPr>
        <w:t>technikem</w:t>
      </w:r>
      <w:r>
        <w:rPr>
          <w:w w:val="90"/>
          <w:sz w:val="17"/>
        </w:rPr>
        <w:t>,</w:t>
      </w:r>
    </w:p>
    <w:p w14:paraId="6200C943" w14:textId="77777777" w:rsidR="00BA42EC" w:rsidRDefault="00000000">
      <w:pPr>
        <w:pStyle w:val="Odstavecseseznamem"/>
        <w:numPr>
          <w:ilvl w:val="0"/>
          <w:numId w:val="85"/>
        </w:numPr>
        <w:tabs>
          <w:tab w:val="left" w:pos="589"/>
          <w:tab w:val="left" w:pos="592"/>
        </w:tabs>
        <w:spacing w:before="3" w:line="175" w:lineRule="auto"/>
        <w:ind w:left="592" w:right="84" w:hanging="186"/>
        <w:rPr>
          <w:sz w:val="17"/>
        </w:rPr>
      </w:pPr>
      <w:r>
        <w:rPr>
          <w:w w:val="90"/>
          <w:sz w:val="17"/>
        </w:rPr>
        <w:t>zabouchnutí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mechanické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zablokování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vstupních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dveří </w:t>
      </w:r>
      <w:r>
        <w:rPr>
          <w:w w:val="85"/>
          <w:sz w:val="17"/>
        </w:rPr>
        <w:t xml:space="preserve">do provozovny pojištěného v místě pojištění, jakož i situace, </w:t>
      </w:r>
      <w:r>
        <w:rPr>
          <w:w w:val="90"/>
          <w:sz w:val="17"/>
        </w:rPr>
        <w:t>kdy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tato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provozovna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stane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nepřístupnou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důvodu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 xml:space="preserve">ztráty </w:t>
      </w:r>
      <w:r>
        <w:rPr>
          <w:rFonts w:ascii="Yu Gothic UI" w:hAnsi="Yu Gothic UI"/>
          <w:b/>
          <w:spacing w:val="-2"/>
          <w:sz w:val="17"/>
        </w:rPr>
        <w:t>klíčů</w:t>
      </w:r>
      <w:r>
        <w:rPr>
          <w:spacing w:val="-2"/>
          <w:sz w:val="17"/>
        </w:rPr>
        <w:t>,</w:t>
      </w:r>
    </w:p>
    <w:p w14:paraId="53360414" w14:textId="77777777" w:rsidR="00BA42EC" w:rsidRDefault="00000000">
      <w:pPr>
        <w:pStyle w:val="Odstavecseseznamem"/>
        <w:numPr>
          <w:ilvl w:val="0"/>
          <w:numId w:val="85"/>
        </w:numPr>
        <w:tabs>
          <w:tab w:val="left" w:pos="575"/>
          <w:tab w:val="left" w:pos="577"/>
        </w:tabs>
        <w:spacing w:line="187" w:lineRule="auto"/>
        <w:ind w:left="577" w:right="138" w:hanging="170"/>
        <w:jc w:val="both"/>
        <w:rPr>
          <w:sz w:val="17"/>
        </w:rPr>
      </w:pPr>
      <w:r>
        <w:rPr>
          <w:w w:val="85"/>
          <w:sz w:val="17"/>
        </w:rPr>
        <w:t>zabouchnutí nebo mechanické zablokování vjezdových vrat garáže, vjezdových bran nebo vstupních branek, pokud toto zabraňuje užívání provozovny pojištěného v místě pojištění.</w:t>
      </w:r>
    </w:p>
    <w:p w14:paraId="5A474CF4" w14:textId="77777777" w:rsidR="00BA42EC" w:rsidRDefault="00000000">
      <w:pPr>
        <w:pStyle w:val="Zkladntext"/>
        <w:spacing w:before="111" w:line="187" w:lineRule="auto"/>
        <w:ind w:left="400" w:right="948" w:hanging="174"/>
      </w:pPr>
      <w:r>
        <w:br w:type="column"/>
      </w:r>
      <w:r>
        <w:rPr>
          <w:color w:val="B3B2B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</w:t>
      </w:r>
      <w:r>
        <w:rPr>
          <w:spacing w:val="-6"/>
          <w:w w:val="90"/>
        </w:rPr>
        <w:t xml:space="preserve"> </w:t>
      </w:r>
      <w:r>
        <w:rPr>
          <w:w w:val="90"/>
        </w:rPr>
        <w:t>zabouchnutí</w:t>
      </w:r>
      <w:r>
        <w:rPr>
          <w:spacing w:val="-6"/>
          <w:w w:val="90"/>
        </w:rPr>
        <w:t xml:space="preserve"> </w:t>
      </w:r>
      <w:r>
        <w:rPr>
          <w:w w:val="90"/>
        </w:rPr>
        <w:t>nebo</w:t>
      </w:r>
      <w:r>
        <w:rPr>
          <w:spacing w:val="-6"/>
          <w:w w:val="90"/>
        </w:rPr>
        <w:t xml:space="preserve"> </w:t>
      </w:r>
      <w:r>
        <w:rPr>
          <w:w w:val="90"/>
        </w:rPr>
        <w:t>mechanického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zablokování </w:t>
      </w:r>
      <w:r>
        <w:rPr>
          <w:w w:val="85"/>
        </w:rPr>
        <w:t xml:space="preserve">vstupních dveří, vjezdových vrat či bran nebo vstupních branek </w:t>
      </w:r>
      <w:r>
        <w:rPr>
          <w:spacing w:val="-2"/>
          <w:w w:val="90"/>
        </w:rPr>
        <w:t xml:space="preserve">dle odst. 1) písm. b) a c) tohoto článku uhradí pojistitel účelně </w:t>
      </w:r>
      <w:r>
        <w:rPr>
          <w:w w:val="85"/>
        </w:rPr>
        <w:t xml:space="preserve">vynaložené náklady na jejich otevření a uvedení do stavu, které </w:t>
      </w:r>
      <w:r>
        <w:rPr>
          <w:w w:val="95"/>
        </w:rPr>
        <w:t>umožní</w:t>
      </w:r>
      <w:r>
        <w:rPr>
          <w:spacing w:val="-11"/>
          <w:w w:val="95"/>
        </w:rPr>
        <w:t xml:space="preserve"> </w:t>
      </w:r>
      <w:r>
        <w:rPr>
          <w:w w:val="95"/>
        </w:rPr>
        <w:t>jejich</w:t>
      </w:r>
      <w:r>
        <w:rPr>
          <w:spacing w:val="-11"/>
          <w:w w:val="95"/>
        </w:rPr>
        <w:t xml:space="preserve"> </w:t>
      </w:r>
      <w:r>
        <w:rPr>
          <w:w w:val="95"/>
        </w:rPr>
        <w:t>standardní</w:t>
      </w:r>
      <w:r>
        <w:rPr>
          <w:spacing w:val="-11"/>
          <w:w w:val="95"/>
        </w:rPr>
        <w:t xml:space="preserve"> </w:t>
      </w:r>
      <w:r>
        <w:rPr>
          <w:w w:val="95"/>
        </w:rPr>
        <w:t>užívání.</w:t>
      </w:r>
    </w:p>
    <w:p w14:paraId="7C6016BC" w14:textId="77777777" w:rsidR="00BA42EC" w:rsidRDefault="00000000">
      <w:pPr>
        <w:pStyle w:val="Zkladntext"/>
        <w:spacing w:before="205" w:line="187" w:lineRule="auto"/>
        <w:ind w:left="400" w:right="948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Podmínkou vzniku práva na poskytnutí asistence v případě </w:t>
      </w:r>
      <w:r>
        <w:rPr>
          <w:w w:val="90"/>
        </w:rPr>
        <w:t>nouzové</w:t>
      </w:r>
      <w:r>
        <w:rPr>
          <w:spacing w:val="-4"/>
          <w:w w:val="90"/>
        </w:rPr>
        <w:t xml:space="preserve"> </w:t>
      </w:r>
      <w:r>
        <w:rPr>
          <w:w w:val="90"/>
        </w:rPr>
        <w:t>situace</w:t>
      </w:r>
      <w:r>
        <w:rPr>
          <w:spacing w:val="-4"/>
          <w:w w:val="90"/>
        </w:rPr>
        <w:t xml:space="preserve"> </w:t>
      </w:r>
      <w:r>
        <w:rPr>
          <w:w w:val="90"/>
        </w:rPr>
        <w:t>je</w:t>
      </w:r>
      <w:r>
        <w:rPr>
          <w:spacing w:val="-4"/>
          <w:w w:val="90"/>
        </w:rPr>
        <w:t xml:space="preserve"> </w:t>
      </w:r>
      <w:r>
        <w:rPr>
          <w:w w:val="90"/>
        </w:rPr>
        <w:t>skutečnost,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nouzová</w:t>
      </w:r>
      <w:r>
        <w:rPr>
          <w:spacing w:val="-4"/>
          <w:w w:val="90"/>
        </w:rPr>
        <w:t xml:space="preserve"> </w:t>
      </w:r>
      <w:r>
        <w:rPr>
          <w:w w:val="90"/>
        </w:rPr>
        <w:t>situace</w:t>
      </w:r>
      <w:r>
        <w:rPr>
          <w:spacing w:val="-4"/>
          <w:w w:val="90"/>
        </w:rPr>
        <w:t xml:space="preserve"> </w:t>
      </w:r>
      <w:r>
        <w:rPr>
          <w:w w:val="90"/>
        </w:rPr>
        <w:t>nastala</w:t>
      </w:r>
    </w:p>
    <w:p w14:paraId="0D55324C" w14:textId="77777777" w:rsidR="00BA42EC" w:rsidRDefault="00000000">
      <w:pPr>
        <w:pStyle w:val="Zkladntext"/>
        <w:spacing w:line="187" w:lineRule="auto"/>
        <w:ind w:left="400" w:right="1370" w:firstLine="0"/>
      </w:pPr>
      <w:r>
        <w:rPr>
          <w:w w:val="85"/>
        </w:rPr>
        <w:t>v době trvání pojištění, k němuž je asistence poskytována,</w:t>
      </w:r>
      <w:r>
        <w:t xml:space="preserve"> </w:t>
      </w:r>
      <w:r>
        <w:rPr>
          <w:w w:val="90"/>
        </w:rPr>
        <w:t>a v místě pojištění (v případech uvedených v odst. 1)</w:t>
      </w:r>
    </w:p>
    <w:p w14:paraId="187734CD" w14:textId="77777777" w:rsidR="00BA42EC" w:rsidRDefault="00000000">
      <w:pPr>
        <w:pStyle w:val="Zkladntext"/>
        <w:spacing w:before="1" w:line="187" w:lineRule="auto"/>
        <w:ind w:left="400" w:right="948" w:firstLine="0"/>
      </w:pPr>
      <w:r>
        <w:rPr>
          <w:w w:val="85"/>
        </w:rPr>
        <w:t xml:space="preserve">písmene c) tohoto článku i na pozemku příslušejícím k budově </w:t>
      </w:r>
      <w:r>
        <w:rPr>
          <w:w w:val="90"/>
        </w:rPr>
        <w:t>nebo jednotce, v níž má pojištěný provozovnu).</w:t>
      </w:r>
    </w:p>
    <w:p w14:paraId="30314FE0" w14:textId="77777777" w:rsidR="00BA42EC" w:rsidRDefault="00000000">
      <w:pPr>
        <w:pStyle w:val="Zkladntext"/>
        <w:spacing w:before="204" w:line="187" w:lineRule="auto"/>
        <w:ind w:left="400" w:right="1050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V případě vzniku nouzové situace má pojištěný právo, </w:t>
      </w:r>
      <w:r>
        <w:rPr>
          <w:w w:val="95"/>
        </w:rPr>
        <w:t>abychom</w:t>
      </w:r>
      <w:r>
        <w:rPr>
          <w:spacing w:val="-7"/>
          <w:w w:val="95"/>
        </w:rPr>
        <w:t xml:space="preserve"> </w:t>
      </w:r>
      <w:r>
        <w:rPr>
          <w:w w:val="95"/>
        </w:rPr>
        <w:t>prostřednictvím</w:t>
      </w:r>
      <w:r>
        <w:rPr>
          <w:spacing w:val="-7"/>
          <w:w w:val="95"/>
        </w:rPr>
        <w:t xml:space="preserve"> </w:t>
      </w:r>
      <w:r>
        <w:rPr>
          <w:w w:val="95"/>
        </w:rPr>
        <w:t>GA:</w:t>
      </w:r>
    </w:p>
    <w:p w14:paraId="6ED20F13" w14:textId="77777777" w:rsidR="00BA42EC" w:rsidRDefault="00000000">
      <w:pPr>
        <w:pStyle w:val="Odstavecseseznamem"/>
        <w:numPr>
          <w:ilvl w:val="0"/>
          <w:numId w:val="2"/>
        </w:numPr>
        <w:tabs>
          <w:tab w:val="left" w:pos="585"/>
        </w:tabs>
        <w:spacing w:before="1" w:line="187" w:lineRule="auto"/>
        <w:ind w:right="1350"/>
        <w:rPr>
          <w:sz w:val="17"/>
        </w:rPr>
      </w:pPr>
      <w:r>
        <w:rPr>
          <w:w w:val="85"/>
          <w:sz w:val="17"/>
        </w:rPr>
        <w:t>zprostředkovali provedení řemeslných prací nezbytných</w:t>
      </w:r>
      <w:r>
        <w:rPr>
          <w:w w:val="95"/>
          <w:sz w:val="17"/>
        </w:rPr>
        <w:t xml:space="preserve"> k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odstranění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nouzové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situace</w:t>
      </w:r>
    </w:p>
    <w:p w14:paraId="0B994FC8" w14:textId="77777777" w:rsidR="00BA42EC" w:rsidRDefault="00000000">
      <w:pPr>
        <w:pStyle w:val="Odstavecseseznamem"/>
        <w:numPr>
          <w:ilvl w:val="0"/>
          <w:numId w:val="2"/>
        </w:numPr>
        <w:tabs>
          <w:tab w:val="left" w:pos="589"/>
          <w:tab w:val="left" w:pos="592"/>
        </w:tabs>
        <w:spacing w:line="187" w:lineRule="auto"/>
        <w:ind w:left="592" w:right="1030" w:hanging="186"/>
        <w:rPr>
          <w:sz w:val="17"/>
        </w:rPr>
      </w:pPr>
      <w:r>
        <w:rPr>
          <w:w w:val="85"/>
          <w:sz w:val="17"/>
        </w:rPr>
        <w:t>a uhradili účelně vynaložené náklady spojené s provedením řemeslných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prací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uvedených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písm.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a)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rozsahu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nákladů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na:</w:t>
      </w:r>
    </w:p>
    <w:p w14:paraId="13965326" w14:textId="77777777" w:rsidR="00BA42EC" w:rsidRDefault="00000000">
      <w:pPr>
        <w:pStyle w:val="Odstavecseseznamem"/>
        <w:numPr>
          <w:ilvl w:val="1"/>
          <w:numId w:val="2"/>
        </w:numPr>
        <w:tabs>
          <w:tab w:val="left" w:pos="1066"/>
        </w:tabs>
        <w:spacing w:line="192" w:lineRule="exact"/>
        <w:ind w:left="1066" w:hanging="367"/>
        <w:rPr>
          <w:sz w:val="17"/>
        </w:rPr>
      </w:pPr>
      <w:r>
        <w:rPr>
          <w:w w:val="85"/>
          <w:sz w:val="17"/>
        </w:rPr>
        <w:t>příjezd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odjezd</w:t>
      </w:r>
      <w:r>
        <w:rPr>
          <w:spacing w:val="-8"/>
          <w:sz w:val="17"/>
        </w:rPr>
        <w:t xml:space="preserve"> </w:t>
      </w:r>
      <w:r>
        <w:rPr>
          <w:w w:val="85"/>
          <w:sz w:val="17"/>
        </w:rPr>
        <w:t>technika</w:t>
      </w:r>
      <w:r>
        <w:rPr>
          <w:spacing w:val="-1"/>
          <w:w w:val="85"/>
          <w:sz w:val="17"/>
        </w:rPr>
        <w:t xml:space="preserve"> </w:t>
      </w:r>
      <w:r>
        <w:rPr>
          <w:w w:val="85"/>
          <w:sz w:val="17"/>
        </w:rPr>
        <w:t>na/z místa</w:t>
      </w:r>
      <w:r>
        <w:rPr>
          <w:spacing w:val="-1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pojištění,</w:t>
      </w:r>
    </w:p>
    <w:p w14:paraId="090081B8" w14:textId="77777777" w:rsidR="00BA42EC" w:rsidRDefault="00000000">
      <w:pPr>
        <w:pStyle w:val="Odstavecseseznamem"/>
        <w:numPr>
          <w:ilvl w:val="1"/>
          <w:numId w:val="2"/>
        </w:numPr>
        <w:tabs>
          <w:tab w:val="left" w:pos="1065"/>
          <w:tab w:val="left" w:pos="1067"/>
        </w:tabs>
        <w:spacing w:before="13" w:line="187" w:lineRule="auto"/>
        <w:ind w:right="1441"/>
        <w:rPr>
          <w:sz w:val="17"/>
        </w:rPr>
      </w:pPr>
      <w:r>
        <w:rPr>
          <w:spacing w:val="-2"/>
          <w:w w:val="85"/>
          <w:sz w:val="17"/>
        </w:rPr>
        <w:t>práci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technika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spojenou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s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odstraňováním</w:t>
      </w:r>
      <w:r>
        <w:rPr>
          <w:spacing w:val="-7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nouzové </w:t>
      </w:r>
      <w:r>
        <w:rPr>
          <w:spacing w:val="-2"/>
          <w:w w:val="95"/>
          <w:sz w:val="17"/>
        </w:rPr>
        <w:t>situace,</w:t>
      </w:r>
    </w:p>
    <w:p w14:paraId="737D2A0F" w14:textId="77777777" w:rsidR="00BA42EC" w:rsidRDefault="00000000">
      <w:pPr>
        <w:pStyle w:val="Odstavecseseznamem"/>
        <w:numPr>
          <w:ilvl w:val="1"/>
          <w:numId w:val="2"/>
        </w:numPr>
        <w:tabs>
          <w:tab w:val="left" w:pos="1065"/>
        </w:tabs>
        <w:spacing w:line="192" w:lineRule="exact"/>
        <w:ind w:left="1065" w:hanging="366"/>
        <w:rPr>
          <w:sz w:val="17"/>
        </w:rPr>
      </w:pPr>
      <w:r>
        <w:rPr>
          <w:w w:val="85"/>
          <w:sz w:val="17"/>
        </w:rPr>
        <w:t>materiál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nezbytný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k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odstranění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nouzové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situace,</w:t>
      </w:r>
    </w:p>
    <w:p w14:paraId="23C386D3" w14:textId="77777777" w:rsidR="00BA42EC" w:rsidRDefault="00000000">
      <w:pPr>
        <w:pStyle w:val="Odstavecseseznamem"/>
        <w:numPr>
          <w:ilvl w:val="1"/>
          <w:numId w:val="2"/>
        </w:numPr>
        <w:tabs>
          <w:tab w:val="left" w:pos="1065"/>
          <w:tab w:val="left" w:pos="1067"/>
        </w:tabs>
        <w:spacing w:before="12" w:line="187" w:lineRule="auto"/>
        <w:ind w:right="959"/>
        <w:rPr>
          <w:sz w:val="17"/>
        </w:rPr>
      </w:pPr>
      <w:r>
        <w:rPr>
          <w:w w:val="85"/>
          <w:sz w:val="17"/>
        </w:rPr>
        <w:t xml:space="preserve">uvedení pojištěné budovy nebo jednotky, resp. prostor, </w:t>
      </w:r>
      <w:r>
        <w:rPr>
          <w:w w:val="90"/>
          <w:sz w:val="17"/>
        </w:rPr>
        <w:t>které jsou místem pojištění, do stavu umožňujícího řádné užívání, včetně základního úklidu místa provádění prací (např. zametení a odvoz suti).</w:t>
      </w:r>
    </w:p>
    <w:p w14:paraId="1F180C6B" w14:textId="77777777" w:rsidR="00BA42EC" w:rsidRDefault="00000000">
      <w:pPr>
        <w:pStyle w:val="Zkladntext"/>
        <w:spacing w:before="205" w:line="187" w:lineRule="auto"/>
        <w:ind w:left="400" w:right="1140" w:hanging="174"/>
        <w:jc w:val="both"/>
      </w:pPr>
      <w:r>
        <w:rPr>
          <w:color w:val="B3B2B2"/>
          <w:spacing w:val="-2"/>
          <w:w w:val="90"/>
        </w:rPr>
        <w:t>▶</w:t>
      </w:r>
      <w:r>
        <w:rPr>
          <w:color w:val="B3B2B2"/>
          <w:spacing w:val="31"/>
        </w:rPr>
        <w:t xml:space="preserve"> </w:t>
      </w:r>
      <w:r>
        <w:rPr>
          <w:spacing w:val="-2"/>
          <w:w w:val="90"/>
        </w:rPr>
        <w:t>5)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případě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nouzové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situace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smyslu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odst.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1)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písm.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c) </w:t>
      </w:r>
      <w:r>
        <w:rPr>
          <w:w w:val="85"/>
        </w:rPr>
        <w:t>tohoto článku uhradí pojistitel účelně vynaložené náklady na otevření vstupních dveří/vrat/bran/branky a jejich uvedení do stavu, ve kterém se nacházely před vznikem nouzové situace.</w:t>
      </w:r>
    </w:p>
    <w:p w14:paraId="78A12E73" w14:textId="77777777" w:rsidR="00BA42EC" w:rsidRDefault="00000000">
      <w:pPr>
        <w:pStyle w:val="Zkladntext"/>
        <w:spacing w:before="216" w:line="172" w:lineRule="auto"/>
        <w:ind w:left="400" w:right="1281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6) Pojistitel uhradí náklady vynaložené na asistenční zásah</w:t>
      </w:r>
      <w:r>
        <w:rPr>
          <w:spacing w:val="4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>řešení</w:t>
      </w:r>
      <w:r>
        <w:rPr>
          <w:spacing w:val="-3"/>
          <w:w w:val="90"/>
        </w:rPr>
        <w:t xml:space="preserve"> </w:t>
      </w:r>
      <w:r>
        <w:rPr>
          <w:w w:val="90"/>
        </w:rPr>
        <w:t>nouzové</w:t>
      </w:r>
      <w:r>
        <w:rPr>
          <w:spacing w:val="-3"/>
          <w:w w:val="90"/>
        </w:rPr>
        <w:t xml:space="preserve"> </w:t>
      </w:r>
      <w:r>
        <w:rPr>
          <w:w w:val="90"/>
        </w:rPr>
        <w:t>situace</w:t>
      </w:r>
      <w:r>
        <w:rPr>
          <w:spacing w:val="-3"/>
          <w:w w:val="90"/>
        </w:rPr>
        <w:t xml:space="preserve"> </w:t>
      </w:r>
      <w:r>
        <w:rPr>
          <w:w w:val="90"/>
        </w:rPr>
        <w:t>maximálně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w w:val="90"/>
        </w:rPr>
        <w:t>limitu</w:t>
      </w:r>
      <w:r>
        <w:rPr>
          <w:spacing w:val="-3"/>
          <w:w w:val="90"/>
        </w:rPr>
        <w:t xml:space="preserve"> </w:t>
      </w:r>
      <w:r>
        <w:rPr>
          <w:rFonts w:ascii="Yu Gothic UI" w:hAnsi="Yu Gothic UI"/>
          <w:b/>
          <w:w w:val="90"/>
        </w:rPr>
        <w:t>5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000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>Kč</w:t>
      </w:r>
      <w:r>
        <w:rPr>
          <w:rFonts w:ascii="Yu Gothic UI" w:hAnsi="Yu Gothic UI"/>
          <w:b/>
          <w:spacing w:val="-1"/>
        </w:rPr>
        <w:t xml:space="preserve"> </w:t>
      </w:r>
      <w:r>
        <w:rPr>
          <w:spacing w:val="-5"/>
          <w:w w:val="90"/>
        </w:rPr>
        <w:t>za</w:t>
      </w:r>
    </w:p>
    <w:p w14:paraId="5A7FD9DA" w14:textId="77777777" w:rsidR="00BA42EC" w:rsidRDefault="00000000">
      <w:pPr>
        <w:pStyle w:val="Zkladntext"/>
        <w:spacing w:line="187" w:lineRule="auto"/>
        <w:ind w:left="400" w:right="948" w:firstLine="0"/>
      </w:pPr>
      <w:r>
        <w:rPr>
          <w:w w:val="85"/>
        </w:rPr>
        <w:t xml:space="preserve">jednu takovou nouzovou událost. Náklady spojené s asistenčním </w:t>
      </w:r>
      <w:r>
        <w:rPr>
          <w:w w:val="90"/>
        </w:rPr>
        <w:t>zásahem</w:t>
      </w:r>
      <w:r>
        <w:rPr>
          <w:spacing w:val="-5"/>
          <w:w w:val="90"/>
        </w:rPr>
        <w:t xml:space="preserve"> </w:t>
      </w:r>
      <w:r>
        <w:rPr>
          <w:w w:val="90"/>
        </w:rPr>
        <w:t>přesahující</w:t>
      </w:r>
      <w:r>
        <w:rPr>
          <w:spacing w:val="-5"/>
          <w:w w:val="90"/>
        </w:rPr>
        <w:t xml:space="preserve"> </w:t>
      </w:r>
      <w:r>
        <w:rPr>
          <w:w w:val="90"/>
        </w:rPr>
        <w:t>tuto</w:t>
      </w:r>
      <w:r>
        <w:rPr>
          <w:spacing w:val="-5"/>
          <w:w w:val="90"/>
        </w:rPr>
        <w:t xml:space="preserve"> </w:t>
      </w:r>
      <w:r>
        <w:rPr>
          <w:w w:val="90"/>
        </w:rPr>
        <w:t>částku</w:t>
      </w:r>
      <w:r>
        <w:rPr>
          <w:spacing w:val="-5"/>
          <w:w w:val="90"/>
        </w:rPr>
        <w:t xml:space="preserve"> </w:t>
      </w:r>
      <w:r>
        <w:rPr>
          <w:w w:val="90"/>
        </w:rPr>
        <w:t>jsou</w:t>
      </w:r>
      <w:r>
        <w:rPr>
          <w:spacing w:val="-5"/>
          <w:w w:val="90"/>
        </w:rPr>
        <w:t xml:space="preserve"> </w:t>
      </w:r>
      <w:r>
        <w:rPr>
          <w:w w:val="90"/>
        </w:rPr>
        <w:t>hrazeny</w:t>
      </w:r>
      <w:r>
        <w:rPr>
          <w:spacing w:val="-5"/>
          <w:w w:val="90"/>
        </w:rPr>
        <w:t xml:space="preserve"> </w:t>
      </w:r>
      <w:r>
        <w:rPr>
          <w:w w:val="90"/>
        </w:rPr>
        <w:t>pojištěným.</w:t>
      </w:r>
    </w:p>
    <w:p w14:paraId="75D56592" w14:textId="77777777" w:rsidR="00BA42EC" w:rsidRDefault="00000000">
      <w:pPr>
        <w:pStyle w:val="Zkladntext"/>
        <w:spacing w:before="191" w:line="180" w:lineRule="auto"/>
        <w:ind w:left="400" w:right="1050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7) Pojištěný má právo na </w:t>
      </w:r>
      <w:r>
        <w:rPr>
          <w:rFonts w:ascii="Yu Gothic UI" w:hAnsi="Yu Gothic UI"/>
          <w:b/>
          <w:w w:val="85"/>
        </w:rPr>
        <w:t xml:space="preserve">dva </w:t>
      </w:r>
      <w:r>
        <w:rPr>
          <w:w w:val="85"/>
        </w:rPr>
        <w:t xml:space="preserve">asistenční zásahy v průběhu </w:t>
      </w:r>
      <w:r>
        <w:rPr>
          <w:w w:val="95"/>
        </w:rPr>
        <w:t>jednoho</w:t>
      </w:r>
      <w:r>
        <w:rPr>
          <w:spacing w:val="-11"/>
          <w:w w:val="95"/>
        </w:rPr>
        <w:t xml:space="preserve"> </w:t>
      </w:r>
      <w:r>
        <w:rPr>
          <w:w w:val="95"/>
        </w:rPr>
        <w:t>pojistného</w:t>
      </w:r>
      <w:r>
        <w:rPr>
          <w:spacing w:val="-11"/>
          <w:w w:val="95"/>
        </w:rPr>
        <w:t xml:space="preserve"> </w:t>
      </w:r>
      <w:r>
        <w:rPr>
          <w:w w:val="95"/>
        </w:rPr>
        <w:t>roku.</w:t>
      </w:r>
    </w:p>
    <w:p w14:paraId="16A68907" w14:textId="77777777" w:rsidR="00BA42EC" w:rsidRDefault="00000000">
      <w:pPr>
        <w:pStyle w:val="Zkladntext"/>
        <w:spacing w:before="207" w:line="187" w:lineRule="auto"/>
        <w:ind w:left="400" w:right="948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8) Na žádost pojištěného může být zprostředkováno provedení </w:t>
      </w:r>
      <w:r>
        <w:rPr>
          <w:w w:val="90"/>
        </w:rPr>
        <w:t>řemeslných</w:t>
      </w:r>
      <w:r>
        <w:rPr>
          <w:spacing w:val="-1"/>
          <w:w w:val="90"/>
        </w:rPr>
        <w:t xml:space="preserve"> </w:t>
      </w:r>
      <w:r>
        <w:rPr>
          <w:w w:val="90"/>
        </w:rPr>
        <w:t>prací</w:t>
      </w:r>
      <w:r>
        <w:rPr>
          <w:spacing w:val="-1"/>
          <w:w w:val="90"/>
        </w:rPr>
        <w:t xml:space="preserve"> </w:t>
      </w:r>
      <w:r>
        <w:rPr>
          <w:w w:val="90"/>
        </w:rPr>
        <w:t>také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případech,</w:t>
      </w:r>
      <w:r>
        <w:rPr>
          <w:spacing w:val="-1"/>
          <w:w w:val="90"/>
        </w:rPr>
        <w:t xml:space="preserve"> </w:t>
      </w:r>
      <w:r>
        <w:rPr>
          <w:w w:val="90"/>
        </w:rPr>
        <w:t>kdy</w:t>
      </w:r>
      <w:r>
        <w:rPr>
          <w:spacing w:val="-1"/>
          <w:w w:val="90"/>
        </w:rPr>
        <w:t xml:space="preserve"> </w:t>
      </w:r>
      <w:r>
        <w:rPr>
          <w:w w:val="90"/>
        </w:rPr>
        <w:t>došlo</w:t>
      </w:r>
      <w:r>
        <w:rPr>
          <w:spacing w:val="-1"/>
          <w:w w:val="90"/>
        </w:rPr>
        <w:t xml:space="preserve"> </w:t>
      </w:r>
      <w:r>
        <w:rPr>
          <w:w w:val="90"/>
        </w:rPr>
        <w:t>k</w:t>
      </w:r>
      <w:r>
        <w:rPr>
          <w:spacing w:val="-1"/>
          <w:w w:val="90"/>
        </w:rPr>
        <w:t xml:space="preserve"> </w:t>
      </w:r>
      <w:r>
        <w:rPr>
          <w:w w:val="90"/>
        </w:rPr>
        <w:t>vyčerpání maximálního</w:t>
      </w:r>
      <w:r>
        <w:rPr>
          <w:spacing w:val="-4"/>
          <w:w w:val="90"/>
        </w:rPr>
        <w:t xml:space="preserve"> </w:t>
      </w:r>
      <w:r>
        <w:rPr>
          <w:w w:val="90"/>
        </w:rPr>
        <w:t>počtu</w:t>
      </w:r>
      <w:r>
        <w:rPr>
          <w:spacing w:val="-4"/>
          <w:w w:val="90"/>
        </w:rPr>
        <w:t xml:space="preserve"> </w:t>
      </w:r>
      <w:r>
        <w:rPr>
          <w:w w:val="90"/>
        </w:rPr>
        <w:t>asistenčních</w:t>
      </w:r>
      <w:r>
        <w:rPr>
          <w:spacing w:val="-4"/>
          <w:w w:val="90"/>
        </w:rPr>
        <w:t xml:space="preserve"> </w:t>
      </w:r>
      <w:r>
        <w:rPr>
          <w:w w:val="90"/>
        </w:rPr>
        <w:t>zásahů</w:t>
      </w:r>
      <w:r>
        <w:rPr>
          <w:spacing w:val="-4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průběhu</w:t>
      </w:r>
      <w:r>
        <w:rPr>
          <w:spacing w:val="-4"/>
          <w:w w:val="90"/>
        </w:rPr>
        <w:t xml:space="preserve"> </w:t>
      </w:r>
      <w:r>
        <w:rPr>
          <w:w w:val="90"/>
        </w:rPr>
        <w:t>jednoho pojistného</w:t>
      </w:r>
      <w:r>
        <w:rPr>
          <w:spacing w:val="-5"/>
          <w:w w:val="90"/>
        </w:rPr>
        <w:t xml:space="preserve"> </w:t>
      </w:r>
      <w:r>
        <w:rPr>
          <w:w w:val="90"/>
        </w:rPr>
        <w:t>roku.</w:t>
      </w:r>
      <w:r>
        <w:rPr>
          <w:spacing w:val="-5"/>
          <w:w w:val="90"/>
        </w:rPr>
        <w:t xml:space="preserve"> </w:t>
      </w:r>
      <w:r>
        <w:rPr>
          <w:w w:val="90"/>
        </w:rPr>
        <w:t>Náklady</w:t>
      </w:r>
      <w:r>
        <w:rPr>
          <w:spacing w:val="-5"/>
          <w:w w:val="90"/>
        </w:rPr>
        <w:t xml:space="preserve"> </w:t>
      </w:r>
      <w:r>
        <w:rPr>
          <w:w w:val="90"/>
        </w:rPr>
        <w:t>spojené</w:t>
      </w:r>
      <w:r>
        <w:rPr>
          <w:spacing w:val="-5"/>
          <w:w w:val="90"/>
        </w:rPr>
        <w:t xml:space="preserve"> </w:t>
      </w:r>
      <w:r>
        <w:rPr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provedením</w:t>
      </w:r>
      <w:r>
        <w:rPr>
          <w:spacing w:val="-5"/>
          <w:w w:val="90"/>
        </w:rPr>
        <w:t xml:space="preserve"> </w:t>
      </w:r>
      <w:r>
        <w:rPr>
          <w:w w:val="90"/>
        </w:rPr>
        <w:t>řemeslných prací v tomto případě hradí pojištěný v plném rozsahu.</w:t>
      </w:r>
    </w:p>
    <w:p w14:paraId="0DE3961B" w14:textId="77777777" w:rsidR="00BA42EC" w:rsidRDefault="00000000">
      <w:pPr>
        <w:pStyle w:val="Zkladntext"/>
        <w:spacing w:before="205" w:line="187" w:lineRule="auto"/>
        <w:ind w:left="400" w:right="948" w:hanging="174"/>
      </w:pPr>
      <w:r>
        <w:rPr>
          <w:color w:val="B3B2B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w w:val="90"/>
        </w:rPr>
        <w:t>9)</w:t>
      </w:r>
      <w:r>
        <w:rPr>
          <w:spacing w:val="-7"/>
          <w:w w:val="90"/>
        </w:rPr>
        <w:t xml:space="preserve"> </w:t>
      </w:r>
      <w:r>
        <w:rPr>
          <w:w w:val="90"/>
        </w:rPr>
        <w:t>Za</w:t>
      </w:r>
      <w:r>
        <w:rPr>
          <w:spacing w:val="-7"/>
          <w:w w:val="90"/>
        </w:rPr>
        <w:t xml:space="preserve"> </w:t>
      </w:r>
      <w:r>
        <w:rPr>
          <w:w w:val="90"/>
        </w:rPr>
        <w:t>jeden</w:t>
      </w:r>
      <w:r>
        <w:rPr>
          <w:spacing w:val="-7"/>
          <w:w w:val="90"/>
        </w:rPr>
        <w:t xml:space="preserve"> </w:t>
      </w:r>
      <w:r>
        <w:rPr>
          <w:w w:val="90"/>
        </w:rPr>
        <w:t>asistenční</w:t>
      </w:r>
      <w:r>
        <w:rPr>
          <w:spacing w:val="-7"/>
          <w:w w:val="90"/>
        </w:rPr>
        <w:t xml:space="preserve"> </w:t>
      </w:r>
      <w:r>
        <w:rPr>
          <w:w w:val="90"/>
        </w:rPr>
        <w:t>zásah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považuje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zprostředkování </w:t>
      </w:r>
      <w:r>
        <w:rPr>
          <w:w w:val="85"/>
        </w:rPr>
        <w:t xml:space="preserve">provedení řemeslných prací a úhrada nákladů spojených s jejich </w:t>
      </w:r>
      <w:r>
        <w:rPr>
          <w:w w:val="90"/>
        </w:rPr>
        <w:t>provedením na základě jedné nouzové situace nebo více nouzových situací, které spolu přímo souvisejí.</w:t>
      </w:r>
    </w:p>
    <w:p w14:paraId="6F024500" w14:textId="77777777" w:rsidR="00BA42EC" w:rsidRDefault="00000000">
      <w:pPr>
        <w:pStyle w:val="Zkladntext"/>
        <w:spacing w:before="205" w:line="187" w:lineRule="auto"/>
        <w:ind w:left="400" w:right="948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10)</w:t>
      </w:r>
      <w:r>
        <w:rPr>
          <w:spacing w:val="-1"/>
          <w:w w:val="90"/>
        </w:rPr>
        <w:t xml:space="preserve"> </w:t>
      </w:r>
      <w:r>
        <w:rPr>
          <w:w w:val="90"/>
        </w:rPr>
        <w:t>Spočívá-li</w:t>
      </w:r>
      <w:r>
        <w:rPr>
          <w:spacing w:val="-1"/>
          <w:w w:val="90"/>
        </w:rPr>
        <w:t xml:space="preserve"> </w:t>
      </w:r>
      <w:r>
        <w:rPr>
          <w:w w:val="90"/>
        </w:rPr>
        <w:t>nouzová</w:t>
      </w:r>
      <w:r>
        <w:rPr>
          <w:spacing w:val="-1"/>
          <w:w w:val="90"/>
        </w:rPr>
        <w:t xml:space="preserve"> </w:t>
      </w:r>
      <w:r>
        <w:rPr>
          <w:w w:val="90"/>
        </w:rPr>
        <w:t>situace</w:t>
      </w:r>
      <w:r>
        <w:rPr>
          <w:spacing w:val="-1"/>
          <w:w w:val="90"/>
        </w:rPr>
        <w:t xml:space="preserve"> </w:t>
      </w:r>
      <w:r>
        <w:rPr>
          <w:w w:val="90"/>
        </w:rPr>
        <w:t>v</w:t>
      </w:r>
      <w:r>
        <w:rPr>
          <w:spacing w:val="-1"/>
          <w:w w:val="90"/>
        </w:rPr>
        <w:t xml:space="preserve"> </w:t>
      </w:r>
      <w:r>
        <w:rPr>
          <w:w w:val="90"/>
        </w:rPr>
        <w:t>zabouchnutí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nebo mechanickém zablokování vstupních dveří do nemovitosti, </w:t>
      </w:r>
      <w:r>
        <w:rPr>
          <w:w w:val="85"/>
        </w:rPr>
        <w:t xml:space="preserve">nevzniká pojištěnému právo na poskytnutí asistence spočívající </w:t>
      </w:r>
      <w:r>
        <w:rPr>
          <w:w w:val="90"/>
        </w:rPr>
        <w:t xml:space="preserve">ve zpřístupnění nemovitosti, existují-li pochybnosti o právu </w:t>
      </w:r>
      <w:r>
        <w:rPr>
          <w:w w:val="95"/>
        </w:rPr>
        <w:t>pojištěného</w:t>
      </w:r>
      <w:r>
        <w:rPr>
          <w:spacing w:val="-7"/>
          <w:w w:val="95"/>
        </w:rPr>
        <w:t xml:space="preserve"> </w:t>
      </w:r>
      <w:r>
        <w:rPr>
          <w:w w:val="95"/>
        </w:rPr>
        <w:t>vstoupit</w:t>
      </w:r>
      <w:r>
        <w:rPr>
          <w:spacing w:val="-7"/>
          <w:w w:val="95"/>
        </w:rPr>
        <w:t xml:space="preserve"> </w:t>
      </w:r>
      <w:r>
        <w:rPr>
          <w:w w:val="95"/>
        </w:rPr>
        <w:t>do</w:t>
      </w:r>
      <w:r>
        <w:rPr>
          <w:spacing w:val="-7"/>
          <w:w w:val="95"/>
        </w:rPr>
        <w:t xml:space="preserve"> </w:t>
      </w:r>
      <w:r>
        <w:rPr>
          <w:w w:val="95"/>
        </w:rPr>
        <w:t>nemovitosti.</w:t>
      </w:r>
    </w:p>
    <w:p w14:paraId="451DFDDF" w14:textId="77777777" w:rsidR="00BA42EC" w:rsidRDefault="00000000">
      <w:pPr>
        <w:pStyle w:val="Zkladntext"/>
        <w:spacing w:before="205" w:line="187" w:lineRule="auto"/>
        <w:ind w:left="400" w:right="898" w:hanging="174"/>
      </w:pPr>
      <w:r>
        <w:rPr>
          <w:color w:val="B3B2B2"/>
          <w:w w:val="90"/>
        </w:rPr>
        <w:t>▶</w:t>
      </w:r>
      <w:r>
        <w:rPr>
          <w:color w:val="B3B2B2"/>
          <w:spacing w:val="18"/>
        </w:rPr>
        <w:t xml:space="preserve"> </w:t>
      </w:r>
      <w:r>
        <w:rPr>
          <w:w w:val="90"/>
        </w:rPr>
        <w:t>11)</w:t>
      </w:r>
      <w:r>
        <w:rPr>
          <w:spacing w:val="-8"/>
          <w:w w:val="90"/>
        </w:rPr>
        <w:t xml:space="preserve"> </w:t>
      </w:r>
      <w:r>
        <w:rPr>
          <w:w w:val="90"/>
        </w:rPr>
        <w:t>Pokud</w:t>
      </w:r>
      <w:r>
        <w:rPr>
          <w:spacing w:val="-8"/>
          <w:w w:val="90"/>
        </w:rPr>
        <w:t xml:space="preserve"> </w:t>
      </w:r>
      <w:r>
        <w:rPr>
          <w:w w:val="90"/>
        </w:rPr>
        <w:t>si</w:t>
      </w:r>
      <w:r>
        <w:rPr>
          <w:spacing w:val="-8"/>
          <w:w w:val="90"/>
        </w:rPr>
        <w:t xml:space="preserve"> </w:t>
      </w:r>
      <w:r>
        <w:rPr>
          <w:w w:val="90"/>
        </w:rPr>
        <w:t>nouzová</w:t>
      </w:r>
      <w:r>
        <w:rPr>
          <w:spacing w:val="-9"/>
          <w:w w:val="90"/>
        </w:rPr>
        <w:t xml:space="preserve"> </w:t>
      </w:r>
      <w:r>
        <w:rPr>
          <w:w w:val="90"/>
        </w:rPr>
        <w:t>situace</w:t>
      </w:r>
      <w:r>
        <w:rPr>
          <w:spacing w:val="-8"/>
          <w:w w:val="90"/>
        </w:rPr>
        <w:t xml:space="preserve"> </w:t>
      </w:r>
      <w:r>
        <w:rPr>
          <w:w w:val="90"/>
        </w:rPr>
        <w:t>vyžádá</w:t>
      </w:r>
      <w:r>
        <w:rPr>
          <w:spacing w:val="-8"/>
          <w:w w:val="90"/>
        </w:rPr>
        <w:t xml:space="preserve"> </w:t>
      </w:r>
      <w:r>
        <w:rPr>
          <w:w w:val="90"/>
        </w:rPr>
        <w:t>zvláštní</w:t>
      </w:r>
      <w:r>
        <w:rPr>
          <w:spacing w:val="-8"/>
          <w:w w:val="90"/>
        </w:rPr>
        <w:t xml:space="preserve"> </w:t>
      </w:r>
      <w:r>
        <w:rPr>
          <w:w w:val="90"/>
        </w:rPr>
        <w:t>odborný</w:t>
      </w:r>
      <w:r>
        <w:rPr>
          <w:spacing w:val="-8"/>
          <w:w w:val="90"/>
        </w:rPr>
        <w:t xml:space="preserve"> </w:t>
      </w:r>
      <w:r>
        <w:rPr>
          <w:w w:val="90"/>
        </w:rPr>
        <w:t>zásah (např.</w:t>
      </w:r>
      <w:r>
        <w:rPr>
          <w:spacing w:val="-9"/>
          <w:w w:val="90"/>
        </w:rPr>
        <w:t xml:space="preserve"> </w:t>
      </w:r>
      <w:r>
        <w:rPr>
          <w:w w:val="90"/>
        </w:rPr>
        <w:t>hasičů,</w:t>
      </w:r>
      <w:r>
        <w:rPr>
          <w:spacing w:val="-8"/>
          <w:w w:val="90"/>
        </w:rPr>
        <w:t xml:space="preserve"> </w:t>
      </w:r>
      <w:r>
        <w:rPr>
          <w:w w:val="90"/>
        </w:rPr>
        <w:t>pracovníků</w:t>
      </w:r>
      <w:r>
        <w:rPr>
          <w:spacing w:val="-8"/>
          <w:w w:val="90"/>
        </w:rPr>
        <w:t xml:space="preserve"> </w:t>
      </w:r>
      <w:r>
        <w:rPr>
          <w:w w:val="90"/>
        </w:rPr>
        <w:t>plynáren</w:t>
      </w:r>
      <w:r>
        <w:rPr>
          <w:spacing w:val="-8"/>
          <w:w w:val="90"/>
        </w:rPr>
        <w:t xml:space="preserve"> </w:t>
      </w:r>
      <w:r>
        <w:rPr>
          <w:w w:val="90"/>
        </w:rPr>
        <w:t>apod.),</w:t>
      </w:r>
      <w:r>
        <w:rPr>
          <w:spacing w:val="-8"/>
          <w:w w:val="90"/>
        </w:rPr>
        <w:t xml:space="preserve"> </w:t>
      </w:r>
      <w:r>
        <w:rPr>
          <w:w w:val="90"/>
        </w:rPr>
        <w:t>lze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poskytnout </w:t>
      </w:r>
      <w:r>
        <w:rPr>
          <w:w w:val="85"/>
        </w:rPr>
        <w:t xml:space="preserve">asistenci až po ukončení takového zvláštního odborného zásahu, </w:t>
      </w:r>
      <w:r>
        <w:rPr>
          <w:w w:val="90"/>
        </w:rPr>
        <w:t>pokud nouzová situace i po jeho ukončení trvá.</w:t>
      </w:r>
    </w:p>
    <w:p w14:paraId="2AA12B01" w14:textId="77777777" w:rsidR="00BA42EC" w:rsidRDefault="00000000">
      <w:pPr>
        <w:pStyle w:val="Zkladntext"/>
        <w:spacing w:before="205" w:line="187" w:lineRule="auto"/>
        <w:ind w:left="400" w:right="963" w:hanging="174"/>
      </w:pPr>
      <w:r>
        <w:rPr>
          <w:color w:val="B3B2B2"/>
          <w:w w:val="90"/>
        </w:rPr>
        <w:t>▶</w:t>
      </w:r>
      <w:r>
        <w:rPr>
          <w:color w:val="B3B2B2"/>
          <w:spacing w:val="5"/>
        </w:rPr>
        <w:t xml:space="preserve"> </w:t>
      </w:r>
      <w:r>
        <w:rPr>
          <w:w w:val="90"/>
        </w:rPr>
        <w:t>12)</w:t>
      </w:r>
      <w:r>
        <w:rPr>
          <w:spacing w:val="-8"/>
          <w:w w:val="90"/>
        </w:rPr>
        <w:t xml:space="preserve"> </w:t>
      </w:r>
      <w:r>
        <w:rPr>
          <w:w w:val="90"/>
        </w:rPr>
        <w:t>Je-li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účelné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hospodárné,</w:t>
      </w:r>
      <w:r>
        <w:rPr>
          <w:spacing w:val="-8"/>
          <w:w w:val="90"/>
        </w:rPr>
        <w:t xml:space="preserve"> </w:t>
      </w:r>
      <w:r>
        <w:rPr>
          <w:w w:val="90"/>
        </w:rPr>
        <w:t>může</w:t>
      </w:r>
      <w:r>
        <w:rPr>
          <w:spacing w:val="-8"/>
          <w:w w:val="90"/>
        </w:rPr>
        <w:t xml:space="preserve"> </w:t>
      </w:r>
      <w:r>
        <w:rPr>
          <w:w w:val="90"/>
        </w:rPr>
        <w:t>být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nouzové situace mezi pojištěným a pracovníkem dispečinku předem dohodnuto</w:t>
      </w:r>
      <w:r>
        <w:rPr>
          <w:spacing w:val="-5"/>
          <w:w w:val="90"/>
        </w:rPr>
        <w:t xml:space="preserve"> </w:t>
      </w:r>
      <w:r>
        <w:rPr>
          <w:w w:val="90"/>
        </w:rPr>
        <w:t>provedení</w:t>
      </w:r>
      <w:r>
        <w:rPr>
          <w:spacing w:val="-5"/>
          <w:w w:val="90"/>
        </w:rPr>
        <w:t xml:space="preserve"> </w:t>
      </w:r>
      <w:r>
        <w:rPr>
          <w:w w:val="90"/>
        </w:rPr>
        <w:t>řemeslných</w:t>
      </w:r>
      <w:r>
        <w:rPr>
          <w:spacing w:val="-5"/>
          <w:w w:val="90"/>
        </w:rPr>
        <w:t xml:space="preserve"> </w:t>
      </w:r>
      <w:r>
        <w:rPr>
          <w:w w:val="90"/>
        </w:rPr>
        <w:t>prací</w:t>
      </w:r>
      <w:r>
        <w:rPr>
          <w:spacing w:val="-5"/>
          <w:w w:val="90"/>
        </w:rPr>
        <w:t xml:space="preserve"> </w:t>
      </w:r>
      <w:r>
        <w:rPr>
          <w:w w:val="90"/>
        </w:rPr>
        <w:t>dodavatelem,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kterého </w:t>
      </w:r>
      <w:r>
        <w:rPr>
          <w:w w:val="85"/>
        </w:rPr>
        <w:t xml:space="preserve">navrhl pojištěný. Z pojištění budou v takovém případě uhrazeny </w:t>
      </w:r>
      <w:r>
        <w:rPr>
          <w:w w:val="90"/>
        </w:rPr>
        <w:t>účelně</w:t>
      </w:r>
      <w:r>
        <w:rPr>
          <w:spacing w:val="-1"/>
          <w:w w:val="90"/>
        </w:rPr>
        <w:t xml:space="preserve"> </w:t>
      </w:r>
      <w:r>
        <w:rPr>
          <w:w w:val="90"/>
        </w:rPr>
        <w:t>vynaložené</w:t>
      </w:r>
      <w:r>
        <w:rPr>
          <w:spacing w:val="-1"/>
          <w:w w:val="90"/>
        </w:rPr>
        <w:t xml:space="preserve"> </w:t>
      </w:r>
      <w:r>
        <w:rPr>
          <w:w w:val="90"/>
        </w:rPr>
        <w:t>náklady</w:t>
      </w:r>
      <w:r>
        <w:rPr>
          <w:spacing w:val="-1"/>
          <w:w w:val="90"/>
        </w:rPr>
        <w:t xml:space="preserve"> </w:t>
      </w:r>
      <w:r>
        <w:rPr>
          <w:w w:val="90"/>
        </w:rPr>
        <w:t>na</w:t>
      </w:r>
      <w:r>
        <w:rPr>
          <w:spacing w:val="-1"/>
          <w:w w:val="90"/>
        </w:rPr>
        <w:t xml:space="preserve"> </w:t>
      </w:r>
      <w:r>
        <w:rPr>
          <w:w w:val="90"/>
        </w:rPr>
        <w:t>poskytnutí</w:t>
      </w:r>
      <w:r>
        <w:rPr>
          <w:spacing w:val="-1"/>
          <w:w w:val="90"/>
        </w:rPr>
        <w:t xml:space="preserve"> </w:t>
      </w:r>
      <w:r>
        <w:rPr>
          <w:w w:val="90"/>
        </w:rPr>
        <w:t>řemeslných</w:t>
      </w:r>
      <w:r>
        <w:rPr>
          <w:spacing w:val="-1"/>
          <w:w w:val="90"/>
        </w:rPr>
        <w:t xml:space="preserve"> </w:t>
      </w:r>
      <w:r>
        <w:rPr>
          <w:w w:val="90"/>
        </w:rPr>
        <w:t>prací nezbytných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spacing w:val="-5"/>
          <w:w w:val="90"/>
        </w:rPr>
        <w:t xml:space="preserve"> </w:t>
      </w:r>
      <w:r>
        <w:rPr>
          <w:w w:val="90"/>
        </w:rPr>
        <w:t>odstranění</w:t>
      </w:r>
      <w:r>
        <w:rPr>
          <w:spacing w:val="-5"/>
          <w:w w:val="90"/>
        </w:rPr>
        <w:t xml:space="preserve"> </w:t>
      </w:r>
      <w:r>
        <w:rPr>
          <w:w w:val="90"/>
        </w:rPr>
        <w:t>nouzové</w:t>
      </w:r>
      <w:r>
        <w:rPr>
          <w:spacing w:val="-5"/>
          <w:w w:val="90"/>
        </w:rPr>
        <w:t xml:space="preserve"> </w:t>
      </w:r>
      <w:r>
        <w:rPr>
          <w:w w:val="90"/>
        </w:rPr>
        <w:t>situace</w:t>
      </w:r>
      <w:r>
        <w:rPr>
          <w:spacing w:val="-5"/>
          <w:w w:val="90"/>
        </w:rPr>
        <w:t xml:space="preserve"> </w:t>
      </w:r>
      <w:r>
        <w:rPr>
          <w:w w:val="90"/>
        </w:rPr>
        <w:t>v</w:t>
      </w:r>
      <w:r>
        <w:rPr>
          <w:spacing w:val="-5"/>
          <w:w w:val="90"/>
        </w:rPr>
        <w:t xml:space="preserve"> </w:t>
      </w:r>
      <w:r>
        <w:rPr>
          <w:w w:val="90"/>
        </w:rPr>
        <w:t>rozsahu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za podmínek vyplývajících z těchto dodatkových pojistných </w:t>
      </w:r>
      <w:r>
        <w:rPr>
          <w:spacing w:val="-2"/>
          <w:w w:val="95"/>
        </w:rPr>
        <w:t>podmínek.</w:t>
      </w:r>
    </w:p>
    <w:p w14:paraId="03FB9AC9" w14:textId="77777777" w:rsidR="00BA42EC" w:rsidRDefault="00BA42EC">
      <w:pPr>
        <w:spacing w:line="187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59" w:space="214"/>
            <w:col w:w="5957"/>
          </w:cols>
        </w:sectPr>
      </w:pPr>
    </w:p>
    <w:p w14:paraId="666DC731" w14:textId="77777777" w:rsidR="00BA42EC" w:rsidRDefault="00000000">
      <w:pPr>
        <w:pStyle w:val="Zkladntext"/>
        <w:spacing w:before="111" w:line="187" w:lineRule="auto"/>
        <w:ind w:left="400" w:hanging="17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82752" behindDoc="0" locked="0" layoutInCell="1" allowOverlap="1" wp14:anchorId="046E5085" wp14:editId="1713A774">
                <wp:simplePos x="0" y="0"/>
                <wp:positionH relativeFrom="page">
                  <wp:posOffset>3782231</wp:posOffset>
                </wp:positionH>
                <wp:positionV relativeFrom="page">
                  <wp:posOffset>804002</wp:posOffset>
                </wp:positionV>
                <wp:extent cx="1270" cy="8763635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763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763635">
                              <a:moveTo>
                                <a:pt x="0" y="0"/>
                              </a:moveTo>
                              <a:lnTo>
                                <a:pt x="0" y="8763076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38EDC" id="Graphic 867" o:spid="_x0000_s1026" style="position:absolute;margin-left:297.8pt;margin-top:63.3pt;width:.1pt;height:690.05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76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" path="m,l,8763076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13) V případě nepřístupnosti nemovitosti běžným vozidlem (obtížný terén, nepříznivé klimatické podmínky), v jejímž </w:t>
      </w:r>
      <w:r>
        <w:rPr>
          <w:w w:val="85"/>
        </w:rPr>
        <w:t xml:space="preserve">důsledku nebylo možné asistenčního zásah realizovat, poskytne pojistitel peněžitou náhradu ve výši prokazatelně vynaložených </w:t>
      </w:r>
      <w:r>
        <w:rPr>
          <w:w w:val="90"/>
        </w:rPr>
        <w:t>účelných</w:t>
      </w:r>
      <w:r>
        <w:rPr>
          <w:spacing w:val="-4"/>
          <w:w w:val="90"/>
        </w:rPr>
        <w:t xml:space="preserve"> </w:t>
      </w:r>
      <w:r>
        <w:rPr>
          <w:w w:val="90"/>
        </w:rPr>
        <w:t>nákladů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provedení</w:t>
      </w:r>
      <w:r>
        <w:rPr>
          <w:spacing w:val="-4"/>
          <w:w w:val="90"/>
        </w:rPr>
        <w:t xml:space="preserve"> </w:t>
      </w:r>
      <w:r>
        <w:rPr>
          <w:w w:val="90"/>
        </w:rPr>
        <w:t>řemeslných</w:t>
      </w:r>
      <w:r>
        <w:rPr>
          <w:spacing w:val="-4"/>
          <w:w w:val="90"/>
        </w:rPr>
        <w:t xml:space="preserve"> </w:t>
      </w:r>
      <w:r>
        <w:rPr>
          <w:w w:val="90"/>
        </w:rPr>
        <w:t>prací</w:t>
      </w:r>
      <w:r>
        <w:rPr>
          <w:spacing w:val="-4"/>
          <w:w w:val="90"/>
        </w:rPr>
        <w:t xml:space="preserve"> </w:t>
      </w:r>
      <w:r>
        <w:rPr>
          <w:w w:val="90"/>
        </w:rPr>
        <w:t>nezbytných</w:t>
      </w:r>
    </w:p>
    <w:p w14:paraId="1C7F8928" w14:textId="77777777" w:rsidR="00BA42EC" w:rsidRDefault="00000000">
      <w:pPr>
        <w:pStyle w:val="Zkladntext"/>
        <w:spacing w:before="1" w:line="187" w:lineRule="auto"/>
        <w:ind w:left="400" w:right="177" w:firstLine="0"/>
      </w:pPr>
      <w:r>
        <w:rPr>
          <w:w w:val="85"/>
        </w:rPr>
        <w:t xml:space="preserve">k odstranění nouzové situace, maximálně však ve výši limitu plnění uvedeného v odst. 6) tohoto článku. Náhradu nákladů podle tohoto odstavce však poskytneme pouze za podmínky, že objednání řemeslných prací předem odsouhlasil pracovník </w:t>
      </w:r>
      <w:r>
        <w:rPr>
          <w:spacing w:val="-2"/>
          <w:w w:val="95"/>
        </w:rPr>
        <w:t>dispečinku.</w:t>
      </w:r>
    </w:p>
    <w:p w14:paraId="63BD7BA7" w14:textId="77777777" w:rsidR="00BA42EC" w:rsidRDefault="00000000">
      <w:pPr>
        <w:pStyle w:val="Nadpis3"/>
        <w:spacing w:before="142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2"/>
        </w:rPr>
        <w:t>4</w:t>
      </w:r>
    </w:p>
    <w:p w14:paraId="773D916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Asistenční</w:t>
      </w:r>
      <w:r>
        <w:rPr>
          <w:rFonts w:ascii="Yu Gothic UI" w:hAnsi="Yu Gothic UI"/>
          <w:b/>
          <w:spacing w:val="-8"/>
          <w:sz w:val="17"/>
        </w:rPr>
        <w:t xml:space="preserve"> </w:t>
      </w:r>
      <w:r>
        <w:rPr>
          <w:rFonts w:ascii="Yu Gothic UI" w:hAnsi="Yu Gothic UI"/>
          <w:b/>
          <w:sz w:val="17"/>
        </w:rPr>
        <w:t>služba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–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právní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asistence</w:t>
      </w:r>
    </w:p>
    <w:p w14:paraId="0FFF1CAB" w14:textId="77777777" w:rsidR="00BA42EC" w:rsidRDefault="00000000">
      <w:pPr>
        <w:pStyle w:val="Zkladntext"/>
        <w:spacing w:before="177" w:line="187" w:lineRule="auto"/>
        <w:ind w:left="400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1) Právní asistencí se rozumí poskytnutí telefonické konzultace </w:t>
      </w:r>
      <w:r>
        <w:rPr>
          <w:w w:val="90"/>
        </w:rPr>
        <w:t>právníkem</w:t>
      </w:r>
      <w:r>
        <w:rPr>
          <w:spacing w:val="-9"/>
          <w:w w:val="90"/>
        </w:rPr>
        <w:t xml:space="preserve"> </w:t>
      </w:r>
      <w:r>
        <w:rPr>
          <w:w w:val="90"/>
        </w:rPr>
        <w:t>nebo</w:t>
      </w:r>
      <w:r>
        <w:rPr>
          <w:spacing w:val="-8"/>
          <w:w w:val="90"/>
        </w:rPr>
        <w:t xml:space="preserve"> </w:t>
      </w:r>
      <w:r>
        <w:rPr>
          <w:w w:val="90"/>
        </w:rPr>
        <w:t>daňovým</w:t>
      </w:r>
      <w:r>
        <w:rPr>
          <w:spacing w:val="-8"/>
          <w:w w:val="90"/>
        </w:rPr>
        <w:t xml:space="preserve"> </w:t>
      </w:r>
      <w:r>
        <w:rPr>
          <w:w w:val="90"/>
        </w:rPr>
        <w:t>poradcem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>základním</w:t>
      </w:r>
      <w:r>
        <w:rPr>
          <w:spacing w:val="-8"/>
          <w:w w:val="90"/>
        </w:rPr>
        <w:t xml:space="preserve"> </w:t>
      </w:r>
      <w:r>
        <w:rPr>
          <w:w w:val="90"/>
        </w:rPr>
        <w:t>možnostem řešení v případech porušení oprávněných zájmů pojištěného vztahující se k předmětu podnikání pojištěného, a to</w:t>
      </w:r>
    </w:p>
    <w:p w14:paraId="48FB8B49" w14:textId="77777777" w:rsidR="00BA42EC" w:rsidRDefault="00000000">
      <w:pPr>
        <w:pStyle w:val="Zkladntext"/>
        <w:spacing w:line="193" w:lineRule="exact"/>
        <w:ind w:left="400" w:firstLine="0"/>
      </w:pPr>
      <w:r>
        <w:rPr>
          <w:w w:val="85"/>
        </w:rPr>
        <w:t>v</w:t>
      </w:r>
      <w:r>
        <w:rPr>
          <w:spacing w:val="10"/>
        </w:rPr>
        <w:t xml:space="preserve"> </w:t>
      </w:r>
      <w:r>
        <w:rPr>
          <w:w w:val="85"/>
        </w:rPr>
        <w:t>následujících</w:t>
      </w:r>
      <w:r>
        <w:rPr>
          <w:spacing w:val="10"/>
        </w:rPr>
        <w:t xml:space="preserve"> </w:t>
      </w:r>
      <w:r>
        <w:rPr>
          <w:spacing w:val="-2"/>
          <w:w w:val="85"/>
        </w:rPr>
        <w:t>oblastech:</w:t>
      </w:r>
    </w:p>
    <w:p w14:paraId="751B4E13" w14:textId="77777777" w:rsidR="00BA42EC" w:rsidRDefault="00000000">
      <w:pPr>
        <w:pStyle w:val="Odstavecseseznamem"/>
        <w:numPr>
          <w:ilvl w:val="0"/>
          <w:numId w:val="1"/>
        </w:numPr>
        <w:tabs>
          <w:tab w:val="left" w:pos="585"/>
        </w:tabs>
        <w:spacing w:before="13" w:line="187" w:lineRule="auto"/>
        <w:ind w:right="152"/>
        <w:rPr>
          <w:sz w:val="17"/>
        </w:rPr>
      </w:pPr>
      <w:r>
        <w:rPr>
          <w:w w:val="85"/>
          <w:sz w:val="17"/>
        </w:rPr>
        <w:t xml:space="preserve">uplatňování práva z vadného plnění pojištěného (reklamace </w:t>
      </w:r>
      <w:r>
        <w:rPr>
          <w:w w:val="95"/>
          <w:sz w:val="17"/>
        </w:rPr>
        <w:t>uplatňovaná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vůči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pojištěnému),</w:t>
      </w:r>
    </w:p>
    <w:p w14:paraId="338F37F3" w14:textId="77777777" w:rsidR="00BA42EC" w:rsidRDefault="00000000">
      <w:pPr>
        <w:pStyle w:val="Odstavecseseznamem"/>
        <w:numPr>
          <w:ilvl w:val="0"/>
          <w:numId w:val="1"/>
        </w:numPr>
        <w:tabs>
          <w:tab w:val="left" w:pos="589"/>
          <w:tab w:val="left" w:pos="592"/>
        </w:tabs>
        <w:spacing w:line="187" w:lineRule="auto"/>
        <w:ind w:left="592" w:right="776" w:hanging="186"/>
        <w:rPr>
          <w:sz w:val="17"/>
        </w:rPr>
      </w:pPr>
      <w:r>
        <w:rPr>
          <w:w w:val="85"/>
          <w:sz w:val="17"/>
        </w:rPr>
        <w:t>povinnosti pojištěného nahradit újmu způsobenou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souvislosti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činností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pojištěného,</w:t>
      </w:r>
    </w:p>
    <w:p w14:paraId="1862214C" w14:textId="77777777" w:rsidR="00BA42EC" w:rsidRDefault="00000000">
      <w:pPr>
        <w:pStyle w:val="Odstavecseseznamem"/>
        <w:numPr>
          <w:ilvl w:val="0"/>
          <w:numId w:val="1"/>
        </w:numPr>
        <w:tabs>
          <w:tab w:val="left" w:pos="575"/>
          <w:tab w:val="left" w:pos="577"/>
        </w:tabs>
        <w:spacing w:before="1" w:line="187" w:lineRule="auto"/>
        <w:ind w:left="577" w:right="764" w:hanging="170"/>
        <w:rPr>
          <w:sz w:val="17"/>
        </w:rPr>
      </w:pPr>
      <w:r>
        <w:rPr>
          <w:w w:val="85"/>
          <w:sz w:val="17"/>
        </w:rPr>
        <w:t xml:space="preserve">správního řízení vedeného finančním úřadem proti </w:t>
      </w:r>
      <w:r>
        <w:rPr>
          <w:spacing w:val="-2"/>
          <w:sz w:val="17"/>
        </w:rPr>
        <w:t>pojištěnému.</w:t>
      </w:r>
    </w:p>
    <w:p w14:paraId="07A4270C" w14:textId="77777777" w:rsidR="00BA42EC" w:rsidRDefault="00000000">
      <w:pPr>
        <w:pStyle w:val="Zkladntext"/>
        <w:spacing w:before="210" w:line="180" w:lineRule="auto"/>
        <w:ind w:left="400" w:right="149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V případě potřeby právní asistence má pojištěný právo, aby </w:t>
      </w:r>
      <w:r>
        <w:rPr>
          <w:w w:val="90"/>
        </w:rPr>
        <w:t>pojistitel</w:t>
      </w:r>
      <w:r>
        <w:rPr>
          <w:spacing w:val="-3"/>
          <w:w w:val="90"/>
        </w:rPr>
        <w:t xml:space="preserve"> </w:t>
      </w:r>
      <w:r>
        <w:rPr>
          <w:w w:val="90"/>
        </w:rPr>
        <w:t>prostřednictvím</w:t>
      </w:r>
      <w:r>
        <w:rPr>
          <w:spacing w:val="-3"/>
          <w:w w:val="90"/>
        </w:rPr>
        <w:t xml:space="preserve"> </w:t>
      </w:r>
      <w:r>
        <w:rPr>
          <w:w w:val="90"/>
        </w:rPr>
        <w:t>GA</w:t>
      </w:r>
      <w:r>
        <w:rPr>
          <w:spacing w:val="-3"/>
          <w:w w:val="90"/>
        </w:rPr>
        <w:t xml:space="preserve"> </w:t>
      </w:r>
      <w:r>
        <w:rPr>
          <w:w w:val="90"/>
        </w:rPr>
        <w:t>poskytl</w:t>
      </w:r>
      <w:r>
        <w:rPr>
          <w:spacing w:val="-3"/>
          <w:w w:val="90"/>
        </w:rPr>
        <w:t xml:space="preserve"> </w:t>
      </w:r>
      <w:r>
        <w:rPr>
          <w:w w:val="90"/>
        </w:rPr>
        <w:t>jeden</w:t>
      </w:r>
      <w:r>
        <w:rPr>
          <w:spacing w:val="-3"/>
          <w:w w:val="90"/>
        </w:rPr>
        <w:t xml:space="preserve"> </w:t>
      </w:r>
      <w:r>
        <w:rPr>
          <w:w w:val="90"/>
        </w:rPr>
        <w:t>asistenční</w:t>
      </w:r>
      <w:r>
        <w:rPr>
          <w:spacing w:val="-3"/>
          <w:w w:val="90"/>
        </w:rPr>
        <w:t xml:space="preserve"> </w:t>
      </w:r>
      <w:r>
        <w:rPr>
          <w:w w:val="90"/>
        </w:rPr>
        <w:t>zásah v</w:t>
      </w:r>
      <w:r>
        <w:rPr>
          <w:spacing w:val="-9"/>
          <w:w w:val="90"/>
        </w:rPr>
        <w:t xml:space="preserve"> </w:t>
      </w:r>
      <w:r>
        <w:rPr>
          <w:w w:val="90"/>
        </w:rPr>
        <w:t>průběhu</w:t>
      </w:r>
      <w:r>
        <w:rPr>
          <w:spacing w:val="-8"/>
          <w:w w:val="90"/>
        </w:rPr>
        <w:t xml:space="preserve"> </w:t>
      </w:r>
      <w:r>
        <w:rPr>
          <w:w w:val="90"/>
        </w:rPr>
        <w:t>jednoho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roku,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maximálně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1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 xml:space="preserve">hodinu </w:t>
      </w:r>
      <w:r>
        <w:rPr>
          <w:w w:val="90"/>
        </w:rPr>
        <w:t>právní nebo daňové konzultace po telefonu.</w:t>
      </w:r>
    </w:p>
    <w:p w14:paraId="3F7AA0F2" w14:textId="77777777" w:rsidR="00BA42EC" w:rsidRDefault="00000000">
      <w:pPr>
        <w:pStyle w:val="Zkladntext"/>
        <w:spacing w:before="206" w:line="187" w:lineRule="auto"/>
        <w:ind w:left="400" w:right="177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Právní asistence je pojištěnému poskytována za podmínky, </w:t>
      </w:r>
      <w:r>
        <w:rPr>
          <w:w w:val="90"/>
        </w:rPr>
        <w:t xml:space="preserve">že k porušení právní povinnosti nebo vzniku jiné právní </w:t>
      </w:r>
      <w:r>
        <w:rPr>
          <w:w w:val="85"/>
        </w:rPr>
        <w:t xml:space="preserve">skutečnosti vyvolávající potřebu právní ochrany došlo v době </w:t>
      </w:r>
      <w:r>
        <w:rPr>
          <w:w w:val="90"/>
        </w:rPr>
        <w:t>trvání pojištění a na území České republiky.</w:t>
      </w:r>
    </w:p>
    <w:p w14:paraId="5E7D367C" w14:textId="77777777" w:rsidR="00BA42EC" w:rsidRDefault="00000000">
      <w:pPr>
        <w:pStyle w:val="Zkladntext"/>
        <w:spacing w:before="205" w:line="187" w:lineRule="auto"/>
        <w:ind w:left="400" w:hanging="174"/>
      </w:pPr>
      <w:r>
        <w:rPr>
          <w:color w:val="B3B2B2"/>
          <w:w w:val="90"/>
        </w:rPr>
        <w:t>▶</w:t>
      </w:r>
      <w:r>
        <w:rPr>
          <w:color w:val="B3B2B2"/>
          <w:spacing w:val="34"/>
        </w:rPr>
        <w:t xml:space="preserve"> </w:t>
      </w:r>
      <w:r>
        <w:rPr>
          <w:w w:val="90"/>
        </w:rPr>
        <w:t>4)</w:t>
      </w:r>
      <w:r>
        <w:rPr>
          <w:spacing w:val="-5"/>
          <w:w w:val="90"/>
        </w:rPr>
        <w:t xml:space="preserve"> </w:t>
      </w:r>
      <w:r>
        <w:rPr>
          <w:w w:val="90"/>
        </w:rPr>
        <w:t>Daňové</w:t>
      </w:r>
      <w:r>
        <w:rPr>
          <w:spacing w:val="-5"/>
          <w:w w:val="90"/>
        </w:rPr>
        <w:t xml:space="preserve"> </w:t>
      </w:r>
      <w:r>
        <w:rPr>
          <w:w w:val="90"/>
        </w:rPr>
        <w:t>poradenství</w:t>
      </w:r>
      <w:r>
        <w:rPr>
          <w:spacing w:val="-5"/>
          <w:w w:val="90"/>
        </w:rPr>
        <w:t xml:space="preserve"> </w:t>
      </w:r>
      <w:r>
        <w:rPr>
          <w:w w:val="90"/>
        </w:rPr>
        <w:t>je</w:t>
      </w:r>
      <w:r>
        <w:rPr>
          <w:spacing w:val="-5"/>
          <w:w w:val="90"/>
        </w:rPr>
        <w:t xml:space="preserve"> </w:t>
      </w:r>
      <w:r>
        <w:rPr>
          <w:w w:val="90"/>
        </w:rPr>
        <w:t>pojištěnému</w:t>
      </w:r>
      <w:r>
        <w:rPr>
          <w:spacing w:val="-5"/>
          <w:w w:val="90"/>
        </w:rPr>
        <w:t xml:space="preserve"> </w:t>
      </w:r>
      <w:r>
        <w:rPr>
          <w:w w:val="90"/>
        </w:rPr>
        <w:t>poskytováno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za </w:t>
      </w:r>
      <w:r>
        <w:rPr>
          <w:w w:val="85"/>
        </w:rPr>
        <w:t xml:space="preserve">podmínky, že správní řízení je proti pojištěnému vedeno </w:t>
      </w:r>
      <w:r>
        <w:rPr>
          <w:w w:val="90"/>
        </w:rPr>
        <w:t>finančním úřadem České republiky.</w:t>
      </w:r>
    </w:p>
    <w:p w14:paraId="04A01355" w14:textId="77777777" w:rsidR="00BA42EC" w:rsidRDefault="00BA42EC">
      <w:pPr>
        <w:pStyle w:val="Zkladntext"/>
        <w:spacing w:before="84"/>
        <w:ind w:left="0" w:firstLine="0"/>
      </w:pPr>
    </w:p>
    <w:p w14:paraId="0C126705" w14:textId="77777777" w:rsidR="00BA42EC" w:rsidRDefault="00000000">
      <w:pPr>
        <w:pStyle w:val="Nadpis3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3906D4B4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Asistenční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>služba –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IT </w:t>
      </w:r>
      <w:r>
        <w:rPr>
          <w:rFonts w:ascii="Yu Gothic UI" w:hAnsi="Yu Gothic UI"/>
          <w:b/>
          <w:spacing w:val="-2"/>
          <w:sz w:val="17"/>
        </w:rPr>
        <w:t>konzultace</w:t>
      </w:r>
    </w:p>
    <w:p w14:paraId="561AC578" w14:textId="77777777" w:rsidR="00BA42EC" w:rsidRDefault="00000000">
      <w:pPr>
        <w:pStyle w:val="Zkladntext"/>
        <w:spacing w:before="181" w:line="182" w:lineRule="auto"/>
        <w:ind w:left="400" w:right="40" w:hanging="174"/>
      </w:pPr>
      <w:r>
        <w:rPr>
          <w:color w:val="B3B2B2"/>
          <w:w w:val="90"/>
        </w:rPr>
        <w:t>▶</w:t>
      </w:r>
      <w:r>
        <w:rPr>
          <w:color w:val="B3B2B2"/>
          <w:spacing w:val="39"/>
        </w:rPr>
        <w:t xml:space="preserve"> </w:t>
      </w:r>
      <w:r>
        <w:rPr>
          <w:w w:val="90"/>
        </w:rPr>
        <w:t>1)</w:t>
      </w:r>
      <w:r>
        <w:rPr>
          <w:spacing w:val="16"/>
        </w:rPr>
        <w:t xml:space="preserve"> </w:t>
      </w:r>
      <w:r>
        <w:rPr>
          <w:w w:val="90"/>
        </w:rPr>
        <w:t>IT</w:t>
      </w:r>
      <w:r>
        <w:rPr>
          <w:spacing w:val="-2"/>
          <w:w w:val="90"/>
        </w:rPr>
        <w:t xml:space="preserve"> </w:t>
      </w:r>
      <w:r>
        <w:rPr>
          <w:w w:val="90"/>
        </w:rPr>
        <w:t>konzultací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rozumí</w:t>
      </w:r>
      <w:r>
        <w:rPr>
          <w:spacing w:val="-2"/>
          <w:w w:val="90"/>
        </w:rPr>
        <w:t xml:space="preserve"> </w:t>
      </w:r>
      <w:r>
        <w:rPr>
          <w:w w:val="90"/>
        </w:rPr>
        <w:t>řešení</w:t>
      </w:r>
      <w:r>
        <w:rPr>
          <w:spacing w:val="-2"/>
          <w:w w:val="90"/>
        </w:rPr>
        <w:t xml:space="preserve"> </w:t>
      </w:r>
      <w:r>
        <w:rPr>
          <w:w w:val="90"/>
        </w:rPr>
        <w:t>úplné</w:t>
      </w:r>
      <w:r>
        <w:rPr>
          <w:spacing w:val="-2"/>
          <w:w w:val="90"/>
        </w:rPr>
        <w:t xml:space="preserve"> </w:t>
      </w:r>
      <w:r>
        <w:rPr>
          <w:w w:val="90"/>
        </w:rPr>
        <w:t>nebo</w:t>
      </w:r>
      <w:r>
        <w:rPr>
          <w:spacing w:val="-2"/>
          <w:w w:val="90"/>
        </w:rPr>
        <w:t xml:space="preserve"> </w:t>
      </w:r>
      <w:r>
        <w:rPr>
          <w:w w:val="90"/>
        </w:rPr>
        <w:t>částečné nefunkčnosti hardwaru nebo softwaru stolního počítače, notebooku,</w:t>
      </w:r>
      <w:r>
        <w:rPr>
          <w:spacing w:val="-4"/>
          <w:w w:val="90"/>
        </w:rPr>
        <w:t xml:space="preserve"> </w:t>
      </w:r>
      <w:r>
        <w:rPr>
          <w:w w:val="90"/>
        </w:rPr>
        <w:t>tabletu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routeru,</w:t>
      </w:r>
      <w:r>
        <w:rPr>
          <w:spacing w:val="-4"/>
          <w:w w:val="90"/>
        </w:rPr>
        <w:t xml:space="preserve"> </w:t>
      </w:r>
      <w:r>
        <w:rPr>
          <w:w w:val="90"/>
        </w:rPr>
        <w:t>který</w:t>
      </w:r>
      <w:r>
        <w:rPr>
          <w:spacing w:val="-4"/>
          <w:w w:val="90"/>
        </w:rPr>
        <w:t xml:space="preserve"> </w:t>
      </w:r>
      <w:r>
        <w:rPr>
          <w:w w:val="90"/>
        </w:rPr>
        <w:t>pojištěný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oprávněně </w:t>
      </w:r>
      <w:r>
        <w:rPr>
          <w:w w:val="85"/>
        </w:rPr>
        <w:t xml:space="preserve">užívá v souvislosti s výkonem své podnikatelské činnosti (dále </w:t>
      </w:r>
      <w:r>
        <w:rPr>
          <w:w w:val="95"/>
        </w:rPr>
        <w:t>jen „</w:t>
      </w:r>
      <w:r>
        <w:rPr>
          <w:rFonts w:ascii="Yu Gothic UI" w:hAnsi="Yu Gothic UI"/>
          <w:b/>
          <w:w w:val="95"/>
        </w:rPr>
        <w:t>počítač</w:t>
      </w:r>
      <w:r>
        <w:rPr>
          <w:w w:val="95"/>
        </w:rPr>
        <w:t>“) bránící jeho využití.</w:t>
      </w:r>
    </w:p>
    <w:p w14:paraId="5C1682C1" w14:textId="77777777" w:rsidR="00BA42EC" w:rsidRDefault="00000000">
      <w:pPr>
        <w:pStyle w:val="Zkladntext"/>
        <w:spacing w:before="203" w:line="187" w:lineRule="auto"/>
        <w:ind w:left="400" w:hanging="174"/>
      </w:pPr>
      <w:r>
        <w:rPr>
          <w:color w:val="B3B2B2"/>
          <w:w w:val="90"/>
        </w:rPr>
        <w:t>▶</w:t>
      </w:r>
      <w:r>
        <w:rPr>
          <w:color w:val="B3B2B2"/>
          <w:spacing w:val="36"/>
        </w:rPr>
        <w:t xml:space="preserve"> </w:t>
      </w:r>
      <w:r>
        <w:rPr>
          <w:w w:val="90"/>
        </w:rPr>
        <w:t>2)</w:t>
      </w:r>
      <w:r>
        <w:t xml:space="preserve"> </w:t>
      </w:r>
      <w:r>
        <w:rPr>
          <w:w w:val="90"/>
        </w:rPr>
        <w:t>Podmínkou</w:t>
      </w:r>
      <w:r>
        <w:rPr>
          <w:spacing w:val="-4"/>
          <w:w w:val="90"/>
        </w:rPr>
        <w:t xml:space="preserve"> </w:t>
      </w:r>
      <w:r>
        <w:rPr>
          <w:w w:val="90"/>
        </w:rPr>
        <w:t>vzniku</w:t>
      </w:r>
      <w:r>
        <w:rPr>
          <w:spacing w:val="-4"/>
          <w:w w:val="90"/>
        </w:rPr>
        <w:t xml:space="preserve"> </w:t>
      </w:r>
      <w:r>
        <w:rPr>
          <w:w w:val="90"/>
        </w:rPr>
        <w:t>práva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poskytnutí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4"/>
          <w:w w:val="90"/>
        </w:rPr>
        <w:t xml:space="preserve"> </w:t>
      </w:r>
      <w:r>
        <w:rPr>
          <w:w w:val="90"/>
        </w:rPr>
        <w:t>konzultace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je </w:t>
      </w:r>
      <w:r>
        <w:rPr>
          <w:w w:val="85"/>
        </w:rPr>
        <w:t xml:space="preserve">skutečnost, že nefunkčnost bránící využití počítače nastala a je </w:t>
      </w:r>
      <w:r>
        <w:rPr>
          <w:w w:val="90"/>
        </w:rPr>
        <w:t>řešena v době trvání pojištění na území České republiky.</w:t>
      </w:r>
    </w:p>
    <w:p w14:paraId="66A3111C" w14:textId="77777777" w:rsidR="00BA42EC" w:rsidRDefault="00000000">
      <w:pPr>
        <w:pStyle w:val="Zkladntext"/>
        <w:spacing w:before="205" w:line="187" w:lineRule="auto"/>
        <w:ind w:left="400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>3)</w:t>
      </w:r>
      <w:r>
        <w:rPr>
          <w:spacing w:val="17"/>
        </w:rPr>
        <w:t xml:space="preserve"> </w:t>
      </w:r>
      <w:r>
        <w:rPr>
          <w:w w:val="85"/>
        </w:rPr>
        <w:t xml:space="preserve">V případě potřeby IT konzultace má pojištěný právo, aby </w:t>
      </w:r>
      <w:r>
        <w:rPr>
          <w:w w:val="90"/>
        </w:rPr>
        <w:t>pojistitel prostřednictvím GA uhradil účelně vynaložené náklady na maximálně 1 hodinu:</w:t>
      </w:r>
    </w:p>
    <w:p w14:paraId="18D447B3" w14:textId="77777777" w:rsidR="00BA42EC" w:rsidRDefault="00000000">
      <w:pPr>
        <w:pStyle w:val="Odstavecseseznamem"/>
        <w:numPr>
          <w:ilvl w:val="0"/>
          <w:numId w:val="84"/>
        </w:numPr>
        <w:tabs>
          <w:tab w:val="left" w:pos="585"/>
        </w:tabs>
        <w:spacing w:line="192" w:lineRule="exact"/>
        <w:ind w:hanging="178"/>
        <w:rPr>
          <w:sz w:val="17"/>
        </w:rPr>
      </w:pPr>
      <w:r>
        <w:rPr>
          <w:w w:val="85"/>
          <w:sz w:val="17"/>
        </w:rPr>
        <w:t>telefonické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konzultace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IT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technikem</w:t>
      </w:r>
      <w:r>
        <w:rPr>
          <w:spacing w:val="3"/>
          <w:sz w:val="17"/>
        </w:rPr>
        <w:t xml:space="preserve"> </w:t>
      </w:r>
      <w:r>
        <w:rPr>
          <w:spacing w:val="-4"/>
          <w:w w:val="85"/>
          <w:sz w:val="17"/>
        </w:rPr>
        <w:t>nebo</w:t>
      </w:r>
    </w:p>
    <w:p w14:paraId="22CF606A" w14:textId="77777777" w:rsidR="00BA42EC" w:rsidRDefault="00000000">
      <w:pPr>
        <w:pStyle w:val="Odstavecseseznamem"/>
        <w:numPr>
          <w:ilvl w:val="0"/>
          <w:numId w:val="84"/>
        </w:numPr>
        <w:tabs>
          <w:tab w:val="left" w:pos="590"/>
        </w:tabs>
        <w:spacing w:line="204" w:lineRule="exact"/>
        <w:ind w:left="590" w:hanging="183"/>
        <w:rPr>
          <w:sz w:val="17"/>
        </w:rPr>
      </w:pPr>
      <w:r>
        <w:rPr>
          <w:w w:val="85"/>
          <w:sz w:val="17"/>
        </w:rPr>
        <w:t>opravy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úpravy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softwaru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počítače</w:t>
      </w:r>
      <w:r>
        <w:rPr>
          <w:spacing w:val="5"/>
          <w:sz w:val="17"/>
        </w:rPr>
        <w:t xml:space="preserve"> </w:t>
      </w:r>
      <w:r>
        <w:rPr>
          <w:spacing w:val="-2"/>
          <w:w w:val="85"/>
          <w:sz w:val="17"/>
        </w:rPr>
        <w:t>prováděné</w:t>
      </w:r>
    </w:p>
    <w:p w14:paraId="08B299CE" w14:textId="77777777" w:rsidR="00BA42EC" w:rsidRDefault="00000000">
      <w:pPr>
        <w:pStyle w:val="Zkladntext"/>
        <w:spacing w:before="12" w:line="187" w:lineRule="auto"/>
        <w:ind w:left="592" w:right="293" w:firstLine="0"/>
        <w:jc w:val="both"/>
      </w:pPr>
      <w:r>
        <w:rPr>
          <w:w w:val="85"/>
        </w:rPr>
        <w:t xml:space="preserve">IT technikem cestou vzdáleného připojení realizovaného </w:t>
      </w:r>
      <w:r>
        <w:rPr>
          <w:w w:val="90"/>
        </w:rPr>
        <w:t>prostřednictvím</w:t>
      </w:r>
      <w:r>
        <w:rPr>
          <w:spacing w:val="-9"/>
          <w:w w:val="90"/>
        </w:rPr>
        <w:t xml:space="preserve"> </w:t>
      </w:r>
      <w:r>
        <w:rPr>
          <w:w w:val="90"/>
        </w:rPr>
        <w:t>internetové</w:t>
      </w:r>
      <w:r>
        <w:rPr>
          <w:spacing w:val="-8"/>
          <w:w w:val="90"/>
        </w:rPr>
        <w:t xml:space="preserve"> </w:t>
      </w:r>
      <w:r>
        <w:rPr>
          <w:w w:val="90"/>
        </w:rPr>
        <w:t>sítě</w:t>
      </w:r>
      <w:r>
        <w:rPr>
          <w:spacing w:val="-8"/>
          <w:w w:val="90"/>
        </w:rPr>
        <w:t xml:space="preserve"> </w:t>
      </w:r>
      <w:r>
        <w:rPr>
          <w:w w:val="90"/>
        </w:rPr>
        <w:t>bez</w:t>
      </w:r>
      <w:r>
        <w:rPr>
          <w:spacing w:val="-8"/>
          <w:w w:val="90"/>
        </w:rPr>
        <w:t xml:space="preserve"> </w:t>
      </w:r>
      <w:r>
        <w:rPr>
          <w:w w:val="90"/>
        </w:rPr>
        <w:t>osobní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přítomnosti </w:t>
      </w:r>
      <w:r>
        <w:rPr>
          <w:spacing w:val="-2"/>
        </w:rPr>
        <w:t>technika.</w:t>
      </w:r>
    </w:p>
    <w:p w14:paraId="46C31867" w14:textId="77777777" w:rsidR="00BA42EC" w:rsidRDefault="00000000">
      <w:pPr>
        <w:pStyle w:val="Zkladntext"/>
        <w:spacing w:before="205" w:line="187" w:lineRule="auto"/>
        <w:ind w:left="400" w:right="177" w:hanging="174"/>
      </w:pPr>
      <w:r>
        <w:rPr>
          <w:color w:val="B3B2B2"/>
          <w:w w:val="90"/>
        </w:rPr>
        <w:t>▶</w:t>
      </w:r>
      <w:r>
        <w:rPr>
          <w:color w:val="B3B2B2"/>
          <w:spacing w:val="37"/>
        </w:rPr>
        <w:t xml:space="preserve"> </w:t>
      </w:r>
      <w:r>
        <w:rPr>
          <w:w w:val="90"/>
        </w:rPr>
        <w:t>4)</w:t>
      </w:r>
      <w: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 xml:space="preserve"> </w:t>
      </w:r>
      <w:r>
        <w:rPr>
          <w:w w:val="90"/>
        </w:rPr>
        <w:t>případě</w:t>
      </w:r>
      <w:r>
        <w:rPr>
          <w:spacing w:val="-4"/>
          <w:w w:val="90"/>
        </w:rPr>
        <w:t xml:space="preserve"> </w:t>
      </w:r>
      <w:r>
        <w:rPr>
          <w:w w:val="90"/>
        </w:rPr>
        <w:t>zjištění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4"/>
          <w:w w:val="90"/>
        </w:rPr>
        <w:t xml:space="preserve"> </w:t>
      </w:r>
      <w:r>
        <w:rPr>
          <w:w w:val="90"/>
        </w:rPr>
        <w:t>technika,</w:t>
      </w:r>
      <w:r>
        <w:rPr>
          <w:spacing w:val="-4"/>
          <w:w w:val="90"/>
        </w:rPr>
        <w:t xml:space="preserve">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nefunkčnost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počítače </w:t>
      </w:r>
      <w:r>
        <w:rPr>
          <w:w w:val="85"/>
        </w:rPr>
        <w:t xml:space="preserve">není řešitelná způsobem uvedeným v odst. 3) tohoto článku, bude poskytnuta informace o místně dostupných odborných servisech. Z pojištění nevzniká právo na úhradu nákladů na </w:t>
      </w:r>
      <w:r>
        <w:rPr>
          <w:w w:val="95"/>
        </w:rPr>
        <w:t>opravu počítače.</w:t>
      </w:r>
    </w:p>
    <w:p w14:paraId="458BF378" w14:textId="77777777" w:rsidR="00BA42EC" w:rsidRDefault="00000000">
      <w:pPr>
        <w:pStyle w:val="Zkladntext"/>
        <w:spacing w:before="100" w:line="180" w:lineRule="auto"/>
        <w:ind w:left="400" w:right="1303" w:hanging="174"/>
      </w:pPr>
      <w:r>
        <w:br w:type="column"/>
      </w:r>
      <w:r>
        <w:rPr>
          <w:color w:val="B3B2B2"/>
          <w:spacing w:val="-2"/>
          <w:w w:val="90"/>
        </w:rPr>
        <w:t>▶</w:t>
      </w:r>
      <w:r>
        <w:rPr>
          <w:color w:val="B3B2B2"/>
          <w:spacing w:val="30"/>
        </w:rPr>
        <w:t xml:space="preserve"> </w:t>
      </w:r>
      <w:r>
        <w:rPr>
          <w:spacing w:val="-2"/>
          <w:w w:val="90"/>
        </w:rPr>
        <w:t>5)</w:t>
      </w:r>
      <w:r>
        <w:rPr>
          <w:spacing w:val="9"/>
        </w:rPr>
        <w:t xml:space="preserve"> </w:t>
      </w:r>
      <w:r>
        <w:rPr>
          <w:spacing w:val="-2"/>
          <w:w w:val="90"/>
        </w:rPr>
        <w:t>Z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pojištění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má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pojištěný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právo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rFonts w:ascii="Yu Gothic UI" w:hAnsi="Yu Gothic UI"/>
          <w:b/>
          <w:spacing w:val="-2"/>
          <w:w w:val="90"/>
        </w:rPr>
        <w:t xml:space="preserve">dva </w:t>
      </w:r>
      <w:r>
        <w:rPr>
          <w:spacing w:val="-2"/>
          <w:w w:val="90"/>
        </w:rPr>
        <w:t>asistenční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zásahy </w:t>
      </w:r>
      <w:r>
        <w:rPr>
          <w:w w:val="90"/>
        </w:rPr>
        <w:t>v průběhu jednoho pojistného roku.</w:t>
      </w:r>
    </w:p>
    <w:p w14:paraId="25082A72" w14:textId="77777777" w:rsidR="00BA42EC" w:rsidRDefault="00000000">
      <w:pPr>
        <w:pStyle w:val="Zkladntext"/>
        <w:spacing w:before="165" w:line="233" w:lineRule="exact"/>
        <w:ind w:left="227" w:firstLine="0"/>
      </w:pPr>
      <w:r>
        <w:rPr>
          <w:color w:val="B3B2B2"/>
          <w:w w:val="85"/>
        </w:rPr>
        <w:t>▶</w:t>
      </w:r>
      <w:r>
        <w:rPr>
          <w:color w:val="B3B2B2"/>
          <w:spacing w:val="35"/>
        </w:rPr>
        <w:t xml:space="preserve"> </w:t>
      </w:r>
      <w:r>
        <w:rPr>
          <w:w w:val="85"/>
        </w:rPr>
        <w:t>6)</w:t>
      </w:r>
      <w:r>
        <w:rPr>
          <w:spacing w:val="2"/>
        </w:rPr>
        <w:t xml:space="preserve"> </w:t>
      </w:r>
      <w:r>
        <w:rPr>
          <w:w w:val="85"/>
        </w:rPr>
        <w:t>Za</w:t>
      </w:r>
      <w:r>
        <w:rPr>
          <w:spacing w:val="-1"/>
          <w:w w:val="85"/>
        </w:rPr>
        <w:t xml:space="preserve"> </w:t>
      </w:r>
      <w:r>
        <w:rPr>
          <w:w w:val="85"/>
        </w:rPr>
        <w:t>jeden</w:t>
      </w:r>
      <w:r>
        <w:rPr>
          <w:spacing w:val="-1"/>
          <w:w w:val="85"/>
        </w:rPr>
        <w:t xml:space="preserve"> </w:t>
      </w:r>
      <w:r>
        <w:rPr>
          <w:w w:val="85"/>
        </w:rPr>
        <w:t>asistenční</w:t>
      </w:r>
      <w:r>
        <w:rPr>
          <w:spacing w:val="-1"/>
          <w:w w:val="85"/>
        </w:rPr>
        <w:t xml:space="preserve"> </w:t>
      </w:r>
      <w:r>
        <w:rPr>
          <w:w w:val="85"/>
        </w:rPr>
        <w:t>zásah</w:t>
      </w:r>
      <w:r>
        <w:rPr>
          <w:spacing w:val="-1"/>
          <w:w w:val="85"/>
        </w:rPr>
        <w:t xml:space="preserve"> </w:t>
      </w:r>
      <w:r>
        <w:rPr>
          <w:w w:val="85"/>
        </w:rPr>
        <w:t>se</w:t>
      </w:r>
      <w:r>
        <w:rPr>
          <w:spacing w:val="-2"/>
          <w:w w:val="85"/>
        </w:rPr>
        <w:t xml:space="preserve"> </w:t>
      </w:r>
      <w:r>
        <w:rPr>
          <w:w w:val="85"/>
        </w:rPr>
        <w:t>považuje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poskytnutí</w:t>
      </w:r>
    </w:p>
    <w:p w14:paraId="455127D0" w14:textId="77777777" w:rsidR="00BA42EC" w:rsidRDefault="00000000">
      <w:pPr>
        <w:pStyle w:val="Zkladntext"/>
        <w:spacing w:before="13" w:line="187" w:lineRule="auto"/>
        <w:ind w:left="400" w:right="934" w:firstLine="0"/>
      </w:pPr>
      <w:r>
        <w:rPr>
          <w:w w:val="85"/>
        </w:rPr>
        <w:t xml:space="preserve">IT konzultace k řešení nefunkčnosti počítače vyplývající z jedné </w:t>
      </w:r>
      <w:r>
        <w:rPr>
          <w:w w:val="90"/>
        </w:rPr>
        <w:t>příčiny nebo z více příčin, které spolu přímo souvisejí.</w:t>
      </w:r>
    </w:p>
    <w:p w14:paraId="55712C94" w14:textId="77777777" w:rsidR="00BA42EC" w:rsidRDefault="00000000">
      <w:pPr>
        <w:pStyle w:val="Nadpis3"/>
        <w:spacing w:before="206" w:line="165" w:lineRule="auto"/>
        <w:ind w:right="5071"/>
      </w:pPr>
      <w:r>
        <w:rPr>
          <w:color w:val="007E31"/>
          <w:spacing w:val="-4"/>
        </w:rPr>
        <w:t>Článek</w:t>
      </w:r>
      <w:r>
        <w:rPr>
          <w:color w:val="007E31"/>
          <w:spacing w:val="-8"/>
        </w:rPr>
        <w:t xml:space="preserve"> </w:t>
      </w:r>
      <w:r>
        <w:rPr>
          <w:color w:val="007E31"/>
          <w:spacing w:val="-4"/>
        </w:rPr>
        <w:t xml:space="preserve">6 </w:t>
      </w:r>
      <w:r>
        <w:rPr>
          <w:spacing w:val="-2"/>
        </w:rPr>
        <w:t>Výluky</w:t>
      </w:r>
    </w:p>
    <w:p w14:paraId="71C817AF" w14:textId="77777777" w:rsidR="00BA42EC" w:rsidRDefault="00000000">
      <w:pPr>
        <w:pStyle w:val="Zkladntext"/>
        <w:spacing w:before="205" w:line="187" w:lineRule="auto"/>
        <w:ind w:left="400" w:right="934" w:hanging="174"/>
      </w:pPr>
      <w:r>
        <w:rPr>
          <w:color w:val="B3B2B2"/>
          <w:w w:val="90"/>
        </w:rPr>
        <w:t>▶</w:t>
      </w:r>
      <w:r>
        <w:rPr>
          <w:color w:val="B3B2B2"/>
          <w:spacing w:val="38"/>
        </w:rPr>
        <w:t xml:space="preserve"> </w:t>
      </w:r>
      <w:r>
        <w:rPr>
          <w:w w:val="90"/>
        </w:rPr>
        <w:t>Kromě</w:t>
      </w:r>
      <w:r>
        <w:rPr>
          <w:spacing w:val="-3"/>
          <w:w w:val="90"/>
        </w:rPr>
        <w:t xml:space="preserve"> </w:t>
      </w:r>
      <w:r>
        <w:rPr>
          <w:w w:val="90"/>
        </w:rPr>
        <w:t>výluk</w:t>
      </w:r>
      <w:r>
        <w:rPr>
          <w:spacing w:val="-3"/>
          <w:w w:val="90"/>
        </w:rPr>
        <w:t xml:space="preserve"> </w:t>
      </w:r>
      <w:r>
        <w:rPr>
          <w:w w:val="90"/>
        </w:rPr>
        <w:t>vyplývajících</w:t>
      </w:r>
      <w:r>
        <w:rPr>
          <w:spacing w:val="-3"/>
          <w:w w:val="90"/>
        </w:rPr>
        <w:t xml:space="preserve"> </w:t>
      </w:r>
      <w:r>
        <w:rPr>
          <w:w w:val="90"/>
        </w:rPr>
        <w:t>z</w:t>
      </w:r>
      <w:r>
        <w:rPr>
          <w:spacing w:val="-3"/>
          <w:w w:val="90"/>
        </w:rPr>
        <w:t xml:space="preserve"> </w:t>
      </w:r>
      <w:r>
        <w:rPr>
          <w:w w:val="90"/>
        </w:rPr>
        <w:t>všeobecných</w:t>
      </w:r>
      <w:r>
        <w:rPr>
          <w:spacing w:val="-3"/>
          <w:w w:val="90"/>
        </w:rPr>
        <w:t xml:space="preserve"> </w:t>
      </w:r>
      <w:r>
        <w:rPr>
          <w:w w:val="90"/>
        </w:rPr>
        <w:t>nebo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zvláštních </w:t>
      </w:r>
      <w:r>
        <w:rPr>
          <w:w w:val="85"/>
        </w:rPr>
        <w:t xml:space="preserve">pojistných podmínek vztahujících se ve vztahu k poskytování </w:t>
      </w:r>
      <w:r>
        <w:rPr>
          <w:w w:val="90"/>
        </w:rPr>
        <w:t>asistenčních služeb uplatní následující výluky:</w:t>
      </w:r>
    </w:p>
    <w:p w14:paraId="24418053" w14:textId="77777777" w:rsidR="00BA42EC" w:rsidRDefault="00000000">
      <w:pPr>
        <w:pStyle w:val="Nadpis3"/>
        <w:spacing w:before="141"/>
      </w:pPr>
      <w:r>
        <w:rPr>
          <w:rFonts w:ascii="Lucida Sans Unicode" w:hAnsi="Lucida Sans Unicode"/>
          <w:b w:val="0"/>
          <w:color w:val="B3B2B2"/>
          <w:spacing w:val="-2"/>
        </w:rPr>
        <w:t>▶</w:t>
      </w:r>
      <w:r>
        <w:rPr>
          <w:rFonts w:ascii="Lucida Sans Unicode" w:hAnsi="Lucida Sans Unicode"/>
          <w:b w:val="0"/>
          <w:color w:val="B3B2B2"/>
          <w:spacing w:val="15"/>
        </w:rPr>
        <w:t xml:space="preserve"> </w:t>
      </w:r>
      <w:r>
        <w:rPr>
          <w:rFonts w:ascii="Lucida Sans Unicode" w:hAnsi="Lucida Sans Unicode"/>
          <w:b w:val="0"/>
          <w:spacing w:val="-2"/>
        </w:rPr>
        <w:t>1)</w:t>
      </w:r>
      <w:r>
        <w:rPr>
          <w:rFonts w:ascii="Lucida Sans Unicode" w:hAnsi="Lucida Sans Unicode"/>
          <w:b w:val="0"/>
          <w:spacing w:val="-11"/>
        </w:rPr>
        <w:t xml:space="preserve"> </w:t>
      </w:r>
      <w:r>
        <w:rPr>
          <w:spacing w:val="-2"/>
        </w:rPr>
        <w:t>Výluky</w:t>
      </w:r>
      <w:r>
        <w:rPr>
          <w:spacing w:val="-10"/>
        </w:rPr>
        <w:t xml:space="preserve"> </w:t>
      </w:r>
      <w:r>
        <w:rPr>
          <w:spacing w:val="-2"/>
        </w:rPr>
        <w:t>z</w:t>
      </w:r>
      <w:r>
        <w:rPr>
          <w:spacing w:val="-9"/>
        </w:rPr>
        <w:t xml:space="preserve"> </w:t>
      </w:r>
      <w:r>
        <w:rPr>
          <w:spacing w:val="-2"/>
        </w:rPr>
        <w:t>asistenční</w:t>
      </w:r>
      <w:r>
        <w:rPr>
          <w:spacing w:val="-10"/>
        </w:rPr>
        <w:t xml:space="preserve"> </w:t>
      </w:r>
      <w:r>
        <w:rPr>
          <w:spacing w:val="-2"/>
        </w:rPr>
        <w:t>služby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nouzová</w:t>
      </w:r>
      <w:r>
        <w:rPr>
          <w:spacing w:val="-9"/>
        </w:rPr>
        <w:t xml:space="preserve"> </w:t>
      </w:r>
      <w:r>
        <w:rPr>
          <w:spacing w:val="-2"/>
        </w:rPr>
        <w:t>situace</w:t>
      </w:r>
    </w:p>
    <w:p w14:paraId="7FE4AB6B" w14:textId="77777777" w:rsidR="00BA42EC" w:rsidRDefault="00000000">
      <w:pPr>
        <w:pStyle w:val="Odstavecseseznamem"/>
        <w:numPr>
          <w:ilvl w:val="0"/>
          <w:numId w:val="83"/>
        </w:numPr>
        <w:tabs>
          <w:tab w:val="left" w:pos="585"/>
        </w:tabs>
        <w:spacing w:before="7" w:line="180" w:lineRule="auto"/>
        <w:ind w:right="1116"/>
        <w:rPr>
          <w:sz w:val="17"/>
        </w:rPr>
      </w:pPr>
      <w:r>
        <w:rPr>
          <w:w w:val="90"/>
          <w:sz w:val="17"/>
        </w:rPr>
        <w:t xml:space="preserve">Asistenci pojistitel </w:t>
      </w:r>
      <w:r>
        <w:rPr>
          <w:rFonts w:ascii="Yu Gothic UI" w:hAnsi="Yu Gothic UI"/>
          <w:b/>
          <w:w w:val="90"/>
          <w:sz w:val="17"/>
        </w:rPr>
        <w:t xml:space="preserve">neposkytne </w:t>
      </w:r>
      <w:r>
        <w:rPr>
          <w:w w:val="90"/>
          <w:sz w:val="17"/>
        </w:rPr>
        <w:t xml:space="preserve">v případě nouzové situace </w:t>
      </w:r>
      <w:r>
        <w:rPr>
          <w:spacing w:val="-4"/>
          <w:sz w:val="17"/>
        </w:rPr>
        <w:t>vzniklé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následkem:</w:t>
      </w:r>
    </w:p>
    <w:p w14:paraId="02911BB7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7"/>
        </w:tabs>
        <w:spacing w:before="3" w:line="187" w:lineRule="auto"/>
        <w:ind w:right="922"/>
        <w:rPr>
          <w:sz w:val="17"/>
        </w:rPr>
      </w:pPr>
      <w:r>
        <w:rPr>
          <w:w w:val="90"/>
          <w:sz w:val="17"/>
        </w:rPr>
        <w:t>válečných událostí, vzpoury, povstání nebo jiných hromadných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násilných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nepokojů,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stávky,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výluky, </w:t>
      </w:r>
      <w:r>
        <w:rPr>
          <w:spacing w:val="-2"/>
          <w:w w:val="90"/>
          <w:sz w:val="17"/>
        </w:rPr>
        <w:t>teroristických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aktů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(tj.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násilných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jednání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motivovaných </w:t>
      </w:r>
      <w:r>
        <w:rPr>
          <w:w w:val="90"/>
          <w:sz w:val="17"/>
        </w:rPr>
        <w:t>politicky, sociálně, ideologicky nebo nábožensky) včetně chemické a biologické kontaminace,</w:t>
      </w:r>
    </w:p>
    <w:p w14:paraId="13E0E811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5"/>
        </w:tabs>
        <w:spacing w:line="193" w:lineRule="exact"/>
        <w:ind w:left="1065" w:hanging="366"/>
        <w:rPr>
          <w:sz w:val="17"/>
        </w:rPr>
      </w:pPr>
      <w:r>
        <w:rPr>
          <w:w w:val="85"/>
          <w:sz w:val="17"/>
        </w:rPr>
        <w:t>zásahu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státní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moci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veřejné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správy,</w:t>
      </w:r>
    </w:p>
    <w:p w14:paraId="36338A94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5"/>
        </w:tabs>
        <w:spacing w:line="204" w:lineRule="exact"/>
        <w:ind w:left="1065" w:hanging="366"/>
        <w:rPr>
          <w:sz w:val="17"/>
        </w:rPr>
      </w:pPr>
      <w:r>
        <w:rPr>
          <w:w w:val="85"/>
          <w:sz w:val="17"/>
        </w:rPr>
        <w:t>působení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jaderné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energie,</w:t>
      </w:r>
    </w:p>
    <w:p w14:paraId="7258154C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5"/>
          <w:tab w:val="left" w:pos="1067"/>
        </w:tabs>
        <w:spacing w:before="12" w:line="187" w:lineRule="auto"/>
        <w:ind w:right="1040"/>
        <w:rPr>
          <w:sz w:val="17"/>
        </w:rPr>
      </w:pPr>
      <w:r>
        <w:rPr>
          <w:w w:val="85"/>
          <w:sz w:val="17"/>
        </w:rPr>
        <w:t xml:space="preserve">úmyslného jednání pojištěného, pojistníka, osoby jim </w:t>
      </w:r>
      <w:r>
        <w:rPr>
          <w:w w:val="90"/>
          <w:sz w:val="17"/>
        </w:rPr>
        <w:t>blízké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jiné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osoby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podnětu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některého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nich,</w:t>
      </w:r>
    </w:p>
    <w:p w14:paraId="3835F407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7"/>
        </w:tabs>
        <w:spacing w:before="1" w:line="187" w:lineRule="auto"/>
        <w:ind w:right="1052"/>
        <w:rPr>
          <w:sz w:val="17"/>
        </w:rPr>
      </w:pPr>
      <w:r>
        <w:rPr>
          <w:w w:val="85"/>
          <w:sz w:val="17"/>
        </w:rPr>
        <w:t xml:space="preserve">požití alkoholu nebo aplikace jiných omamných nebo </w:t>
      </w:r>
      <w:r>
        <w:rPr>
          <w:w w:val="90"/>
          <w:sz w:val="17"/>
        </w:rPr>
        <w:t>psychotropních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látek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pojištěným,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pojistníkem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nebo </w:t>
      </w:r>
      <w:r>
        <w:rPr>
          <w:w w:val="95"/>
          <w:sz w:val="17"/>
        </w:rPr>
        <w:t>osobou jim blízkou,</w:t>
      </w:r>
    </w:p>
    <w:p w14:paraId="08DF8E48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7"/>
        </w:tabs>
        <w:spacing w:before="1" w:line="187" w:lineRule="auto"/>
        <w:ind w:right="905"/>
        <w:rPr>
          <w:sz w:val="17"/>
        </w:rPr>
      </w:pPr>
      <w:r>
        <w:rPr>
          <w:w w:val="85"/>
          <w:sz w:val="17"/>
        </w:rPr>
        <w:t>neoprávněného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neodborného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zásahu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 xml:space="preserve">provedeného </w:t>
      </w:r>
      <w:r>
        <w:rPr>
          <w:w w:val="90"/>
          <w:sz w:val="17"/>
        </w:rPr>
        <w:t>pojištěným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jinou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osobou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příslušné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odborné kvalifikace se souhlasem pojištěného,</w:t>
      </w:r>
    </w:p>
    <w:p w14:paraId="03621C8D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7"/>
        </w:tabs>
        <w:spacing w:line="187" w:lineRule="auto"/>
        <w:ind w:right="1226"/>
        <w:rPr>
          <w:sz w:val="17"/>
        </w:rPr>
      </w:pPr>
      <w:r>
        <w:rPr>
          <w:w w:val="85"/>
          <w:sz w:val="17"/>
        </w:rPr>
        <w:t xml:space="preserve">škod vzniklých v souvislosti s prováděním oprav či </w:t>
      </w:r>
      <w:r>
        <w:rPr>
          <w:spacing w:val="-2"/>
          <w:w w:val="95"/>
          <w:sz w:val="17"/>
        </w:rPr>
        <w:t>úprav,</w:t>
      </w:r>
    </w:p>
    <w:p w14:paraId="65EE1022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7"/>
        </w:tabs>
        <w:spacing w:before="1" w:line="187" w:lineRule="auto"/>
        <w:ind w:right="1226"/>
        <w:rPr>
          <w:sz w:val="17"/>
        </w:rPr>
      </w:pPr>
      <w:r>
        <w:rPr>
          <w:w w:val="90"/>
          <w:sz w:val="17"/>
        </w:rPr>
        <w:t>trestného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činu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pojištěného,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pojistníka,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osoby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jim </w:t>
      </w:r>
      <w:r>
        <w:rPr>
          <w:w w:val="85"/>
          <w:sz w:val="17"/>
        </w:rPr>
        <w:t>blízké nebo jiné osoby z podnětu některého z nich.</w:t>
      </w:r>
    </w:p>
    <w:p w14:paraId="78EDCA0E" w14:textId="77777777" w:rsidR="00BA42EC" w:rsidRDefault="00000000">
      <w:pPr>
        <w:pStyle w:val="Odstavecseseznamem"/>
        <w:numPr>
          <w:ilvl w:val="0"/>
          <w:numId w:val="83"/>
        </w:numPr>
        <w:tabs>
          <w:tab w:val="left" w:pos="590"/>
        </w:tabs>
        <w:spacing w:line="197" w:lineRule="exact"/>
        <w:ind w:left="590" w:hanging="183"/>
        <w:rPr>
          <w:sz w:val="17"/>
        </w:rPr>
      </w:pPr>
      <w:r>
        <w:rPr>
          <w:w w:val="90"/>
          <w:sz w:val="17"/>
        </w:rPr>
        <w:t>Asistenci</w:t>
      </w:r>
      <w:r>
        <w:rPr>
          <w:spacing w:val="-3"/>
          <w:sz w:val="17"/>
        </w:rPr>
        <w:t xml:space="preserve"> </w:t>
      </w:r>
      <w:r>
        <w:rPr>
          <w:w w:val="90"/>
          <w:sz w:val="17"/>
        </w:rPr>
        <w:t>pojistitel</w:t>
      </w:r>
      <w:r>
        <w:rPr>
          <w:spacing w:val="-3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neposkytne</w:t>
      </w:r>
      <w:r>
        <w:rPr>
          <w:rFonts w:ascii="Yu Gothic UI" w:hAnsi="Yu Gothic UI"/>
          <w:b/>
          <w:spacing w:val="4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případě</w:t>
      </w:r>
      <w:r>
        <w:rPr>
          <w:spacing w:val="-3"/>
          <w:sz w:val="17"/>
        </w:rPr>
        <w:t xml:space="preserve"> </w:t>
      </w:r>
      <w:r>
        <w:rPr>
          <w:w w:val="90"/>
          <w:sz w:val="17"/>
        </w:rPr>
        <w:t>nouzové</w:t>
      </w:r>
      <w:r>
        <w:rPr>
          <w:spacing w:val="-3"/>
          <w:sz w:val="17"/>
        </w:rPr>
        <w:t xml:space="preserve"> </w:t>
      </w:r>
      <w:r>
        <w:rPr>
          <w:spacing w:val="-2"/>
          <w:w w:val="90"/>
          <w:sz w:val="17"/>
        </w:rPr>
        <w:t>situace</w:t>
      </w:r>
    </w:p>
    <w:p w14:paraId="556D75E4" w14:textId="77777777" w:rsidR="00BA42EC" w:rsidRDefault="00000000">
      <w:pPr>
        <w:pStyle w:val="Zkladntext"/>
        <w:spacing w:before="7" w:line="187" w:lineRule="auto"/>
        <w:ind w:left="592" w:right="987" w:firstLine="0"/>
      </w:pPr>
      <w:r>
        <w:rPr>
          <w:w w:val="85"/>
        </w:rPr>
        <w:t xml:space="preserve">vzniklé ve společných prostorech budovy, v níž se nachází </w:t>
      </w:r>
      <w:r>
        <w:rPr>
          <w:w w:val="95"/>
        </w:rPr>
        <w:t>provozovna</w:t>
      </w:r>
      <w:r>
        <w:rPr>
          <w:spacing w:val="-11"/>
          <w:w w:val="95"/>
        </w:rPr>
        <w:t xml:space="preserve"> </w:t>
      </w:r>
      <w:r>
        <w:rPr>
          <w:w w:val="95"/>
        </w:rPr>
        <w:t>pojištěného.</w:t>
      </w:r>
    </w:p>
    <w:p w14:paraId="6350A0F0" w14:textId="77777777" w:rsidR="00BA42EC" w:rsidRDefault="00000000">
      <w:pPr>
        <w:pStyle w:val="Odstavecseseznamem"/>
        <w:numPr>
          <w:ilvl w:val="0"/>
          <w:numId w:val="83"/>
        </w:numPr>
        <w:tabs>
          <w:tab w:val="left" w:pos="575"/>
        </w:tabs>
        <w:spacing w:line="197" w:lineRule="exact"/>
        <w:ind w:left="575" w:hanging="168"/>
        <w:rPr>
          <w:sz w:val="17"/>
        </w:rPr>
      </w:pPr>
      <w:r>
        <w:rPr>
          <w:spacing w:val="-6"/>
          <w:sz w:val="17"/>
        </w:rPr>
        <w:t>Pojistitel</w:t>
      </w:r>
      <w:r>
        <w:rPr>
          <w:spacing w:val="2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nezprostředkuje</w:t>
      </w:r>
      <w:r>
        <w:rPr>
          <w:rFonts w:ascii="Yu Gothic UI" w:hAnsi="Yu Gothic UI"/>
          <w:b/>
          <w:spacing w:val="9"/>
          <w:sz w:val="17"/>
        </w:rPr>
        <w:t xml:space="preserve"> </w:t>
      </w:r>
      <w:r>
        <w:rPr>
          <w:spacing w:val="-6"/>
          <w:sz w:val="17"/>
        </w:rPr>
        <w:t>a</w:t>
      </w:r>
      <w:r>
        <w:rPr>
          <w:spacing w:val="3"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neuhradí</w:t>
      </w:r>
      <w:r>
        <w:rPr>
          <w:rFonts w:ascii="Yu Gothic UI" w:hAnsi="Yu Gothic UI"/>
          <w:b/>
          <w:spacing w:val="9"/>
          <w:sz w:val="17"/>
        </w:rPr>
        <w:t xml:space="preserve"> </w:t>
      </w:r>
      <w:r>
        <w:rPr>
          <w:spacing w:val="-6"/>
          <w:sz w:val="17"/>
        </w:rPr>
        <w:t>náklady</w:t>
      </w:r>
      <w:r>
        <w:rPr>
          <w:spacing w:val="2"/>
          <w:sz w:val="17"/>
        </w:rPr>
        <w:t xml:space="preserve"> </w:t>
      </w:r>
      <w:r>
        <w:rPr>
          <w:spacing w:val="-6"/>
          <w:sz w:val="17"/>
        </w:rPr>
        <w:t>na:</w:t>
      </w:r>
    </w:p>
    <w:p w14:paraId="273B13B8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5"/>
          <w:tab w:val="left" w:pos="1067"/>
        </w:tabs>
        <w:spacing w:before="7" w:line="187" w:lineRule="auto"/>
        <w:ind w:right="1234"/>
        <w:jc w:val="both"/>
        <w:rPr>
          <w:sz w:val="17"/>
        </w:rPr>
      </w:pPr>
      <w:r>
        <w:rPr>
          <w:spacing w:val="-2"/>
          <w:w w:val="85"/>
          <w:sz w:val="17"/>
        </w:rPr>
        <w:t xml:space="preserve">opravárenské, údržbářské, rekonstrukční a obdobné </w:t>
      </w:r>
      <w:r>
        <w:rPr>
          <w:w w:val="85"/>
          <w:sz w:val="17"/>
        </w:rPr>
        <w:t xml:space="preserve">práce, které nejsou nezbytné k odstranění nouzové </w:t>
      </w:r>
      <w:r>
        <w:rPr>
          <w:spacing w:val="-2"/>
          <w:w w:val="95"/>
          <w:sz w:val="17"/>
        </w:rPr>
        <w:t>situace,</w:t>
      </w:r>
    </w:p>
    <w:p w14:paraId="20704F57" w14:textId="77777777" w:rsidR="00BA42EC" w:rsidRDefault="00000000">
      <w:pPr>
        <w:pStyle w:val="Odstavecseseznamem"/>
        <w:numPr>
          <w:ilvl w:val="1"/>
          <w:numId w:val="83"/>
        </w:numPr>
        <w:tabs>
          <w:tab w:val="left" w:pos="1065"/>
          <w:tab w:val="left" w:pos="1067"/>
        </w:tabs>
        <w:spacing w:before="1" w:line="187" w:lineRule="auto"/>
        <w:ind w:right="1280"/>
        <w:jc w:val="both"/>
        <w:rPr>
          <w:sz w:val="17"/>
        </w:rPr>
      </w:pPr>
      <w:r>
        <w:rPr>
          <w:w w:val="85"/>
          <w:sz w:val="17"/>
        </w:rPr>
        <w:t xml:space="preserve">odstranění nouzové situace vzniklé v budovách ve </w:t>
      </w:r>
      <w:r>
        <w:rPr>
          <w:w w:val="95"/>
          <w:sz w:val="17"/>
        </w:rPr>
        <w:t>výstavbě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nebo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rekonstrukci.</w:t>
      </w:r>
    </w:p>
    <w:p w14:paraId="0FA079C0" w14:textId="77777777" w:rsidR="00BA42EC" w:rsidRDefault="00000000">
      <w:pPr>
        <w:pStyle w:val="Odstavecseseznamem"/>
        <w:numPr>
          <w:ilvl w:val="0"/>
          <w:numId w:val="83"/>
        </w:numPr>
        <w:tabs>
          <w:tab w:val="left" w:pos="595"/>
          <w:tab w:val="left" w:pos="597"/>
        </w:tabs>
        <w:spacing w:line="187" w:lineRule="auto"/>
        <w:ind w:left="597" w:right="1032" w:hanging="191"/>
        <w:rPr>
          <w:sz w:val="17"/>
        </w:rPr>
      </w:pPr>
      <w:r>
        <w:rPr>
          <w:w w:val="85"/>
          <w:sz w:val="17"/>
        </w:rPr>
        <w:t xml:space="preserve">Bude-li vyžádáno poskytnutí asistence v případě, kdy nejsou </w:t>
      </w:r>
      <w:r>
        <w:rPr>
          <w:w w:val="90"/>
          <w:sz w:val="17"/>
        </w:rPr>
        <w:t xml:space="preserve">splněny podmínky pro vznik práva na její poskytnutí, je osoba, která si poskytnutí asistence vyžádala, povinna </w:t>
      </w:r>
      <w:r>
        <w:rPr>
          <w:w w:val="95"/>
          <w:sz w:val="17"/>
        </w:rPr>
        <w:t>uhradit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náklady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tím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spojené.</w:t>
      </w:r>
    </w:p>
    <w:p w14:paraId="1A6B769F" w14:textId="77777777" w:rsidR="00BA42EC" w:rsidRDefault="00000000">
      <w:pPr>
        <w:pStyle w:val="Nadpis3"/>
        <w:spacing w:before="142" w:line="260" w:lineRule="exact"/>
      </w:pPr>
      <w:r>
        <w:rPr>
          <w:rFonts w:ascii="Lucida Sans Unicode" w:hAnsi="Lucida Sans Unicode"/>
          <w:b w:val="0"/>
          <w:color w:val="B3B2B2"/>
          <w:spacing w:val="-2"/>
        </w:rPr>
        <w:t>▶</w:t>
      </w:r>
      <w:r>
        <w:rPr>
          <w:rFonts w:ascii="Lucida Sans Unicode" w:hAnsi="Lucida Sans Unicode"/>
          <w:b w:val="0"/>
          <w:color w:val="B3B2B2"/>
          <w:spacing w:val="6"/>
        </w:rPr>
        <w:t xml:space="preserve"> </w:t>
      </w:r>
      <w:r>
        <w:rPr>
          <w:rFonts w:ascii="Lucida Sans Unicode" w:hAnsi="Lucida Sans Unicode"/>
          <w:b w:val="0"/>
          <w:spacing w:val="-2"/>
        </w:rPr>
        <w:t>2)</w:t>
      </w:r>
      <w:r>
        <w:rPr>
          <w:rFonts w:ascii="Lucida Sans Unicode" w:hAnsi="Lucida Sans Unicode"/>
          <w:b w:val="0"/>
          <w:spacing w:val="-12"/>
        </w:rPr>
        <w:t xml:space="preserve"> </w:t>
      </w:r>
      <w:r>
        <w:rPr>
          <w:spacing w:val="-2"/>
        </w:rPr>
        <w:t>Výluky</w:t>
      </w:r>
      <w:r>
        <w:rPr>
          <w:spacing w:val="-10"/>
        </w:rPr>
        <w:t xml:space="preserve"> </w:t>
      </w:r>
      <w:r>
        <w:rPr>
          <w:spacing w:val="-2"/>
        </w:rPr>
        <w:t>z</w:t>
      </w:r>
      <w:r>
        <w:rPr>
          <w:spacing w:val="-9"/>
        </w:rPr>
        <w:t xml:space="preserve"> </w:t>
      </w:r>
      <w:r>
        <w:rPr>
          <w:spacing w:val="-2"/>
        </w:rPr>
        <w:t>právní</w:t>
      </w:r>
      <w:r>
        <w:rPr>
          <w:spacing w:val="-10"/>
        </w:rPr>
        <w:t xml:space="preserve"> </w:t>
      </w:r>
      <w:r>
        <w:rPr>
          <w:spacing w:val="-2"/>
        </w:rPr>
        <w:t>asistence</w:t>
      </w:r>
    </w:p>
    <w:p w14:paraId="27B26A42" w14:textId="77777777" w:rsidR="00BA42EC" w:rsidRDefault="00000000">
      <w:pPr>
        <w:pStyle w:val="Zkladntext"/>
        <w:spacing w:line="199" w:lineRule="exact"/>
        <w:ind w:left="400" w:firstLine="0"/>
      </w:pPr>
      <w:r>
        <w:rPr>
          <w:w w:val="85"/>
        </w:rPr>
        <w:t>Poskytování</w:t>
      </w:r>
      <w:r>
        <w:rPr>
          <w:spacing w:val="2"/>
        </w:rPr>
        <w:t xml:space="preserve"> </w:t>
      </w:r>
      <w:r>
        <w:rPr>
          <w:w w:val="85"/>
        </w:rPr>
        <w:t>právní</w:t>
      </w:r>
      <w:r>
        <w:rPr>
          <w:spacing w:val="2"/>
        </w:rPr>
        <w:t xml:space="preserve"> </w:t>
      </w:r>
      <w:r>
        <w:rPr>
          <w:w w:val="85"/>
        </w:rPr>
        <w:t>asistence</w:t>
      </w:r>
      <w:r>
        <w:rPr>
          <w:spacing w:val="2"/>
        </w:rPr>
        <w:t xml:space="preserve"> </w:t>
      </w:r>
      <w:r>
        <w:rPr>
          <w:w w:val="85"/>
        </w:rPr>
        <w:t>se</w:t>
      </w:r>
      <w:r>
        <w:rPr>
          <w:spacing w:val="3"/>
        </w:rPr>
        <w:t xml:space="preserve"> </w:t>
      </w:r>
      <w:r>
        <w:rPr>
          <w:w w:val="85"/>
        </w:rPr>
        <w:t>nevztahuje</w:t>
      </w:r>
      <w:r>
        <w:rPr>
          <w:spacing w:val="2"/>
        </w:rPr>
        <w:t xml:space="preserve"> </w:t>
      </w:r>
      <w:r>
        <w:rPr>
          <w:w w:val="85"/>
        </w:rPr>
        <w:t>na</w:t>
      </w:r>
      <w:r>
        <w:rPr>
          <w:spacing w:val="2"/>
        </w:rPr>
        <w:t xml:space="preserve"> </w:t>
      </w:r>
      <w:r>
        <w:rPr>
          <w:spacing w:val="-2"/>
          <w:w w:val="85"/>
        </w:rPr>
        <w:t>případy:</w:t>
      </w:r>
    </w:p>
    <w:p w14:paraId="02A33E2C" w14:textId="77777777" w:rsidR="00BA42EC" w:rsidRDefault="00000000">
      <w:pPr>
        <w:pStyle w:val="Odstavecseseznamem"/>
        <w:numPr>
          <w:ilvl w:val="0"/>
          <w:numId w:val="82"/>
        </w:numPr>
        <w:tabs>
          <w:tab w:val="left" w:pos="585"/>
        </w:tabs>
        <w:spacing w:line="204" w:lineRule="exact"/>
        <w:ind w:hanging="178"/>
        <w:rPr>
          <w:sz w:val="17"/>
        </w:rPr>
      </w:pPr>
      <w:r>
        <w:rPr>
          <w:w w:val="85"/>
          <w:sz w:val="17"/>
        </w:rPr>
        <w:t>sporů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mezi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osobami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pojištěnými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danou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pojistnou</w:t>
      </w:r>
      <w:r>
        <w:rPr>
          <w:spacing w:val="6"/>
          <w:sz w:val="17"/>
        </w:rPr>
        <w:t xml:space="preserve"> </w:t>
      </w:r>
      <w:r>
        <w:rPr>
          <w:spacing w:val="-2"/>
          <w:w w:val="85"/>
          <w:sz w:val="17"/>
        </w:rPr>
        <w:t>smlouvu,</w:t>
      </w:r>
    </w:p>
    <w:p w14:paraId="4B94C971" w14:textId="77777777" w:rsidR="00BA42EC" w:rsidRDefault="00000000">
      <w:pPr>
        <w:pStyle w:val="Odstavecseseznamem"/>
        <w:numPr>
          <w:ilvl w:val="0"/>
          <w:numId w:val="82"/>
        </w:numPr>
        <w:tabs>
          <w:tab w:val="left" w:pos="589"/>
          <w:tab w:val="left" w:pos="592"/>
        </w:tabs>
        <w:spacing w:before="12" w:line="187" w:lineRule="auto"/>
        <w:ind w:left="592" w:right="1098" w:hanging="186"/>
        <w:rPr>
          <w:sz w:val="17"/>
        </w:rPr>
      </w:pPr>
      <w:r>
        <w:rPr>
          <w:w w:val="85"/>
          <w:sz w:val="17"/>
        </w:rPr>
        <w:t xml:space="preserve">uplatňování nároků převedených na pojištěného nebo které </w:t>
      </w:r>
      <w:r>
        <w:rPr>
          <w:spacing w:val="-2"/>
          <w:w w:val="95"/>
          <w:sz w:val="17"/>
        </w:rPr>
        <w:t>pojištěný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uplatňuje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jménem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třetí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osoby,</w:t>
      </w:r>
    </w:p>
    <w:p w14:paraId="2600DB62" w14:textId="77777777" w:rsidR="00BA42EC" w:rsidRDefault="00000000">
      <w:pPr>
        <w:pStyle w:val="Odstavecseseznamem"/>
        <w:numPr>
          <w:ilvl w:val="0"/>
          <w:numId w:val="82"/>
        </w:numPr>
        <w:tabs>
          <w:tab w:val="left" w:pos="575"/>
          <w:tab w:val="left" w:pos="577"/>
        </w:tabs>
        <w:spacing w:before="1" w:line="187" w:lineRule="auto"/>
        <w:ind w:left="577" w:right="1004" w:hanging="170"/>
        <w:rPr>
          <w:sz w:val="17"/>
        </w:rPr>
      </w:pPr>
      <w:r>
        <w:rPr>
          <w:w w:val="85"/>
          <w:sz w:val="17"/>
        </w:rPr>
        <w:t xml:space="preserve">koncipování či připomínkování textů smluv, podání či jiných </w:t>
      </w:r>
      <w:r>
        <w:rPr>
          <w:spacing w:val="-2"/>
          <w:sz w:val="17"/>
        </w:rPr>
        <w:t>dokumentů,</w:t>
      </w:r>
    </w:p>
    <w:p w14:paraId="09ECF53A" w14:textId="77777777" w:rsidR="00BA42EC" w:rsidRDefault="00000000">
      <w:pPr>
        <w:pStyle w:val="Odstavecseseznamem"/>
        <w:numPr>
          <w:ilvl w:val="0"/>
          <w:numId w:val="82"/>
        </w:numPr>
        <w:tabs>
          <w:tab w:val="left" w:pos="595"/>
          <w:tab w:val="left" w:pos="597"/>
        </w:tabs>
        <w:spacing w:line="187" w:lineRule="auto"/>
        <w:ind w:left="597" w:right="1423" w:hanging="191"/>
        <w:rPr>
          <w:sz w:val="17"/>
        </w:rPr>
      </w:pPr>
      <w:r>
        <w:rPr>
          <w:w w:val="90"/>
          <w:sz w:val="17"/>
        </w:rPr>
        <w:t>sporů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vzniklých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souvislosti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řízením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vlastnictvím motorového vozidla, letadla, plavidla,</w:t>
      </w:r>
    </w:p>
    <w:p w14:paraId="62887581" w14:textId="77777777" w:rsidR="00BA42EC" w:rsidRDefault="00000000">
      <w:pPr>
        <w:pStyle w:val="Odstavecseseznamem"/>
        <w:numPr>
          <w:ilvl w:val="0"/>
          <w:numId w:val="82"/>
        </w:numPr>
        <w:tabs>
          <w:tab w:val="left" w:pos="582"/>
          <w:tab w:val="left" w:pos="585"/>
        </w:tabs>
        <w:spacing w:before="1" w:line="187" w:lineRule="auto"/>
        <w:ind w:right="910"/>
        <w:rPr>
          <w:sz w:val="17"/>
        </w:rPr>
      </w:pPr>
      <w:r>
        <w:rPr>
          <w:w w:val="90"/>
          <w:sz w:val="17"/>
        </w:rPr>
        <w:t xml:space="preserve">týkající se podílů na obchodní společnosti, tichém </w:t>
      </w:r>
      <w:r>
        <w:rPr>
          <w:w w:val="85"/>
          <w:sz w:val="17"/>
        </w:rPr>
        <w:t xml:space="preserve">společenství, spekulativních obchodů, jakož i správy a uložení </w:t>
      </w:r>
      <w:r>
        <w:rPr>
          <w:spacing w:val="-6"/>
          <w:sz w:val="17"/>
        </w:rPr>
        <w:t>(depozit) finančních prostředků,</w:t>
      </w:r>
    </w:p>
    <w:p w14:paraId="2810C1FD" w14:textId="77777777" w:rsidR="00BA42EC" w:rsidRDefault="00000000">
      <w:pPr>
        <w:pStyle w:val="Odstavecseseznamem"/>
        <w:numPr>
          <w:ilvl w:val="0"/>
          <w:numId w:val="82"/>
        </w:numPr>
        <w:tabs>
          <w:tab w:val="left" w:pos="566"/>
        </w:tabs>
        <w:spacing w:line="221" w:lineRule="exact"/>
        <w:ind w:left="566" w:hanging="159"/>
        <w:rPr>
          <w:sz w:val="17"/>
        </w:rPr>
      </w:pPr>
      <w:r>
        <w:rPr>
          <w:w w:val="85"/>
          <w:sz w:val="17"/>
        </w:rPr>
        <w:t>celního</w:t>
      </w:r>
      <w:r>
        <w:rPr>
          <w:spacing w:val="15"/>
          <w:sz w:val="17"/>
        </w:rPr>
        <w:t xml:space="preserve"> </w:t>
      </w:r>
      <w:r>
        <w:rPr>
          <w:spacing w:val="-2"/>
          <w:w w:val="90"/>
          <w:sz w:val="17"/>
        </w:rPr>
        <w:t>práva.</w:t>
      </w:r>
    </w:p>
    <w:p w14:paraId="25EEBE82" w14:textId="77777777" w:rsidR="00BA42EC" w:rsidRDefault="00000000">
      <w:pPr>
        <w:pStyle w:val="Nadpis3"/>
        <w:spacing w:before="125" w:line="260" w:lineRule="exact"/>
      </w:pPr>
      <w:r>
        <w:rPr>
          <w:rFonts w:ascii="Lucida Sans Unicode" w:hAnsi="Lucida Sans Unicode"/>
          <w:b w:val="0"/>
          <w:color w:val="B3B2B2"/>
        </w:rPr>
        <w:t>▶</w:t>
      </w:r>
      <w:r>
        <w:rPr>
          <w:rFonts w:ascii="Lucida Sans Unicode" w:hAnsi="Lucida Sans Unicode"/>
          <w:b w:val="0"/>
          <w:color w:val="B3B2B2"/>
          <w:spacing w:val="9"/>
        </w:rPr>
        <w:t xml:space="preserve"> </w:t>
      </w:r>
      <w:r>
        <w:rPr>
          <w:rFonts w:ascii="Lucida Sans Unicode" w:hAnsi="Lucida Sans Unicode"/>
          <w:b w:val="0"/>
        </w:rPr>
        <w:t>3)</w:t>
      </w:r>
      <w:r>
        <w:rPr>
          <w:rFonts w:ascii="Lucida Sans Unicode" w:hAnsi="Lucida Sans Unicode"/>
          <w:b w:val="0"/>
          <w:spacing w:val="-14"/>
        </w:rPr>
        <w:t xml:space="preserve"> </w:t>
      </w:r>
      <w:r>
        <w:t>Výluky</w:t>
      </w:r>
      <w:r>
        <w:rPr>
          <w:spacing w:val="-11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rPr>
          <w:spacing w:val="-2"/>
        </w:rPr>
        <w:t>konzultací</w:t>
      </w:r>
    </w:p>
    <w:p w14:paraId="530F5286" w14:textId="77777777" w:rsidR="00BA42EC" w:rsidRDefault="00000000">
      <w:pPr>
        <w:pStyle w:val="Zkladntext"/>
        <w:spacing w:before="7" w:line="187" w:lineRule="auto"/>
        <w:ind w:left="400" w:right="1217" w:firstLine="0"/>
        <w:jc w:val="both"/>
      </w:pPr>
      <w:r>
        <w:rPr>
          <w:w w:val="90"/>
        </w:rPr>
        <w:t xml:space="preserve">Pojistitel neposkytne IT konzultaci spočívající v prolomení </w:t>
      </w:r>
      <w:r>
        <w:rPr>
          <w:w w:val="85"/>
        </w:rPr>
        <w:t xml:space="preserve">hesla či jiných zabezpečovacích prvků sloužících k zamezení </w:t>
      </w:r>
      <w:r>
        <w:rPr>
          <w:w w:val="90"/>
        </w:rPr>
        <w:t>neoprávněného přístupu do počítače.</w:t>
      </w:r>
    </w:p>
    <w:p w14:paraId="0DDDBB98" w14:textId="77777777" w:rsidR="00BA42EC" w:rsidRDefault="00BA42EC">
      <w:pPr>
        <w:spacing w:line="187" w:lineRule="auto"/>
        <w:jc w:val="both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18" w:space="254"/>
            <w:col w:w="5958"/>
          </w:cols>
        </w:sectPr>
      </w:pPr>
    </w:p>
    <w:p w14:paraId="0E7272B0" w14:textId="77777777" w:rsidR="00BA42EC" w:rsidRDefault="00000000">
      <w:pPr>
        <w:pStyle w:val="Nadpis3"/>
        <w:spacing w:before="48"/>
      </w:pPr>
      <w:r>
        <w:rPr>
          <w:color w:val="007E31"/>
          <w:spacing w:val="-6"/>
        </w:rPr>
        <w:lastRenderedPageBreak/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7</w:t>
      </w:r>
    </w:p>
    <w:p w14:paraId="57A693D1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Postup při uplatnění práva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na poskytnutí asistence</w:t>
      </w:r>
    </w:p>
    <w:p w14:paraId="2C819683" w14:textId="77777777" w:rsidR="00BA42EC" w:rsidRDefault="00000000">
      <w:pPr>
        <w:pStyle w:val="Zkladntext"/>
        <w:spacing w:before="177" w:line="187" w:lineRule="auto"/>
        <w:ind w:left="400" w:right="760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Právo na poskytnutí asistence je třeba uplatnit </w:t>
      </w:r>
      <w:r>
        <w:rPr>
          <w:w w:val="85"/>
        </w:rPr>
        <w:t>bez zbytečného odkladu po zjištění nouzové situace</w:t>
      </w:r>
    </w:p>
    <w:p w14:paraId="0277F46A" w14:textId="77777777" w:rsidR="00BA42EC" w:rsidRDefault="00000000">
      <w:pPr>
        <w:pStyle w:val="Zkladntext"/>
        <w:spacing w:line="187" w:lineRule="auto"/>
        <w:ind w:left="400" w:right="115" w:firstLine="0"/>
      </w:pPr>
      <w:r>
        <w:rPr>
          <w:w w:val="85"/>
        </w:rPr>
        <w:t xml:space="preserve">prostřednictvím jednotného telefonního čísla 957 105 105 </w:t>
      </w:r>
      <w:r>
        <w:rPr>
          <w:w w:val="90"/>
        </w:rPr>
        <w:t>platného pro území České republiky. Call centrum GA je</w:t>
      </w:r>
    </w:p>
    <w:p w14:paraId="4EE82B4C" w14:textId="77777777" w:rsidR="00BA42EC" w:rsidRDefault="00000000">
      <w:pPr>
        <w:pStyle w:val="Zkladntext"/>
        <w:spacing w:before="1" w:line="187" w:lineRule="auto"/>
        <w:ind w:left="400" w:right="574" w:firstLine="0"/>
      </w:pPr>
      <w:r>
        <w:rPr>
          <w:w w:val="85"/>
        </w:rPr>
        <w:t>k dispozici nepřetržitě po dobu 24 hodin, v kterýkoli den</w:t>
      </w:r>
      <w:r>
        <w:rPr>
          <w:spacing w:val="40"/>
        </w:rPr>
        <w:t xml:space="preserve"> </w:t>
      </w:r>
      <w:r>
        <w:rPr>
          <w:w w:val="95"/>
        </w:rPr>
        <w:t>v kalendářním roce.</w:t>
      </w:r>
    </w:p>
    <w:p w14:paraId="3BD1E392" w14:textId="77777777" w:rsidR="00BA42EC" w:rsidRDefault="00000000">
      <w:pPr>
        <w:pStyle w:val="Zkladntext"/>
        <w:spacing w:before="204" w:line="187" w:lineRule="auto"/>
        <w:ind w:left="400" w:right="115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2) Při uplatnění práva na poskytnutí asistence musí být sděleny </w:t>
      </w:r>
      <w:r>
        <w:rPr>
          <w:spacing w:val="-2"/>
        </w:rPr>
        <w:t>následující</w:t>
      </w:r>
      <w:r>
        <w:rPr>
          <w:spacing w:val="-12"/>
        </w:rPr>
        <w:t xml:space="preserve"> </w:t>
      </w:r>
      <w:r>
        <w:rPr>
          <w:spacing w:val="-2"/>
        </w:rPr>
        <w:t>informace:</w:t>
      </w:r>
    </w:p>
    <w:p w14:paraId="7E14242A" w14:textId="77777777" w:rsidR="00BA42EC" w:rsidRDefault="00000000">
      <w:pPr>
        <w:pStyle w:val="Zkladntext"/>
        <w:spacing w:line="192" w:lineRule="exact"/>
        <w:ind w:left="407" w:firstLine="0"/>
      </w:pPr>
      <w:r>
        <w:rPr>
          <w:w w:val="85"/>
        </w:rPr>
        <w:t>▶</w:t>
      </w:r>
      <w:r>
        <w:rPr>
          <w:spacing w:val="-1"/>
          <w:w w:val="85"/>
        </w:rPr>
        <w:t xml:space="preserve"> </w:t>
      </w:r>
      <w:r>
        <w:rPr>
          <w:w w:val="85"/>
        </w:rPr>
        <w:t>jméno,</w:t>
      </w:r>
      <w:r>
        <w:rPr>
          <w:spacing w:val="-8"/>
        </w:rPr>
        <w:t xml:space="preserve"> </w:t>
      </w:r>
      <w:r>
        <w:rPr>
          <w:w w:val="85"/>
        </w:rPr>
        <w:t>příjmení</w:t>
      </w:r>
      <w:r>
        <w:rPr>
          <w:spacing w:val="-8"/>
        </w:rPr>
        <w:t xml:space="preserve"> </w:t>
      </w:r>
      <w:r>
        <w:rPr>
          <w:w w:val="85"/>
        </w:rPr>
        <w:t>a</w:t>
      </w:r>
      <w:r>
        <w:rPr>
          <w:spacing w:val="-8"/>
        </w:rPr>
        <w:t xml:space="preserve"> </w:t>
      </w:r>
      <w:r>
        <w:rPr>
          <w:w w:val="85"/>
        </w:rPr>
        <w:t>datum</w:t>
      </w:r>
      <w:r>
        <w:rPr>
          <w:spacing w:val="-8"/>
        </w:rPr>
        <w:t xml:space="preserve"> </w:t>
      </w:r>
      <w:r>
        <w:rPr>
          <w:w w:val="85"/>
        </w:rPr>
        <w:t>narození</w:t>
      </w:r>
      <w:r>
        <w:rPr>
          <w:spacing w:val="-8"/>
        </w:rPr>
        <w:t xml:space="preserve"> </w:t>
      </w:r>
      <w:r>
        <w:rPr>
          <w:spacing w:val="-2"/>
          <w:w w:val="85"/>
        </w:rPr>
        <w:t>volajícího,</w:t>
      </w:r>
    </w:p>
    <w:p w14:paraId="65BC4E13" w14:textId="77777777" w:rsidR="00BA42EC" w:rsidRDefault="00000000">
      <w:pPr>
        <w:pStyle w:val="Zkladntext"/>
        <w:spacing w:before="13" w:line="187" w:lineRule="auto"/>
        <w:ind w:left="534" w:hanging="128"/>
      </w:pPr>
      <w:r>
        <w:rPr>
          <w:w w:val="85"/>
        </w:rPr>
        <w:t xml:space="preserve">▶ číslo pojistné smlouvy, případně jméno, příjmení a rodné číslo </w:t>
      </w:r>
      <w:r>
        <w:rPr>
          <w:w w:val="95"/>
        </w:rPr>
        <w:t>nebo</w:t>
      </w:r>
      <w:r>
        <w:rPr>
          <w:spacing w:val="-4"/>
          <w:w w:val="95"/>
        </w:rPr>
        <w:t xml:space="preserve"> </w:t>
      </w:r>
      <w:r>
        <w:rPr>
          <w:w w:val="95"/>
        </w:rPr>
        <w:t>název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IČO</w:t>
      </w:r>
      <w:r>
        <w:rPr>
          <w:spacing w:val="-4"/>
          <w:w w:val="95"/>
        </w:rPr>
        <w:t xml:space="preserve"> </w:t>
      </w:r>
      <w:r>
        <w:rPr>
          <w:w w:val="95"/>
        </w:rPr>
        <w:t>pojistníka,</w:t>
      </w:r>
    </w:p>
    <w:p w14:paraId="040C219F" w14:textId="77777777" w:rsidR="00BA42EC" w:rsidRDefault="00000000">
      <w:pPr>
        <w:pStyle w:val="Zkladntext"/>
        <w:spacing w:line="192" w:lineRule="exact"/>
        <w:ind w:left="407" w:firstLine="0"/>
      </w:pPr>
      <w:r>
        <w:rPr>
          <w:w w:val="85"/>
        </w:rPr>
        <w:t>▶</w:t>
      </w:r>
      <w:r>
        <w:rPr>
          <w:spacing w:val="-2"/>
          <w:w w:val="85"/>
        </w:rPr>
        <w:t xml:space="preserve"> </w:t>
      </w:r>
      <w:r>
        <w:rPr>
          <w:w w:val="85"/>
        </w:rPr>
        <w:t>adresa</w:t>
      </w:r>
      <w:r>
        <w:rPr>
          <w:spacing w:val="-1"/>
          <w:w w:val="85"/>
        </w:rPr>
        <w:t xml:space="preserve"> </w:t>
      </w:r>
      <w:r>
        <w:rPr>
          <w:w w:val="85"/>
        </w:rPr>
        <w:t>místa,</w:t>
      </w:r>
      <w:r>
        <w:rPr>
          <w:spacing w:val="-1"/>
          <w:w w:val="85"/>
        </w:rPr>
        <w:t xml:space="preserve"> </w:t>
      </w:r>
      <w:r>
        <w:rPr>
          <w:w w:val="85"/>
        </w:rPr>
        <w:t>kde</w:t>
      </w:r>
      <w:r>
        <w:rPr>
          <w:spacing w:val="-2"/>
          <w:w w:val="85"/>
        </w:rPr>
        <w:t xml:space="preserve"> </w:t>
      </w:r>
      <w:r>
        <w:rPr>
          <w:w w:val="85"/>
        </w:rPr>
        <w:t>je</w:t>
      </w:r>
      <w:r>
        <w:rPr>
          <w:spacing w:val="-1"/>
          <w:w w:val="85"/>
        </w:rPr>
        <w:t xml:space="preserve"> </w:t>
      </w:r>
      <w:r>
        <w:rPr>
          <w:w w:val="85"/>
        </w:rPr>
        <w:t>požadována</w:t>
      </w:r>
      <w:r>
        <w:rPr>
          <w:spacing w:val="-1"/>
          <w:w w:val="85"/>
        </w:rPr>
        <w:t xml:space="preserve"> </w:t>
      </w:r>
      <w:r>
        <w:rPr>
          <w:w w:val="85"/>
        </w:rPr>
        <w:t>asistenční</w:t>
      </w:r>
      <w:r>
        <w:rPr>
          <w:spacing w:val="-2"/>
          <w:w w:val="85"/>
        </w:rPr>
        <w:t xml:space="preserve"> služba,</w:t>
      </w:r>
    </w:p>
    <w:p w14:paraId="607287C2" w14:textId="77777777" w:rsidR="00BA42EC" w:rsidRDefault="00000000">
      <w:pPr>
        <w:pStyle w:val="Zkladntext"/>
        <w:spacing w:before="12" w:line="187" w:lineRule="auto"/>
        <w:ind w:left="534" w:hanging="128"/>
      </w:pPr>
      <w:r>
        <w:rPr>
          <w:w w:val="85"/>
        </w:rPr>
        <w:t xml:space="preserve">▶ popis nouzové situace (havárie, závady apod.), právního problému, resp. problému s počítačem a další upřesňující </w:t>
      </w:r>
      <w:r>
        <w:rPr>
          <w:w w:val="90"/>
        </w:rPr>
        <w:t>informace potřebné k poskytnutí asistence,</w:t>
      </w:r>
    </w:p>
    <w:p w14:paraId="24CF03C1" w14:textId="77777777" w:rsidR="00BA42EC" w:rsidRDefault="00000000">
      <w:pPr>
        <w:pStyle w:val="Zkladntext"/>
        <w:spacing w:line="221" w:lineRule="exact"/>
        <w:ind w:left="407" w:firstLine="0"/>
      </w:pPr>
      <w:r>
        <w:rPr>
          <w:w w:val="85"/>
        </w:rPr>
        <w:t>▶</w:t>
      </w:r>
      <w:r>
        <w:rPr>
          <w:spacing w:val="45"/>
        </w:rPr>
        <w:t xml:space="preserve"> </w:t>
      </w:r>
      <w:r>
        <w:rPr>
          <w:w w:val="85"/>
        </w:rPr>
        <w:t>kontaktní</w:t>
      </w:r>
      <w:r>
        <w:rPr>
          <w:spacing w:val="-5"/>
        </w:rPr>
        <w:t xml:space="preserve"> </w:t>
      </w:r>
      <w:r>
        <w:rPr>
          <w:w w:val="85"/>
        </w:rPr>
        <w:t>telefonní</w:t>
      </w:r>
      <w:r>
        <w:rPr>
          <w:spacing w:val="-4"/>
        </w:rPr>
        <w:t xml:space="preserve"> </w:t>
      </w:r>
      <w:r>
        <w:rPr>
          <w:spacing w:val="-2"/>
          <w:w w:val="85"/>
        </w:rPr>
        <w:t>číslo.</w:t>
      </w:r>
    </w:p>
    <w:p w14:paraId="34CFDAA1" w14:textId="77777777" w:rsidR="00BA42EC" w:rsidRDefault="00000000">
      <w:pPr>
        <w:pStyle w:val="Zkladntext"/>
        <w:spacing w:before="188" w:line="187" w:lineRule="auto"/>
        <w:ind w:left="400" w:right="643" w:hanging="174"/>
        <w:jc w:val="both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3) Před zahájením poskytování asistence v místě vzniku nouzové situace je pojištěný povinen na výzvu technika </w:t>
      </w:r>
      <w:r>
        <w:rPr>
          <w:w w:val="95"/>
        </w:rPr>
        <w:t>prokázat</w:t>
      </w:r>
      <w:r>
        <w:rPr>
          <w:spacing w:val="-11"/>
          <w:w w:val="95"/>
        </w:rPr>
        <w:t xml:space="preserve"> </w:t>
      </w:r>
      <w:r>
        <w:rPr>
          <w:w w:val="95"/>
        </w:rPr>
        <w:t>svou</w:t>
      </w:r>
      <w:r>
        <w:rPr>
          <w:spacing w:val="-11"/>
          <w:w w:val="95"/>
        </w:rPr>
        <w:t xml:space="preserve"> </w:t>
      </w:r>
      <w:r>
        <w:rPr>
          <w:w w:val="95"/>
        </w:rPr>
        <w:t>totožnost.</w:t>
      </w:r>
    </w:p>
    <w:p w14:paraId="25033253" w14:textId="77777777" w:rsidR="00BA42EC" w:rsidRDefault="00000000">
      <w:pPr>
        <w:pStyle w:val="Zkladntext"/>
        <w:spacing w:before="205" w:line="187" w:lineRule="auto"/>
        <w:ind w:left="400" w:hanging="174"/>
      </w:pPr>
      <w:r>
        <w:rPr>
          <w:color w:val="B3B2B2"/>
          <w:w w:val="85"/>
        </w:rPr>
        <w:t>▶</w:t>
      </w:r>
      <w:r>
        <w:rPr>
          <w:color w:val="B3B2B2"/>
          <w:spacing w:val="40"/>
        </w:rPr>
        <w:t xml:space="preserve"> </w:t>
      </w:r>
      <w:r>
        <w:rPr>
          <w:w w:val="85"/>
        </w:rPr>
        <w:t xml:space="preserve">4) Spočívá-li nouzová situace v zabouchnutí nebo mechanickém </w:t>
      </w:r>
      <w:r>
        <w:rPr>
          <w:w w:val="90"/>
        </w:rPr>
        <w:t xml:space="preserve">zablokování vstupních dveří do nemovitosti nebo situaci, kdy se nemovitost stane nepřístupnou z důvodu ztráty klíčů, je pojištěný povinen na výzvu technika prokázat oprávnění ke </w:t>
      </w:r>
      <w:r>
        <w:rPr>
          <w:w w:val="95"/>
        </w:rPr>
        <w:t>vstupu do nemovitosti.</w:t>
      </w:r>
    </w:p>
    <w:p w14:paraId="06AE59D8" w14:textId="77777777" w:rsidR="00BA42EC" w:rsidRDefault="00000000">
      <w:pPr>
        <w:pStyle w:val="Zkladntext"/>
        <w:spacing w:before="205" w:line="187" w:lineRule="auto"/>
        <w:ind w:left="400" w:right="115" w:hanging="174"/>
      </w:pPr>
      <w:r>
        <w:rPr>
          <w:color w:val="B3B2B2"/>
          <w:w w:val="90"/>
        </w:rPr>
        <w:t>▶</w:t>
      </w:r>
      <w:r>
        <w:rPr>
          <w:color w:val="B3B2B2"/>
          <w:spacing w:val="32"/>
        </w:rPr>
        <w:t xml:space="preserve"> </w:t>
      </w:r>
      <w:r>
        <w:rPr>
          <w:w w:val="90"/>
        </w:rPr>
        <w:t>5)</w:t>
      </w:r>
      <w:r>
        <w:rPr>
          <w:spacing w:val="-6"/>
          <w:w w:val="90"/>
        </w:rPr>
        <w:t xml:space="preserve"> </w:t>
      </w:r>
      <w:r>
        <w:rPr>
          <w:w w:val="90"/>
        </w:rPr>
        <w:t>Pojistitel</w:t>
      </w:r>
      <w:r>
        <w:rPr>
          <w:spacing w:val="-6"/>
          <w:w w:val="90"/>
        </w:rPr>
        <w:t xml:space="preserve"> </w:t>
      </w:r>
      <w:r>
        <w:rPr>
          <w:w w:val="90"/>
        </w:rPr>
        <w:t>nenese</w:t>
      </w:r>
      <w:r>
        <w:rPr>
          <w:spacing w:val="-6"/>
          <w:w w:val="90"/>
        </w:rPr>
        <w:t xml:space="preserve"> </w:t>
      </w:r>
      <w:r>
        <w:rPr>
          <w:w w:val="90"/>
        </w:rPr>
        <w:t>odpovědnost</w:t>
      </w:r>
      <w:r>
        <w:rPr>
          <w:spacing w:val="-6"/>
          <w:w w:val="90"/>
        </w:rPr>
        <w:t xml:space="preserve"> </w:t>
      </w:r>
      <w:r>
        <w:rPr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w w:val="90"/>
        </w:rPr>
        <w:t>škodu</w:t>
      </w:r>
      <w:r>
        <w:rPr>
          <w:spacing w:val="-6"/>
          <w:w w:val="90"/>
        </w:rPr>
        <w:t xml:space="preserve"> </w:t>
      </w:r>
      <w:r>
        <w:rPr>
          <w:w w:val="90"/>
        </w:rPr>
        <w:t>způsobenou nevhodným,</w:t>
      </w:r>
      <w:r>
        <w:rPr>
          <w:spacing w:val="-7"/>
          <w:w w:val="90"/>
        </w:rPr>
        <w:t xml:space="preserve"> </w:t>
      </w:r>
      <w:r>
        <w:rPr>
          <w:w w:val="90"/>
        </w:rPr>
        <w:t>nesprávným</w:t>
      </w:r>
      <w:r>
        <w:rPr>
          <w:spacing w:val="-7"/>
          <w:w w:val="90"/>
        </w:rPr>
        <w:t xml:space="preserve"> </w:t>
      </w:r>
      <w:r>
        <w:rPr>
          <w:w w:val="90"/>
        </w:rPr>
        <w:t>nebo</w:t>
      </w:r>
      <w:r>
        <w:rPr>
          <w:spacing w:val="-7"/>
          <w:w w:val="90"/>
        </w:rPr>
        <w:t xml:space="preserve"> </w:t>
      </w:r>
      <w:r>
        <w:rPr>
          <w:w w:val="90"/>
        </w:rPr>
        <w:t>opožděným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poskytnutím </w:t>
      </w:r>
      <w:r>
        <w:rPr>
          <w:w w:val="85"/>
        </w:rPr>
        <w:t xml:space="preserve">asistence, pokud bylo způsobeno nesprávností, nepřesností </w:t>
      </w:r>
      <w:r>
        <w:rPr>
          <w:w w:val="90"/>
        </w:rPr>
        <w:t>nebo</w:t>
      </w:r>
      <w:r>
        <w:rPr>
          <w:spacing w:val="-9"/>
          <w:w w:val="90"/>
        </w:rPr>
        <w:t xml:space="preserve"> </w:t>
      </w:r>
      <w:r>
        <w:rPr>
          <w:w w:val="90"/>
        </w:rPr>
        <w:t>neúplností</w:t>
      </w:r>
      <w:r>
        <w:rPr>
          <w:spacing w:val="-8"/>
          <w:w w:val="90"/>
        </w:rPr>
        <w:t xml:space="preserve"> </w:t>
      </w:r>
      <w:r>
        <w:rPr>
          <w:w w:val="90"/>
        </w:rPr>
        <w:t>informací</w:t>
      </w:r>
      <w:r>
        <w:rPr>
          <w:spacing w:val="-8"/>
          <w:w w:val="90"/>
        </w:rPr>
        <w:t xml:space="preserve"> </w:t>
      </w:r>
      <w:r>
        <w:rPr>
          <w:w w:val="90"/>
        </w:rPr>
        <w:t>poskytnutých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pojištěným</w:t>
      </w:r>
      <w:r>
        <w:rPr>
          <w:spacing w:val="-8"/>
          <w:w w:val="90"/>
        </w:rPr>
        <w:t xml:space="preserve"> </w:t>
      </w:r>
      <w:r>
        <w:rPr>
          <w:w w:val="90"/>
        </w:rPr>
        <w:t>nebo nedostatkem součinnosti ze strany pojištěného.</w:t>
      </w:r>
    </w:p>
    <w:p w14:paraId="69B97614" w14:textId="77777777" w:rsidR="00BA42EC" w:rsidRDefault="00000000">
      <w:pPr>
        <w:pStyle w:val="Nadpis3"/>
        <w:spacing w:before="48"/>
      </w:pPr>
      <w:r>
        <w:rPr>
          <w:b w:val="0"/>
        </w:rPr>
        <w:br w:type="column"/>
      </w: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8</w:t>
      </w:r>
    </w:p>
    <w:p w14:paraId="0AF3C977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3264" behindDoc="0" locked="0" layoutInCell="1" allowOverlap="1" wp14:anchorId="680BDC43" wp14:editId="2A0DEF5A">
                <wp:simplePos x="0" y="0"/>
                <wp:positionH relativeFrom="page">
                  <wp:posOffset>3782231</wp:posOffset>
                </wp:positionH>
                <wp:positionV relativeFrom="paragraph">
                  <wp:posOffset>-107078</wp:posOffset>
                </wp:positionV>
                <wp:extent cx="1270" cy="4632325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32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32325">
                              <a:moveTo>
                                <a:pt x="0" y="0"/>
                              </a:moveTo>
                              <a:lnTo>
                                <a:pt x="0" y="4631994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96BAC" id="Graphic 868" o:spid="_x0000_s1026" style="position:absolute;margin-left:297.8pt;margin-top:-8.45pt;width:.1pt;height:364.75pt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63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" path="m,l,4631994e" filled="f" strokeweight=".35pt">
                <v:path arrowok="t"/>
                <w10:wrap anchorx="page"/>
              </v:shape>
            </w:pict>
          </mc:Fallback>
        </mc:AlternateContent>
      </w:r>
      <w:r>
        <w:rPr>
          <w:rFonts w:ascii="Yu Gothic UI" w:hAnsi="Yu Gothic UI"/>
          <w:b/>
          <w:spacing w:val="-4"/>
          <w:sz w:val="17"/>
        </w:rPr>
        <w:t>Výkladová</w:t>
      </w:r>
      <w:r>
        <w:rPr>
          <w:rFonts w:ascii="Yu Gothic UI" w:hAnsi="Yu Gothic UI"/>
          <w:b/>
          <w:spacing w:val="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ustanovení</w:t>
      </w:r>
    </w:p>
    <w:p w14:paraId="458498CC" w14:textId="77777777" w:rsidR="00BA42EC" w:rsidRDefault="00000000">
      <w:pPr>
        <w:pStyle w:val="Zkladntext"/>
        <w:spacing w:before="136"/>
        <w:ind w:left="227" w:firstLine="0"/>
      </w:pPr>
      <w:r>
        <w:rPr>
          <w:w w:val="85"/>
        </w:rPr>
        <w:t>Pro</w:t>
      </w:r>
      <w:r>
        <w:rPr>
          <w:spacing w:val="3"/>
        </w:rPr>
        <w:t xml:space="preserve"> </w:t>
      </w:r>
      <w:r>
        <w:rPr>
          <w:w w:val="85"/>
        </w:rPr>
        <w:t>účely</w:t>
      </w:r>
      <w:r>
        <w:rPr>
          <w:spacing w:val="4"/>
        </w:rPr>
        <w:t xml:space="preserve"> </w:t>
      </w:r>
      <w:r>
        <w:rPr>
          <w:w w:val="85"/>
        </w:rPr>
        <w:t>těchto</w:t>
      </w:r>
      <w:r>
        <w:rPr>
          <w:spacing w:val="4"/>
        </w:rPr>
        <w:t xml:space="preserve"> </w:t>
      </w:r>
      <w:r>
        <w:rPr>
          <w:w w:val="85"/>
        </w:rPr>
        <w:t>smluvních</w:t>
      </w:r>
      <w:r>
        <w:rPr>
          <w:spacing w:val="4"/>
        </w:rPr>
        <w:t xml:space="preserve"> </w:t>
      </w:r>
      <w:r>
        <w:rPr>
          <w:w w:val="85"/>
        </w:rPr>
        <w:t>podmínek</w:t>
      </w:r>
      <w:r>
        <w:rPr>
          <w:spacing w:val="4"/>
        </w:rPr>
        <w:t xml:space="preserve"> </w:t>
      </w:r>
      <w:r>
        <w:rPr>
          <w:w w:val="85"/>
        </w:rPr>
        <w:t>se</w:t>
      </w:r>
      <w:r>
        <w:rPr>
          <w:spacing w:val="4"/>
        </w:rPr>
        <w:t xml:space="preserve"> </w:t>
      </w:r>
      <w:r>
        <w:rPr>
          <w:spacing w:val="-2"/>
          <w:w w:val="85"/>
        </w:rPr>
        <w:t>rozumí:</w:t>
      </w:r>
    </w:p>
    <w:p w14:paraId="0AE6974A" w14:textId="77777777" w:rsidR="00BA42EC" w:rsidRDefault="00000000">
      <w:pPr>
        <w:pStyle w:val="Zkladntext"/>
        <w:spacing w:before="172" w:line="184" w:lineRule="auto"/>
        <w:ind w:left="400" w:right="988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1) </w:t>
      </w:r>
      <w:r>
        <w:rPr>
          <w:rFonts w:ascii="Yu Gothic UI" w:hAnsi="Yu Gothic UI"/>
          <w:b/>
          <w:w w:val="90"/>
        </w:rPr>
        <w:t xml:space="preserve">Asistenčním zásahem </w:t>
      </w:r>
      <w:r>
        <w:rPr>
          <w:w w:val="90"/>
        </w:rPr>
        <w:t>zajištění provedení řemeslných prací a</w:t>
      </w:r>
      <w:r>
        <w:rPr>
          <w:spacing w:val="-8"/>
          <w:w w:val="90"/>
        </w:rPr>
        <w:t xml:space="preserve"> </w:t>
      </w:r>
      <w:r>
        <w:rPr>
          <w:w w:val="90"/>
        </w:rPr>
        <w:t>úhrada</w:t>
      </w:r>
      <w:r>
        <w:rPr>
          <w:spacing w:val="-8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spojených</w:t>
      </w:r>
      <w:r>
        <w:rPr>
          <w:spacing w:val="-8"/>
          <w:w w:val="90"/>
        </w:rPr>
        <w:t xml:space="preserve"> </w:t>
      </w:r>
      <w:r>
        <w:rPr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jejich</w:t>
      </w:r>
      <w:r>
        <w:rPr>
          <w:spacing w:val="-8"/>
          <w:w w:val="90"/>
        </w:rPr>
        <w:t xml:space="preserve"> </w:t>
      </w:r>
      <w:r>
        <w:rPr>
          <w:w w:val="90"/>
        </w:rPr>
        <w:t>provedením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základě </w:t>
      </w:r>
      <w:r>
        <w:rPr>
          <w:w w:val="85"/>
        </w:rPr>
        <w:t xml:space="preserve">jedné nouzové situace nebo více nouzových situací, které spolu </w:t>
      </w:r>
      <w:r>
        <w:t>přímo</w:t>
      </w:r>
      <w:r>
        <w:rPr>
          <w:spacing w:val="-3"/>
        </w:rPr>
        <w:t xml:space="preserve"> </w:t>
      </w:r>
      <w:r>
        <w:t>souvisí.</w:t>
      </w:r>
    </w:p>
    <w:p w14:paraId="4B46A8CE" w14:textId="77777777" w:rsidR="00BA42EC" w:rsidRDefault="00000000">
      <w:pPr>
        <w:pStyle w:val="Zkladntext"/>
        <w:spacing w:before="191" w:line="184" w:lineRule="auto"/>
        <w:ind w:left="400" w:right="1018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2) </w:t>
      </w:r>
      <w:r>
        <w:rPr>
          <w:rFonts w:ascii="Yu Gothic UI" w:hAnsi="Yu Gothic UI"/>
          <w:b/>
          <w:w w:val="90"/>
        </w:rPr>
        <w:t xml:space="preserve">Místem pojištění </w:t>
      </w:r>
      <w:r>
        <w:rPr>
          <w:w w:val="90"/>
        </w:rPr>
        <w:t>se rozumí prostory pojištěného uvedené</w:t>
      </w:r>
      <w:r>
        <w:rPr>
          <w:spacing w:val="40"/>
        </w:rPr>
        <w:t xml:space="preserve"> </w:t>
      </w: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r>
        <w:rPr>
          <w:w w:val="90"/>
        </w:rPr>
        <w:t>pojistné</w:t>
      </w:r>
      <w:r>
        <w:rPr>
          <w:spacing w:val="-8"/>
          <w:w w:val="90"/>
        </w:rPr>
        <w:t xml:space="preserve"> </w:t>
      </w:r>
      <w:r>
        <w:rPr>
          <w:w w:val="90"/>
        </w:rPr>
        <w:t>smlouvě,</w:t>
      </w:r>
      <w:r>
        <w:rPr>
          <w:spacing w:val="-8"/>
          <w:w w:val="90"/>
        </w:rPr>
        <w:t xml:space="preserve"> </w:t>
      </w:r>
      <w:r>
        <w:rPr>
          <w:w w:val="90"/>
        </w:rPr>
        <w:t>které</w:t>
      </w:r>
      <w:r>
        <w:rPr>
          <w:spacing w:val="-8"/>
          <w:w w:val="90"/>
        </w:rPr>
        <w:t xml:space="preserve"> </w:t>
      </w:r>
      <w:r>
        <w:rPr>
          <w:w w:val="90"/>
        </w:rPr>
        <w:t>pojištěný</w:t>
      </w:r>
      <w:r>
        <w:rPr>
          <w:spacing w:val="-8"/>
          <w:w w:val="90"/>
        </w:rPr>
        <w:t xml:space="preserve"> </w:t>
      </w:r>
      <w:r>
        <w:rPr>
          <w:w w:val="90"/>
        </w:rPr>
        <w:t>oprávněné</w:t>
      </w:r>
      <w:r>
        <w:rPr>
          <w:spacing w:val="-8"/>
          <w:w w:val="90"/>
        </w:rPr>
        <w:t xml:space="preserve"> </w:t>
      </w:r>
      <w:r>
        <w:rPr>
          <w:w w:val="90"/>
        </w:rPr>
        <w:t>užívá</w:t>
      </w:r>
      <w:r>
        <w:rPr>
          <w:spacing w:val="-8"/>
          <w:w w:val="90"/>
        </w:rPr>
        <w:t xml:space="preserve"> </w:t>
      </w:r>
      <w:r>
        <w:rPr>
          <w:w w:val="90"/>
        </w:rPr>
        <w:t>k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výkonu </w:t>
      </w:r>
      <w:r>
        <w:rPr>
          <w:w w:val="85"/>
        </w:rPr>
        <w:t xml:space="preserve">své pojištěné podnikatelské činnosti. Asistence lze poskytnout </w:t>
      </w:r>
      <w:r>
        <w:rPr>
          <w:w w:val="90"/>
        </w:rPr>
        <w:t xml:space="preserve">pouze pro místa pojištění nacházející se na území České </w:t>
      </w:r>
      <w:r>
        <w:rPr>
          <w:spacing w:val="-2"/>
          <w:w w:val="95"/>
        </w:rPr>
        <w:t>republiky.</w:t>
      </w:r>
    </w:p>
    <w:p w14:paraId="70C6C624" w14:textId="77777777" w:rsidR="00BA42EC" w:rsidRDefault="00000000">
      <w:pPr>
        <w:spacing w:before="197" w:line="180" w:lineRule="auto"/>
        <w:ind w:left="400" w:right="934" w:hanging="174"/>
        <w:rPr>
          <w:sz w:val="17"/>
        </w:rPr>
      </w:pPr>
      <w:r>
        <w:rPr>
          <w:color w:val="B3B2B2"/>
          <w:w w:val="90"/>
          <w:sz w:val="17"/>
        </w:rPr>
        <w:t>▶</w:t>
      </w:r>
      <w:r>
        <w:rPr>
          <w:color w:val="B3B2B2"/>
          <w:spacing w:val="5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Pojistným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rokem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12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kalendářních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měsíců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sobě </w:t>
      </w:r>
      <w:r>
        <w:rPr>
          <w:spacing w:val="-2"/>
          <w:w w:val="95"/>
          <w:sz w:val="17"/>
        </w:rPr>
        <w:t>jdoucích.</w:t>
      </w:r>
    </w:p>
    <w:p w14:paraId="14AC5515" w14:textId="77777777" w:rsidR="00BA42EC" w:rsidRDefault="00000000">
      <w:pPr>
        <w:pStyle w:val="Zkladntext"/>
        <w:spacing w:before="191" w:line="184" w:lineRule="auto"/>
        <w:ind w:left="400" w:right="934" w:hanging="174"/>
      </w:pPr>
      <w:r>
        <w:rPr>
          <w:color w:val="B3B2B2"/>
          <w:w w:val="95"/>
        </w:rPr>
        <w:t>▶</w:t>
      </w:r>
      <w:r>
        <w:rPr>
          <w:color w:val="B3B2B2"/>
          <w:spacing w:val="5"/>
        </w:rPr>
        <w:t xml:space="preserve"> </w:t>
      </w:r>
      <w:r>
        <w:rPr>
          <w:w w:val="95"/>
        </w:rPr>
        <w:t>4)</w:t>
      </w:r>
      <w:r>
        <w:rPr>
          <w:spacing w:val="-10"/>
          <w:w w:val="95"/>
        </w:rPr>
        <w:t xml:space="preserve"> </w:t>
      </w:r>
      <w:r>
        <w:rPr>
          <w:rFonts w:ascii="Yu Gothic UI" w:hAnsi="Yu Gothic UI"/>
          <w:b/>
          <w:w w:val="95"/>
        </w:rPr>
        <w:t>Pojištěným</w:t>
      </w:r>
      <w:r>
        <w:rPr>
          <w:rFonts w:ascii="Yu Gothic UI" w:hAnsi="Yu Gothic UI"/>
          <w:b/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rozumí</w:t>
      </w:r>
      <w:r>
        <w:rPr>
          <w:spacing w:val="-11"/>
          <w:w w:val="95"/>
        </w:rPr>
        <w:t xml:space="preserve"> </w:t>
      </w:r>
      <w:r>
        <w:rPr>
          <w:w w:val="95"/>
        </w:rPr>
        <w:t>osoba</w:t>
      </w:r>
      <w:r>
        <w:rPr>
          <w:spacing w:val="-11"/>
          <w:w w:val="95"/>
        </w:rPr>
        <w:t xml:space="preserve"> </w:t>
      </w:r>
      <w:r>
        <w:rPr>
          <w:w w:val="95"/>
        </w:rPr>
        <w:t>oprávněná</w:t>
      </w:r>
      <w:r>
        <w:rPr>
          <w:spacing w:val="-11"/>
          <w:w w:val="95"/>
        </w:rPr>
        <w:t xml:space="preserve"> </w:t>
      </w:r>
      <w:r>
        <w:rPr>
          <w:w w:val="95"/>
        </w:rPr>
        <w:t>k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využití </w:t>
      </w:r>
      <w:r>
        <w:rPr>
          <w:w w:val="90"/>
        </w:rPr>
        <w:t>asistenčních</w:t>
      </w:r>
      <w:r>
        <w:rPr>
          <w:spacing w:val="-4"/>
          <w:w w:val="90"/>
        </w:rPr>
        <w:t xml:space="preserve"> </w:t>
      </w:r>
      <w:r>
        <w:rPr>
          <w:w w:val="90"/>
        </w:rPr>
        <w:t>služeb</w:t>
      </w:r>
      <w:r>
        <w:rPr>
          <w:spacing w:val="-4"/>
          <w:w w:val="90"/>
        </w:rPr>
        <w:t xml:space="preserve"> </w:t>
      </w:r>
      <w:r>
        <w:rPr>
          <w:w w:val="90"/>
        </w:rPr>
        <w:t>na</w:t>
      </w:r>
      <w:r>
        <w:rPr>
          <w:spacing w:val="-4"/>
          <w:w w:val="90"/>
        </w:rPr>
        <w:t xml:space="preserve"> </w:t>
      </w:r>
      <w:r>
        <w:rPr>
          <w:w w:val="90"/>
        </w:rPr>
        <w:t>základě</w:t>
      </w:r>
      <w:r>
        <w:rPr>
          <w:spacing w:val="-4"/>
          <w:w w:val="90"/>
        </w:rPr>
        <w:t xml:space="preserve"> </w:t>
      </w:r>
      <w:r>
        <w:rPr>
          <w:w w:val="90"/>
        </w:rPr>
        <w:t>pojistné</w:t>
      </w:r>
      <w:r>
        <w:rPr>
          <w:spacing w:val="-4"/>
          <w:w w:val="90"/>
        </w:rPr>
        <w:t xml:space="preserve"> </w:t>
      </w:r>
      <w:r>
        <w:rPr>
          <w:w w:val="90"/>
        </w:rPr>
        <w:t>smlouvy</w:t>
      </w:r>
      <w:r>
        <w:rPr>
          <w:spacing w:val="-4"/>
          <w:w w:val="90"/>
        </w:rPr>
        <w:t xml:space="preserve"> </w:t>
      </w:r>
      <w:r>
        <w:rPr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pojištění </w:t>
      </w:r>
      <w:r>
        <w:rPr>
          <w:w w:val="85"/>
        </w:rPr>
        <w:t xml:space="preserve">podnikatelských rizik. Jménem pojištěného může uplatnit právo </w:t>
      </w:r>
      <w:r>
        <w:rPr>
          <w:w w:val="90"/>
        </w:rPr>
        <w:t>na poskytnutí asistence také jím pověřená osoba.</w:t>
      </w:r>
    </w:p>
    <w:p w14:paraId="3248BFCD" w14:textId="77777777" w:rsidR="00BA42EC" w:rsidRDefault="00000000">
      <w:pPr>
        <w:pStyle w:val="Zkladntext"/>
        <w:spacing w:before="191" w:line="184" w:lineRule="auto"/>
        <w:ind w:left="400" w:right="972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 xml:space="preserve">5) </w:t>
      </w:r>
      <w:r>
        <w:rPr>
          <w:rFonts w:ascii="Yu Gothic UI" w:hAnsi="Yu Gothic UI"/>
          <w:b/>
          <w:w w:val="90"/>
        </w:rPr>
        <w:t xml:space="preserve">Technikem </w:t>
      </w:r>
      <w:r>
        <w:rPr>
          <w:w w:val="90"/>
        </w:rPr>
        <w:t xml:space="preserve">se rozumí osoba oprávněná k poskytování </w:t>
      </w:r>
      <w:r>
        <w:rPr>
          <w:w w:val="85"/>
        </w:rPr>
        <w:t>služeb</w:t>
      </w:r>
      <w:r>
        <w:rPr>
          <w:spacing w:val="-6"/>
          <w:w w:val="85"/>
        </w:rPr>
        <w:t xml:space="preserve"> </w:t>
      </w:r>
      <w:r>
        <w:rPr>
          <w:w w:val="85"/>
        </w:rPr>
        <w:t>v</w:t>
      </w:r>
      <w:r>
        <w:rPr>
          <w:spacing w:val="-5"/>
          <w:w w:val="85"/>
        </w:rPr>
        <w:t xml:space="preserve"> </w:t>
      </w:r>
      <w:r>
        <w:rPr>
          <w:w w:val="85"/>
        </w:rPr>
        <w:t>profesích</w:t>
      </w:r>
      <w:r>
        <w:rPr>
          <w:spacing w:val="-6"/>
          <w:w w:val="85"/>
        </w:rPr>
        <w:t xml:space="preserve"> </w:t>
      </w:r>
      <w:r>
        <w:rPr>
          <w:w w:val="85"/>
        </w:rPr>
        <w:t>elektrikář,</w:t>
      </w:r>
      <w:r>
        <w:rPr>
          <w:spacing w:val="-5"/>
          <w:w w:val="85"/>
        </w:rPr>
        <w:t xml:space="preserve"> </w:t>
      </w:r>
      <w:r>
        <w:rPr>
          <w:w w:val="85"/>
        </w:rPr>
        <w:t>instalatér,</w:t>
      </w:r>
      <w:r>
        <w:rPr>
          <w:spacing w:val="-5"/>
          <w:w w:val="85"/>
        </w:rPr>
        <w:t xml:space="preserve"> </w:t>
      </w:r>
      <w:r>
        <w:rPr>
          <w:w w:val="85"/>
        </w:rPr>
        <w:t>plynař,</w:t>
      </w:r>
      <w:r>
        <w:rPr>
          <w:spacing w:val="-6"/>
          <w:w w:val="85"/>
        </w:rPr>
        <w:t xml:space="preserve"> </w:t>
      </w:r>
      <w:r>
        <w:rPr>
          <w:w w:val="85"/>
        </w:rPr>
        <w:t>sklenář,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topenář, </w:t>
      </w:r>
      <w:r>
        <w:rPr>
          <w:w w:val="95"/>
        </w:rPr>
        <w:t>zámečník,</w:t>
      </w:r>
      <w:r>
        <w:rPr>
          <w:spacing w:val="-2"/>
          <w:w w:val="95"/>
        </w:rPr>
        <w:t xml:space="preserve"> </w:t>
      </w:r>
      <w:r>
        <w:rPr>
          <w:w w:val="95"/>
        </w:rPr>
        <w:t>technik</w:t>
      </w:r>
      <w:r>
        <w:rPr>
          <w:spacing w:val="-2"/>
          <w:w w:val="95"/>
        </w:rPr>
        <w:t xml:space="preserve"> </w:t>
      </w:r>
      <w:r>
        <w:rPr>
          <w:w w:val="95"/>
        </w:rPr>
        <w:t>IT.</w:t>
      </w:r>
    </w:p>
    <w:p w14:paraId="2BF2E5A7" w14:textId="77777777" w:rsidR="00BA42EC" w:rsidRDefault="00000000">
      <w:pPr>
        <w:pStyle w:val="Zkladntext"/>
        <w:spacing w:before="187" w:line="184" w:lineRule="auto"/>
        <w:ind w:left="400" w:right="987" w:hanging="174"/>
      </w:pPr>
      <w:r>
        <w:rPr>
          <w:color w:val="B3B2B2"/>
          <w:w w:val="90"/>
        </w:rPr>
        <w:t>▶</w:t>
      </w:r>
      <w:r>
        <w:rPr>
          <w:color w:val="B3B2B2"/>
          <w:spacing w:val="40"/>
        </w:rPr>
        <w:t xml:space="preserve"> </w:t>
      </w:r>
      <w:r>
        <w:rPr>
          <w:w w:val="90"/>
        </w:rPr>
        <w:t>6)</w:t>
      </w:r>
      <w:r>
        <w:rPr>
          <w:spacing w:val="-2"/>
          <w:w w:val="90"/>
        </w:rPr>
        <w:t xml:space="preserve"> </w:t>
      </w:r>
      <w:r>
        <w:rPr>
          <w:rFonts w:ascii="Yu Gothic UI" w:hAnsi="Yu Gothic UI"/>
          <w:b/>
          <w:w w:val="90"/>
        </w:rPr>
        <w:t>Ztrátou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rFonts w:ascii="Yu Gothic UI" w:hAnsi="Yu Gothic UI"/>
          <w:b/>
          <w:w w:val="90"/>
        </w:rPr>
        <w:t>klíčů</w:t>
      </w:r>
      <w:r>
        <w:rPr>
          <w:rFonts w:ascii="Yu Gothic UI" w:hAnsi="Yu Gothic UI"/>
          <w:b/>
          <w:spacing w:val="-1"/>
          <w:w w:val="90"/>
        </w:rPr>
        <w:t xml:space="preserve"> </w:t>
      </w:r>
      <w:r>
        <w:rPr>
          <w:w w:val="90"/>
        </w:rPr>
        <w:t>stav,</w:t>
      </w:r>
      <w:r>
        <w:rPr>
          <w:spacing w:val="-2"/>
          <w:w w:val="90"/>
        </w:rPr>
        <w:t xml:space="preserve"> </w:t>
      </w:r>
      <w:r>
        <w:rPr>
          <w:w w:val="90"/>
        </w:rPr>
        <w:t>kdy</w:t>
      </w:r>
      <w:r>
        <w:rPr>
          <w:spacing w:val="-2"/>
          <w:w w:val="90"/>
        </w:rPr>
        <w:t xml:space="preserve"> </w:t>
      </w:r>
      <w:r>
        <w:rPr>
          <w:w w:val="90"/>
        </w:rPr>
        <w:t>pojištěný</w:t>
      </w:r>
      <w:r>
        <w:rPr>
          <w:spacing w:val="-2"/>
          <w:w w:val="90"/>
        </w:rPr>
        <w:t xml:space="preserve"> </w:t>
      </w:r>
      <w:r>
        <w:rPr>
          <w:w w:val="90"/>
        </w:rPr>
        <w:t>pozbyl</w:t>
      </w:r>
      <w:r>
        <w:rPr>
          <w:spacing w:val="-2"/>
          <w:w w:val="90"/>
        </w:rPr>
        <w:t xml:space="preserve"> </w:t>
      </w:r>
      <w:r>
        <w:rPr>
          <w:w w:val="90"/>
        </w:rPr>
        <w:t>nezávisle</w:t>
      </w:r>
      <w:r>
        <w:rPr>
          <w:spacing w:val="-2"/>
          <w:w w:val="90"/>
        </w:rPr>
        <w:t xml:space="preserve"> </w:t>
      </w:r>
      <w:r>
        <w:rPr>
          <w:w w:val="90"/>
        </w:rPr>
        <w:t>na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své </w:t>
      </w:r>
      <w:r>
        <w:rPr>
          <w:w w:val="85"/>
        </w:rPr>
        <w:t xml:space="preserve">vůli možnost klíče užívat. Ztrátou klíčů se rozumí také jejich </w:t>
      </w:r>
      <w:r>
        <w:rPr>
          <w:spacing w:val="-2"/>
          <w:w w:val="95"/>
        </w:rPr>
        <w:t>odcizení.</w:t>
      </w:r>
    </w:p>
    <w:p w14:paraId="20610AC4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69" w:space="203"/>
            <w:col w:w="5958"/>
          </w:cols>
        </w:sectPr>
      </w:pPr>
    </w:p>
    <w:p w14:paraId="45E6C58A" w14:textId="77777777" w:rsidR="00BA42EC" w:rsidRDefault="00BA42EC">
      <w:pPr>
        <w:pStyle w:val="Zkladntext"/>
        <w:ind w:left="0" w:firstLine="0"/>
        <w:rPr>
          <w:sz w:val="28"/>
        </w:rPr>
      </w:pPr>
    </w:p>
    <w:p w14:paraId="41350BC9" w14:textId="77777777" w:rsidR="00BA42EC" w:rsidRDefault="00BA42EC">
      <w:pPr>
        <w:pStyle w:val="Zkladntext"/>
        <w:ind w:left="0" w:firstLine="0"/>
        <w:rPr>
          <w:sz w:val="28"/>
        </w:rPr>
      </w:pPr>
    </w:p>
    <w:p w14:paraId="2B11F0E4" w14:textId="77777777" w:rsidR="00BA42EC" w:rsidRDefault="00BA42EC">
      <w:pPr>
        <w:pStyle w:val="Zkladntext"/>
        <w:ind w:left="0" w:firstLine="0"/>
        <w:rPr>
          <w:sz w:val="28"/>
        </w:rPr>
      </w:pPr>
    </w:p>
    <w:p w14:paraId="6A53309E" w14:textId="77777777" w:rsidR="00BA42EC" w:rsidRDefault="00BA42EC">
      <w:pPr>
        <w:pStyle w:val="Zkladntext"/>
        <w:ind w:left="0" w:firstLine="0"/>
        <w:rPr>
          <w:sz w:val="28"/>
        </w:rPr>
      </w:pPr>
    </w:p>
    <w:p w14:paraId="147D1CC8" w14:textId="77777777" w:rsidR="00BA42EC" w:rsidRDefault="00BA42EC">
      <w:pPr>
        <w:pStyle w:val="Zkladntext"/>
        <w:ind w:left="0" w:firstLine="0"/>
        <w:rPr>
          <w:sz w:val="28"/>
        </w:rPr>
      </w:pPr>
    </w:p>
    <w:p w14:paraId="1EC5D00B" w14:textId="77777777" w:rsidR="00BA42EC" w:rsidRDefault="00BA42EC">
      <w:pPr>
        <w:pStyle w:val="Zkladntext"/>
        <w:spacing w:before="235"/>
        <w:ind w:left="0" w:firstLine="0"/>
        <w:rPr>
          <w:sz w:val="28"/>
        </w:rPr>
      </w:pPr>
    </w:p>
    <w:p w14:paraId="25CAEFFE" w14:textId="77777777" w:rsidR="00BA42EC" w:rsidRDefault="00000000">
      <w:pPr>
        <w:pStyle w:val="Nadpis1"/>
      </w:pPr>
      <w:r>
        <w:rPr>
          <w:noProof/>
        </w:rPr>
        <mc:AlternateContent>
          <mc:Choice Requires="wpg">
            <w:drawing>
              <wp:anchor distT="0" distB="0" distL="0" distR="0" simplePos="0" relativeHeight="15884288" behindDoc="0" locked="0" layoutInCell="1" allowOverlap="1" wp14:anchorId="73A41095" wp14:editId="781D0981">
                <wp:simplePos x="0" y="0"/>
                <wp:positionH relativeFrom="page">
                  <wp:posOffset>2106002</wp:posOffset>
                </wp:positionH>
                <wp:positionV relativeFrom="paragraph">
                  <wp:posOffset>-1779538</wp:posOffset>
                </wp:positionV>
                <wp:extent cx="5454015" cy="1567815"/>
                <wp:effectExtent l="0" t="0" r="0" b="0"/>
                <wp:wrapNone/>
                <wp:docPr id="869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015" cy="1567815"/>
                          <a:chOff x="0" y="0"/>
                          <a:chExt cx="5454015" cy="1567815"/>
                        </a:xfrm>
                      </wpg:grpSpPr>
                      <wps:wsp>
                        <wps:cNvPr id="870" name="Graphic 870"/>
                        <wps:cNvSpPr/>
                        <wps:spPr>
                          <a:xfrm>
                            <a:off x="0" y="0"/>
                            <a:ext cx="5454015" cy="156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015" h="1567815">
                                <a:moveTo>
                                  <a:pt x="545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7459"/>
                                </a:lnTo>
                                <a:lnTo>
                                  <a:pt x="5453989" y="1567459"/>
                                </a:lnTo>
                                <a:lnTo>
                                  <a:pt x="545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4728591" y="202450"/>
                            <a:ext cx="52260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417830">
                                <a:moveTo>
                                  <a:pt x="301561" y="292900"/>
                                </a:moveTo>
                                <a:lnTo>
                                  <a:pt x="220332" y="292900"/>
                                </a:lnTo>
                                <a:lnTo>
                                  <a:pt x="220332" y="308140"/>
                                </a:lnTo>
                                <a:lnTo>
                                  <a:pt x="220332" y="417360"/>
                                </a:lnTo>
                                <a:lnTo>
                                  <a:pt x="235026" y="417360"/>
                                </a:lnTo>
                                <a:lnTo>
                                  <a:pt x="235026" y="308140"/>
                                </a:lnTo>
                                <a:lnTo>
                                  <a:pt x="286867" y="308140"/>
                                </a:lnTo>
                                <a:lnTo>
                                  <a:pt x="286867" y="417360"/>
                                </a:lnTo>
                                <a:lnTo>
                                  <a:pt x="301561" y="417360"/>
                                </a:lnTo>
                                <a:lnTo>
                                  <a:pt x="301561" y="308140"/>
                                </a:lnTo>
                                <a:lnTo>
                                  <a:pt x="301561" y="292900"/>
                                </a:lnTo>
                                <a:close/>
                              </a:path>
                              <a:path w="522605" h="417830">
                                <a:moveTo>
                                  <a:pt x="521995" y="140601"/>
                                </a:moveTo>
                                <a:lnTo>
                                  <a:pt x="265569" y="0"/>
                                </a:lnTo>
                                <a:lnTo>
                                  <a:pt x="0" y="140538"/>
                                </a:lnTo>
                                <a:lnTo>
                                  <a:pt x="6870" y="153530"/>
                                </a:lnTo>
                                <a:lnTo>
                                  <a:pt x="265442" y="16687"/>
                                </a:lnTo>
                                <a:lnTo>
                                  <a:pt x="514921" y="153492"/>
                                </a:lnTo>
                                <a:lnTo>
                                  <a:pt x="521995" y="140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063" y="214936"/>
                            <a:ext cx="70345" cy="72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4783645" y="319709"/>
                            <a:ext cx="41211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307340">
                                <a:moveTo>
                                  <a:pt x="296545" y="28206"/>
                                </a:moveTo>
                                <a:lnTo>
                                  <a:pt x="281851" y="28206"/>
                                </a:lnTo>
                                <a:lnTo>
                                  <a:pt x="281851" y="43446"/>
                                </a:lnTo>
                                <a:lnTo>
                                  <a:pt x="281851" y="108216"/>
                                </a:lnTo>
                                <a:lnTo>
                                  <a:pt x="129959" y="108216"/>
                                </a:lnTo>
                                <a:lnTo>
                                  <a:pt x="129959" y="43446"/>
                                </a:lnTo>
                                <a:lnTo>
                                  <a:pt x="281851" y="43446"/>
                                </a:lnTo>
                                <a:lnTo>
                                  <a:pt x="281851" y="28206"/>
                                </a:lnTo>
                                <a:lnTo>
                                  <a:pt x="115265" y="28206"/>
                                </a:lnTo>
                                <a:lnTo>
                                  <a:pt x="115265" y="43446"/>
                                </a:lnTo>
                                <a:lnTo>
                                  <a:pt x="115265" y="108216"/>
                                </a:lnTo>
                                <a:lnTo>
                                  <a:pt x="115265" y="123456"/>
                                </a:lnTo>
                                <a:lnTo>
                                  <a:pt x="296545" y="123456"/>
                                </a:lnTo>
                                <a:lnTo>
                                  <a:pt x="296545" y="108407"/>
                                </a:lnTo>
                                <a:lnTo>
                                  <a:pt x="296545" y="108216"/>
                                </a:lnTo>
                                <a:lnTo>
                                  <a:pt x="296545" y="43446"/>
                                </a:lnTo>
                                <a:lnTo>
                                  <a:pt x="296545" y="43218"/>
                                </a:lnTo>
                                <a:lnTo>
                                  <a:pt x="296545" y="28206"/>
                                </a:lnTo>
                                <a:close/>
                              </a:path>
                              <a:path w="412115" h="307340">
                                <a:moveTo>
                                  <a:pt x="411772" y="0"/>
                                </a:moveTo>
                                <a:lnTo>
                                  <a:pt x="397078" y="0"/>
                                </a:lnTo>
                                <a:lnTo>
                                  <a:pt x="397078" y="232918"/>
                                </a:lnTo>
                                <a:lnTo>
                                  <a:pt x="240271" y="232918"/>
                                </a:lnTo>
                                <a:lnTo>
                                  <a:pt x="240271" y="247611"/>
                                </a:lnTo>
                                <a:lnTo>
                                  <a:pt x="397078" y="247611"/>
                                </a:lnTo>
                                <a:lnTo>
                                  <a:pt x="397078" y="293370"/>
                                </a:lnTo>
                                <a:lnTo>
                                  <a:pt x="14693" y="293370"/>
                                </a:lnTo>
                                <a:lnTo>
                                  <a:pt x="14693" y="247611"/>
                                </a:lnTo>
                                <a:lnTo>
                                  <a:pt x="174586" y="247611"/>
                                </a:lnTo>
                                <a:lnTo>
                                  <a:pt x="174586" y="232918"/>
                                </a:lnTo>
                                <a:lnTo>
                                  <a:pt x="14693" y="232918"/>
                                </a:lnTo>
                                <a:lnTo>
                                  <a:pt x="14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370"/>
                                </a:lnTo>
                                <a:lnTo>
                                  <a:pt x="0" y="307340"/>
                                </a:lnTo>
                                <a:lnTo>
                                  <a:pt x="411772" y="307340"/>
                                </a:lnTo>
                                <a:lnTo>
                                  <a:pt x="411772" y="293370"/>
                                </a:lnTo>
                                <a:lnTo>
                                  <a:pt x="41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Textbox 874"/>
                        <wps:cNvSpPr txBox="1"/>
                        <wps:spPr>
                          <a:xfrm>
                            <a:off x="0" y="0"/>
                            <a:ext cx="5454015" cy="156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7B90A" w14:textId="77777777" w:rsidR="00BA42EC" w:rsidRDefault="00BA42EC">
                              <w:pPr>
                                <w:spacing w:before="115"/>
                                <w:rPr>
                                  <w:sz w:val="42"/>
                                </w:rPr>
                              </w:pPr>
                            </w:p>
                            <w:p w14:paraId="4E026F73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Dodatkové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pojistné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>podmínky</w:t>
                              </w:r>
                            </w:p>
                            <w:p w14:paraId="4E7A7F2B" w14:textId="77777777" w:rsidR="00BA42EC" w:rsidRDefault="00000000">
                              <w:pPr>
                                <w:spacing w:line="575" w:lineRule="exact"/>
                                <w:ind w:left="59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asistence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42"/>
                                </w:rPr>
                                <w:t>bytové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42"/>
                                </w:rPr>
                                <w:t>domy</w:t>
                              </w:r>
                            </w:p>
                            <w:p w14:paraId="4C6D8025" w14:textId="77777777" w:rsidR="00BA42EC" w:rsidRDefault="00000000">
                              <w:pPr>
                                <w:spacing w:before="133"/>
                                <w:ind w:left="59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7"/>
                                </w:rPr>
                                <w:t>M-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7"/>
                                </w:rPr>
                                <w:t>122/23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41095" id="Group 869" o:spid="_x0000_s1294" style="position:absolute;left:0;text-align:left;margin-left:165.85pt;margin-top:-140.1pt;width:429.45pt;height:123.45pt;z-index:15884288;mso-wrap-distance-left:0;mso-wrap-distance-right:0;mso-position-horizontal-relative:page;mso-position-vertical-relative:text" coordsize="54540,15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">
                <v:shape id="Graphic 870" o:spid="_x0000_s1295" style="position:absolute;width:54540;height:15678;visibility:visible;mso-wrap-style:square;v-text-anchor:top" coordsize="5454015,156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" path="m5453989,l,,,1567459r5453989,l5453989,xe" fillcolor="#007e31" stroked="f">
                  <v:path arrowok="t"/>
                </v:shape>
                <v:shape id="Graphic 871" o:spid="_x0000_s1296" style="position:absolute;left:47285;top:2024;width:5226;height:4178;visibility:visible;mso-wrap-style:square;v-text-anchor:top" coordsize="52260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" path="m301561,292900r-81229,l220332,308140r,109220l235026,417360r,-109220l286867,308140r,109220l301561,417360r,-109220l301561,292900xem521995,140601l265569,,,140538r6870,12992l265442,16687,514921,153492r7074,-12891xe" stroked="f">
                  <v:path arrowok="t"/>
                </v:shape>
                <v:shape id="Image 872" o:spid="_x0000_s1297" type="#_x0000_t75" style="position:absolute;left:50770;top:2149;width:704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">
                  <v:imagedata r:id="rId59" o:title=""/>
                </v:shape>
                <v:shape id="Graphic 873" o:spid="_x0000_s1298" style="position:absolute;left:47836;top:3197;width:4121;height:3073;visibility:visible;mso-wrap-style:square;v-text-anchor:top" coordsize="412115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" path="m296545,28206r-14694,l281851,43446r,64770l129959,108216r,-64770l281851,43446r,-15240l115265,28206r,15240l115265,108216r,15240l296545,123456r,-15049l296545,108216r,-64770l296545,43218r,-15012xem411772,l397078,r,232918l240271,232918r,14693l397078,247611r,45759l14693,293370r,-45759l174586,247611r,-14693l14693,232918,14693,,,,,293370r,13970l411772,307340r,-13970l411772,xe" stroked="f">
                  <v:path arrowok="t"/>
                </v:shape>
                <v:shape id="Textbox 874" o:spid="_x0000_s1299" type="#_x0000_t202" style="position:absolute;width:54540;height:15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I/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AGHHI/xQAAANwAAAAP&#10;AAAAAAAAAAAAAAAAAAcCAABkcnMvZG93bnJldi54bWxQSwUGAAAAAAMAAwC3AAAA+QIAAAAA&#10;" filled="f" stroked="f">
                  <v:textbox inset="0,0,0,0">
                    <w:txbxContent>
                      <w:p w14:paraId="2A77B90A" w14:textId="77777777" w:rsidR="00BA42EC" w:rsidRDefault="00BA42EC">
                        <w:pPr>
                          <w:spacing w:before="115"/>
                          <w:rPr>
                            <w:sz w:val="42"/>
                          </w:rPr>
                        </w:pPr>
                      </w:p>
                      <w:p w14:paraId="4E026F73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Dodatkové</w:t>
                        </w:r>
                        <w:r>
                          <w:rPr>
                            <w:color w:val="FFFFFF"/>
                            <w:spacing w:val="2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pojistné</w:t>
                        </w:r>
                        <w:r>
                          <w:rPr>
                            <w:color w:val="FFFFFF"/>
                            <w:spacing w:val="23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>podmínky</w:t>
                        </w:r>
                      </w:p>
                      <w:p w14:paraId="4E7A7F2B" w14:textId="77777777" w:rsidR="00BA42EC" w:rsidRDefault="00000000">
                        <w:pPr>
                          <w:spacing w:line="575" w:lineRule="exact"/>
                          <w:ind w:left="59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-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asistence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pro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42"/>
                          </w:rPr>
                          <w:t>bytové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42"/>
                          </w:rPr>
                          <w:t>domy</w:t>
                        </w:r>
                      </w:p>
                      <w:p w14:paraId="4C6D8025" w14:textId="77777777" w:rsidR="00BA42EC" w:rsidRDefault="00000000">
                        <w:pPr>
                          <w:spacing w:before="133"/>
                          <w:ind w:left="59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M-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7"/>
                          </w:rPr>
                          <w:t>122/23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5312" behindDoc="0" locked="0" layoutInCell="1" allowOverlap="1" wp14:anchorId="0D0290EE" wp14:editId="367E9FB4">
                <wp:simplePos x="0" y="0"/>
                <wp:positionH relativeFrom="page">
                  <wp:posOffset>604555</wp:posOffset>
                </wp:positionH>
                <wp:positionV relativeFrom="paragraph">
                  <wp:posOffset>-1501306</wp:posOffset>
                </wp:positionV>
                <wp:extent cx="1203325" cy="658495"/>
                <wp:effectExtent l="0" t="0" r="0" b="0"/>
                <wp:wrapNone/>
                <wp:docPr id="875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3325" cy="658495"/>
                          <a:chOff x="0" y="0"/>
                          <a:chExt cx="1203325" cy="658495"/>
                        </a:xfrm>
                      </wpg:grpSpPr>
                      <wps:wsp>
                        <wps:cNvPr id="876" name="Graphic 876"/>
                        <wps:cNvSpPr/>
                        <wps:spPr>
                          <a:xfrm>
                            <a:off x="154" y="10"/>
                            <a:ext cx="120332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325" h="511809">
                                <a:moveTo>
                                  <a:pt x="131711" y="467791"/>
                                </a:moveTo>
                                <a:lnTo>
                                  <a:pt x="70980" y="394804"/>
                                </a:lnTo>
                                <a:lnTo>
                                  <a:pt x="115824" y="330263"/>
                                </a:lnTo>
                                <a:lnTo>
                                  <a:pt x="78028" y="330263"/>
                                </a:lnTo>
                                <a:lnTo>
                                  <a:pt x="34658" y="392582"/>
                                </a:lnTo>
                                <a:lnTo>
                                  <a:pt x="34264" y="392582"/>
                                </a:lnTo>
                                <a:lnTo>
                                  <a:pt x="34264" y="330263"/>
                                </a:lnTo>
                                <a:lnTo>
                                  <a:pt x="0" y="330263"/>
                                </a:lnTo>
                                <a:lnTo>
                                  <a:pt x="0" y="467791"/>
                                </a:lnTo>
                                <a:lnTo>
                                  <a:pt x="34264" y="467791"/>
                                </a:lnTo>
                                <a:lnTo>
                                  <a:pt x="34264" y="403263"/>
                                </a:lnTo>
                                <a:lnTo>
                                  <a:pt x="88798" y="467791"/>
                                </a:lnTo>
                                <a:lnTo>
                                  <a:pt x="131711" y="467791"/>
                                </a:lnTo>
                                <a:close/>
                              </a:path>
                              <a:path w="1203325" h="511809">
                                <a:moveTo>
                                  <a:pt x="239750" y="415886"/>
                                </a:moveTo>
                                <a:lnTo>
                                  <a:pt x="234213" y="390512"/>
                                </a:lnTo>
                                <a:lnTo>
                                  <a:pt x="226250" y="381038"/>
                                </a:lnTo>
                                <a:lnTo>
                                  <a:pt x="220103" y="373722"/>
                                </a:lnTo>
                                <a:lnTo>
                                  <a:pt x="204774" y="366179"/>
                                </a:lnTo>
                                <a:lnTo>
                                  <a:pt x="204774" y="415010"/>
                                </a:lnTo>
                                <a:lnTo>
                                  <a:pt x="203276" y="430161"/>
                                </a:lnTo>
                                <a:lnTo>
                                  <a:pt x="198818" y="441286"/>
                                </a:lnTo>
                                <a:lnTo>
                                  <a:pt x="191490" y="448132"/>
                                </a:lnTo>
                                <a:lnTo>
                                  <a:pt x="181394" y="450481"/>
                                </a:lnTo>
                                <a:lnTo>
                                  <a:pt x="172402" y="448818"/>
                                </a:lnTo>
                                <a:lnTo>
                                  <a:pt x="164769" y="443141"/>
                                </a:lnTo>
                                <a:lnTo>
                                  <a:pt x="159473" y="432422"/>
                                </a:lnTo>
                                <a:lnTo>
                                  <a:pt x="157530" y="415886"/>
                                </a:lnTo>
                                <a:lnTo>
                                  <a:pt x="157568" y="415010"/>
                                </a:lnTo>
                                <a:lnTo>
                                  <a:pt x="159143" y="401104"/>
                                </a:lnTo>
                                <a:lnTo>
                                  <a:pt x="159232" y="400291"/>
                                </a:lnTo>
                                <a:lnTo>
                                  <a:pt x="164122" y="389509"/>
                                </a:lnTo>
                                <a:lnTo>
                                  <a:pt x="171678" y="383133"/>
                                </a:lnTo>
                                <a:lnTo>
                                  <a:pt x="181394" y="381038"/>
                                </a:lnTo>
                                <a:lnTo>
                                  <a:pt x="191960" y="383476"/>
                                </a:lnTo>
                                <a:lnTo>
                                  <a:pt x="199237" y="390385"/>
                                </a:lnTo>
                                <a:lnTo>
                                  <a:pt x="203428" y="401104"/>
                                </a:lnTo>
                                <a:lnTo>
                                  <a:pt x="204774" y="415010"/>
                                </a:lnTo>
                                <a:lnTo>
                                  <a:pt x="204774" y="366179"/>
                                </a:lnTo>
                                <a:lnTo>
                                  <a:pt x="201231" y="364426"/>
                                </a:lnTo>
                                <a:lnTo>
                                  <a:pt x="181394" y="361569"/>
                                </a:lnTo>
                                <a:lnTo>
                                  <a:pt x="159232" y="365023"/>
                                </a:lnTo>
                                <a:lnTo>
                                  <a:pt x="140436" y="375297"/>
                                </a:lnTo>
                                <a:lnTo>
                                  <a:pt x="127393" y="392214"/>
                                </a:lnTo>
                                <a:lnTo>
                                  <a:pt x="122643" y="415010"/>
                                </a:lnTo>
                                <a:lnTo>
                                  <a:pt x="122567" y="415886"/>
                                </a:lnTo>
                                <a:lnTo>
                                  <a:pt x="126923" y="437946"/>
                                </a:lnTo>
                                <a:lnTo>
                                  <a:pt x="139179" y="455091"/>
                                </a:lnTo>
                                <a:lnTo>
                                  <a:pt x="157822" y="466077"/>
                                </a:lnTo>
                                <a:lnTo>
                                  <a:pt x="181394" y="469950"/>
                                </a:lnTo>
                                <a:lnTo>
                                  <a:pt x="200177" y="467309"/>
                                </a:lnTo>
                                <a:lnTo>
                                  <a:pt x="219163" y="458419"/>
                                </a:lnTo>
                                <a:lnTo>
                                  <a:pt x="226174" y="450481"/>
                                </a:lnTo>
                                <a:lnTo>
                                  <a:pt x="233857" y="441769"/>
                                </a:lnTo>
                                <a:lnTo>
                                  <a:pt x="239750" y="415886"/>
                                </a:lnTo>
                                <a:close/>
                              </a:path>
                              <a:path w="1203325" h="511809">
                                <a:moveTo>
                                  <a:pt x="369862" y="415886"/>
                                </a:moveTo>
                                <a:lnTo>
                                  <a:pt x="364312" y="390512"/>
                                </a:lnTo>
                                <a:lnTo>
                                  <a:pt x="356349" y="381038"/>
                                </a:lnTo>
                                <a:lnTo>
                                  <a:pt x="350202" y="373722"/>
                                </a:lnTo>
                                <a:lnTo>
                                  <a:pt x="334911" y="366204"/>
                                </a:lnTo>
                                <a:lnTo>
                                  <a:pt x="334911" y="415010"/>
                                </a:lnTo>
                                <a:lnTo>
                                  <a:pt x="333400" y="430161"/>
                                </a:lnTo>
                                <a:lnTo>
                                  <a:pt x="328917" y="441286"/>
                                </a:lnTo>
                                <a:lnTo>
                                  <a:pt x="321564" y="448132"/>
                                </a:lnTo>
                                <a:lnTo>
                                  <a:pt x="311429" y="450481"/>
                                </a:lnTo>
                                <a:lnTo>
                                  <a:pt x="302488" y="448818"/>
                                </a:lnTo>
                                <a:lnTo>
                                  <a:pt x="294855" y="443141"/>
                                </a:lnTo>
                                <a:lnTo>
                                  <a:pt x="289547" y="432422"/>
                                </a:lnTo>
                                <a:lnTo>
                                  <a:pt x="287591" y="415886"/>
                                </a:lnTo>
                                <a:lnTo>
                                  <a:pt x="287629" y="415010"/>
                                </a:lnTo>
                                <a:lnTo>
                                  <a:pt x="289204" y="401104"/>
                                </a:lnTo>
                                <a:lnTo>
                                  <a:pt x="289293" y="400291"/>
                                </a:lnTo>
                                <a:lnTo>
                                  <a:pt x="294195" y="389509"/>
                                </a:lnTo>
                                <a:lnTo>
                                  <a:pt x="301739" y="383133"/>
                                </a:lnTo>
                                <a:lnTo>
                                  <a:pt x="311429" y="381038"/>
                                </a:lnTo>
                                <a:lnTo>
                                  <a:pt x="322046" y="383476"/>
                                </a:lnTo>
                                <a:lnTo>
                                  <a:pt x="329349" y="390385"/>
                                </a:lnTo>
                                <a:lnTo>
                                  <a:pt x="333565" y="401104"/>
                                </a:lnTo>
                                <a:lnTo>
                                  <a:pt x="334911" y="415010"/>
                                </a:lnTo>
                                <a:lnTo>
                                  <a:pt x="334911" y="366204"/>
                                </a:lnTo>
                                <a:lnTo>
                                  <a:pt x="331304" y="364426"/>
                                </a:lnTo>
                                <a:lnTo>
                                  <a:pt x="311429" y="361569"/>
                                </a:lnTo>
                                <a:lnTo>
                                  <a:pt x="289318" y="365023"/>
                                </a:lnTo>
                                <a:lnTo>
                                  <a:pt x="270510" y="375297"/>
                                </a:lnTo>
                                <a:lnTo>
                                  <a:pt x="257441" y="392214"/>
                                </a:lnTo>
                                <a:lnTo>
                                  <a:pt x="252666" y="415010"/>
                                </a:lnTo>
                                <a:lnTo>
                                  <a:pt x="252590" y="415886"/>
                                </a:lnTo>
                                <a:lnTo>
                                  <a:pt x="256959" y="437946"/>
                                </a:lnTo>
                                <a:lnTo>
                                  <a:pt x="269227" y="455091"/>
                                </a:lnTo>
                                <a:lnTo>
                                  <a:pt x="287870" y="466077"/>
                                </a:lnTo>
                                <a:lnTo>
                                  <a:pt x="311429" y="469950"/>
                                </a:lnTo>
                                <a:lnTo>
                                  <a:pt x="330276" y="467309"/>
                                </a:lnTo>
                                <a:lnTo>
                                  <a:pt x="349288" y="458419"/>
                                </a:lnTo>
                                <a:lnTo>
                                  <a:pt x="356298" y="450481"/>
                                </a:lnTo>
                                <a:lnTo>
                                  <a:pt x="363969" y="441769"/>
                                </a:lnTo>
                                <a:lnTo>
                                  <a:pt x="369862" y="415886"/>
                                </a:lnTo>
                                <a:close/>
                              </a:path>
                              <a:path w="1203325" h="511809">
                                <a:moveTo>
                                  <a:pt x="497192" y="414655"/>
                                </a:moveTo>
                                <a:lnTo>
                                  <a:pt x="493458" y="393636"/>
                                </a:lnTo>
                                <a:lnTo>
                                  <a:pt x="488061" y="384784"/>
                                </a:lnTo>
                                <a:lnTo>
                                  <a:pt x="483196" y="376796"/>
                                </a:lnTo>
                                <a:lnTo>
                                  <a:pt x="477507" y="372630"/>
                                </a:lnTo>
                                <a:lnTo>
                                  <a:pt x="467893" y="365594"/>
                                </a:lnTo>
                                <a:lnTo>
                                  <a:pt x="464032" y="364769"/>
                                </a:lnTo>
                                <a:lnTo>
                                  <a:pt x="464032" y="416458"/>
                                </a:lnTo>
                                <a:lnTo>
                                  <a:pt x="462229" y="429653"/>
                                </a:lnTo>
                                <a:lnTo>
                                  <a:pt x="457073" y="439674"/>
                                </a:lnTo>
                                <a:lnTo>
                                  <a:pt x="448932" y="446024"/>
                                </a:lnTo>
                                <a:lnTo>
                                  <a:pt x="438175" y="448259"/>
                                </a:lnTo>
                                <a:lnTo>
                                  <a:pt x="431723" y="448259"/>
                                </a:lnTo>
                                <a:lnTo>
                                  <a:pt x="425856" y="446189"/>
                                </a:lnTo>
                                <a:lnTo>
                                  <a:pt x="419277" y="441426"/>
                                </a:lnTo>
                                <a:lnTo>
                                  <a:pt x="419277" y="393268"/>
                                </a:lnTo>
                                <a:lnTo>
                                  <a:pt x="427291" y="386918"/>
                                </a:lnTo>
                                <a:lnTo>
                                  <a:pt x="432523" y="384784"/>
                                </a:lnTo>
                                <a:lnTo>
                                  <a:pt x="439547" y="384784"/>
                                </a:lnTo>
                                <a:lnTo>
                                  <a:pt x="449922" y="386918"/>
                                </a:lnTo>
                                <a:lnTo>
                                  <a:pt x="457619" y="393115"/>
                                </a:lnTo>
                                <a:lnTo>
                                  <a:pt x="462394" y="403059"/>
                                </a:lnTo>
                                <a:lnTo>
                                  <a:pt x="464032" y="416458"/>
                                </a:lnTo>
                                <a:lnTo>
                                  <a:pt x="464032" y="364769"/>
                                </a:lnTo>
                                <a:lnTo>
                                  <a:pt x="448983" y="361543"/>
                                </a:lnTo>
                                <a:lnTo>
                                  <a:pt x="440905" y="362191"/>
                                </a:lnTo>
                                <a:lnTo>
                                  <a:pt x="433387" y="364210"/>
                                </a:lnTo>
                                <a:lnTo>
                                  <a:pt x="426237" y="367652"/>
                                </a:lnTo>
                                <a:lnTo>
                                  <a:pt x="419277" y="372630"/>
                                </a:lnTo>
                                <a:lnTo>
                                  <a:pt x="419277" y="363753"/>
                                </a:lnTo>
                                <a:lnTo>
                                  <a:pt x="386600" y="363753"/>
                                </a:lnTo>
                                <a:lnTo>
                                  <a:pt x="386600" y="511733"/>
                                </a:lnTo>
                                <a:lnTo>
                                  <a:pt x="419277" y="511733"/>
                                </a:lnTo>
                                <a:lnTo>
                                  <a:pt x="419277" y="462851"/>
                                </a:lnTo>
                                <a:lnTo>
                                  <a:pt x="425424" y="465848"/>
                                </a:lnTo>
                                <a:lnTo>
                                  <a:pt x="432104" y="468096"/>
                                </a:lnTo>
                                <a:lnTo>
                                  <a:pt x="439064" y="469493"/>
                                </a:lnTo>
                                <a:lnTo>
                                  <a:pt x="446024" y="469988"/>
                                </a:lnTo>
                                <a:lnTo>
                                  <a:pt x="467042" y="466064"/>
                                </a:lnTo>
                                <a:lnTo>
                                  <a:pt x="471703" y="462851"/>
                                </a:lnTo>
                                <a:lnTo>
                                  <a:pt x="483184" y="454914"/>
                                </a:lnTo>
                                <a:lnTo>
                                  <a:pt x="487146" y="448259"/>
                                </a:lnTo>
                                <a:lnTo>
                                  <a:pt x="493547" y="437476"/>
                                </a:lnTo>
                                <a:lnTo>
                                  <a:pt x="497192" y="414655"/>
                                </a:lnTo>
                                <a:close/>
                              </a:path>
                              <a:path w="1203325" h="511809">
                                <a:moveTo>
                                  <a:pt x="618439" y="420928"/>
                                </a:moveTo>
                                <a:lnTo>
                                  <a:pt x="606005" y="381038"/>
                                </a:lnTo>
                                <a:lnTo>
                                  <a:pt x="589648" y="367880"/>
                                </a:lnTo>
                                <a:lnTo>
                                  <a:pt x="589648" y="403987"/>
                                </a:lnTo>
                                <a:lnTo>
                                  <a:pt x="544131" y="403987"/>
                                </a:lnTo>
                                <a:lnTo>
                                  <a:pt x="546468" y="394373"/>
                                </a:lnTo>
                                <a:lnTo>
                                  <a:pt x="546582" y="394119"/>
                                </a:lnTo>
                                <a:lnTo>
                                  <a:pt x="551154" y="387159"/>
                                </a:lnTo>
                                <a:lnTo>
                                  <a:pt x="558050" y="382612"/>
                                </a:lnTo>
                                <a:lnTo>
                                  <a:pt x="557885" y="382612"/>
                                </a:lnTo>
                                <a:lnTo>
                                  <a:pt x="566928" y="381038"/>
                                </a:lnTo>
                                <a:lnTo>
                                  <a:pt x="575678" y="382612"/>
                                </a:lnTo>
                                <a:lnTo>
                                  <a:pt x="582561" y="387159"/>
                                </a:lnTo>
                                <a:lnTo>
                                  <a:pt x="587324" y="394373"/>
                                </a:lnTo>
                                <a:lnTo>
                                  <a:pt x="589648" y="403987"/>
                                </a:lnTo>
                                <a:lnTo>
                                  <a:pt x="589648" y="367880"/>
                                </a:lnTo>
                                <a:lnTo>
                                  <a:pt x="586244" y="365620"/>
                                </a:lnTo>
                                <a:lnTo>
                                  <a:pt x="586562" y="365620"/>
                                </a:lnTo>
                                <a:lnTo>
                                  <a:pt x="564642" y="361581"/>
                                </a:lnTo>
                                <a:lnTo>
                                  <a:pt x="542467" y="365620"/>
                                </a:lnTo>
                                <a:lnTo>
                                  <a:pt x="525068" y="376885"/>
                                </a:lnTo>
                                <a:lnTo>
                                  <a:pt x="513702" y="394119"/>
                                </a:lnTo>
                                <a:lnTo>
                                  <a:pt x="509625" y="416052"/>
                                </a:lnTo>
                                <a:lnTo>
                                  <a:pt x="513905" y="438238"/>
                                </a:lnTo>
                                <a:lnTo>
                                  <a:pt x="526084" y="455244"/>
                                </a:lnTo>
                                <a:lnTo>
                                  <a:pt x="545172" y="466128"/>
                                </a:lnTo>
                                <a:lnTo>
                                  <a:pt x="570179" y="469963"/>
                                </a:lnTo>
                                <a:lnTo>
                                  <a:pt x="578243" y="469747"/>
                                </a:lnTo>
                                <a:lnTo>
                                  <a:pt x="589470" y="468236"/>
                                </a:lnTo>
                                <a:lnTo>
                                  <a:pt x="602678" y="464146"/>
                                </a:lnTo>
                                <a:lnTo>
                                  <a:pt x="616699" y="456196"/>
                                </a:lnTo>
                                <a:lnTo>
                                  <a:pt x="616699" y="450481"/>
                                </a:lnTo>
                                <a:lnTo>
                                  <a:pt x="616699" y="435521"/>
                                </a:lnTo>
                                <a:lnTo>
                                  <a:pt x="606044" y="442531"/>
                                </a:lnTo>
                                <a:lnTo>
                                  <a:pt x="596582" y="447154"/>
                                </a:lnTo>
                                <a:lnTo>
                                  <a:pt x="587514" y="449694"/>
                                </a:lnTo>
                                <a:lnTo>
                                  <a:pt x="578078" y="450481"/>
                                </a:lnTo>
                                <a:lnTo>
                                  <a:pt x="564095" y="448487"/>
                                </a:lnTo>
                                <a:lnTo>
                                  <a:pt x="553466" y="442696"/>
                                </a:lnTo>
                                <a:lnTo>
                                  <a:pt x="546481" y="433412"/>
                                </a:lnTo>
                                <a:lnTo>
                                  <a:pt x="543483" y="420928"/>
                                </a:lnTo>
                                <a:lnTo>
                                  <a:pt x="618439" y="420928"/>
                                </a:lnTo>
                                <a:close/>
                              </a:path>
                              <a:path w="1203325" h="511809">
                                <a:moveTo>
                                  <a:pt x="667423" y="188214"/>
                                </a:moveTo>
                                <a:lnTo>
                                  <a:pt x="620674" y="188214"/>
                                </a:lnTo>
                                <a:lnTo>
                                  <a:pt x="577989" y="262102"/>
                                </a:lnTo>
                                <a:lnTo>
                                  <a:pt x="473468" y="262102"/>
                                </a:lnTo>
                                <a:lnTo>
                                  <a:pt x="516102" y="188214"/>
                                </a:lnTo>
                                <a:lnTo>
                                  <a:pt x="492772" y="147688"/>
                                </a:lnTo>
                                <a:lnTo>
                                  <a:pt x="426681" y="262102"/>
                                </a:lnTo>
                                <a:lnTo>
                                  <a:pt x="450088" y="302602"/>
                                </a:lnTo>
                                <a:lnTo>
                                  <a:pt x="601446" y="302602"/>
                                </a:lnTo>
                                <a:lnTo>
                                  <a:pt x="667423" y="188214"/>
                                </a:lnTo>
                                <a:close/>
                              </a:path>
                              <a:path w="1203325" h="511809">
                                <a:moveTo>
                                  <a:pt x="690854" y="114376"/>
                                </a:moveTo>
                                <a:lnTo>
                                  <a:pt x="624776" y="0"/>
                                </a:lnTo>
                                <a:lnTo>
                                  <a:pt x="577989" y="0"/>
                                </a:lnTo>
                                <a:lnTo>
                                  <a:pt x="502361" y="131013"/>
                                </a:lnTo>
                                <a:lnTo>
                                  <a:pt x="568350" y="245414"/>
                                </a:lnTo>
                                <a:lnTo>
                                  <a:pt x="591756" y="204914"/>
                                </a:lnTo>
                                <a:lnTo>
                                  <a:pt x="549084" y="131013"/>
                                </a:lnTo>
                                <a:lnTo>
                                  <a:pt x="601446" y="40462"/>
                                </a:lnTo>
                                <a:lnTo>
                                  <a:pt x="644080" y="114376"/>
                                </a:lnTo>
                                <a:lnTo>
                                  <a:pt x="690854" y="114376"/>
                                </a:lnTo>
                                <a:close/>
                              </a:path>
                              <a:path w="1203325" h="511809">
                                <a:moveTo>
                                  <a:pt x="721029" y="369277"/>
                                </a:moveTo>
                                <a:lnTo>
                                  <a:pt x="713968" y="362127"/>
                                </a:lnTo>
                                <a:lnTo>
                                  <a:pt x="702868" y="363321"/>
                                </a:lnTo>
                                <a:lnTo>
                                  <a:pt x="695629" y="364985"/>
                                </a:lnTo>
                                <a:lnTo>
                                  <a:pt x="687882" y="369468"/>
                                </a:lnTo>
                                <a:lnTo>
                                  <a:pt x="680046" y="377850"/>
                                </a:lnTo>
                                <a:lnTo>
                                  <a:pt x="672490" y="391198"/>
                                </a:lnTo>
                                <a:lnTo>
                                  <a:pt x="672020" y="386346"/>
                                </a:lnTo>
                                <a:lnTo>
                                  <a:pt x="672020" y="363753"/>
                                </a:lnTo>
                                <a:lnTo>
                                  <a:pt x="639330" y="363753"/>
                                </a:lnTo>
                                <a:lnTo>
                                  <a:pt x="639330" y="467804"/>
                                </a:lnTo>
                                <a:lnTo>
                                  <a:pt x="672020" y="467804"/>
                                </a:lnTo>
                                <a:lnTo>
                                  <a:pt x="672020" y="422871"/>
                                </a:lnTo>
                                <a:lnTo>
                                  <a:pt x="674509" y="413258"/>
                                </a:lnTo>
                                <a:lnTo>
                                  <a:pt x="680897" y="404482"/>
                                </a:lnTo>
                                <a:lnTo>
                                  <a:pt x="689394" y="398094"/>
                                </a:lnTo>
                                <a:lnTo>
                                  <a:pt x="698195" y="395630"/>
                                </a:lnTo>
                                <a:lnTo>
                                  <a:pt x="703414" y="395630"/>
                                </a:lnTo>
                                <a:lnTo>
                                  <a:pt x="712482" y="395274"/>
                                </a:lnTo>
                                <a:lnTo>
                                  <a:pt x="721029" y="400672"/>
                                </a:lnTo>
                                <a:lnTo>
                                  <a:pt x="721029" y="369277"/>
                                </a:lnTo>
                                <a:close/>
                              </a:path>
                              <a:path w="1203325" h="511809">
                                <a:moveTo>
                                  <a:pt x="776097" y="262102"/>
                                </a:moveTo>
                                <a:lnTo>
                                  <a:pt x="700481" y="131013"/>
                                </a:lnTo>
                                <a:lnTo>
                                  <a:pt x="568350" y="131013"/>
                                </a:lnTo>
                                <a:lnTo>
                                  <a:pt x="591756" y="171551"/>
                                </a:lnTo>
                                <a:lnTo>
                                  <a:pt x="677087" y="171551"/>
                                </a:lnTo>
                                <a:lnTo>
                                  <a:pt x="729386" y="262102"/>
                                </a:lnTo>
                                <a:lnTo>
                                  <a:pt x="644080" y="262102"/>
                                </a:lnTo>
                                <a:lnTo>
                                  <a:pt x="620674" y="302602"/>
                                </a:lnTo>
                                <a:lnTo>
                                  <a:pt x="752754" y="302602"/>
                                </a:lnTo>
                                <a:lnTo>
                                  <a:pt x="776097" y="262102"/>
                                </a:lnTo>
                                <a:close/>
                              </a:path>
                              <a:path w="1203325" h="511809">
                                <a:moveTo>
                                  <a:pt x="839241" y="442112"/>
                                </a:moveTo>
                                <a:lnTo>
                                  <a:pt x="831646" y="447548"/>
                                </a:lnTo>
                                <a:lnTo>
                                  <a:pt x="829170" y="447992"/>
                                </a:lnTo>
                                <a:lnTo>
                                  <a:pt x="823531" y="447992"/>
                                </a:lnTo>
                                <a:lnTo>
                                  <a:pt x="821461" y="445935"/>
                                </a:lnTo>
                                <a:lnTo>
                                  <a:pt x="821461" y="417360"/>
                                </a:lnTo>
                                <a:lnTo>
                                  <a:pt x="821461" y="393077"/>
                                </a:lnTo>
                                <a:lnTo>
                                  <a:pt x="819315" y="383311"/>
                                </a:lnTo>
                                <a:lnTo>
                                  <a:pt x="818273" y="378536"/>
                                </a:lnTo>
                                <a:lnTo>
                                  <a:pt x="809269" y="368757"/>
                                </a:lnTo>
                                <a:lnTo>
                                  <a:pt x="795350" y="363258"/>
                                </a:lnTo>
                                <a:lnTo>
                                  <a:pt x="777379" y="361543"/>
                                </a:lnTo>
                                <a:lnTo>
                                  <a:pt x="765213" y="362331"/>
                                </a:lnTo>
                                <a:lnTo>
                                  <a:pt x="753630" y="364705"/>
                                </a:lnTo>
                                <a:lnTo>
                                  <a:pt x="742378" y="368757"/>
                                </a:lnTo>
                                <a:lnTo>
                                  <a:pt x="732167" y="374116"/>
                                </a:lnTo>
                                <a:lnTo>
                                  <a:pt x="732167" y="400786"/>
                                </a:lnTo>
                                <a:lnTo>
                                  <a:pt x="740676" y="393534"/>
                                </a:lnTo>
                                <a:lnTo>
                                  <a:pt x="750316" y="388023"/>
                                </a:lnTo>
                                <a:lnTo>
                                  <a:pt x="760476" y="384530"/>
                                </a:lnTo>
                                <a:lnTo>
                                  <a:pt x="770572" y="383311"/>
                                </a:lnTo>
                                <a:lnTo>
                                  <a:pt x="779526" y="384670"/>
                                </a:lnTo>
                                <a:lnTo>
                                  <a:pt x="785253" y="388391"/>
                                </a:lnTo>
                                <a:lnTo>
                                  <a:pt x="788162" y="393941"/>
                                </a:lnTo>
                                <a:lnTo>
                                  <a:pt x="788695" y="400786"/>
                                </a:lnTo>
                                <a:lnTo>
                                  <a:pt x="788695" y="417360"/>
                                </a:lnTo>
                                <a:lnTo>
                                  <a:pt x="788695" y="442556"/>
                                </a:lnTo>
                                <a:lnTo>
                                  <a:pt x="783247" y="447548"/>
                                </a:lnTo>
                                <a:lnTo>
                                  <a:pt x="776630" y="450481"/>
                                </a:lnTo>
                                <a:lnTo>
                                  <a:pt x="764552" y="450481"/>
                                </a:lnTo>
                                <a:lnTo>
                                  <a:pt x="759904" y="445452"/>
                                </a:lnTo>
                                <a:lnTo>
                                  <a:pt x="759904" y="439356"/>
                                </a:lnTo>
                                <a:lnTo>
                                  <a:pt x="761669" y="432485"/>
                                </a:lnTo>
                                <a:lnTo>
                                  <a:pt x="767003" y="427075"/>
                                </a:lnTo>
                                <a:lnTo>
                                  <a:pt x="775982" y="422300"/>
                                </a:lnTo>
                                <a:lnTo>
                                  <a:pt x="788695" y="417360"/>
                                </a:lnTo>
                                <a:lnTo>
                                  <a:pt x="788695" y="400786"/>
                                </a:lnTo>
                                <a:lnTo>
                                  <a:pt x="760577" y="409829"/>
                                </a:lnTo>
                                <a:lnTo>
                                  <a:pt x="741299" y="418325"/>
                                </a:lnTo>
                                <a:lnTo>
                                  <a:pt x="730224" y="428955"/>
                                </a:lnTo>
                                <a:lnTo>
                                  <a:pt x="726681" y="444385"/>
                                </a:lnTo>
                                <a:lnTo>
                                  <a:pt x="728891" y="453923"/>
                                </a:lnTo>
                                <a:lnTo>
                                  <a:pt x="734999" y="462102"/>
                                </a:lnTo>
                                <a:lnTo>
                                  <a:pt x="744232" y="467829"/>
                                </a:lnTo>
                                <a:lnTo>
                                  <a:pt x="755802" y="469988"/>
                                </a:lnTo>
                                <a:lnTo>
                                  <a:pt x="764184" y="469353"/>
                                </a:lnTo>
                                <a:lnTo>
                                  <a:pt x="772528" y="467334"/>
                                </a:lnTo>
                                <a:lnTo>
                                  <a:pt x="781151" y="463677"/>
                                </a:lnTo>
                                <a:lnTo>
                                  <a:pt x="790333" y="458203"/>
                                </a:lnTo>
                                <a:lnTo>
                                  <a:pt x="792543" y="466559"/>
                                </a:lnTo>
                                <a:lnTo>
                                  <a:pt x="797712" y="469988"/>
                                </a:lnTo>
                                <a:lnTo>
                                  <a:pt x="808583" y="469988"/>
                                </a:lnTo>
                                <a:lnTo>
                                  <a:pt x="814857" y="469353"/>
                                </a:lnTo>
                                <a:lnTo>
                                  <a:pt x="815441" y="469353"/>
                                </a:lnTo>
                                <a:lnTo>
                                  <a:pt x="823595" y="467334"/>
                                </a:lnTo>
                                <a:lnTo>
                                  <a:pt x="825754" y="466559"/>
                                </a:lnTo>
                                <a:lnTo>
                                  <a:pt x="831913" y="464261"/>
                                </a:lnTo>
                                <a:lnTo>
                                  <a:pt x="839241" y="460514"/>
                                </a:lnTo>
                                <a:lnTo>
                                  <a:pt x="839241" y="458203"/>
                                </a:lnTo>
                                <a:lnTo>
                                  <a:pt x="839241" y="450481"/>
                                </a:lnTo>
                                <a:lnTo>
                                  <a:pt x="839241" y="447992"/>
                                </a:lnTo>
                                <a:lnTo>
                                  <a:pt x="839241" y="442112"/>
                                </a:lnTo>
                                <a:close/>
                              </a:path>
                              <a:path w="1203325" h="511809">
                                <a:moveTo>
                                  <a:pt x="923036" y="363778"/>
                                </a:moveTo>
                                <a:lnTo>
                                  <a:pt x="885113" y="363778"/>
                                </a:lnTo>
                                <a:lnTo>
                                  <a:pt x="885113" y="331076"/>
                                </a:lnTo>
                                <a:lnTo>
                                  <a:pt x="881024" y="331076"/>
                                </a:lnTo>
                                <a:lnTo>
                                  <a:pt x="837438" y="379933"/>
                                </a:lnTo>
                                <a:lnTo>
                                  <a:pt x="837438" y="386257"/>
                                </a:lnTo>
                                <a:lnTo>
                                  <a:pt x="852335" y="386257"/>
                                </a:lnTo>
                                <a:lnTo>
                                  <a:pt x="852335" y="430949"/>
                                </a:lnTo>
                                <a:lnTo>
                                  <a:pt x="855599" y="449338"/>
                                </a:lnTo>
                                <a:lnTo>
                                  <a:pt x="864400" y="461391"/>
                                </a:lnTo>
                                <a:lnTo>
                                  <a:pt x="877277" y="467982"/>
                                </a:lnTo>
                                <a:lnTo>
                                  <a:pt x="892746" y="469988"/>
                                </a:lnTo>
                                <a:lnTo>
                                  <a:pt x="900137" y="469620"/>
                                </a:lnTo>
                                <a:lnTo>
                                  <a:pt x="907376" y="468477"/>
                                </a:lnTo>
                                <a:lnTo>
                                  <a:pt x="914869" y="466458"/>
                                </a:lnTo>
                                <a:lnTo>
                                  <a:pt x="923036" y="463448"/>
                                </a:lnTo>
                                <a:lnTo>
                                  <a:pt x="923036" y="439889"/>
                                </a:lnTo>
                                <a:lnTo>
                                  <a:pt x="914209" y="444436"/>
                                </a:lnTo>
                                <a:lnTo>
                                  <a:pt x="907897" y="445985"/>
                                </a:lnTo>
                                <a:lnTo>
                                  <a:pt x="890905" y="445985"/>
                                </a:lnTo>
                                <a:lnTo>
                                  <a:pt x="885113" y="439458"/>
                                </a:lnTo>
                                <a:lnTo>
                                  <a:pt x="885113" y="386257"/>
                                </a:lnTo>
                                <a:lnTo>
                                  <a:pt x="923036" y="386257"/>
                                </a:lnTo>
                                <a:lnTo>
                                  <a:pt x="923036" y="363778"/>
                                </a:lnTo>
                                <a:close/>
                              </a:path>
                              <a:path w="1203325" h="511809">
                                <a:moveTo>
                                  <a:pt x="969899" y="363740"/>
                                </a:moveTo>
                                <a:lnTo>
                                  <a:pt x="937145" y="363740"/>
                                </a:lnTo>
                                <a:lnTo>
                                  <a:pt x="937145" y="467791"/>
                                </a:lnTo>
                                <a:lnTo>
                                  <a:pt x="969899" y="467791"/>
                                </a:lnTo>
                                <a:lnTo>
                                  <a:pt x="969899" y="363740"/>
                                </a:lnTo>
                                <a:close/>
                              </a:path>
                              <a:path w="1203325" h="511809">
                                <a:moveTo>
                                  <a:pt x="971702" y="329806"/>
                                </a:moveTo>
                                <a:lnTo>
                                  <a:pt x="970280" y="322808"/>
                                </a:lnTo>
                                <a:lnTo>
                                  <a:pt x="966406" y="317068"/>
                                </a:lnTo>
                                <a:lnTo>
                                  <a:pt x="960691" y="313182"/>
                                </a:lnTo>
                                <a:lnTo>
                                  <a:pt x="953719" y="311746"/>
                                </a:lnTo>
                                <a:lnTo>
                                  <a:pt x="946645" y="313182"/>
                                </a:lnTo>
                                <a:lnTo>
                                  <a:pt x="940904" y="317068"/>
                                </a:lnTo>
                                <a:lnTo>
                                  <a:pt x="937044" y="322808"/>
                                </a:lnTo>
                                <a:lnTo>
                                  <a:pt x="935634" y="329806"/>
                                </a:lnTo>
                                <a:lnTo>
                                  <a:pt x="937044" y="336816"/>
                                </a:lnTo>
                                <a:lnTo>
                                  <a:pt x="940904" y="342569"/>
                                </a:lnTo>
                                <a:lnTo>
                                  <a:pt x="946645" y="346468"/>
                                </a:lnTo>
                                <a:lnTo>
                                  <a:pt x="953719" y="347891"/>
                                </a:lnTo>
                                <a:lnTo>
                                  <a:pt x="960691" y="346468"/>
                                </a:lnTo>
                                <a:lnTo>
                                  <a:pt x="966406" y="342569"/>
                                </a:lnTo>
                                <a:lnTo>
                                  <a:pt x="970280" y="336816"/>
                                </a:lnTo>
                                <a:lnTo>
                                  <a:pt x="971702" y="329806"/>
                                </a:lnTo>
                                <a:close/>
                              </a:path>
                              <a:path w="1203325" h="511809">
                                <a:moveTo>
                                  <a:pt x="1090587" y="363753"/>
                                </a:moveTo>
                                <a:lnTo>
                                  <a:pt x="1055928" y="363753"/>
                                </a:lnTo>
                                <a:lnTo>
                                  <a:pt x="1033614" y="421195"/>
                                </a:lnTo>
                                <a:lnTo>
                                  <a:pt x="1011453" y="363753"/>
                                </a:lnTo>
                                <a:lnTo>
                                  <a:pt x="976553" y="363753"/>
                                </a:lnTo>
                                <a:lnTo>
                                  <a:pt x="1024572" y="470001"/>
                                </a:lnTo>
                                <a:lnTo>
                                  <a:pt x="1042771" y="470001"/>
                                </a:lnTo>
                                <a:lnTo>
                                  <a:pt x="1090587" y="363753"/>
                                </a:lnTo>
                                <a:close/>
                              </a:path>
                              <a:path w="1203325" h="511809">
                                <a:moveTo>
                                  <a:pt x="1202715" y="442112"/>
                                </a:moveTo>
                                <a:lnTo>
                                  <a:pt x="1195019" y="447548"/>
                                </a:lnTo>
                                <a:lnTo>
                                  <a:pt x="1192491" y="447992"/>
                                </a:lnTo>
                                <a:lnTo>
                                  <a:pt x="1186903" y="447992"/>
                                </a:lnTo>
                                <a:lnTo>
                                  <a:pt x="1184859" y="445935"/>
                                </a:lnTo>
                                <a:lnTo>
                                  <a:pt x="1184859" y="417360"/>
                                </a:lnTo>
                                <a:lnTo>
                                  <a:pt x="1184859" y="393077"/>
                                </a:lnTo>
                                <a:lnTo>
                                  <a:pt x="1158709" y="363258"/>
                                </a:lnTo>
                                <a:lnTo>
                                  <a:pt x="1140726" y="361543"/>
                                </a:lnTo>
                                <a:lnTo>
                                  <a:pt x="1128585" y="362331"/>
                                </a:lnTo>
                                <a:lnTo>
                                  <a:pt x="1116990" y="364705"/>
                                </a:lnTo>
                                <a:lnTo>
                                  <a:pt x="1105725" y="368757"/>
                                </a:lnTo>
                                <a:lnTo>
                                  <a:pt x="1095502" y="374116"/>
                                </a:lnTo>
                                <a:lnTo>
                                  <a:pt x="1095502" y="400786"/>
                                </a:lnTo>
                                <a:lnTo>
                                  <a:pt x="1104036" y="393534"/>
                                </a:lnTo>
                                <a:lnTo>
                                  <a:pt x="1113688" y="388023"/>
                                </a:lnTo>
                                <a:lnTo>
                                  <a:pt x="1123861" y="384530"/>
                                </a:lnTo>
                                <a:lnTo>
                                  <a:pt x="1133944" y="383311"/>
                                </a:lnTo>
                                <a:lnTo>
                                  <a:pt x="1142923" y="384670"/>
                                </a:lnTo>
                                <a:lnTo>
                                  <a:pt x="1148664" y="388391"/>
                                </a:lnTo>
                                <a:lnTo>
                                  <a:pt x="1151585" y="393941"/>
                                </a:lnTo>
                                <a:lnTo>
                                  <a:pt x="1152105" y="400786"/>
                                </a:lnTo>
                                <a:lnTo>
                                  <a:pt x="1152105" y="417360"/>
                                </a:lnTo>
                                <a:lnTo>
                                  <a:pt x="1152105" y="442556"/>
                                </a:lnTo>
                                <a:lnTo>
                                  <a:pt x="1146683" y="447548"/>
                                </a:lnTo>
                                <a:lnTo>
                                  <a:pt x="1140104" y="450481"/>
                                </a:lnTo>
                                <a:lnTo>
                                  <a:pt x="1127975" y="450481"/>
                                </a:lnTo>
                                <a:lnTo>
                                  <a:pt x="1123264" y="445452"/>
                                </a:lnTo>
                                <a:lnTo>
                                  <a:pt x="1123264" y="439356"/>
                                </a:lnTo>
                                <a:lnTo>
                                  <a:pt x="1125042" y="432485"/>
                                </a:lnTo>
                                <a:lnTo>
                                  <a:pt x="1130388" y="427075"/>
                                </a:lnTo>
                                <a:lnTo>
                                  <a:pt x="1139393" y="422300"/>
                                </a:lnTo>
                                <a:lnTo>
                                  <a:pt x="1152105" y="417360"/>
                                </a:lnTo>
                                <a:lnTo>
                                  <a:pt x="1152105" y="400786"/>
                                </a:lnTo>
                                <a:lnTo>
                                  <a:pt x="1123975" y="409829"/>
                                </a:lnTo>
                                <a:lnTo>
                                  <a:pt x="1104709" y="418325"/>
                                </a:lnTo>
                                <a:lnTo>
                                  <a:pt x="1093660" y="428955"/>
                                </a:lnTo>
                                <a:lnTo>
                                  <a:pt x="1090117" y="444385"/>
                                </a:lnTo>
                                <a:lnTo>
                                  <a:pt x="1092327" y="453923"/>
                                </a:lnTo>
                                <a:lnTo>
                                  <a:pt x="1098410" y="462102"/>
                                </a:lnTo>
                                <a:lnTo>
                                  <a:pt x="1107630" y="467829"/>
                                </a:lnTo>
                                <a:lnTo>
                                  <a:pt x="1119200" y="469988"/>
                                </a:lnTo>
                                <a:lnTo>
                                  <a:pt x="1127569" y="469353"/>
                                </a:lnTo>
                                <a:lnTo>
                                  <a:pt x="1135913" y="467334"/>
                                </a:lnTo>
                                <a:lnTo>
                                  <a:pt x="1144536" y="463677"/>
                                </a:lnTo>
                                <a:lnTo>
                                  <a:pt x="1153680" y="458203"/>
                                </a:lnTo>
                                <a:lnTo>
                                  <a:pt x="1155979" y="466559"/>
                                </a:lnTo>
                                <a:lnTo>
                                  <a:pt x="1161173" y="469988"/>
                                </a:lnTo>
                                <a:lnTo>
                                  <a:pt x="1172070" y="469988"/>
                                </a:lnTo>
                                <a:lnTo>
                                  <a:pt x="1178306" y="469353"/>
                                </a:lnTo>
                                <a:lnTo>
                                  <a:pt x="1178890" y="469353"/>
                                </a:lnTo>
                                <a:lnTo>
                                  <a:pt x="1187005" y="467334"/>
                                </a:lnTo>
                                <a:lnTo>
                                  <a:pt x="1189164" y="466559"/>
                                </a:lnTo>
                                <a:lnTo>
                                  <a:pt x="1195324" y="464261"/>
                                </a:lnTo>
                                <a:lnTo>
                                  <a:pt x="1202715" y="460514"/>
                                </a:lnTo>
                                <a:lnTo>
                                  <a:pt x="1202715" y="458203"/>
                                </a:lnTo>
                                <a:lnTo>
                                  <a:pt x="1202715" y="450481"/>
                                </a:lnTo>
                                <a:lnTo>
                                  <a:pt x="1202715" y="447992"/>
                                </a:lnTo>
                                <a:lnTo>
                                  <a:pt x="1202715" y="442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0" y="531964"/>
                            <a:ext cx="12033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325" h="18415">
                                <a:moveTo>
                                  <a:pt x="1202893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8338"/>
                                </a:lnTo>
                                <a:lnTo>
                                  <a:pt x="1202893" y="18351"/>
                                </a:lnTo>
                                <a:lnTo>
                                  <a:pt x="120289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228" y="592734"/>
                            <a:ext cx="12020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055" h="66040">
                                <a:moveTo>
                                  <a:pt x="1180503" y="546"/>
                                </a:moveTo>
                                <a:lnTo>
                                  <a:pt x="1155001" y="546"/>
                                </a:lnTo>
                                <a:lnTo>
                                  <a:pt x="1155001" y="64935"/>
                                </a:lnTo>
                                <a:lnTo>
                                  <a:pt x="1165199" y="64935"/>
                                </a:lnTo>
                                <a:lnTo>
                                  <a:pt x="1165199" y="39611"/>
                                </a:lnTo>
                                <a:lnTo>
                                  <a:pt x="1180503" y="39611"/>
                                </a:lnTo>
                                <a:lnTo>
                                  <a:pt x="1189401" y="38136"/>
                                </a:lnTo>
                                <a:lnTo>
                                  <a:pt x="1196186" y="34050"/>
                                </a:lnTo>
                                <a:lnTo>
                                  <a:pt x="1198485" y="30759"/>
                                </a:lnTo>
                                <a:lnTo>
                                  <a:pt x="1165199" y="30759"/>
                                </a:lnTo>
                                <a:lnTo>
                                  <a:pt x="1165199" y="9321"/>
                                </a:lnTo>
                                <a:lnTo>
                                  <a:pt x="1198432" y="9321"/>
                                </a:lnTo>
                                <a:lnTo>
                                  <a:pt x="1196186" y="6107"/>
                                </a:lnTo>
                                <a:lnTo>
                                  <a:pt x="1189401" y="2021"/>
                                </a:lnTo>
                                <a:lnTo>
                                  <a:pt x="1180503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1198432" y="9321"/>
                                </a:moveTo>
                                <a:lnTo>
                                  <a:pt x="1187005" y="9321"/>
                                </a:lnTo>
                                <a:lnTo>
                                  <a:pt x="1191831" y="13296"/>
                                </a:lnTo>
                                <a:lnTo>
                                  <a:pt x="1191831" y="26873"/>
                                </a:lnTo>
                                <a:lnTo>
                                  <a:pt x="1187005" y="30759"/>
                                </a:lnTo>
                                <a:lnTo>
                                  <a:pt x="1198485" y="30759"/>
                                </a:lnTo>
                                <a:lnTo>
                                  <a:pt x="1200510" y="27861"/>
                                </a:lnTo>
                                <a:lnTo>
                                  <a:pt x="1202029" y="20078"/>
                                </a:lnTo>
                                <a:lnTo>
                                  <a:pt x="1200510" y="12295"/>
                                </a:lnTo>
                                <a:lnTo>
                                  <a:pt x="1198432" y="9321"/>
                                </a:lnTo>
                                <a:close/>
                              </a:path>
                              <a:path w="1202055" h="66040">
                                <a:moveTo>
                                  <a:pt x="1100137" y="546"/>
                                </a:moveTo>
                                <a:lnTo>
                                  <a:pt x="1089939" y="546"/>
                                </a:lnTo>
                                <a:lnTo>
                                  <a:pt x="1089939" y="43230"/>
                                </a:lnTo>
                                <a:lnTo>
                                  <a:pt x="1091776" y="52317"/>
                                </a:lnTo>
                                <a:lnTo>
                                  <a:pt x="1096845" y="59342"/>
                                </a:lnTo>
                                <a:lnTo>
                                  <a:pt x="1104480" y="63874"/>
                                </a:lnTo>
                                <a:lnTo>
                                  <a:pt x="1114018" y="65481"/>
                                </a:lnTo>
                                <a:lnTo>
                                  <a:pt x="1123577" y="63874"/>
                                </a:lnTo>
                                <a:lnTo>
                                  <a:pt x="1131247" y="59342"/>
                                </a:lnTo>
                                <a:lnTo>
                                  <a:pt x="1133162" y="56705"/>
                                </a:lnTo>
                                <a:lnTo>
                                  <a:pt x="1105623" y="56705"/>
                                </a:lnTo>
                                <a:lnTo>
                                  <a:pt x="1100137" y="51371"/>
                                </a:lnTo>
                                <a:lnTo>
                                  <a:pt x="1100137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1138199" y="546"/>
                                </a:moveTo>
                                <a:lnTo>
                                  <a:pt x="1128001" y="546"/>
                                </a:lnTo>
                                <a:lnTo>
                                  <a:pt x="1128001" y="51371"/>
                                </a:lnTo>
                                <a:lnTo>
                                  <a:pt x="1122426" y="56705"/>
                                </a:lnTo>
                                <a:lnTo>
                                  <a:pt x="1133162" y="56705"/>
                                </a:lnTo>
                                <a:lnTo>
                                  <a:pt x="1136348" y="52317"/>
                                </a:lnTo>
                                <a:lnTo>
                                  <a:pt x="1138199" y="43230"/>
                                </a:lnTo>
                                <a:lnTo>
                                  <a:pt x="1138199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1058697" y="0"/>
                                </a:moveTo>
                                <a:lnTo>
                                  <a:pt x="1044333" y="0"/>
                                </a:lnTo>
                                <a:lnTo>
                                  <a:pt x="1038479" y="2451"/>
                                </a:lnTo>
                                <a:lnTo>
                                  <a:pt x="1033856" y="6883"/>
                                </a:lnTo>
                                <a:lnTo>
                                  <a:pt x="1030052" y="11848"/>
                                </a:lnTo>
                                <a:lnTo>
                                  <a:pt x="1028122" y="17535"/>
                                </a:lnTo>
                                <a:lnTo>
                                  <a:pt x="1027430" y="24360"/>
                                </a:lnTo>
                                <a:lnTo>
                                  <a:pt x="1027430" y="41120"/>
                                </a:lnTo>
                                <a:lnTo>
                                  <a:pt x="1044333" y="65481"/>
                                </a:lnTo>
                                <a:lnTo>
                                  <a:pt x="1058697" y="65481"/>
                                </a:lnTo>
                                <a:lnTo>
                                  <a:pt x="1064641" y="63042"/>
                                </a:lnTo>
                                <a:lnTo>
                                  <a:pt x="1069263" y="58610"/>
                                </a:lnTo>
                                <a:lnTo>
                                  <a:pt x="1070717" y="56705"/>
                                </a:lnTo>
                                <a:lnTo>
                                  <a:pt x="1047546" y="56705"/>
                                </a:lnTo>
                                <a:lnTo>
                                  <a:pt x="1043863" y="55181"/>
                                </a:lnTo>
                                <a:lnTo>
                                  <a:pt x="1038199" y="49288"/>
                                </a:lnTo>
                                <a:lnTo>
                                  <a:pt x="1037539" y="45669"/>
                                </a:lnTo>
                                <a:lnTo>
                                  <a:pt x="1037539" y="19812"/>
                                </a:lnTo>
                                <a:lnTo>
                                  <a:pt x="1038199" y="16192"/>
                                </a:lnTo>
                                <a:lnTo>
                                  <a:pt x="1043863" y="10312"/>
                                </a:lnTo>
                                <a:lnTo>
                                  <a:pt x="1047546" y="8775"/>
                                </a:lnTo>
                                <a:lnTo>
                                  <a:pt x="1070710" y="8775"/>
                                </a:lnTo>
                                <a:lnTo>
                                  <a:pt x="1069263" y="6883"/>
                                </a:lnTo>
                                <a:lnTo>
                                  <a:pt x="1064641" y="2451"/>
                                </a:lnTo>
                                <a:lnTo>
                                  <a:pt x="1058697" y="0"/>
                                </a:lnTo>
                                <a:close/>
                              </a:path>
                              <a:path w="1202055" h="66040">
                                <a:moveTo>
                                  <a:pt x="1070710" y="8775"/>
                                </a:moveTo>
                                <a:lnTo>
                                  <a:pt x="1055484" y="8775"/>
                                </a:lnTo>
                                <a:lnTo>
                                  <a:pt x="1059167" y="10312"/>
                                </a:lnTo>
                                <a:lnTo>
                                  <a:pt x="1064831" y="16192"/>
                                </a:lnTo>
                                <a:lnTo>
                                  <a:pt x="1065491" y="19812"/>
                                </a:lnTo>
                                <a:lnTo>
                                  <a:pt x="1065491" y="45669"/>
                                </a:lnTo>
                                <a:lnTo>
                                  <a:pt x="1064831" y="49288"/>
                                </a:lnTo>
                                <a:lnTo>
                                  <a:pt x="1059167" y="55181"/>
                                </a:lnTo>
                                <a:lnTo>
                                  <a:pt x="1055484" y="56705"/>
                                </a:lnTo>
                                <a:lnTo>
                                  <a:pt x="1070717" y="56705"/>
                                </a:lnTo>
                                <a:lnTo>
                                  <a:pt x="1073059" y="53637"/>
                                </a:lnTo>
                                <a:lnTo>
                                  <a:pt x="1074958" y="47947"/>
                                </a:lnTo>
                                <a:lnTo>
                                  <a:pt x="1075616" y="41120"/>
                                </a:lnTo>
                                <a:lnTo>
                                  <a:pt x="1075616" y="24360"/>
                                </a:lnTo>
                                <a:lnTo>
                                  <a:pt x="1074958" y="17535"/>
                                </a:lnTo>
                                <a:lnTo>
                                  <a:pt x="1073059" y="11848"/>
                                </a:lnTo>
                                <a:lnTo>
                                  <a:pt x="1070710" y="8775"/>
                                </a:lnTo>
                                <a:close/>
                              </a:path>
                              <a:path w="1202055" h="66040">
                                <a:moveTo>
                                  <a:pt x="993724" y="546"/>
                                </a:moveTo>
                                <a:lnTo>
                                  <a:pt x="967663" y="546"/>
                                </a:lnTo>
                                <a:lnTo>
                                  <a:pt x="967663" y="64935"/>
                                </a:lnTo>
                                <a:lnTo>
                                  <a:pt x="977861" y="64935"/>
                                </a:lnTo>
                                <a:lnTo>
                                  <a:pt x="977861" y="37807"/>
                                </a:lnTo>
                                <a:lnTo>
                                  <a:pt x="1001930" y="37807"/>
                                </a:lnTo>
                                <a:lnTo>
                                  <a:pt x="1001191" y="36449"/>
                                </a:lnTo>
                                <a:lnTo>
                                  <a:pt x="1008735" y="34455"/>
                                </a:lnTo>
                                <a:lnTo>
                                  <a:pt x="1013690" y="29489"/>
                                </a:lnTo>
                                <a:lnTo>
                                  <a:pt x="977861" y="29489"/>
                                </a:lnTo>
                                <a:lnTo>
                                  <a:pt x="977861" y="9321"/>
                                </a:lnTo>
                                <a:lnTo>
                                  <a:pt x="1011379" y="9321"/>
                                </a:lnTo>
                                <a:lnTo>
                                  <a:pt x="1008938" y="5849"/>
                                </a:lnTo>
                                <a:lnTo>
                                  <a:pt x="1002363" y="1947"/>
                                </a:lnTo>
                                <a:lnTo>
                                  <a:pt x="993724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1001930" y="37807"/>
                                </a:moveTo>
                                <a:lnTo>
                                  <a:pt x="990612" y="37807"/>
                                </a:lnTo>
                                <a:lnTo>
                                  <a:pt x="1004773" y="64935"/>
                                </a:lnTo>
                                <a:lnTo>
                                  <a:pt x="1016673" y="64935"/>
                                </a:lnTo>
                                <a:lnTo>
                                  <a:pt x="1001930" y="37807"/>
                                </a:lnTo>
                                <a:close/>
                              </a:path>
                              <a:path w="1202055" h="66040">
                                <a:moveTo>
                                  <a:pt x="1011379" y="9321"/>
                                </a:moveTo>
                                <a:lnTo>
                                  <a:pt x="999769" y="9321"/>
                                </a:lnTo>
                                <a:lnTo>
                                  <a:pt x="1004392" y="13119"/>
                                </a:lnTo>
                                <a:lnTo>
                                  <a:pt x="1004392" y="25781"/>
                                </a:lnTo>
                                <a:lnTo>
                                  <a:pt x="999769" y="29489"/>
                                </a:lnTo>
                                <a:lnTo>
                                  <a:pt x="1013690" y="29489"/>
                                </a:lnTo>
                                <a:lnTo>
                                  <a:pt x="1014590" y="28587"/>
                                </a:lnTo>
                                <a:lnTo>
                                  <a:pt x="1014590" y="19354"/>
                                </a:lnTo>
                                <a:lnTo>
                                  <a:pt x="1013123" y="11802"/>
                                </a:lnTo>
                                <a:lnTo>
                                  <a:pt x="1011379" y="9321"/>
                                </a:lnTo>
                                <a:close/>
                              </a:path>
                              <a:path w="1202055" h="66040">
                                <a:moveTo>
                                  <a:pt x="937729" y="0"/>
                                </a:moveTo>
                                <a:lnTo>
                                  <a:pt x="921397" y="0"/>
                                </a:lnTo>
                                <a:lnTo>
                                  <a:pt x="915543" y="2451"/>
                                </a:lnTo>
                                <a:lnTo>
                                  <a:pt x="910920" y="6883"/>
                                </a:lnTo>
                                <a:lnTo>
                                  <a:pt x="907110" y="11848"/>
                                </a:lnTo>
                                <a:lnTo>
                                  <a:pt x="905181" y="17535"/>
                                </a:lnTo>
                                <a:lnTo>
                                  <a:pt x="904492" y="24360"/>
                                </a:lnTo>
                                <a:lnTo>
                                  <a:pt x="904492" y="41120"/>
                                </a:lnTo>
                                <a:lnTo>
                                  <a:pt x="921588" y="65481"/>
                                </a:lnTo>
                                <a:lnTo>
                                  <a:pt x="935939" y="65481"/>
                                </a:lnTo>
                                <a:lnTo>
                                  <a:pt x="942174" y="62852"/>
                                </a:lnTo>
                                <a:lnTo>
                                  <a:pt x="948231" y="56705"/>
                                </a:lnTo>
                                <a:lnTo>
                                  <a:pt x="924610" y="56705"/>
                                </a:lnTo>
                                <a:lnTo>
                                  <a:pt x="920927" y="55257"/>
                                </a:lnTo>
                                <a:lnTo>
                                  <a:pt x="915263" y="49390"/>
                                </a:lnTo>
                                <a:lnTo>
                                  <a:pt x="914652" y="45948"/>
                                </a:lnTo>
                                <a:lnTo>
                                  <a:pt x="914603" y="19812"/>
                                </a:lnTo>
                                <a:lnTo>
                                  <a:pt x="915263" y="16192"/>
                                </a:lnTo>
                                <a:lnTo>
                                  <a:pt x="920927" y="10312"/>
                                </a:lnTo>
                                <a:lnTo>
                                  <a:pt x="924610" y="8775"/>
                                </a:lnTo>
                                <a:lnTo>
                                  <a:pt x="948602" y="8775"/>
                                </a:lnTo>
                                <a:lnTo>
                                  <a:pt x="948880" y="8509"/>
                                </a:lnTo>
                                <a:lnTo>
                                  <a:pt x="942835" y="2717"/>
                                </a:lnTo>
                                <a:lnTo>
                                  <a:pt x="937729" y="0"/>
                                </a:lnTo>
                                <a:close/>
                              </a:path>
                              <a:path w="1202055" h="66040">
                                <a:moveTo>
                                  <a:pt x="952842" y="30124"/>
                                </a:moveTo>
                                <a:lnTo>
                                  <a:pt x="928573" y="30124"/>
                                </a:lnTo>
                                <a:lnTo>
                                  <a:pt x="928573" y="38442"/>
                                </a:lnTo>
                                <a:lnTo>
                                  <a:pt x="942644" y="38442"/>
                                </a:lnTo>
                                <a:lnTo>
                                  <a:pt x="942644" y="45948"/>
                                </a:lnTo>
                                <a:lnTo>
                                  <a:pt x="941835" y="49390"/>
                                </a:lnTo>
                                <a:lnTo>
                                  <a:pt x="941793" y="49568"/>
                                </a:lnTo>
                                <a:lnTo>
                                  <a:pt x="939342" y="52184"/>
                                </a:lnTo>
                                <a:lnTo>
                                  <a:pt x="936701" y="55079"/>
                                </a:lnTo>
                                <a:lnTo>
                                  <a:pt x="933005" y="56705"/>
                                </a:lnTo>
                                <a:lnTo>
                                  <a:pt x="948231" y="56705"/>
                                </a:lnTo>
                                <a:lnTo>
                                  <a:pt x="951238" y="53637"/>
                                </a:lnTo>
                                <a:lnTo>
                                  <a:pt x="951710" y="52184"/>
                                </a:lnTo>
                                <a:lnTo>
                                  <a:pt x="952842" y="48120"/>
                                </a:lnTo>
                                <a:lnTo>
                                  <a:pt x="952842" y="30124"/>
                                </a:lnTo>
                                <a:close/>
                              </a:path>
                              <a:path w="1202055" h="66040">
                                <a:moveTo>
                                  <a:pt x="948602" y="8775"/>
                                </a:moveTo>
                                <a:lnTo>
                                  <a:pt x="934618" y="8775"/>
                                </a:lnTo>
                                <a:lnTo>
                                  <a:pt x="937729" y="11036"/>
                                </a:lnTo>
                                <a:lnTo>
                                  <a:pt x="941984" y="15113"/>
                                </a:lnTo>
                                <a:lnTo>
                                  <a:pt x="948602" y="8775"/>
                                </a:lnTo>
                                <a:close/>
                              </a:path>
                              <a:path w="1202055" h="66040">
                                <a:moveTo>
                                  <a:pt x="869746" y="546"/>
                                </a:moveTo>
                                <a:lnTo>
                                  <a:pt x="826782" y="546"/>
                                </a:lnTo>
                                <a:lnTo>
                                  <a:pt x="826782" y="64935"/>
                                </a:lnTo>
                                <a:lnTo>
                                  <a:pt x="869746" y="64935"/>
                                </a:lnTo>
                                <a:lnTo>
                                  <a:pt x="869746" y="56172"/>
                                </a:lnTo>
                                <a:lnTo>
                                  <a:pt x="836980" y="56172"/>
                                </a:lnTo>
                                <a:lnTo>
                                  <a:pt x="836980" y="36817"/>
                                </a:lnTo>
                                <a:lnTo>
                                  <a:pt x="864933" y="36817"/>
                                </a:lnTo>
                                <a:lnTo>
                                  <a:pt x="864933" y="28130"/>
                                </a:lnTo>
                                <a:lnTo>
                                  <a:pt x="836980" y="28130"/>
                                </a:lnTo>
                                <a:lnTo>
                                  <a:pt x="836980" y="9321"/>
                                </a:lnTo>
                                <a:lnTo>
                                  <a:pt x="869746" y="9321"/>
                                </a:lnTo>
                                <a:lnTo>
                                  <a:pt x="869746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802424" y="0"/>
                                </a:moveTo>
                                <a:lnTo>
                                  <a:pt x="787031" y="0"/>
                                </a:lnTo>
                                <a:lnTo>
                                  <a:pt x="780986" y="2451"/>
                                </a:lnTo>
                                <a:lnTo>
                                  <a:pt x="776363" y="6883"/>
                                </a:lnTo>
                                <a:lnTo>
                                  <a:pt x="772554" y="11848"/>
                                </a:lnTo>
                                <a:lnTo>
                                  <a:pt x="770624" y="17535"/>
                                </a:lnTo>
                                <a:lnTo>
                                  <a:pt x="769936" y="24360"/>
                                </a:lnTo>
                                <a:lnTo>
                                  <a:pt x="769936" y="41120"/>
                                </a:lnTo>
                                <a:lnTo>
                                  <a:pt x="787031" y="65481"/>
                                </a:lnTo>
                                <a:lnTo>
                                  <a:pt x="802424" y="65481"/>
                                </a:lnTo>
                                <a:lnTo>
                                  <a:pt x="807808" y="62585"/>
                                </a:lnTo>
                                <a:lnTo>
                                  <a:pt x="812812" y="57886"/>
                                </a:lnTo>
                                <a:lnTo>
                                  <a:pt x="811597" y="56705"/>
                                </a:lnTo>
                                <a:lnTo>
                                  <a:pt x="790054" y="56705"/>
                                </a:lnTo>
                                <a:lnTo>
                                  <a:pt x="786460" y="55257"/>
                                </a:lnTo>
                                <a:lnTo>
                                  <a:pt x="780796" y="49390"/>
                                </a:lnTo>
                                <a:lnTo>
                                  <a:pt x="780135" y="45669"/>
                                </a:lnTo>
                                <a:lnTo>
                                  <a:pt x="780135" y="19812"/>
                                </a:lnTo>
                                <a:lnTo>
                                  <a:pt x="780796" y="16103"/>
                                </a:lnTo>
                                <a:lnTo>
                                  <a:pt x="786460" y="10223"/>
                                </a:lnTo>
                                <a:lnTo>
                                  <a:pt x="790054" y="8775"/>
                                </a:lnTo>
                                <a:lnTo>
                                  <a:pt x="811608" y="8775"/>
                                </a:lnTo>
                                <a:lnTo>
                                  <a:pt x="812812" y="7607"/>
                                </a:lnTo>
                                <a:lnTo>
                                  <a:pt x="807808" y="2895"/>
                                </a:lnTo>
                                <a:lnTo>
                                  <a:pt x="802424" y="0"/>
                                </a:lnTo>
                                <a:close/>
                              </a:path>
                              <a:path w="1202055" h="66040">
                                <a:moveTo>
                                  <a:pt x="806018" y="51282"/>
                                </a:moveTo>
                                <a:lnTo>
                                  <a:pt x="802513" y="54622"/>
                                </a:lnTo>
                                <a:lnTo>
                                  <a:pt x="799592" y="56705"/>
                                </a:lnTo>
                                <a:lnTo>
                                  <a:pt x="811597" y="56705"/>
                                </a:lnTo>
                                <a:lnTo>
                                  <a:pt x="806018" y="51282"/>
                                </a:lnTo>
                                <a:close/>
                              </a:path>
                              <a:path w="1202055" h="66040">
                                <a:moveTo>
                                  <a:pt x="811608" y="8775"/>
                                </a:moveTo>
                                <a:lnTo>
                                  <a:pt x="799592" y="8775"/>
                                </a:lnTo>
                                <a:lnTo>
                                  <a:pt x="802513" y="10858"/>
                                </a:lnTo>
                                <a:lnTo>
                                  <a:pt x="806018" y="14198"/>
                                </a:lnTo>
                                <a:lnTo>
                                  <a:pt x="811608" y="8775"/>
                                </a:lnTo>
                                <a:close/>
                              </a:path>
                              <a:path w="1202055" h="66040">
                                <a:moveTo>
                                  <a:pt x="713193" y="546"/>
                                </a:moveTo>
                                <a:lnTo>
                                  <a:pt x="703846" y="546"/>
                                </a:lnTo>
                                <a:lnTo>
                                  <a:pt x="703846" y="64935"/>
                                </a:lnTo>
                                <a:lnTo>
                                  <a:pt x="714044" y="64935"/>
                                </a:lnTo>
                                <a:lnTo>
                                  <a:pt x="714044" y="19634"/>
                                </a:lnTo>
                                <a:lnTo>
                                  <a:pt x="726305" y="19634"/>
                                </a:lnTo>
                                <a:lnTo>
                                  <a:pt x="713193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726305" y="19634"/>
                                </a:moveTo>
                                <a:lnTo>
                                  <a:pt x="714044" y="19634"/>
                                </a:lnTo>
                                <a:lnTo>
                                  <a:pt x="745109" y="64935"/>
                                </a:lnTo>
                                <a:lnTo>
                                  <a:pt x="754456" y="64935"/>
                                </a:lnTo>
                                <a:lnTo>
                                  <a:pt x="754456" y="45770"/>
                                </a:lnTo>
                                <a:lnTo>
                                  <a:pt x="744258" y="45770"/>
                                </a:lnTo>
                                <a:lnTo>
                                  <a:pt x="726305" y="19634"/>
                                </a:lnTo>
                                <a:close/>
                              </a:path>
                              <a:path w="1202055" h="66040">
                                <a:moveTo>
                                  <a:pt x="754456" y="546"/>
                                </a:moveTo>
                                <a:lnTo>
                                  <a:pt x="744258" y="546"/>
                                </a:lnTo>
                                <a:lnTo>
                                  <a:pt x="744258" y="45770"/>
                                </a:lnTo>
                                <a:lnTo>
                                  <a:pt x="754456" y="45770"/>
                                </a:lnTo>
                                <a:lnTo>
                                  <a:pt x="754456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669480" y="546"/>
                                </a:moveTo>
                                <a:lnTo>
                                  <a:pt x="661263" y="546"/>
                                </a:lnTo>
                                <a:lnTo>
                                  <a:pt x="636612" y="64935"/>
                                </a:lnTo>
                                <a:lnTo>
                                  <a:pt x="647471" y="64935"/>
                                </a:lnTo>
                                <a:lnTo>
                                  <a:pt x="652094" y="52006"/>
                                </a:lnTo>
                                <a:lnTo>
                                  <a:pt x="689171" y="52006"/>
                                </a:lnTo>
                                <a:lnTo>
                                  <a:pt x="685988" y="43688"/>
                                </a:lnTo>
                                <a:lnTo>
                                  <a:pt x="655116" y="43688"/>
                                </a:lnTo>
                                <a:lnTo>
                                  <a:pt x="665607" y="15113"/>
                                </a:lnTo>
                                <a:lnTo>
                                  <a:pt x="675054" y="15113"/>
                                </a:lnTo>
                                <a:lnTo>
                                  <a:pt x="669480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689171" y="52006"/>
                                </a:moveTo>
                                <a:lnTo>
                                  <a:pt x="678637" y="52006"/>
                                </a:lnTo>
                                <a:lnTo>
                                  <a:pt x="683260" y="64935"/>
                                </a:lnTo>
                                <a:lnTo>
                                  <a:pt x="694118" y="64935"/>
                                </a:lnTo>
                                <a:lnTo>
                                  <a:pt x="689171" y="52006"/>
                                </a:lnTo>
                                <a:close/>
                              </a:path>
                              <a:path w="1202055" h="66040">
                                <a:moveTo>
                                  <a:pt x="675054" y="15113"/>
                                </a:moveTo>
                                <a:lnTo>
                                  <a:pt x="665607" y="15113"/>
                                </a:lnTo>
                                <a:lnTo>
                                  <a:pt x="675805" y="43688"/>
                                </a:lnTo>
                                <a:lnTo>
                                  <a:pt x="685988" y="43688"/>
                                </a:lnTo>
                                <a:lnTo>
                                  <a:pt x="675054" y="15113"/>
                                </a:lnTo>
                                <a:close/>
                              </a:path>
                              <a:path w="1202055" h="66040">
                                <a:moveTo>
                                  <a:pt x="608660" y="546"/>
                                </a:moveTo>
                                <a:lnTo>
                                  <a:pt x="582599" y="546"/>
                                </a:lnTo>
                                <a:lnTo>
                                  <a:pt x="582599" y="64935"/>
                                </a:lnTo>
                                <a:lnTo>
                                  <a:pt x="592797" y="64935"/>
                                </a:lnTo>
                                <a:lnTo>
                                  <a:pt x="592797" y="37807"/>
                                </a:lnTo>
                                <a:lnTo>
                                  <a:pt x="616866" y="37807"/>
                                </a:lnTo>
                                <a:lnTo>
                                  <a:pt x="616127" y="36449"/>
                                </a:lnTo>
                                <a:lnTo>
                                  <a:pt x="623684" y="34455"/>
                                </a:lnTo>
                                <a:lnTo>
                                  <a:pt x="628639" y="29489"/>
                                </a:lnTo>
                                <a:lnTo>
                                  <a:pt x="592797" y="29489"/>
                                </a:lnTo>
                                <a:lnTo>
                                  <a:pt x="592797" y="9321"/>
                                </a:lnTo>
                                <a:lnTo>
                                  <a:pt x="626324" y="9321"/>
                                </a:lnTo>
                                <a:lnTo>
                                  <a:pt x="623881" y="5849"/>
                                </a:lnTo>
                                <a:lnTo>
                                  <a:pt x="617301" y="1947"/>
                                </a:lnTo>
                                <a:lnTo>
                                  <a:pt x="608660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616866" y="37807"/>
                                </a:moveTo>
                                <a:lnTo>
                                  <a:pt x="605548" y="37807"/>
                                </a:lnTo>
                                <a:lnTo>
                                  <a:pt x="619721" y="64935"/>
                                </a:lnTo>
                                <a:lnTo>
                                  <a:pt x="631609" y="64935"/>
                                </a:lnTo>
                                <a:lnTo>
                                  <a:pt x="616866" y="37807"/>
                                </a:lnTo>
                                <a:close/>
                              </a:path>
                              <a:path w="1202055" h="66040">
                                <a:moveTo>
                                  <a:pt x="626324" y="9321"/>
                                </a:moveTo>
                                <a:lnTo>
                                  <a:pt x="614705" y="9321"/>
                                </a:lnTo>
                                <a:lnTo>
                                  <a:pt x="619340" y="13119"/>
                                </a:lnTo>
                                <a:lnTo>
                                  <a:pt x="619340" y="25781"/>
                                </a:lnTo>
                                <a:lnTo>
                                  <a:pt x="614705" y="29489"/>
                                </a:lnTo>
                                <a:lnTo>
                                  <a:pt x="628639" y="29489"/>
                                </a:lnTo>
                                <a:lnTo>
                                  <a:pt x="629539" y="28587"/>
                                </a:lnTo>
                                <a:lnTo>
                                  <a:pt x="629539" y="19354"/>
                                </a:lnTo>
                                <a:lnTo>
                                  <a:pt x="628069" y="11802"/>
                                </a:lnTo>
                                <a:lnTo>
                                  <a:pt x="626324" y="9321"/>
                                </a:lnTo>
                                <a:close/>
                              </a:path>
                              <a:path w="1202055" h="66040">
                                <a:moveTo>
                                  <a:pt x="527748" y="546"/>
                                </a:moveTo>
                                <a:lnTo>
                                  <a:pt x="517550" y="546"/>
                                </a:lnTo>
                                <a:lnTo>
                                  <a:pt x="517550" y="43230"/>
                                </a:lnTo>
                                <a:lnTo>
                                  <a:pt x="519387" y="52317"/>
                                </a:lnTo>
                                <a:lnTo>
                                  <a:pt x="524456" y="59342"/>
                                </a:lnTo>
                                <a:lnTo>
                                  <a:pt x="532091" y="63874"/>
                                </a:lnTo>
                                <a:lnTo>
                                  <a:pt x="541629" y="65481"/>
                                </a:lnTo>
                                <a:lnTo>
                                  <a:pt x="551181" y="63874"/>
                                </a:lnTo>
                                <a:lnTo>
                                  <a:pt x="558847" y="59342"/>
                                </a:lnTo>
                                <a:lnTo>
                                  <a:pt x="560761" y="56705"/>
                                </a:lnTo>
                                <a:lnTo>
                                  <a:pt x="533222" y="56705"/>
                                </a:lnTo>
                                <a:lnTo>
                                  <a:pt x="527748" y="51371"/>
                                </a:lnTo>
                                <a:lnTo>
                                  <a:pt x="527748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565797" y="546"/>
                                </a:moveTo>
                                <a:lnTo>
                                  <a:pt x="555599" y="546"/>
                                </a:lnTo>
                                <a:lnTo>
                                  <a:pt x="555599" y="51371"/>
                                </a:lnTo>
                                <a:lnTo>
                                  <a:pt x="550024" y="56705"/>
                                </a:lnTo>
                                <a:lnTo>
                                  <a:pt x="560761" y="56705"/>
                                </a:lnTo>
                                <a:lnTo>
                                  <a:pt x="563946" y="52317"/>
                                </a:lnTo>
                                <a:lnTo>
                                  <a:pt x="565797" y="43230"/>
                                </a:lnTo>
                                <a:lnTo>
                                  <a:pt x="565797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463537" y="50558"/>
                                </a:moveTo>
                                <a:lnTo>
                                  <a:pt x="456742" y="56984"/>
                                </a:lnTo>
                                <a:lnTo>
                                  <a:pt x="463156" y="63220"/>
                                </a:lnTo>
                                <a:lnTo>
                                  <a:pt x="470433" y="65481"/>
                                </a:lnTo>
                                <a:lnTo>
                                  <a:pt x="480529" y="65481"/>
                                </a:lnTo>
                                <a:lnTo>
                                  <a:pt x="490244" y="64194"/>
                                </a:lnTo>
                                <a:lnTo>
                                  <a:pt x="497897" y="60475"/>
                                </a:lnTo>
                                <a:lnTo>
                                  <a:pt x="501079" y="56705"/>
                                </a:lnTo>
                                <a:lnTo>
                                  <a:pt x="473824" y="56705"/>
                                </a:lnTo>
                                <a:lnTo>
                                  <a:pt x="468439" y="55257"/>
                                </a:lnTo>
                                <a:lnTo>
                                  <a:pt x="463537" y="50558"/>
                                </a:lnTo>
                                <a:close/>
                              </a:path>
                              <a:path w="1202055" h="66040">
                                <a:moveTo>
                                  <a:pt x="490347" y="0"/>
                                </a:moveTo>
                                <a:lnTo>
                                  <a:pt x="481482" y="0"/>
                                </a:lnTo>
                                <a:lnTo>
                                  <a:pt x="472071" y="1377"/>
                                </a:lnTo>
                                <a:lnTo>
                                  <a:pt x="464999" y="5249"/>
                                </a:lnTo>
                                <a:lnTo>
                                  <a:pt x="460549" y="11224"/>
                                </a:lnTo>
                                <a:lnTo>
                                  <a:pt x="459003" y="18910"/>
                                </a:lnTo>
                                <a:lnTo>
                                  <a:pt x="459003" y="24155"/>
                                </a:lnTo>
                                <a:lnTo>
                                  <a:pt x="488556" y="37985"/>
                                </a:lnTo>
                                <a:lnTo>
                                  <a:pt x="490258" y="38620"/>
                                </a:lnTo>
                                <a:lnTo>
                                  <a:pt x="491959" y="40157"/>
                                </a:lnTo>
                                <a:lnTo>
                                  <a:pt x="493750" y="41694"/>
                                </a:lnTo>
                                <a:lnTo>
                                  <a:pt x="494601" y="44043"/>
                                </a:lnTo>
                                <a:lnTo>
                                  <a:pt x="494601" y="53086"/>
                                </a:lnTo>
                                <a:lnTo>
                                  <a:pt x="489508" y="56705"/>
                                </a:lnTo>
                                <a:lnTo>
                                  <a:pt x="501079" y="56705"/>
                                </a:lnTo>
                                <a:lnTo>
                                  <a:pt x="502911" y="54535"/>
                                </a:lnTo>
                                <a:lnTo>
                                  <a:pt x="504710" y="46583"/>
                                </a:lnTo>
                                <a:lnTo>
                                  <a:pt x="504710" y="41059"/>
                                </a:lnTo>
                                <a:lnTo>
                                  <a:pt x="502907" y="36449"/>
                                </a:lnTo>
                                <a:lnTo>
                                  <a:pt x="499237" y="33375"/>
                                </a:lnTo>
                                <a:lnTo>
                                  <a:pt x="496392" y="30937"/>
                                </a:lnTo>
                                <a:lnTo>
                                  <a:pt x="492899" y="29489"/>
                                </a:lnTo>
                                <a:lnTo>
                                  <a:pt x="475907" y="27051"/>
                                </a:lnTo>
                                <a:lnTo>
                                  <a:pt x="473163" y="25958"/>
                                </a:lnTo>
                                <a:lnTo>
                                  <a:pt x="469671" y="22974"/>
                                </a:lnTo>
                                <a:lnTo>
                                  <a:pt x="468922" y="20891"/>
                                </a:lnTo>
                                <a:lnTo>
                                  <a:pt x="468922" y="12839"/>
                                </a:lnTo>
                                <a:lnTo>
                                  <a:pt x="473265" y="8509"/>
                                </a:lnTo>
                                <a:lnTo>
                                  <a:pt x="501099" y="8509"/>
                                </a:lnTo>
                                <a:lnTo>
                                  <a:pt x="502348" y="7327"/>
                                </a:lnTo>
                                <a:lnTo>
                                  <a:pt x="496582" y="2171"/>
                                </a:lnTo>
                                <a:lnTo>
                                  <a:pt x="490347" y="0"/>
                                </a:lnTo>
                                <a:close/>
                              </a:path>
                              <a:path w="1202055" h="66040">
                                <a:moveTo>
                                  <a:pt x="501099" y="8509"/>
                                </a:moveTo>
                                <a:lnTo>
                                  <a:pt x="486854" y="8509"/>
                                </a:lnTo>
                                <a:lnTo>
                                  <a:pt x="491680" y="9677"/>
                                </a:lnTo>
                                <a:lnTo>
                                  <a:pt x="495833" y="13487"/>
                                </a:lnTo>
                                <a:lnTo>
                                  <a:pt x="501099" y="8509"/>
                                </a:lnTo>
                                <a:close/>
                              </a:path>
                              <a:path w="1202055" h="66040">
                                <a:moveTo>
                                  <a:pt x="403580" y="546"/>
                                </a:moveTo>
                                <a:lnTo>
                                  <a:pt x="394233" y="546"/>
                                </a:lnTo>
                                <a:lnTo>
                                  <a:pt x="394233" y="64935"/>
                                </a:lnTo>
                                <a:lnTo>
                                  <a:pt x="404431" y="64935"/>
                                </a:lnTo>
                                <a:lnTo>
                                  <a:pt x="404431" y="19634"/>
                                </a:lnTo>
                                <a:lnTo>
                                  <a:pt x="416691" y="19634"/>
                                </a:lnTo>
                                <a:lnTo>
                                  <a:pt x="403580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416691" y="19634"/>
                                </a:moveTo>
                                <a:lnTo>
                                  <a:pt x="404431" y="19634"/>
                                </a:lnTo>
                                <a:lnTo>
                                  <a:pt x="435495" y="64935"/>
                                </a:lnTo>
                                <a:lnTo>
                                  <a:pt x="444842" y="64935"/>
                                </a:lnTo>
                                <a:lnTo>
                                  <a:pt x="444842" y="45770"/>
                                </a:lnTo>
                                <a:lnTo>
                                  <a:pt x="434644" y="45770"/>
                                </a:lnTo>
                                <a:lnTo>
                                  <a:pt x="416691" y="19634"/>
                                </a:lnTo>
                                <a:close/>
                              </a:path>
                              <a:path w="1202055" h="66040">
                                <a:moveTo>
                                  <a:pt x="444842" y="546"/>
                                </a:moveTo>
                                <a:lnTo>
                                  <a:pt x="434644" y="546"/>
                                </a:lnTo>
                                <a:lnTo>
                                  <a:pt x="434644" y="45770"/>
                                </a:lnTo>
                                <a:lnTo>
                                  <a:pt x="444842" y="45770"/>
                                </a:lnTo>
                                <a:lnTo>
                                  <a:pt x="444842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376377" y="546"/>
                                </a:moveTo>
                                <a:lnTo>
                                  <a:pt x="366179" y="546"/>
                                </a:lnTo>
                                <a:lnTo>
                                  <a:pt x="366179" y="64935"/>
                                </a:lnTo>
                                <a:lnTo>
                                  <a:pt x="376377" y="64935"/>
                                </a:lnTo>
                                <a:lnTo>
                                  <a:pt x="376377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308864" y="546"/>
                                </a:moveTo>
                                <a:lnTo>
                                  <a:pt x="300659" y="546"/>
                                </a:lnTo>
                                <a:lnTo>
                                  <a:pt x="276009" y="64935"/>
                                </a:lnTo>
                                <a:lnTo>
                                  <a:pt x="286867" y="64935"/>
                                </a:lnTo>
                                <a:lnTo>
                                  <a:pt x="291490" y="52006"/>
                                </a:lnTo>
                                <a:lnTo>
                                  <a:pt x="328565" y="52006"/>
                                </a:lnTo>
                                <a:lnTo>
                                  <a:pt x="325380" y="43688"/>
                                </a:lnTo>
                                <a:lnTo>
                                  <a:pt x="294513" y="43688"/>
                                </a:lnTo>
                                <a:lnTo>
                                  <a:pt x="305003" y="15113"/>
                                </a:lnTo>
                                <a:lnTo>
                                  <a:pt x="314440" y="15113"/>
                                </a:lnTo>
                                <a:lnTo>
                                  <a:pt x="308864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328565" y="52006"/>
                                </a:moveTo>
                                <a:lnTo>
                                  <a:pt x="318033" y="52006"/>
                                </a:lnTo>
                                <a:lnTo>
                                  <a:pt x="322656" y="64935"/>
                                </a:lnTo>
                                <a:lnTo>
                                  <a:pt x="333514" y="64935"/>
                                </a:lnTo>
                                <a:lnTo>
                                  <a:pt x="328565" y="52006"/>
                                </a:lnTo>
                                <a:close/>
                              </a:path>
                              <a:path w="1202055" h="66040">
                                <a:moveTo>
                                  <a:pt x="314440" y="15113"/>
                                </a:moveTo>
                                <a:lnTo>
                                  <a:pt x="305003" y="15113"/>
                                </a:lnTo>
                                <a:lnTo>
                                  <a:pt x="315201" y="43688"/>
                                </a:lnTo>
                                <a:lnTo>
                                  <a:pt x="325380" y="43688"/>
                                </a:lnTo>
                                <a:lnTo>
                                  <a:pt x="314440" y="15113"/>
                                </a:lnTo>
                                <a:close/>
                              </a:path>
                              <a:path w="1202055" h="66040">
                                <a:moveTo>
                                  <a:pt x="224929" y="546"/>
                                </a:moveTo>
                                <a:lnTo>
                                  <a:pt x="215582" y="546"/>
                                </a:lnTo>
                                <a:lnTo>
                                  <a:pt x="215582" y="64935"/>
                                </a:lnTo>
                                <a:lnTo>
                                  <a:pt x="225780" y="64935"/>
                                </a:lnTo>
                                <a:lnTo>
                                  <a:pt x="225780" y="19634"/>
                                </a:lnTo>
                                <a:lnTo>
                                  <a:pt x="238041" y="19634"/>
                                </a:lnTo>
                                <a:lnTo>
                                  <a:pt x="224929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238041" y="19634"/>
                                </a:moveTo>
                                <a:lnTo>
                                  <a:pt x="225780" y="19634"/>
                                </a:lnTo>
                                <a:lnTo>
                                  <a:pt x="256844" y="64935"/>
                                </a:lnTo>
                                <a:lnTo>
                                  <a:pt x="266192" y="64935"/>
                                </a:lnTo>
                                <a:lnTo>
                                  <a:pt x="266192" y="45770"/>
                                </a:lnTo>
                                <a:lnTo>
                                  <a:pt x="255993" y="45770"/>
                                </a:lnTo>
                                <a:lnTo>
                                  <a:pt x="238041" y="19634"/>
                                </a:lnTo>
                                <a:close/>
                              </a:path>
                              <a:path w="1202055" h="66040">
                                <a:moveTo>
                                  <a:pt x="266192" y="546"/>
                                </a:moveTo>
                                <a:lnTo>
                                  <a:pt x="255993" y="546"/>
                                </a:lnTo>
                                <a:lnTo>
                                  <a:pt x="255993" y="45770"/>
                                </a:lnTo>
                                <a:lnTo>
                                  <a:pt x="266192" y="45770"/>
                                </a:lnTo>
                                <a:lnTo>
                                  <a:pt x="266192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156464" y="546"/>
                                </a:moveTo>
                                <a:lnTo>
                                  <a:pt x="147116" y="546"/>
                                </a:lnTo>
                                <a:lnTo>
                                  <a:pt x="147116" y="64935"/>
                                </a:lnTo>
                                <a:lnTo>
                                  <a:pt x="157314" y="64935"/>
                                </a:lnTo>
                                <a:lnTo>
                                  <a:pt x="157314" y="19634"/>
                                </a:lnTo>
                                <a:lnTo>
                                  <a:pt x="169580" y="19634"/>
                                </a:lnTo>
                                <a:lnTo>
                                  <a:pt x="156464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169580" y="19634"/>
                                </a:moveTo>
                                <a:lnTo>
                                  <a:pt x="157314" y="19634"/>
                                </a:lnTo>
                                <a:lnTo>
                                  <a:pt x="188391" y="64935"/>
                                </a:lnTo>
                                <a:lnTo>
                                  <a:pt x="197739" y="64935"/>
                                </a:lnTo>
                                <a:lnTo>
                                  <a:pt x="197739" y="45770"/>
                                </a:lnTo>
                                <a:lnTo>
                                  <a:pt x="187540" y="45770"/>
                                </a:lnTo>
                                <a:lnTo>
                                  <a:pt x="169580" y="19634"/>
                                </a:lnTo>
                                <a:close/>
                              </a:path>
                              <a:path w="1202055" h="66040">
                                <a:moveTo>
                                  <a:pt x="197739" y="546"/>
                                </a:moveTo>
                                <a:lnTo>
                                  <a:pt x="187540" y="546"/>
                                </a:lnTo>
                                <a:lnTo>
                                  <a:pt x="187540" y="45770"/>
                                </a:lnTo>
                                <a:lnTo>
                                  <a:pt x="197739" y="45770"/>
                                </a:lnTo>
                                <a:lnTo>
                                  <a:pt x="197739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132867" y="546"/>
                                </a:moveTo>
                                <a:lnTo>
                                  <a:pt x="89903" y="546"/>
                                </a:lnTo>
                                <a:lnTo>
                                  <a:pt x="89903" y="64935"/>
                                </a:lnTo>
                                <a:lnTo>
                                  <a:pt x="132867" y="64935"/>
                                </a:lnTo>
                                <a:lnTo>
                                  <a:pt x="132867" y="56172"/>
                                </a:lnTo>
                                <a:lnTo>
                                  <a:pt x="100101" y="56172"/>
                                </a:lnTo>
                                <a:lnTo>
                                  <a:pt x="100101" y="36817"/>
                                </a:lnTo>
                                <a:lnTo>
                                  <a:pt x="128054" y="36817"/>
                                </a:lnTo>
                                <a:lnTo>
                                  <a:pt x="128054" y="28130"/>
                                </a:lnTo>
                                <a:lnTo>
                                  <a:pt x="100101" y="28130"/>
                                </a:lnTo>
                                <a:lnTo>
                                  <a:pt x="100101" y="9321"/>
                                </a:lnTo>
                                <a:lnTo>
                                  <a:pt x="132867" y="9321"/>
                                </a:lnTo>
                                <a:lnTo>
                                  <a:pt x="132867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72059" y="546"/>
                                </a:moveTo>
                                <a:lnTo>
                                  <a:pt x="61861" y="546"/>
                                </a:lnTo>
                                <a:lnTo>
                                  <a:pt x="61861" y="64935"/>
                                </a:lnTo>
                                <a:lnTo>
                                  <a:pt x="72059" y="64935"/>
                                </a:lnTo>
                                <a:lnTo>
                                  <a:pt x="72059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10591" y="546"/>
                                </a:moveTo>
                                <a:lnTo>
                                  <a:pt x="0" y="546"/>
                                </a:lnTo>
                                <a:lnTo>
                                  <a:pt x="22110" y="64935"/>
                                </a:lnTo>
                                <a:lnTo>
                                  <a:pt x="30035" y="64935"/>
                                </a:lnTo>
                                <a:lnTo>
                                  <a:pt x="36106" y="47396"/>
                                </a:lnTo>
                                <a:lnTo>
                                  <a:pt x="26073" y="47396"/>
                                </a:lnTo>
                                <a:lnTo>
                                  <a:pt x="10591" y="546"/>
                                </a:lnTo>
                                <a:close/>
                              </a:path>
                              <a:path w="1202055" h="66040">
                                <a:moveTo>
                                  <a:pt x="52324" y="546"/>
                                </a:moveTo>
                                <a:lnTo>
                                  <a:pt x="41554" y="546"/>
                                </a:lnTo>
                                <a:lnTo>
                                  <a:pt x="26073" y="47396"/>
                                </a:lnTo>
                                <a:lnTo>
                                  <a:pt x="36106" y="47396"/>
                                </a:lnTo>
                                <a:lnTo>
                                  <a:pt x="52324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E21E9" id="Group 875" o:spid="_x0000_s1026" style="position:absolute;margin-left:47.6pt;margin-top:-118.2pt;width:94.75pt;height:51.85pt;z-index:15885312;mso-wrap-distance-left:0;mso-wrap-distance-right:0;mso-position-horizontal-relative:page" coordsize="12033,6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">
                <v:shape id="Graphic 876" o:spid="_x0000_s1027" style="position:absolute;left:1;width:12033;height:5118;visibility:visible;mso-wrap-style:square;v-text-anchor:top" coordsize="1203325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" path="m131711,467791l70980,394804r44844,-64541l78028,330263,34658,392582r-394,l34264,330263,,330263,,467791r34264,l34264,403263r54534,64528l131711,467791xem239750,415886r-5537,-25374l226250,381038r-6147,-7316l204774,366179r,48831l203276,430161r-4458,11125l191490,448132r-10096,2349l172402,448818r-7633,-5677l159473,432422r-1943,-16536l157568,415010r1575,-13906l159232,400291r4890,-10782l171678,383133r9716,-2095l191960,383476r7277,6909l203428,401104r1346,13906l204774,366179r-3543,-1753l181394,361569r-22162,3454l140436,375297r-13043,16917l122643,415010r-76,876l126923,437946r12256,17145l157822,466077r23572,3873l200177,467309r18986,-8890l226174,450481r7683,-8712l239750,415886xem369862,415886r-5550,-25374l356349,381038r-6147,-7316l334911,366204r,48806l333400,430161r-4483,11125l321564,448132r-10135,2349l302488,448818r-7633,-5677l289547,432422r-1956,-16536l287629,415010r1575,-13906l289293,400291r4902,-10782l301739,383133r9690,-2095l322046,383476r7303,6909l333565,401104r1346,13906l334911,366204r-3607,-1778l311429,361569r-22111,3454l270510,375297r-13069,16917l252666,415010r-76,876l256959,437946r12268,17145l287870,466077r23559,3873l330276,467309r19012,-8890l356298,450481r7671,-8712l369862,415886xem497192,414655r-3734,-21019l488061,384784r-4865,-7988l477507,372630r-9614,-7036l464032,364769r,51689l462229,429653r-5156,10021l448932,446024r-10757,2235l431723,448259r-5867,-2070l419277,441426r,-48158l427291,386918r5232,-2134l439547,384784r10375,2134l457619,393115r4775,9944l464032,416458r,-51689l448983,361543r-8078,648l433387,364210r-7150,3442l419277,372630r,-8877l386600,363753r,147980l419277,511733r,-48882l425424,465848r6680,2248l439064,469493r6960,495l467042,466064r4661,-3213l483184,454914r3962,-6655l493547,437476r3645,-22821xem618439,420928l606005,381038,589648,367880r,36107l544131,403987r2337,-9614l546582,394119r4572,-6960l558050,382612r-165,l566928,381038r8750,1574l582561,387159r4763,7214l589648,403987r,-36107l586244,365620r318,l564642,361581r-22175,4039l525068,376885r-11366,17234l509625,416052r4280,22186l526084,455244r19088,10884l570179,469963r8064,-216l589470,468236r13208,-4090l616699,456196r,-5715l616699,435521r-10655,7010l596582,447154r-9068,2540l578078,450481r-13983,-1994l553466,442696r-6985,-9284l543483,420928r74956,xem667423,188214r-46749,l577989,262102r-104521,l516102,188214,492772,147688,426681,262102r23407,40500l601446,302602,667423,188214xem690854,114376l624776,,577989,,502361,131013r65989,114401l591756,204914,549084,131013,601446,40462r42634,73914l690854,114376xem721029,369277r-7061,-7150l702868,363321r-7239,1664l687882,369468r-7836,8382l672490,391198r-470,-4852l672020,363753r-32690,l639330,467804r32690,l672020,422871r2489,-9613l680897,404482r8497,-6388l698195,395630r5219,l712482,395274r8547,5398l721029,369277xem776097,262102l700481,131013r-132131,l591756,171551r85331,l729386,262102r-85306,l620674,302602r132080,l776097,262102xem839241,442112r-7595,5436l829170,447992r-5639,l821461,445935r,-28575l821461,393077r-2146,-9766l818273,378536r-9004,-9779l795350,363258r-17971,-1715l765213,362331r-11583,2374l742378,368757r-10211,5359l732167,400786r8509,-7252l750316,388023r10160,-3493l770572,383311r8954,1359l785253,388391r2909,5550l788695,400786r,16574l788695,442556r-5448,4992l776630,450481r-12078,l759904,445452r,-6096l761669,432485r5334,-5410l775982,422300r12713,-4940l788695,400786r-28118,9043l741299,418325r-11075,10630l726681,444385r2210,9538l734999,462102r9233,5727l755802,469988r8382,-635l772528,467334r8623,-3657l790333,458203r2210,8356l797712,469988r10871,l814857,469353r584,l823595,467334r2159,-775l831913,464261r7328,-3747l839241,458203r,-7722l839241,447992r,-5880xem923036,363778r-37923,l885113,331076r-4089,l837438,379933r,6324l852335,386257r,44692l855599,449338r8801,12053l877277,467982r15469,2006l900137,469620r7239,-1143l914869,466458r8167,-3010l923036,439889r-8827,4547l907897,445985r-16992,l885113,439458r,-53201l923036,386257r,-22479xem969899,363740r-32754,l937145,467791r32754,l969899,363740xem971702,329806r-1422,-6998l966406,317068r-5715,-3886l953719,311746r-7074,1436l940904,317068r-3860,5740l935634,329806r1410,7010l940904,342569r5741,3899l953719,347891r6972,-1423l966406,342569r3874,-5753l971702,329806xem1090587,363753r-34659,l1033614,421195r-22161,-57442l976553,363753r48019,106248l1042771,470001r47816,-106248xem1202715,442112r-7696,5436l1192491,447992r-5588,l1184859,445935r,-28575l1184859,393077r-26150,-29819l1140726,361543r-12141,788l1116990,364705r-11265,4052l1095502,374116r,26670l1104036,393534r9652,-5511l1123861,384530r10083,-1219l1142923,384670r5741,3721l1151585,393941r520,6845l1152105,417360r,25196l1146683,447548r-6579,2933l1127975,450481r-4711,-5029l1123264,439356r1778,-6871l1130388,427075r9005,-4775l1152105,417360r,-16574l1123975,409829r-19266,8496l1093660,428955r-3543,15430l1092327,453923r6083,8179l1107630,467829r11570,2159l1127569,469353r8344,-2019l1144536,463677r9144,-5474l1155979,466559r5194,3429l1172070,469988r6236,-635l1178890,469353r8115,-2019l1189164,466559r6160,-2298l1202715,460514r,-2311l1202715,450481r,-2489l1202715,442112xe" fillcolor="#007e31" stroked="f">
                  <v:path arrowok="t"/>
                </v:shape>
                <v:shape id="Graphic 877" o:spid="_x0000_s1028" style="position:absolute;top:5319;width:12033;height:184;visibility:visible;mso-wrap-style:square;v-text-anchor:top" coordsize="120332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" path="m1202893,12l,,,18338r1202893,13l1202893,12xe" fillcolor="#e30613" stroked="f">
                  <v:path arrowok="t"/>
                </v:shape>
                <v:shape id="Graphic 878" o:spid="_x0000_s1029" style="position:absolute;left:2;top:5927;width:12020;height:660;visibility:visible;mso-wrap-style:square;v-text-anchor:top" coordsize="120205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" path="m1180503,546r-25502,l1155001,64935r10198,l1165199,39611r15304,l1189401,38136r6785,-4086l1198485,30759r-33286,l1165199,9321r33233,l1196186,6107r-6785,-4086l1180503,546xem1198432,9321r-11427,l1191831,13296r,13577l1187005,30759r11480,l1200510,27861r1519,-7783l1200510,12295r-2078,-2974xem1100137,546r-10198,l1089939,43230r1837,9087l1096845,59342r7635,4532l1114018,65481r9559,-1607l1131247,59342r1915,-2637l1105623,56705r-5486,-5334l1100137,546xem1138199,546r-10198,l1128001,51371r-5575,5334l1133162,56705r3186,-4388l1138199,43230r,-42684xem1058697,r-14364,l1038479,2451r-4623,4432l1030052,11848r-1930,5687l1027430,24360r,16760l1044333,65481r14364,l1064641,63042r4622,-4432l1070717,56705r-23171,l1043863,55181r-5664,-5893l1037539,45669r,-25857l1038199,16192r5664,-5880l1047546,8775r23164,l1069263,6883r-4622,-4432l1058697,xem1070710,8775r-15226,l1059167,10312r5664,5880l1065491,19812r,25857l1064831,49288r-5664,5893l1055484,56705r15233,l1073059,53637r1899,-5690l1075616,41120r,-16760l1074958,17535r-1899,-5687l1070710,8775xem993724,546r-26061,l967663,64935r10198,l977861,37807r24069,l1001191,36449r7544,-1994l1013690,29489r-35829,l977861,9321r33518,l1008938,5849r-6575,-3902l993724,546xem1001930,37807r-11318,l1004773,64935r11900,l1001930,37807xem1011379,9321r-11610,l1004392,13119r,12662l999769,29489r13921,l1014590,28587r,-9233l1013123,11802r-1744,-2481xem937729,l921397,r-5854,2451l910920,6883r-3810,4965l905181,17535r-689,6825l904492,41120r17096,24361l935939,65481r6235,-2629l948231,56705r-23621,l920927,55257r-5664,-5867l914652,45948r-49,-26136l915263,16192r5664,-5880l924610,8775r23992,l948880,8509,942835,2717,937729,xem952842,30124r-24269,l928573,38442r14071,l942644,45948r-809,3442l941793,49568r-2451,2616l936701,55079r-3696,1626l948231,56705r3007,-3068l951710,52184r1132,-4064l952842,30124xem948602,8775r-13984,l937729,11036r4255,4077l948602,8775xem869746,546r-42964,l826782,64935r42964,l869746,56172r-32766,l836980,36817r27953,l864933,28130r-27953,l836980,9321r32766,l869746,546xem802424,l787031,r-6045,2451l776363,6883r-3809,4965l770624,17535r-688,6825l769936,41120r17095,24361l802424,65481r5384,-2896l812812,57886r-1215,-1181l790054,56705r-3594,-1448l780796,49390r-661,-3721l780135,19812r661,-3709l786460,10223r3594,-1448l811608,8775r1204,-1168l807808,2895,802424,xem806018,51282r-3505,3340l799592,56705r12005,l806018,51282xem811608,8775r-12016,l802513,10858r3505,3340l811608,8775xem713193,546r-9347,l703846,64935r10198,l714044,19634r12261,l713193,546xem726305,19634r-12261,l745109,64935r9347,l754456,45770r-10198,l726305,19634xem754456,546r-10198,l744258,45770r10198,l754456,546xem669480,546r-8217,l636612,64935r10859,l652094,52006r37077,l685988,43688r-30872,l665607,15113r9447,l669480,546xem689171,52006r-10534,l683260,64935r10858,l689171,52006xem675054,15113r-9447,l675805,43688r10183,l675054,15113xem608660,546r-26061,l582599,64935r10198,l592797,37807r24069,l616127,36449r7557,-1994l628639,29489r-35842,l592797,9321r33527,l623881,5849,617301,1947,608660,546xem616866,37807r-11318,l619721,64935r11888,l616866,37807xem626324,9321r-11619,l619340,13119r,12662l614705,29489r13934,l629539,28587r,-9233l628069,11802,626324,9321xem527748,546r-10198,l517550,43230r1837,9087l524456,59342r7635,4532l541629,65481r9552,-1607l558847,59342r1914,-2637l533222,56705r-5474,-5334l527748,546xem565797,546r-10198,l555599,51371r-5575,5334l560761,56705r3185,-4388l565797,43230r,-42684xem463537,50558r-6795,6426l463156,63220r7277,2261l480529,65481r9715,-1287l497897,60475r3182,-3770l473824,56705r-5385,-1448l463537,50558xem490347,r-8865,l472071,1377r-7072,3872l460549,11224r-1546,7686l459003,24155r29553,13830l490258,38620r1701,1537l493750,41694r851,2349l494601,53086r-5093,3619l501079,56705r1832,-2170l504710,46583r,-5524l502907,36449r-3670,-3074l496392,30937r-3493,-1448l475907,27051r-2744,-1093l469671,22974r-749,-2083l468922,12839r4343,-4330l501099,8509r1249,-1182l496582,2171,490347,xem501099,8509r-14245,l491680,9677r4153,3810l501099,8509xem403580,546r-9347,l394233,64935r10198,l404431,19634r12260,l403580,546xem416691,19634r-12260,l435495,64935r9347,l444842,45770r-10198,l416691,19634xem444842,546r-10198,l434644,45770r10198,l444842,546xem376377,546r-10198,l366179,64935r10198,l376377,546xem308864,546r-8205,l276009,64935r10858,l291490,52006r37075,l325380,43688r-30867,l305003,15113r9437,l308864,546xem328565,52006r-10532,l322656,64935r10858,l328565,52006xem314440,15113r-9437,l315201,43688r10179,l314440,15113xem224929,546r-9347,l215582,64935r10198,l225780,19634r12261,l224929,546xem238041,19634r-12261,l256844,64935r9348,l266192,45770r-10199,l238041,19634xem266192,546r-10199,l255993,45770r10199,l266192,546xem156464,546r-9348,l147116,64935r10198,l157314,19634r12266,l156464,546xem169580,19634r-12266,l188391,64935r9348,l197739,45770r-10199,l169580,19634xem197739,546r-10199,l187540,45770r10199,l197739,546xem132867,546r-42964,l89903,64935r42964,l132867,56172r-32766,l100101,36817r27953,l128054,28130r-27953,l100101,9321r32766,l132867,546xem72059,546r-10198,l61861,64935r10198,l72059,546xem10591,546l,546,22110,64935r7925,l36106,47396r-10033,l10591,546xem52324,546r-10770,l26073,47396r10033,l52324,54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85824" behindDoc="0" locked="0" layoutInCell="1" allowOverlap="1" wp14:anchorId="32C17A6F" wp14:editId="4382B716">
                <wp:simplePos x="0" y="0"/>
                <wp:positionH relativeFrom="page">
                  <wp:posOffset>774405</wp:posOffset>
                </wp:positionH>
                <wp:positionV relativeFrom="paragraph">
                  <wp:posOffset>-632321</wp:posOffset>
                </wp:positionV>
                <wp:extent cx="864235" cy="120014"/>
                <wp:effectExtent l="0" t="0" r="0" b="0"/>
                <wp:wrapNone/>
                <wp:docPr id="879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4235" cy="120014"/>
                          <a:chOff x="0" y="0"/>
                          <a:chExt cx="864235" cy="120014"/>
                        </a:xfrm>
                      </wpg:grpSpPr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08"/>
                            <a:ext cx="168681" cy="87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75" y="6540"/>
                            <a:ext cx="284716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" name="Image 88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232" y="0"/>
                            <a:ext cx="206603" cy="119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052" y="12319"/>
                            <a:ext cx="86091" cy="107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A5B4E" id="Group 879" o:spid="_x0000_s1026" style="position:absolute;margin-left:61pt;margin-top:-49.8pt;width:68.05pt;height:9.45pt;z-index:15885824;mso-wrap-distance-left:0;mso-wrap-distance-right:0;mso-position-horizontal-relative:page" coordsize="8642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">
                <v:shape id="Image 880" o:spid="_x0000_s1027" type="#_x0000_t75" style="position:absolute;top:69;width:168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">
                  <v:imagedata r:id="rId64" o:title=""/>
                </v:shape>
                <v:shape id="Image 881" o:spid="_x0000_s1028" type="#_x0000_t75" style="position:absolute;left:2111;top:65;width:2847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">
                  <v:imagedata r:id="rId65" o:title=""/>
                </v:shape>
                <v:shape id="Image 882" o:spid="_x0000_s1029" type="#_x0000_t75" style="position:absolute;left:5362;width:2066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">
                  <v:imagedata r:id="rId66" o:title=""/>
                </v:shape>
                <v:shape id="Image 883" o:spid="_x0000_s1030" type="#_x0000_t75" style="position:absolute;left:7780;top:123;width:861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">
                  <v:imagedata r:id="rId67" o:title=""/>
                </v:shape>
                <w10:wrap anchorx="page"/>
              </v:group>
            </w:pict>
          </mc:Fallback>
        </mc:AlternateContent>
      </w:r>
      <w:bookmarkStart w:id="76" w:name="_bookmark73"/>
      <w:bookmarkEnd w:id="76"/>
      <w:r>
        <w:rPr>
          <w:color w:val="007E31"/>
          <w:spacing w:val="-4"/>
        </w:rPr>
        <w:t>Přehled</w:t>
      </w:r>
      <w:r>
        <w:rPr>
          <w:color w:val="007E31"/>
          <w:spacing w:val="-11"/>
        </w:rPr>
        <w:t xml:space="preserve"> </w:t>
      </w:r>
      <w:r>
        <w:rPr>
          <w:color w:val="007E31"/>
          <w:spacing w:val="-2"/>
        </w:rPr>
        <w:t>článků</w:t>
      </w:r>
    </w:p>
    <w:p w14:paraId="7565AD60" w14:textId="77777777" w:rsidR="00BA42EC" w:rsidRDefault="00000000">
      <w:pPr>
        <w:tabs>
          <w:tab w:val="left" w:pos="1247"/>
        </w:tabs>
        <w:spacing w:before="295" w:line="28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007E31"/>
          <w:spacing w:val="-6"/>
          <w:sz w:val="17"/>
        </w:rPr>
        <w:t>Článek</w:t>
      </w:r>
      <w:r>
        <w:rPr>
          <w:rFonts w:ascii="Yu Gothic UI" w:hAnsi="Yu Gothic UI"/>
          <w:b/>
          <w:color w:val="007E31"/>
          <w:spacing w:val="-3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10"/>
          <w:sz w:val="17"/>
        </w:rPr>
        <w:t>1</w:t>
      </w:r>
      <w:r>
        <w:rPr>
          <w:rFonts w:ascii="Yu Gothic UI" w:hAnsi="Yu Gothic UI"/>
          <w:b/>
          <w:color w:val="007E31"/>
          <w:sz w:val="17"/>
        </w:rPr>
        <w:tab/>
      </w:r>
      <w:r>
        <w:rPr>
          <w:rFonts w:ascii="Yu Gothic UI" w:hAnsi="Yu Gothic UI"/>
          <w:b/>
          <w:spacing w:val="-2"/>
          <w:sz w:val="17"/>
        </w:rPr>
        <w:t>Úvodní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ustanovení</w:t>
      </w:r>
    </w:p>
    <w:p w14:paraId="58B92E5D" w14:textId="77777777" w:rsidR="00BA42EC" w:rsidRDefault="00000000">
      <w:pPr>
        <w:tabs>
          <w:tab w:val="left" w:pos="1247"/>
        </w:tabs>
        <w:spacing w:before="3" w:line="230" w:lineRule="auto"/>
        <w:ind w:left="227" w:right="7710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007E31"/>
          <w:sz w:val="17"/>
        </w:rPr>
        <w:t>Článek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z w:val="17"/>
        </w:rPr>
        <w:t>2</w:t>
      </w:r>
      <w:r>
        <w:rPr>
          <w:rFonts w:ascii="Yu Gothic UI" w:hAnsi="Yu Gothic UI"/>
          <w:b/>
          <w:color w:val="007E31"/>
          <w:sz w:val="17"/>
        </w:rPr>
        <w:tab/>
      </w:r>
      <w:r>
        <w:rPr>
          <w:rFonts w:ascii="Yu Gothic UI" w:hAnsi="Yu Gothic UI"/>
          <w:b/>
          <w:sz w:val="17"/>
        </w:rPr>
        <w:t>Právo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na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poskytnutí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asistence </w:t>
      </w:r>
      <w:r>
        <w:rPr>
          <w:rFonts w:ascii="Yu Gothic UI" w:hAnsi="Yu Gothic UI"/>
          <w:b/>
          <w:color w:val="007E31"/>
          <w:sz w:val="17"/>
        </w:rPr>
        <w:t>Článek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z w:val="17"/>
        </w:rPr>
        <w:t>3</w:t>
      </w:r>
      <w:r>
        <w:rPr>
          <w:rFonts w:ascii="Yu Gothic UI" w:hAnsi="Yu Gothic UI"/>
          <w:b/>
          <w:color w:val="007E31"/>
          <w:sz w:val="17"/>
        </w:rPr>
        <w:tab/>
      </w:r>
      <w:r>
        <w:rPr>
          <w:rFonts w:ascii="Yu Gothic UI" w:hAnsi="Yu Gothic UI"/>
          <w:b/>
          <w:sz w:val="17"/>
        </w:rPr>
        <w:t>Rozsah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asistence</w:t>
      </w:r>
    </w:p>
    <w:p w14:paraId="5334949A" w14:textId="77777777" w:rsidR="00BA42EC" w:rsidRDefault="00000000">
      <w:pPr>
        <w:tabs>
          <w:tab w:val="left" w:pos="1247"/>
        </w:tabs>
        <w:spacing w:line="283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007E31"/>
          <w:spacing w:val="-6"/>
          <w:sz w:val="17"/>
        </w:rPr>
        <w:t>Článek</w:t>
      </w:r>
      <w:r>
        <w:rPr>
          <w:rFonts w:ascii="Yu Gothic UI" w:hAnsi="Yu Gothic UI"/>
          <w:b/>
          <w:color w:val="007E31"/>
          <w:spacing w:val="-3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12"/>
          <w:sz w:val="17"/>
        </w:rPr>
        <w:t>4</w:t>
      </w:r>
      <w:r>
        <w:rPr>
          <w:rFonts w:ascii="Yu Gothic UI" w:hAnsi="Yu Gothic UI"/>
          <w:b/>
          <w:color w:val="007E31"/>
          <w:sz w:val="17"/>
        </w:rPr>
        <w:tab/>
      </w:r>
      <w:r>
        <w:rPr>
          <w:rFonts w:ascii="Yu Gothic UI" w:hAnsi="Yu Gothic UI"/>
          <w:b/>
          <w:spacing w:val="-2"/>
          <w:sz w:val="17"/>
        </w:rPr>
        <w:t>Výluky</w:t>
      </w:r>
    </w:p>
    <w:p w14:paraId="2335CA96" w14:textId="77777777" w:rsidR="00BA42EC" w:rsidRDefault="00000000">
      <w:pPr>
        <w:tabs>
          <w:tab w:val="left" w:pos="1247"/>
        </w:tabs>
        <w:spacing w:before="3" w:line="230" w:lineRule="auto"/>
        <w:ind w:left="227" w:right="6128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007E31"/>
          <w:sz w:val="17"/>
        </w:rPr>
        <w:t>Článek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z w:val="17"/>
        </w:rPr>
        <w:t>5</w:t>
      </w:r>
      <w:r>
        <w:rPr>
          <w:rFonts w:ascii="Yu Gothic UI" w:hAnsi="Yu Gothic UI"/>
          <w:b/>
          <w:color w:val="007E31"/>
          <w:sz w:val="17"/>
        </w:rPr>
        <w:tab/>
      </w:r>
      <w:r>
        <w:rPr>
          <w:rFonts w:ascii="Yu Gothic UI" w:hAnsi="Yu Gothic UI"/>
          <w:b/>
          <w:sz w:val="17"/>
        </w:rPr>
        <w:t>Postup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při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uplatnění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práva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rFonts w:ascii="Yu Gothic UI" w:hAnsi="Yu Gothic UI"/>
          <w:b/>
          <w:sz w:val="17"/>
        </w:rPr>
        <w:t>na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>poskytnutí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rFonts w:ascii="Yu Gothic UI" w:hAnsi="Yu Gothic UI"/>
          <w:b/>
          <w:sz w:val="17"/>
        </w:rPr>
        <w:t xml:space="preserve">asistence </w:t>
      </w:r>
      <w:r>
        <w:rPr>
          <w:rFonts w:ascii="Yu Gothic UI" w:hAnsi="Yu Gothic UI"/>
          <w:b/>
          <w:color w:val="007E31"/>
          <w:sz w:val="17"/>
        </w:rPr>
        <w:t>Článek</w:t>
      </w:r>
      <w:r>
        <w:rPr>
          <w:rFonts w:ascii="Yu Gothic UI" w:hAnsi="Yu Gothic UI"/>
          <w:b/>
          <w:color w:val="007E31"/>
          <w:spacing w:val="-6"/>
          <w:sz w:val="17"/>
        </w:rPr>
        <w:t xml:space="preserve"> </w:t>
      </w:r>
      <w:r>
        <w:rPr>
          <w:rFonts w:ascii="Yu Gothic UI" w:hAnsi="Yu Gothic UI"/>
          <w:b/>
          <w:color w:val="007E31"/>
          <w:sz w:val="17"/>
        </w:rPr>
        <w:t>6</w:t>
      </w:r>
      <w:r>
        <w:rPr>
          <w:rFonts w:ascii="Yu Gothic UI" w:hAnsi="Yu Gothic UI"/>
          <w:b/>
          <w:color w:val="007E31"/>
          <w:sz w:val="17"/>
        </w:rPr>
        <w:tab/>
      </w:r>
      <w:r>
        <w:rPr>
          <w:rFonts w:ascii="Yu Gothic UI" w:hAnsi="Yu Gothic UI"/>
          <w:b/>
          <w:sz w:val="17"/>
        </w:rPr>
        <w:t>Výklad</w:t>
      </w:r>
      <w:r>
        <w:rPr>
          <w:rFonts w:ascii="Yu Gothic UI" w:hAnsi="Yu Gothic UI"/>
          <w:b/>
          <w:spacing w:val="-6"/>
          <w:sz w:val="17"/>
        </w:rPr>
        <w:t xml:space="preserve"> </w:t>
      </w:r>
      <w:r>
        <w:rPr>
          <w:rFonts w:ascii="Yu Gothic UI" w:hAnsi="Yu Gothic UI"/>
          <w:b/>
          <w:sz w:val="17"/>
        </w:rPr>
        <w:t>pojmů</w:t>
      </w:r>
    </w:p>
    <w:p w14:paraId="61A9B2E2" w14:textId="77777777" w:rsidR="00BA42EC" w:rsidRDefault="00BA42EC">
      <w:pPr>
        <w:pStyle w:val="Zkladntext"/>
        <w:spacing w:before="291"/>
        <w:ind w:left="0" w:firstLine="0"/>
        <w:rPr>
          <w:rFonts w:ascii="Yu Gothic UI"/>
          <w:b/>
          <w:sz w:val="20"/>
        </w:rPr>
      </w:pPr>
    </w:p>
    <w:p w14:paraId="46407280" w14:textId="77777777" w:rsidR="00BA42EC" w:rsidRDefault="00BA42EC">
      <w:pPr>
        <w:rPr>
          <w:rFonts w:ascii="Yu Gothic UI"/>
          <w:sz w:val="20"/>
        </w:rPr>
        <w:sectPr w:rsidR="00BA42EC">
          <w:pgSz w:w="11910" w:h="16840"/>
          <w:pgMar w:top="460" w:right="0" w:bottom="400" w:left="680" w:header="0" w:footer="202" w:gutter="0"/>
          <w:cols w:space="708"/>
        </w:sectPr>
      </w:pPr>
    </w:p>
    <w:p w14:paraId="31756FA5" w14:textId="77777777" w:rsidR="00BA42EC" w:rsidRDefault="00000000">
      <w:pPr>
        <w:spacing w:before="73" w:line="249" w:lineRule="exact"/>
        <w:ind w:left="227"/>
        <w:rPr>
          <w:rFonts w:ascii="Yu Gothic UI" w:hAnsi="Yu Gothic UI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08B69AC4" wp14:editId="605C0786">
                <wp:simplePos x="0" y="0"/>
                <wp:positionH relativeFrom="page">
                  <wp:posOffset>380</wp:posOffset>
                </wp:positionH>
                <wp:positionV relativeFrom="page">
                  <wp:posOffset>305993</wp:posOffset>
                </wp:positionV>
                <wp:extent cx="306070" cy="1574165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574165">
                              <a:moveTo>
                                <a:pt x="305625" y="0"/>
                              </a:moveTo>
                              <a:lnTo>
                                <a:pt x="0" y="0"/>
                              </a:lnTo>
                              <a:lnTo>
                                <a:pt x="0" y="1573809"/>
                              </a:lnTo>
                              <a:lnTo>
                                <a:pt x="305625" y="1573809"/>
                              </a:lnTo>
                              <a:lnTo>
                                <a:pt x="305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C2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333EA" id="Graphic 884" o:spid="_x0000_s1026" style="position:absolute;margin-left:.05pt;margin-top:24.1pt;width:24.1pt;height:123.95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070,157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" path="m305625,l,,,1573809r305625,l305625,xe" fillcolor="#55c2e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Yu Gothic UI" w:hAnsi="Yu Gothic UI"/>
          <w:b/>
          <w:color w:val="007E31"/>
          <w:spacing w:val="-6"/>
          <w:sz w:val="17"/>
        </w:rPr>
        <w:t>Článek</w:t>
      </w:r>
      <w:r>
        <w:rPr>
          <w:rFonts w:ascii="Yu Gothic UI" w:hAnsi="Yu Gothic UI"/>
          <w:b/>
          <w:color w:val="007E31"/>
          <w:spacing w:val="-3"/>
          <w:sz w:val="17"/>
        </w:rPr>
        <w:t xml:space="preserve"> </w:t>
      </w:r>
      <w:r>
        <w:rPr>
          <w:rFonts w:ascii="Yu Gothic UI" w:hAnsi="Yu Gothic UI"/>
          <w:b/>
          <w:color w:val="007E31"/>
          <w:spacing w:val="-10"/>
          <w:sz w:val="17"/>
        </w:rPr>
        <w:t>1</w:t>
      </w:r>
    </w:p>
    <w:p w14:paraId="0148C9F0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color w:val="372E2D"/>
          <w:spacing w:val="-2"/>
          <w:sz w:val="17"/>
        </w:rPr>
        <w:t>Úvodní</w:t>
      </w:r>
      <w:r>
        <w:rPr>
          <w:rFonts w:ascii="Yu Gothic UI" w:hAnsi="Yu Gothic UI"/>
          <w:b/>
          <w:color w:val="372E2D"/>
          <w:spacing w:val="-6"/>
          <w:sz w:val="17"/>
        </w:rPr>
        <w:t xml:space="preserve"> </w:t>
      </w:r>
      <w:r>
        <w:rPr>
          <w:rFonts w:ascii="Yu Gothic UI" w:hAnsi="Yu Gothic UI"/>
          <w:b/>
          <w:color w:val="372E2D"/>
          <w:spacing w:val="-2"/>
          <w:sz w:val="17"/>
        </w:rPr>
        <w:t>ustanovení</w:t>
      </w:r>
    </w:p>
    <w:p w14:paraId="6077AA1E" w14:textId="77777777" w:rsidR="00BA42EC" w:rsidRDefault="00000000">
      <w:pPr>
        <w:pStyle w:val="Zkladntext"/>
        <w:spacing w:before="183" w:line="180" w:lineRule="auto"/>
        <w:ind w:hanging="171"/>
      </w:pPr>
      <w:r>
        <w:rPr>
          <w:color w:val="55C2E4"/>
          <w:w w:val="90"/>
        </w:rPr>
        <w:t>▶</w:t>
      </w:r>
      <w:r>
        <w:rPr>
          <w:color w:val="55C2E4"/>
          <w:spacing w:val="40"/>
        </w:rPr>
        <w:t xml:space="preserve"> </w:t>
      </w:r>
      <w:r>
        <w:rPr>
          <w:w w:val="90"/>
        </w:rPr>
        <w:t>1) Pro poskytování asistenčních služeb k pojištění bytových domů</w:t>
      </w:r>
      <w:r>
        <w:rPr>
          <w:spacing w:val="-4"/>
          <w:w w:val="90"/>
        </w:rPr>
        <w:t xml:space="preserve"> </w:t>
      </w:r>
      <w:r>
        <w:rPr>
          <w:w w:val="90"/>
        </w:rPr>
        <w:t>(dále</w:t>
      </w:r>
      <w:r>
        <w:rPr>
          <w:spacing w:val="-4"/>
          <w:w w:val="90"/>
        </w:rPr>
        <w:t xml:space="preserve"> </w:t>
      </w:r>
      <w:r>
        <w:rPr>
          <w:w w:val="90"/>
        </w:rPr>
        <w:t>jen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„asistence“</w:t>
      </w:r>
      <w:r>
        <w:rPr>
          <w:w w:val="90"/>
        </w:rPr>
        <w:t>)</w:t>
      </w:r>
      <w:r>
        <w:rPr>
          <w:spacing w:val="-4"/>
          <w:w w:val="90"/>
        </w:rPr>
        <w:t xml:space="preserve"> </w:t>
      </w:r>
      <w:r>
        <w:rPr>
          <w:w w:val="90"/>
        </w:rPr>
        <w:t>platí</w:t>
      </w:r>
      <w:r>
        <w:rPr>
          <w:spacing w:val="-4"/>
          <w:w w:val="90"/>
        </w:rPr>
        <w:t xml:space="preserve"> </w:t>
      </w:r>
      <w:r>
        <w:rPr>
          <w:w w:val="90"/>
        </w:rPr>
        <w:t>příslušná</w:t>
      </w:r>
      <w:r>
        <w:rPr>
          <w:spacing w:val="-4"/>
          <w:w w:val="90"/>
        </w:rPr>
        <w:t xml:space="preserve"> </w:t>
      </w:r>
      <w:r>
        <w:rPr>
          <w:w w:val="90"/>
        </w:rPr>
        <w:t>ustanovení</w:t>
      </w:r>
      <w:r>
        <w:rPr>
          <w:spacing w:val="-4"/>
          <w:w w:val="90"/>
        </w:rPr>
        <w:t xml:space="preserve"> </w:t>
      </w:r>
      <w:r>
        <w:rPr>
          <w:w w:val="90"/>
        </w:rPr>
        <w:t>pojistné smlouvy,</w:t>
      </w:r>
      <w:r>
        <w:rPr>
          <w:spacing w:val="-6"/>
          <w:w w:val="90"/>
        </w:rPr>
        <w:t xml:space="preserve"> </w:t>
      </w:r>
      <w:r>
        <w:rPr>
          <w:w w:val="90"/>
        </w:rPr>
        <w:t>včetně</w:t>
      </w:r>
      <w:r>
        <w:rPr>
          <w:spacing w:val="-6"/>
          <w:w w:val="90"/>
        </w:rPr>
        <w:t xml:space="preserve"> </w:t>
      </w:r>
      <w:r>
        <w:rPr>
          <w:w w:val="90"/>
        </w:rPr>
        <w:t>pojistných</w:t>
      </w:r>
      <w:r>
        <w:rPr>
          <w:spacing w:val="-6"/>
          <w:w w:val="90"/>
        </w:rPr>
        <w:t xml:space="preserve"> </w:t>
      </w:r>
      <w:r>
        <w:rPr>
          <w:w w:val="90"/>
        </w:rPr>
        <w:t>podmínek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obecně</w:t>
      </w:r>
      <w:r>
        <w:rPr>
          <w:spacing w:val="-6"/>
          <w:w w:val="90"/>
        </w:rPr>
        <w:t xml:space="preserve"> </w:t>
      </w:r>
      <w:r>
        <w:rPr>
          <w:w w:val="90"/>
        </w:rPr>
        <w:t>závazných právních předpisů vztahujících se k pojištění.</w:t>
      </w:r>
    </w:p>
    <w:p w14:paraId="69C62800" w14:textId="77777777" w:rsidR="00BA42EC" w:rsidRDefault="00000000">
      <w:pPr>
        <w:pStyle w:val="Zkladntext"/>
        <w:spacing w:before="206" w:line="187" w:lineRule="auto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2) V případě, že je jakékoli ustanovení dodatkových pojistných </w:t>
      </w:r>
      <w:r>
        <w:rPr>
          <w:w w:val="90"/>
        </w:rPr>
        <w:t>podmínek v rozporu s ustanovením všeobecných pojistných podmínek,</w:t>
      </w:r>
      <w:r>
        <w:rPr>
          <w:spacing w:val="-1"/>
          <w:w w:val="90"/>
        </w:rPr>
        <w:t xml:space="preserve"> </w:t>
      </w:r>
      <w:r>
        <w:rPr>
          <w:w w:val="90"/>
        </w:rPr>
        <w:t>má</w:t>
      </w:r>
      <w:r>
        <w:rPr>
          <w:spacing w:val="-1"/>
          <w:w w:val="90"/>
        </w:rPr>
        <w:t xml:space="preserve"> </w:t>
      </w:r>
      <w:r>
        <w:rPr>
          <w:w w:val="90"/>
        </w:rPr>
        <w:t>přednost</w:t>
      </w:r>
      <w:r>
        <w:rPr>
          <w:spacing w:val="-1"/>
          <w:w w:val="90"/>
        </w:rPr>
        <w:t xml:space="preserve"> </w:t>
      </w:r>
      <w:r>
        <w:rPr>
          <w:w w:val="90"/>
        </w:rPr>
        <w:t>příslušné</w:t>
      </w:r>
      <w:r>
        <w:rPr>
          <w:spacing w:val="-1"/>
          <w:w w:val="90"/>
        </w:rPr>
        <w:t xml:space="preserve"> </w:t>
      </w:r>
      <w:r>
        <w:rPr>
          <w:w w:val="90"/>
        </w:rPr>
        <w:t>ustanovení</w:t>
      </w:r>
      <w:r>
        <w:rPr>
          <w:spacing w:val="-1"/>
          <w:w w:val="90"/>
        </w:rPr>
        <w:t xml:space="preserve"> </w:t>
      </w:r>
      <w:r>
        <w:rPr>
          <w:w w:val="90"/>
        </w:rPr>
        <w:t>dodatkových pojistných</w:t>
      </w:r>
      <w:r>
        <w:rPr>
          <w:spacing w:val="-1"/>
          <w:w w:val="90"/>
        </w:rPr>
        <w:t xml:space="preserve"> </w:t>
      </w:r>
      <w:r>
        <w:rPr>
          <w:w w:val="90"/>
        </w:rPr>
        <w:t>podmínek.</w:t>
      </w:r>
      <w:r>
        <w:rPr>
          <w:spacing w:val="-1"/>
          <w:w w:val="90"/>
        </w:rPr>
        <w:t xml:space="preserve"> </w:t>
      </w:r>
      <w:r>
        <w:rPr>
          <w:w w:val="90"/>
        </w:rPr>
        <w:t>Nejsou-li</w:t>
      </w:r>
      <w:r>
        <w:rPr>
          <w:spacing w:val="-1"/>
          <w:w w:val="90"/>
        </w:rPr>
        <w:t xml:space="preserve"> </w:t>
      </w:r>
      <w:r>
        <w:rPr>
          <w:w w:val="90"/>
        </w:rPr>
        <w:t>ustanovení</w:t>
      </w:r>
      <w:r>
        <w:rPr>
          <w:spacing w:val="-1"/>
          <w:w w:val="90"/>
        </w:rPr>
        <w:t xml:space="preserve"> </w:t>
      </w:r>
      <w:r>
        <w:rPr>
          <w:w w:val="90"/>
        </w:rPr>
        <w:t>dodatkových</w:t>
      </w:r>
    </w:p>
    <w:p w14:paraId="71F96AE7" w14:textId="77777777" w:rsidR="00BA42EC" w:rsidRDefault="00000000">
      <w:pPr>
        <w:pStyle w:val="Zkladntext"/>
        <w:spacing w:before="1" w:line="187" w:lineRule="auto"/>
        <w:ind w:right="97" w:firstLine="0"/>
      </w:pPr>
      <w:r>
        <w:rPr>
          <w:w w:val="85"/>
        </w:rPr>
        <w:t xml:space="preserve">a všeobecných pojistných podmínek v rozporu, platí ustanovení </w:t>
      </w:r>
      <w:r>
        <w:rPr>
          <w:w w:val="90"/>
        </w:rPr>
        <w:t>všeobecných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1"/>
          <w:w w:val="90"/>
        </w:rPr>
        <w:t xml:space="preserve"> </w:t>
      </w:r>
      <w:r>
        <w:rPr>
          <w:w w:val="90"/>
        </w:rPr>
        <w:t>dodatkových</w:t>
      </w:r>
      <w:r>
        <w:rPr>
          <w:spacing w:val="-1"/>
          <w:w w:val="90"/>
        </w:rPr>
        <w:t xml:space="preserve"> </w:t>
      </w:r>
      <w:r>
        <w:rPr>
          <w:w w:val="90"/>
        </w:rPr>
        <w:t>pojistných</w:t>
      </w:r>
      <w:r>
        <w:rPr>
          <w:spacing w:val="-1"/>
          <w:w w:val="90"/>
        </w:rPr>
        <w:t xml:space="preserve"> </w:t>
      </w:r>
      <w:r>
        <w:rPr>
          <w:w w:val="90"/>
        </w:rPr>
        <w:t>podmínek</w:t>
      </w:r>
      <w:r>
        <w:rPr>
          <w:spacing w:val="-1"/>
          <w:w w:val="90"/>
        </w:rPr>
        <w:t xml:space="preserve"> </w:t>
      </w:r>
      <w:r>
        <w:rPr>
          <w:w w:val="90"/>
        </w:rPr>
        <w:t>zároveň.</w:t>
      </w:r>
    </w:p>
    <w:p w14:paraId="08871722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2</w:t>
      </w:r>
    </w:p>
    <w:p w14:paraId="418F2687" w14:textId="77777777" w:rsidR="00BA42EC" w:rsidRDefault="00000000">
      <w:pPr>
        <w:spacing w:line="249" w:lineRule="exact"/>
        <w:ind w:left="227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z w:val="17"/>
        </w:rPr>
        <w:t>Právo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na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z w:val="17"/>
        </w:rPr>
        <w:t>poskytnutí</w:t>
      </w:r>
      <w:r>
        <w:rPr>
          <w:rFonts w:ascii="Yu Gothic UI" w:hAnsi="Yu Gothic UI"/>
          <w:b/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asistence</w:t>
      </w:r>
    </w:p>
    <w:p w14:paraId="2BC5E535" w14:textId="77777777" w:rsidR="00BA42EC" w:rsidRDefault="00000000">
      <w:pPr>
        <w:spacing w:before="179" w:line="165" w:lineRule="auto"/>
        <w:ind w:left="397" w:hanging="171"/>
        <w:rPr>
          <w:sz w:val="17"/>
        </w:rPr>
      </w:pPr>
      <w:r>
        <w:rPr>
          <w:color w:val="55C2E4"/>
          <w:spacing w:val="-2"/>
          <w:w w:val="90"/>
          <w:sz w:val="17"/>
        </w:rPr>
        <w:t>▶</w:t>
      </w:r>
      <w:r>
        <w:rPr>
          <w:color w:val="55C2E4"/>
          <w:spacing w:val="35"/>
          <w:sz w:val="17"/>
        </w:rPr>
        <w:t xml:space="preserve"> </w:t>
      </w:r>
      <w:r>
        <w:rPr>
          <w:spacing w:val="-2"/>
          <w:w w:val="90"/>
          <w:sz w:val="17"/>
        </w:rPr>
        <w:t>1)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Právo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na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poskytnutí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asistence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vzniká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případě</w:t>
      </w:r>
      <w:r>
        <w:rPr>
          <w:spacing w:val="-4"/>
          <w:w w:val="90"/>
          <w:sz w:val="17"/>
        </w:rPr>
        <w:t xml:space="preserve"> </w:t>
      </w:r>
      <w:r>
        <w:rPr>
          <w:rFonts w:ascii="Yu Gothic UI" w:hAnsi="Yu Gothic UI"/>
          <w:b/>
          <w:spacing w:val="-2"/>
          <w:w w:val="90"/>
          <w:sz w:val="17"/>
        </w:rPr>
        <w:t>nouzové</w:t>
      </w:r>
      <w:r>
        <w:rPr>
          <w:rFonts w:ascii="Yu Gothic UI" w:hAnsi="Yu Gothic UI"/>
          <w:b/>
          <w:w w:val="90"/>
          <w:sz w:val="17"/>
        </w:rPr>
        <w:t xml:space="preserve"> </w:t>
      </w:r>
      <w:r>
        <w:rPr>
          <w:rFonts w:ascii="Yu Gothic UI" w:hAnsi="Yu Gothic UI"/>
          <w:b/>
          <w:sz w:val="17"/>
        </w:rPr>
        <w:t>situace,</w:t>
      </w:r>
      <w:r>
        <w:rPr>
          <w:rFonts w:ascii="Yu Gothic UI" w:hAnsi="Yu Gothic UI"/>
          <w:b/>
          <w:spacing w:val="-12"/>
          <w:sz w:val="17"/>
        </w:rPr>
        <w:t xml:space="preserve"> </w:t>
      </w:r>
      <w:r>
        <w:rPr>
          <w:sz w:val="17"/>
        </w:rPr>
        <w:t>potřeby</w:t>
      </w:r>
      <w:r>
        <w:rPr>
          <w:spacing w:val="-14"/>
          <w:sz w:val="17"/>
        </w:rPr>
        <w:t xml:space="preserve"> </w:t>
      </w:r>
      <w:r>
        <w:rPr>
          <w:rFonts w:ascii="Yu Gothic UI" w:hAnsi="Yu Gothic UI"/>
          <w:b/>
          <w:sz w:val="17"/>
        </w:rPr>
        <w:t>dezinsekce</w:t>
      </w:r>
      <w:r>
        <w:rPr>
          <w:rFonts w:ascii="Yu Gothic UI" w:hAnsi="Yu Gothic UI"/>
          <w:b/>
          <w:spacing w:val="-11"/>
          <w:sz w:val="17"/>
        </w:rPr>
        <w:t xml:space="preserve"> </w:t>
      </w:r>
      <w:r>
        <w:rPr>
          <w:sz w:val="17"/>
        </w:rPr>
        <w:t>nebo</w:t>
      </w:r>
      <w:r>
        <w:rPr>
          <w:spacing w:val="-14"/>
          <w:sz w:val="17"/>
        </w:rPr>
        <w:t xml:space="preserve"> </w:t>
      </w:r>
      <w:proofErr w:type="gramStart"/>
      <w:r>
        <w:rPr>
          <w:rFonts w:ascii="Yu Gothic UI" w:hAnsi="Yu Gothic UI"/>
          <w:b/>
          <w:sz w:val="17"/>
        </w:rPr>
        <w:t>deratizace.</w:t>
      </w:r>
      <w:r>
        <w:rPr>
          <w:sz w:val="17"/>
        </w:rPr>
        <w:t>.</w:t>
      </w:r>
      <w:proofErr w:type="gramEnd"/>
    </w:p>
    <w:p w14:paraId="61F6E5C3" w14:textId="77777777" w:rsidR="00BA42EC" w:rsidRDefault="00000000">
      <w:pPr>
        <w:pStyle w:val="Zkladntext"/>
        <w:spacing w:before="205" w:line="187" w:lineRule="auto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>2)</w:t>
      </w:r>
      <w:r>
        <w:rPr>
          <w:spacing w:val="40"/>
        </w:rPr>
        <w:t xml:space="preserve"> </w:t>
      </w:r>
      <w:r>
        <w:rPr>
          <w:w w:val="85"/>
        </w:rPr>
        <w:t xml:space="preserve">Nouzovou situací se rozumí náhlá a nepředvídatelná havárie, </w:t>
      </w:r>
      <w:r>
        <w:rPr>
          <w:w w:val="90"/>
        </w:rPr>
        <w:t>porucha</w:t>
      </w:r>
      <w:r>
        <w:rPr>
          <w:spacing w:val="-1"/>
          <w:w w:val="90"/>
        </w:rPr>
        <w:t xml:space="preserve"> </w:t>
      </w:r>
      <w:r>
        <w:rPr>
          <w:w w:val="90"/>
        </w:rPr>
        <w:t>nebo</w:t>
      </w:r>
      <w:r>
        <w:rPr>
          <w:spacing w:val="-1"/>
          <w:w w:val="90"/>
        </w:rPr>
        <w:t xml:space="preserve"> </w:t>
      </w:r>
      <w:r>
        <w:rPr>
          <w:w w:val="90"/>
        </w:rPr>
        <w:t>obdobná</w:t>
      </w:r>
      <w:r>
        <w:rPr>
          <w:spacing w:val="-1"/>
          <w:w w:val="90"/>
        </w:rPr>
        <w:t xml:space="preserve"> </w:t>
      </w:r>
      <w:r>
        <w:rPr>
          <w:w w:val="90"/>
        </w:rPr>
        <w:t>událost,</w:t>
      </w:r>
      <w:r>
        <w:rPr>
          <w:spacing w:val="-1"/>
          <w:w w:val="90"/>
        </w:rPr>
        <w:t xml:space="preserve"> </w:t>
      </w:r>
      <w:r>
        <w:rPr>
          <w:w w:val="90"/>
        </w:rPr>
        <w:t>která:</w:t>
      </w:r>
    </w:p>
    <w:p w14:paraId="57D95CEE" w14:textId="77777777" w:rsidR="00BA42EC" w:rsidRDefault="00000000">
      <w:pPr>
        <w:pStyle w:val="Odstavecseseznamem"/>
        <w:numPr>
          <w:ilvl w:val="0"/>
          <w:numId w:val="81"/>
        </w:numPr>
        <w:tabs>
          <w:tab w:val="left" w:pos="576"/>
        </w:tabs>
        <w:spacing w:line="187" w:lineRule="auto"/>
        <w:ind w:right="38"/>
        <w:rPr>
          <w:sz w:val="17"/>
        </w:rPr>
      </w:pPr>
      <w:r>
        <w:rPr>
          <w:w w:val="90"/>
          <w:sz w:val="17"/>
        </w:rPr>
        <w:t>vyvolává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nebezpečí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vzniku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zvětšení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rozsahu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následků škody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pojištěném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majetku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jiné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Vám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hrozící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závažné </w:t>
      </w:r>
      <w:r>
        <w:rPr>
          <w:w w:val="85"/>
          <w:sz w:val="17"/>
        </w:rPr>
        <w:t xml:space="preserve">újmy nebo významným způsobem omezuje užívání společných </w:t>
      </w:r>
      <w:r>
        <w:rPr>
          <w:w w:val="90"/>
          <w:sz w:val="17"/>
        </w:rPr>
        <w:t>prostor pojištěného bytového domu a současně</w:t>
      </w:r>
    </w:p>
    <w:p w14:paraId="48CEF04D" w14:textId="77777777" w:rsidR="00BA42EC" w:rsidRDefault="00000000">
      <w:pPr>
        <w:pStyle w:val="Odstavecseseznamem"/>
        <w:numPr>
          <w:ilvl w:val="0"/>
          <w:numId w:val="81"/>
        </w:numPr>
        <w:tabs>
          <w:tab w:val="left" w:pos="579"/>
          <w:tab w:val="left" w:pos="582"/>
        </w:tabs>
        <w:spacing w:before="14" w:line="170" w:lineRule="auto"/>
        <w:ind w:left="582" w:right="269" w:hanging="186"/>
        <w:rPr>
          <w:sz w:val="17"/>
        </w:rPr>
      </w:pPr>
      <w:r>
        <w:rPr>
          <w:w w:val="90"/>
          <w:sz w:val="17"/>
        </w:rPr>
        <w:t xml:space="preserve">vyžaduje neprodlené zajištění provedení prací v oboru </w:t>
      </w:r>
      <w:r>
        <w:rPr>
          <w:rFonts w:ascii="Yu Gothic UI" w:hAnsi="Yu Gothic UI"/>
          <w:b/>
          <w:spacing w:val="-2"/>
          <w:sz w:val="17"/>
        </w:rPr>
        <w:t>elektrikář,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instalatér,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plynař,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topenář,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sklenář,</w:t>
      </w:r>
      <w:r>
        <w:rPr>
          <w:rFonts w:ascii="Yu Gothic UI" w:hAnsi="Yu Gothic UI"/>
          <w:b/>
          <w:spacing w:val="-4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 xml:space="preserve">zámečník, </w:t>
      </w:r>
      <w:r>
        <w:rPr>
          <w:rFonts w:ascii="Yu Gothic UI" w:hAnsi="Yu Gothic UI"/>
          <w:b/>
          <w:sz w:val="17"/>
        </w:rPr>
        <w:t>pokrývač,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kominík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sz w:val="17"/>
        </w:rPr>
        <w:t>(dále</w:t>
      </w:r>
      <w:r>
        <w:rPr>
          <w:spacing w:val="-9"/>
          <w:sz w:val="17"/>
        </w:rPr>
        <w:t xml:space="preserve"> </w:t>
      </w:r>
      <w:r>
        <w:rPr>
          <w:sz w:val="17"/>
        </w:rPr>
        <w:t>jen</w:t>
      </w:r>
      <w:r>
        <w:rPr>
          <w:spacing w:val="-9"/>
          <w:sz w:val="17"/>
        </w:rPr>
        <w:t xml:space="preserve"> </w:t>
      </w:r>
      <w:r>
        <w:rPr>
          <w:rFonts w:ascii="Yu Gothic UI" w:hAnsi="Yu Gothic UI"/>
          <w:b/>
          <w:sz w:val="17"/>
        </w:rPr>
        <w:t>„řemeslné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z w:val="17"/>
        </w:rPr>
        <w:t>práce“</w:t>
      </w:r>
      <w:r>
        <w:rPr>
          <w:sz w:val="17"/>
        </w:rPr>
        <w:t>).</w:t>
      </w:r>
    </w:p>
    <w:p w14:paraId="45E58BA5" w14:textId="77777777" w:rsidR="00BA42EC" w:rsidRDefault="00000000">
      <w:pPr>
        <w:pStyle w:val="Zkladntext"/>
        <w:spacing w:line="187" w:lineRule="auto"/>
        <w:ind w:left="582" w:right="151" w:firstLine="0"/>
      </w:pPr>
      <w:r>
        <w:rPr>
          <w:w w:val="90"/>
        </w:rPr>
        <w:t>Pro</w:t>
      </w:r>
      <w:r>
        <w:rPr>
          <w:spacing w:val="-9"/>
          <w:w w:val="90"/>
        </w:rPr>
        <w:t xml:space="preserve"> </w:t>
      </w:r>
      <w:r>
        <w:rPr>
          <w:w w:val="90"/>
        </w:rPr>
        <w:t>vyloučení</w:t>
      </w:r>
      <w:r>
        <w:rPr>
          <w:spacing w:val="-8"/>
          <w:w w:val="90"/>
        </w:rPr>
        <w:t xml:space="preserve"> </w:t>
      </w:r>
      <w:r>
        <w:rPr>
          <w:w w:val="90"/>
        </w:rPr>
        <w:t>pochybností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uvádí,</w:t>
      </w:r>
      <w:r>
        <w:rPr>
          <w:spacing w:val="-8"/>
          <w:w w:val="90"/>
        </w:rPr>
        <w:t xml:space="preserve"> </w:t>
      </w:r>
      <w:r>
        <w:rPr>
          <w:w w:val="90"/>
        </w:rPr>
        <w:t>že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řemeslné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práce </w:t>
      </w:r>
      <w:r>
        <w:rPr>
          <w:w w:val="85"/>
        </w:rPr>
        <w:t>se považuje také oprava plynového nebo elektrického kotle</w:t>
      </w:r>
    </w:p>
    <w:p w14:paraId="122B1255" w14:textId="77777777" w:rsidR="00BA42EC" w:rsidRDefault="00000000">
      <w:pPr>
        <w:pStyle w:val="Zkladntext"/>
        <w:spacing w:line="187" w:lineRule="auto"/>
        <w:ind w:left="582" w:right="151" w:firstLine="0"/>
      </w:pPr>
      <w:r>
        <w:rPr>
          <w:w w:val="85"/>
        </w:rPr>
        <w:t xml:space="preserve">pro vytápění či oprava plynového nebo elektrického zařízení </w:t>
      </w:r>
      <w:r>
        <w:rPr>
          <w:spacing w:val="-6"/>
        </w:rPr>
        <w:t>pro ohřev teplé užitkové vody.</w:t>
      </w:r>
    </w:p>
    <w:p w14:paraId="196B151B" w14:textId="77777777" w:rsidR="00BA42EC" w:rsidRDefault="00000000">
      <w:pPr>
        <w:spacing w:before="199" w:line="170" w:lineRule="auto"/>
        <w:ind w:left="397" w:hanging="170"/>
        <w:rPr>
          <w:sz w:val="17"/>
        </w:rPr>
      </w:pPr>
      <w:r>
        <w:rPr>
          <w:color w:val="55C2E4"/>
          <w:spacing w:val="-4"/>
          <w:sz w:val="17"/>
        </w:rPr>
        <w:t>▶</w:t>
      </w:r>
      <w:r>
        <w:rPr>
          <w:color w:val="55C2E4"/>
          <w:spacing w:val="28"/>
          <w:sz w:val="17"/>
        </w:rPr>
        <w:t xml:space="preserve"> </w:t>
      </w:r>
      <w:r>
        <w:rPr>
          <w:spacing w:val="-4"/>
          <w:sz w:val="17"/>
        </w:rPr>
        <w:t>3)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Nouzovou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situací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se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rozumí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i</w:t>
      </w:r>
      <w:r>
        <w:rPr>
          <w:spacing w:val="-10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>mechanické</w:t>
      </w:r>
      <w:r>
        <w:rPr>
          <w:rFonts w:ascii="Yu Gothic UI" w:hAnsi="Yu Gothic UI"/>
          <w:b/>
          <w:spacing w:val="-7"/>
          <w:sz w:val="17"/>
        </w:rPr>
        <w:t xml:space="preserve"> </w:t>
      </w:r>
      <w:r>
        <w:rPr>
          <w:rFonts w:ascii="Yu Gothic UI" w:hAnsi="Yu Gothic UI"/>
          <w:b/>
          <w:spacing w:val="-4"/>
          <w:sz w:val="17"/>
        </w:rPr>
        <w:t xml:space="preserve">zablokování </w:t>
      </w:r>
      <w:r>
        <w:rPr>
          <w:rFonts w:ascii="Yu Gothic UI" w:hAnsi="Yu Gothic UI"/>
          <w:b/>
          <w:spacing w:val="-6"/>
          <w:sz w:val="17"/>
        </w:rPr>
        <w:t>vstupních</w:t>
      </w:r>
      <w:r>
        <w:rPr>
          <w:rFonts w:ascii="Yu Gothic UI" w:hAnsi="Yu Gothic UI"/>
          <w:b/>
          <w:sz w:val="17"/>
        </w:rPr>
        <w:t xml:space="preserve"> </w:t>
      </w:r>
      <w:r>
        <w:rPr>
          <w:rFonts w:ascii="Yu Gothic UI" w:hAnsi="Yu Gothic UI"/>
          <w:b/>
          <w:spacing w:val="-6"/>
          <w:sz w:val="17"/>
        </w:rPr>
        <w:t>dveří</w:t>
      </w:r>
      <w:r>
        <w:rPr>
          <w:rFonts w:ascii="Yu Gothic UI" w:hAnsi="Yu Gothic UI"/>
          <w:b/>
          <w:sz w:val="17"/>
        </w:rPr>
        <w:t xml:space="preserve"> </w:t>
      </w:r>
      <w:r>
        <w:rPr>
          <w:spacing w:val="-6"/>
          <w:sz w:val="17"/>
        </w:rPr>
        <w:t xml:space="preserve">pojištěného bytového domu nebo vstupní </w:t>
      </w:r>
      <w:r>
        <w:rPr>
          <w:rFonts w:ascii="Yu Gothic UI" w:hAnsi="Yu Gothic UI"/>
          <w:b/>
          <w:w w:val="90"/>
          <w:sz w:val="17"/>
        </w:rPr>
        <w:t>branky</w:t>
      </w:r>
      <w:r>
        <w:rPr>
          <w:rFonts w:ascii="Yu Gothic UI" w:hAnsi="Yu Gothic UI"/>
          <w:b/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či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vjezdové</w:t>
      </w:r>
      <w:r>
        <w:rPr>
          <w:spacing w:val="-8"/>
          <w:w w:val="90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brány</w:t>
      </w:r>
      <w:r>
        <w:rPr>
          <w:rFonts w:ascii="Yu Gothic UI" w:hAnsi="Yu Gothic UI"/>
          <w:b/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pozemek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příslušející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bytovému domu. Pojištění se však </w:t>
      </w:r>
      <w:r>
        <w:rPr>
          <w:rFonts w:ascii="Yu Gothic UI" w:hAnsi="Yu Gothic UI"/>
          <w:b/>
          <w:w w:val="90"/>
          <w:sz w:val="17"/>
        </w:rPr>
        <w:t xml:space="preserve">nevztahuje </w:t>
      </w:r>
      <w:r>
        <w:rPr>
          <w:w w:val="90"/>
          <w:sz w:val="17"/>
        </w:rPr>
        <w:t>na poruchu funkce elektrických či hydraulických pohonů branky či brány.</w:t>
      </w:r>
    </w:p>
    <w:p w14:paraId="3C157890" w14:textId="77777777" w:rsidR="00BA42EC" w:rsidRDefault="00000000">
      <w:pPr>
        <w:pStyle w:val="Zkladntext"/>
        <w:spacing w:before="219" w:line="170" w:lineRule="auto"/>
      </w:pPr>
      <w:r>
        <w:rPr>
          <w:color w:val="55C2E4"/>
          <w:spacing w:val="-2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spacing w:val="-2"/>
          <w:w w:val="85"/>
        </w:rPr>
        <w:t>4) V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rámci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asistence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Vám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dále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zajistíme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zprostředkování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 xml:space="preserve">úhradu </w:t>
      </w:r>
      <w:r>
        <w:rPr>
          <w:w w:val="90"/>
        </w:rPr>
        <w:t xml:space="preserve">účelně vynaložených nákladů na </w:t>
      </w:r>
      <w:r>
        <w:rPr>
          <w:rFonts w:ascii="Yu Gothic UI" w:hAnsi="Yu Gothic UI"/>
          <w:b/>
          <w:w w:val="90"/>
        </w:rPr>
        <w:t>dezinsekci</w:t>
      </w:r>
      <w:r>
        <w:rPr>
          <w:w w:val="90"/>
        </w:rPr>
        <w:t xml:space="preserve">, a to maximálně </w:t>
      </w:r>
      <w:r>
        <w:rPr>
          <w:rFonts w:ascii="Yu Gothic UI" w:hAnsi="Yu Gothic UI"/>
          <w:b/>
          <w:spacing w:val="-2"/>
          <w:w w:val="95"/>
        </w:rPr>
        <w:t xml:space="preserve">dvakrát </w:t>
      </w:r>
      <w:r>
        <w:rPr>
          <w:spacing w:val="-2"/>
          <w:w w:val="95"/>
        </w:rPr>
        <w:t>v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průběhu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jednoho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pojistného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roku.</w:t>
      </w:r>
    </w:p>
    <w:p w14:paraId="1EBEF84B" w14:textId="77777777" w:rsidR="00BA42EC" w:rsidRDefault="00000000">
      <w:pPr>
        <w:spacing w:line="227" w:lineRule="exact"/>
        <w:ind w:left="397"/>
        <w:rPr>
          <w:sz w:val="17"/>
        </w:rPr>
      </w:pPr>
      <w:r>
        <w:rPr>
          <w:rFonts w:ascii="Yu Gothic UI" w:hAnsi="Yu Gothic UI"/>
          <w:b/>
          <w:w w:val="90"/>
          <w:sz w:val="17"/>
        </w:rPr>
        <w:t>Dezinsekcí</w:t>
      </w:r>
      <w:r>
        <w:rPr>
          <w:rFonts w:ascii="Yu Gothic UI" w:hAnsi="Yu Gothic UI"/>
          <w:b/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rozumí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likvidace,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resp.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omezení</w:t>
      </w:r>
      <w:r>
        <w:rPr>
          <w:spacing w:val="-7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výskytu</w:t>
      </w:r>
    </w:p>
    <w:p w14:paraId="1F480FC4" w14:textId="77777777" w:rsidR="00BA42EC" w:rsidRDefault="00000000">
      <w:pPr>
        <w:pStyle w:val="Zkladntext"/>
        <w:spacing w:before="136" w:line="187" w:lineRule="auto"/>
        <w:ind w:right="987" w:firstLine="0"/>
      </w:pPr>
      <w:r>
        <w:br w:type="column"/>
      </w:r>
      <w:r>
        <w:rPr>
          <w:w w:val="90"/>
        </w:rPr>
        <w:t>škodlivého</w:t>
      </w:r>
      <w:r>
        <w:rPr>
          <w:spacing w:val="-7"/>
          <w:w w:val="90"/>
        </w:rPr>
        <w:t xml:space="preserve"> </w:t>
      </w:r>
      <w:r>
        <w:rPr>
          <w:w w:val="90"/>
        </w:rPr>
        <w:t>hmyzu</w:t>
      </w:r>
      <w:r>
        <w:rPr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7"/>
          <w:w w:val="90"/>
        </w:rPr>
        <w:t xml:space="preserve"> </w:t>
      </w:r>
      <w:r>
        <w:rPr>
          <w:w w:val="90"/>
        </w:rPr>
        <w:t>místě</w:t>
      </w:r>
      <w:r>
        <w:rPr>
          <w:spacing w:val="-7"/>
          <w:w w:val="90"/>
        </w:rPr>
        <w:t xml:space="preserve"> </w:t>
      </w:r>
      <w:r>
        <w:rPr>
          <w:w w:val="90"/>
        </w:rPr>
        <w:t>pojištění,</w:t>
      </w:r>
      <w:r>
        <w:rPr>
          <w:spacing w:val="-7"/>
          <w:w w:val="90"/>
        </w:rPr>
        <w:t xml:space="preserve"> </w:t>
      </w:r>
      <w:r>
        <w:rPr>
          <w:w w:val="90"/>
        </w:rPr>
        <w:t>dále</w:t>
      </w:r>
      <w:r>
        <w:rPr>
          <w:spacing w:val="-7"/>
          <w:w w:val="90"/>
        </w:rPr>
        <w:t xml:space="preserve"> </w:t>
      </w:r>
      <w:r>
        <w:rPr>
          <w:w w:val="90"/>
        </w:rPr>
        <w:t>také</w:t>
      </w:r>
      <w:r>
        <w:rPr>
          <w:spacing w:val="-7"/>
          <w:w w:val="90"/>
        </w:rPr>
        <w:t xml:space="preserve"> </w:t>
      </w:r>
      <w:r>
        <w:rPr>
          <w:w w:val="90"/>
        </w:rPr>
        <w:t>odchyt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včelího </w:t>
      </w:r>
      <w:r>
        <w:rPr>
          <w:spacing w:val="-2"/>
          <w:w w:val="90"/>
        </w:rPr>
        <w:t xml:space="preserve">roje nebo likvidace vosího či sršního hnízda v místě pojištění. </w:t>
      </w:r>
      <w:r>
        <w:rPr>
          <w:w w:val="90"/>
        </w:rPr>
        <w:t>Činnost osoby provádějící dezinsekci se pro účely těchto pojistných</w:t>
      </w:r>
      <w:r>
        <w:rPr>
          <w:spacing w:val="-6"/>
          <w:w w:val="90"/>
        </w:rPr>
        <w:t xml:space="preserve"> </w:t>
      </w:r>
      <w:r>
        <w:rPr>
          <w:w w:val="90"/>
        </w:rPr>
        <w:t>podmínek</w:t>
      </w:r>
      <w:r>
        <w:rPr>
          <w:spacing w:val="-6"/>
          <w:w w:val="90"/>
        </w:rPr>
        <w:t xml:space="preserve"> </w:t>
      </w:r>
      <w:r>
        <w:rPr>
          <w:w w:val="90"/>
        </w:rPr>
        <w:t>považuje</w:t>
      </w:r>
      <w:r>
        <w:rPr>
          <w:spacing w:val="-6"/>
          <w:w w:val="90"/>
        </w:rPr>
        <w:t xml:space="preserve"> </w:t>
      </w:r>
      <w:r>
        <w:rPr>
          <w:w w:val="90"/>
        </w:rPr>
        <w:t>rovněž</w:t>
      </w:r>
      <w:r>
        <w:rPr>
          <w:spacing w:val="-6"/>
          <w:w w:val="90"/>
        </w:rPr>
        <w:t xml:space="preserve"> </w:t>
      </w:r>
      <w:r>
        <w:rPr>
          <w:w w:val="90"/>
        </w:rPr>
        <w:t>za</w:t>
      </w:r>
      <w:r>
        <w:rPr>
          <w:spacing w:val="-6"/>
          <w:w w:val="90"/>
        </w:rPr>
        <w:t xml:space="preserve"> </w:t>
      </w:r>
      <w:r>
        <w:rPr>
          <w:w w:val="90"/>
        </w:rPr>
        <w:t>řemeslnou</w:t>
      </w:r>
      <w:r>
        <w:rPr>
          <w:spacing w:val="-6"/>
          <w:w w:val="90"/>
        </w:rPr>
        <w:t xml:space="preserve"> </w:t>
      </w:r>
      <w:r>
        <w:rPr>
          <w:w w:val="90"/>
        </w:rPr>
        <w:t>práci.</w:t>
      </w:r>
    </w:p>
    <w:p w14:paraId="2A91A6B9" w14:textId="77777777" w:rsidR="00BA42EC" w:rsidRDefault="00000000">
      <w:pPr>
        <w:pStyle w:val="Zkladntext"/>
        <w:spacing w:before="218" w:line="170" w:lineRule="auto"/>
        <w:ind w:right="145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459993F8" wp14:editId="2FCE6756">
                <wp:simplePos x="0" y="0"/>
                <wp:positionH relativeFrom="page">
                  <wp:posOffset>3782235</wp:posOffset>
                </wp:positionH>
                <wp:positionV relativeFrom="paragraph">
                  <wp:posOffset>-634397</wp:posOffset>
                </wp:positionV>
                <wp:extent cx="1270" cy="5916930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916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916930">
                              <a:moveTo>
                                <a:pt x="0" y="0"/>
                              </a:moveTo>
                              <a:lnTo>
                                <a:pt x="0" y="5916752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BBEBA" id="Graphic 885" o:spid="_x0000_s1026" style="position:absolute;margin-left:297.8pt;margin-top:-49.95pt;width:.1pt;height:465.9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91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" path="m,l,5916752e" filled="f" strokeweight=".35pt">
                <v:path arrowok="t"/>
                <w10:wrap anchorx="page"/>
              </v:shape>
            </w:pict>
          </mc:Fallback>
        </mc:AlternateContent>
      </w: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>5) V rámci asistence Vám dále zajistíme zprostředkování</w:t>
      </w:r>
      <w:r>
        <w:rPr>
          <w:spacing w:val="40"/>
        </w:rPr>
        <w:t xml:space="preserve"> </w:t>
      </w:r>
      <w:r>
        <w:rPr>
          <w:w w:val="85"/>
        </w:rPr>
        <w:t xml:space="preserve">a úhradu účelně vynaložených nákladů na </w:t>
      </w:r>
      <w:r>
        <w:rPr>
          <w:rFonts w:ascii="Yu Gothic UI" w:hAnsi="Yu Gothic UI"/>
          <w:b/>
          <w:w w:val="85"/>
        </w:rPr>
        <w:t>deratizaci</w:t>
      </w:r>
      <w:r>
        <w:rPr>
          <w:w w:val="85"/>
        </w:rPr>
        <w:t xml:space="preserve">, a to </w:t>
      </w:r>
      <w:r>
        <w:rPr>
          <w:w w:val="90"/>
        </w:rPr>
        <w:t>maximálně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dvakrát</w:t>
      </w:r>
      <w:r>
        <w:rPr>
          <w:rFonts w:ascii="Yu Gothic UI" w:hAnsi="Yu Gothic UI"/>
          <w:b/>
          <w:spacing w:val="-2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průběhu</w:t>
      </w:r>
      <w:r>
        <w:rPr>
          <w:spacing w:val="-8"/>
          <w:w w:val="90"/>
        </w:rPr>
        <w:t xml:space="preserve"> </w:t>
      </w:r>
      <w:r>
        <w:rPr>
          <w:w w:val="90"/>
        </w:rPr>
        <w:t>jednoho</w:t>
      </w:r>
      <w:r>
        <w:rPr>
          <w:spacing w:val="-8"/>
          <w:w w:val="90"/>
        </w:rPr>
        <w:t xml:space="preserve"> </w:t>
      </w:r>
      <w:r>
        <w:rPr>
          <w:w w:val="90"/>
        </w:rPr>
        <w:t>pojistného</w:t>
      </w:r>
      <w:r>
        <w:rPr>
          <w:spacing w:val="-8"/>
          <w:w w:val="90"/>
        </w:rPr>
        <w:t xml:space="preserve"> </w:t>
      </w:r>
      <w:r>
        <w:rPr>
          <w:w w:val="90"/>
        </w:rPr>
        <w:t>roku.</w:t>
      </w:r>
    </w:p>
    <w:p w14:paraId="30B5DCDA" w14:textId="77777777" w:rsidR="00BA42EC" w:rsidRDefault="00000000">
      <w:pPr>
        <w:pStyle w:val="Zkladntext"/>
        <w:spacing w:line="193" w:lineRule="exact"/>
        <w:ind w:firstLine="0"/>
      </w:pPr>
      <w:r>
        <w:rPr>
          <w:rFonts w:ascii="Yu Gothic UI" w:hAnsi="Yu Gothic UI"/>
          <w:b/>
          <w:w w:val="85"/>
        </w:rPr>
        <w:t>Deratizací</w:t>
      </w:r>
      <w:r>
        <w:rPr>
          <w:rFonts w:ascii="Yu Gothic UI" w:hAnsi="Yu Gothic UI"/>
          <w:b/>
          <w:spacing w:val="6"/>
        </w:rPr>
        <w:t xml:space="preserve"> </w:t>
      </w:r>
      <w:r>
        <w:rPr>
          <w:w w:val="85"/>
        </w:rPr>
        <w:t>se</w:t>
      </w:r>
      <w:r>
        <w:rPr>
          <w:spacing w:val="-1"/>
        </w:rPr>
        <w:t xml:space="preserve"> </w:t>
      </w:r>
      <w:r>
        <w:rPr>
          <w:w w:val="85"/>
        </w:rPr>
        <w:t>rozumí</w:t>
      </w:r>
      <w:r>
        <w:t xml:space="preserve"> </w:t>
      </w:r>
      <w:r>
        <w:rPr>
          <w:w w:val="85"/>
        </w:rPr>
        <w:t>likvidace,</w:t>
      </w:r>
      <w:r>
        <w:rPr>
          <w:spacing w:val="-1"/>
        </w:rPr>
        <w:t xml:space="preserve"> </w:t>
      </w:r>
      <w:r>
        <w:rPr>
          <w:w w:val="85"/>
        </w:rPr>
        <w:t>resp.</w:t>
      </w:r>
      <w:r>
        <w:rPr>
          <w:spacing w:val="-1"/>
        </w:rPr>
        <w:t xml:space="preserve"> </w:t>
      </w:r>
      <w:r>
        <w:rPr>
          <w:w w:val="85"/>
        </w:rPr>
        <w:t>omezení</w:t>
      </w:r>
      <w:r>
        <w:t xml:space="preserve"> </w:t>
      </w:r>
      <w:r>
        <w:rPr>
          <w:w w:val="85"/>
        </w:rPr>
        <w:t>výskytu</w:t>
      </w:r>
      <w:r>
        <w:rPr>
          <w:spacing w:val="-1"/>
        </w:rPr>
        <w:t xml:space="preserve"> </w:t>
      </w:r>
      <w:r>
        <w:rPr>
          <w:spacing w:val="-2"/>
          <w:w w:val="85"/>
        </w:rPr>
        <w:t>škodlivých</w:t>
      </w:r>
    </w:p>
    <w:p w14:paraId="4BE66246" w14:textId="77777777" w:rsidR="00BA42EC" w:rsidRDefault="00000000">
      <w:pPr>
        <w:pStyle w:val="Zkladntext"/>
        <w:spacing w:before="7" w:line="187" w:lineRule="auto"/>
        <w:ind w:right="972" w:firstLine="0"/>
      </w:pPr>
      <w:r>
        <w:rPr>
          <w:w w:val="85"/>
        </w:rPr>
        <w:t xml:space="preserve">hlodavců v místě pojištění. Činnost osoby provádějící deratizaci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účely</w:t>
      </w:r>
      <w:r>
        <w:rPr>
          <w:spacing w:val="-3"/>
          <w:w w:val="90"/>
        </w:rPr>
        <w:t xml:space="preserve"> </w:t>
      </w:r>
      <w:r>
        <w:rPr>
          <w:w w:val="90"/>
        </w:rPr>
        <w:t>těchto</w:t>
      </w:r>
      <w:r>
        <w:rPr>
          <w:spacing w:val="-3"/>
          <w:w w:val="90"/>
        </w:rPr>
        <w:t xml:space="preserve"> </w:t>
      </w:r>
      <w:r>
        <w:rPr>
          <w:w w:val="90"/>
        </w:rPr>
        <w:t>pojistných</w:t>
      </w:r>
      <w:r>
        <w:rPr>
          <w:spacing w:val="-3"/>
          <w:w w:val="90"/>
        </w:rPr>
        <w:t xml:space="preserve"> </w:t>
      </w:r>
      <w:r>
        <w:rPr>
          <w:w w:val="90"/>
        </w:rPr>
        <w:t>podmínek</w:t>
      </w:r>
      <w:r>
        <w:rPr>
          <w:spacing w:val="-3"/>
          <w:w w:val="90"/>
        </w:rPr>
        <w:t xml:space="preserve"> </w:t>
      </w:r>
      <w:r>
        <w:rPr>
          <w:w w:val="90"/>
        </w:rPr>
        <w:t>považuje</w:t>
      </w:r>
      <w:r>
        <w:rPr>
          <w:spacing w:val="-3"/>
          <w:w w:val="90"/>
        </w:rPr>
        <w:t xml:space="preserve"> </w:t>
      </w:r>
      <w:r>
        <w:rPr>
          <w:w w:val="90"/>
        </w:rPr>
        <w:t>rovněž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za </w:t>
      </w:r>
      <w:r>
        <w:t>řemeslnou</w:t>
      </w:r>
      <w:r>
        <w:rPr>
          <w:spacing w:val="-14"/>
        </w:rPr>
        <w:t xml:space="preserve"> </w:t>
      </w:r>
      <w:r>
        <w:t>práci.</w:t>
      </w:r>
    </w:p>
    <w:p w14:paraId="6054F16B" w14:textId="77777777" w:rsidR="00BA42EC" w:rsidRDefault="00000000">
      <w:pPr>
        <w:pStyle w:val="Zkladntext"/>
        <w:spacing w:before="164" w:line="233" w:lineRule="exact"/>
        <w:ind w:left="227" w:firstLine="0"/>
      </w:pPr>
      <w:r>
        <w:rPr>
          <w:color w:val="55C2E4"/>
          <w:w w:val="85"/>
        </w:rPr>
        <w:t>▶</w:t>
      </w:r>
      <w:r>
        <w:rPr>
          <w:color w:val="55C2E4"/>
          <w:spacing w:val="45"/>
        </w:rPr>
        <w:t xml:space="preserve"> </w:t>
      </w:r>
      <w:r>
        <w:rPr>
          <w:w w:val="85"/>
        </w:rPr>
        <w:t>6)</w:t>
      </w:r>
      <w:r>
        <w:rPr>
          <w:spacing w:val="-5"/>
        </w:rPr>
        <w:t xml:space="preserve"> </w:t>
      </w:r>
      <w:r>
        <w:rPr>
          <w:w w:val="85"/>
        </w:rPr>
        <w:t>Podmínkou</w:t>
      </w:r>
      <w:r>
        <w:rPr>
          <w:spacing w:val="-4"/>
        </w:rPr>
        <w:t xml:space="preserve"> </w:t>
      </w:r>
      <w:r>
        <w:rPr>
          <w:w w:val="85"/>
        </w:rPr>
        <w:t>vzniku</w:t>
      </w:r>
      <w:r>
        <w:rPr>
          <w:spacing w:val="-4"/>
        </w:rPr>
        <w:t xml:space="preserve"> </w:t>
      </w:r>
      <w:r>
        <w:rPr>
          <w:w w:val="85"/>
        </w:rPr>
        <w:t>práva</w:t>
      </w:r>
      <w:r>
        <w:rPr>
          <w:spacing w:val="-5"/>
        </w:rPr>
        <w:t xml:space="preserve"> </w:t>
      </w:r>
      <w:r>
        <w:rPr>
          <w:w w:val="85"/>
        </w:rPr>
        <w:t>na</w:t>
      </w:r>
      <w:r>
        <w:rPr>
          <w:spacing w:val="-4"/>
        </w:rPr>
        <w:t xml:space="preserve"> </w:t>
      </w:r>
      <w:r>
        <w:rPr>
          <w:w w:val="85"/>
        </w:rPr>
        <w:t>poskytnutí</w:t>
      </w:r>
      <w:r>
        <w:rPr>
          <w:spacing w:val="-4"/>
        </w:rPr>
        <w:t xml:space="preserve"> </w:t>
      </w:r>
      <w:r>
        <w:rPr>
          <w:w w:val="85"/>
        </w:rPr>
        <w:t>asistence</w:t>
      </w:r>
      <w:r>
        <w:rPr>
          <w:spacing w:val="-5"/>
        </w:rPr>
        <w:t xml:space="preserve"> </w:t>
      </w:r>
      <w:r>
        <w:rPr>
          <w:spacing w:val="-5"/>
          <w:w w:val="85"/>
        </w:rPr>
        <w:t>je,</w:t>
      </w:r>
    </w:p>
    <w:p w14:paraId="35BE757B" w14:textId="77777777" w:rsidR="00BA42EC" w:rsidRDefault="00000000">
      <w:pPr>
        <w:pStyle w:val="Zkladntext"/>
        <w:spacing w:before="12" w:line="187" w:lineRule="auto"/>
        <w:ind w:right="987" w:firstLine="0"/>
      </w:pPr>
      <w:r>
        <w:rPr>
          <w:w w:val="85"/>
        </w:rPr>
        <w:t xml:space="preserve">že nouzová situace a/nebo potřeba dezinsekce nebo deratizace </w:t>
      </w:r>
      <w:r>
        <w:rPr>
          <w:spacing w:val="-2"/>
          <w:w w:val="95"/>
        </w:rPr>
        <w:t>nastala:</w:t>
      </w:r>
    </w:p>
    <w:p w14:paraId="66ADC0D4" w14:textId="77777777" w:rsidR="00BA42EC" w:rsidRDefault="00000000">
      <w:pPr>
        <w:pStyle w:val="Odstavecseseznamem"/>
        <w:numPr>
          <w:ilvl w:val="0"/>
          <w:numId w:val="80"/>
        </w:numPr>
        <w:tabs>
          <w:tab w:val="left" w:pos="576"/>
        </w:tabs>
        <w:spacing w:before="1" w:line="187" w:lineRule="auto"/>
        <w:ind w:right="989"/>
        <w:rPr>
          <w:sz w:val="17"/>
        </w:rPr>
      </w:pPr>
      <w:r>
        <w:rPr>
          <w:w w:val="85"/>
          <w:sz w:val="17"/>
        </w:rPr>
        <w:t xml:space="preserve">v době trvání pojištění bytového domu, k němuž je asistence </w:t>
      </w:r>
      <w:r>
        <w:rPr>
          <w:w w:val="95"/>
          <w:sz w:val="17"/>
        </w:rPr>
        <w:t>poskytována, a</w:t>
      </w:r>
    </w:p>
    <w:p w14:paraId="32CB7A5B" w14:textId="77777777" w:rsidR="00BA42EC" w:rsidRDefault="00000000">
      <w:pPr>
        <w:pStyle w:val="Odstavecseseznamem"/>
        <w:numPr>
          <w:ilvl w:val="0"/>
          <w:numId w:val="80"/>
        </w:numPr>
        <w:tabs>
          <w:tab w:val="left" w:pos="580"/>
        </w:tabs>
        <w:spacing w:line="197" w:lineRule="exact"/>
        <w:ind w:left="580" w:hanging="183"/>
        <w:rPr>
          <w:sz w:val="17"/>
        </w:rPr>
      </w:pPr>
      <w:r>
        <w:rPr>
          <w:w w:val="90"/>
          <w:sz w:val="17"/>
        </w:rPr>
        <w:t>ve</w:t>
      </w:r>
      <w:r>
        <w:rPr>
          <w:spacing w:val="1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společných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prostorech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bytového</w:t>
      </w:r>
      <w:r>
        <w:rPr>
          <w:spacing w:val="1"/>
          <w:sz w:val="17"/>
        </w:rPr>
        <w:t xml:space="preserve"> </w:t>
      </w:r>
      <w:r>
        <w:rPr>
          <w:w w:val="90"/>
          <w:sz w:val="17"/>
        </w:rPr>
        <w:t>domu</w:t>
      </w:r>
      <w:r>
        <w:rPr>
          <w:spacing w:val="2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1"/>
          <w:sz w:val="17"/>
        </w:rPr>
        <w:t xml:space="preserve"> </w:t>
      </w:r>
      <w:r>
        <w:rPr>
          <w:w w:val="90"/>
          <w:sz w:val="17"/>
        </w:rPr>
        <w:t>místě</w:t>
      </w:r>
      <w:r>
        <w:rPr>
          <w:spacing w:val="1"/>
          <w:sz w:val="17"/>
        </w:rPr>
        <w:t xml:space="preserve"> </w:t>
      </w:r>
      <w:r>
        <w:rPr>
          <w:spacing w:val="-2"/>
          <w:w w:val="90"/>
          <w:sz w:val="17"/>
        </w:rPr>
        <w:t>pojištění</w:t>
      </w:r>
    </w:p>
    <w:p w14:paraId="4321B9C5" w14:textId="77777777" w:rsidR="00BA42EC" w:rsidRDefault="00000000">
      <w:pPr>
        <w:pStyle w:val="Zkladntext"/>
        <w:spacing w:line="227" w:lineRule="exact"/>
        <w:ind w:left="582" w:firstLine="0"/>
      </w:pPr>
      <w:r>
        <w:rPr>
          <w:w w:val="85"/>
        </w:rPr>
        <w:t>na</w:t>
      </w:r>
      <w:r>
        <w:rPr>
          <w:spacing w:val="-6"/>
        </w:rPr>
        <w:t xml:space="preserve"> </w:t>
      </w:r>
      <w:r>
        <w:rPr>
          <w:w w:val="85"/>
        </w:rPr>
        <w:t>území</w:t>
      </w:r>
      <w:r>
        <w:rPr>
          <w:spacing w:val="-6"/>
        </w:rPr>
        <w:t xml:space="preserve"> </w:t>
      </w:r>
      <w:r>
        <w:rPr>
          <w:w w:val="85"/>
        </w:rPr>
        <w:t>České</w:t>
      </w:r>
      <w:r>
        <w:rPr>
          <w:spacing w:val="-6"/>
        </w:rPr>
        <w:t xml:space="preserve"> </w:t>
      </w:r>
      <w:r>
        <w:rPr>
          <w:spacing w:val="-2"/>
          <w:w w:val="85"/>
        </w:rPr>
        <w:t>republiky.</w:t>
      </w:r>
    </w:p>
    <w:p w14:paraId="7FE083B1" w14:textId="77777777" w:rsidR="00BA42EC" w:rsidRDefault="00000000">
      <w:pPr>
        <w:pStyle w:val="Zkladntext"/>
        <w:spacing w:before="147" w:line="233" w:lineRule="exact"/>
        <w:ind w:left="227" w:firstLine="0"/>
      </w:pPr>
      <w:r>
        <w:rPr>
          <w:color w:val="55C2E4"/>
          <w:w w:val="85"/>
        </w:rPr>
        <w:t>▶</w:t>
      </w:r>
      <w:r>
        <w:rPr>
          <w:color w:val="55C2E4"/>
          <w:spacing w:val="43"/>
        </w:rPr>
        <w:t xml:space="preserve"> </w:t>
      </w:r>
      <w:r>
        <w:rPr>
          <w:w w:val="85"/>
        </w:rPr>
        <w:t>7)</w:t>
      </w:r>
      <w:r>
        <w:rPr>
          <w:spacing w:val="-5"/>
        </w:rPr>
        <w:t xml:space="preserve"> </w:t>
      </w:r>
      <w:r>
        <w:rPr>
          <w:w w:val="85"/>
        </w:rPr>
        <w:t>Osobou</w:t>
      </w:r>
      <w:r>
        <w:rPr>
          <w:spacing w:val="-5"/>
        </w:rPr>
        <w:t xml:space="preserve"> </w:t>
      </w:r>
      <w:r>
        <w:rPr>
          <w:w w:val="85"/>
        </w:rPr>
        <w:t>oprávněnou</w:t>
      </w:r>
      <w:r>
        <w:rPr>
          <w:spacing w:val="-5"/>
        </w:rPr>
        <w:t xml:space="preserve"> </w:t>
      </w:r>
      <w:r>
        <w:rPr>
          <w:w w:val="85"/>
        </w:rPr>
        <w:t>k</w:t>
      </w:r>
      <w:r>
        <w:rPr>
          <w:spacing w:val="-6"/>
        </w:rPr>
        <w:t xml:space="preserve"> </w:t>
      </w:r>
      <w:r>
        <w:rPr>
          <w:w w:val="85"/>
        </w:rPr>
        <w:t>využití</w:t>
      </w:r>
      <w:r>
        <w:rPr>
          <w:spacing w:val="-5"/>
        </w:rPr>
        <w:t xml:space="preserve"> </w:t>
      </w:r>
      <w:r>
        <w:rPr>
          <w:w w:val="85"/>
        </w:rPr>
        <w:t>asistence</w:t>
      </w:r>
      <w:r>
        <w:rPr>
          <w:spacing w:val="-5"/>
        </w:rPr>
        <w:t xml:space="preserve"> </w:t>
      </w:r>
      <w:r>
        <w:rPr>
          <w:w w:val="85"/>
        </w:rPr>
        <w:t>je</w:t>
      </w:r>
      <w:r>
        <w:rPr>
          <w:spacing w:val="-5"/>
        </w:rPr>
        <w:t xml:space="preserve"> </w:t>
      </w:r>
      <w:r>
        <w:rPr>
          <w:spacing w:val="-2"/>
          <w:w w:val="85"/>
        </w:rPr>
        <w:t>pojištěný</w:t>
      </w:r>
    </w:p>
    <w:p w14:paraId="6329284A" w14:textId="77777777" w:rsidR="00BA42EC" w:rsidRDefault="00000000">
      <w:pPr>
        <w:pStyle w:val="Zkladntext"/>
        <w:spacing w:before="18" w:line="180" w:lineRule="auto"/>
        <w:ind w:right="1362" w:firstLine="0"/>
      </w:pPr>
      <w:r>
        <w:rPr>
          <w:w w:val="85"/>
        </w:rPr>
        <w:t>na základě pojistné smlouvy pro pojištění bytového domu,</w:t>
      </w:r>
      <w:r>
        <w:t xml:space="preserve"> </w:t>
      </w:r>
      <w:r>
        <w:rPr>
          <w:w w:val="90"/>
        </w:rPr>
        <w:t xml:space="preserve">k němuž je asistence poskytována (dále jen </w:t>
      </w:r>
      <w:r>
        <w:rPr>
          <w:rFonts w:ascii="Yu Gothic UI" w:hAnsi="Yu Gothic UI"/>
          <w:b/>
          <w:w w:val="90"/>
        </w:rPr>
        <w:t>„pojištěný“</w:t>
      </w:r>
      <w:r>
        <w:rPr>
          <w:w w:val="90"/>
        </w:rPr>
        <w:t xml:space="preserve">). Jménem pojištěného může uplatnit právo na poskytnutí </w:t>
      </w:r>
      <w:r>
        <w:rPr>
          <w:spacing w:val="-2"/>
          <w:w w:val="95"/>
        </w:rPr>
        <w:t>asistence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také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jím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pověřená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osoba.</w:t>
      </w:r>
    </w:p>
    <w:p w14:paraId="3CFB9CFD" w14:textId="77777777" w:rsidR="00BA42EC" w:rsidRDefault="00000000">
      <w:pPr>
        <w:pStyle w:val="Zkladntext"/>
        <w:spacing w:before="217" w:line="172" w:lineRule="auto"/>
        <w:ind w:right="1423"/>
        <w:jc w:val="both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8) Předpokladem vzniku práva na poskytnutí asistence je, </w:t>
      </w:r>
      <w:r>
        <w:rPr>
          <w:w w:val="90"/>
        </w:rPr>
        <w:t>že</w:t>
      </w:r>
      <w:r>
        <w:rPr>
          <w:spacing w:val="-4"/>
          <w:w w:val="90"/>
        </w:rPr>
        <w:t xml:space="preserve"> </w:t>
      </w:r>
      <w:r>
        <w:rPr>
          <w:w w:val="90"/>
        </w:rPr>
        <w:t>pojištěný</w:t>
      </w:r>
      <w:r>
        <w:rPr>
          <w:spacing w:val="-4"/>
          <w:w w:val="90"/>
        </w:rPr>
        <w:t xml:space="preserve"> </w:t>
      </w:r>
      <w:r>
        <w:rPr>
          <w:w w:val="90"/>
        </w:rPr>
        <w:t>nebo</w:t>
      </w:r>
      <w:r>
        <w:rPr>
          <w:spacing w:val="-4"/>
          <w:w w:val="90"/>
        </w:rPr>
        <w:t xml:space="preserve"> </w:t>
      </w:r>
      <w:r>
        <w:rPr>
          <w:w w:val="90"/>
        </w:rPr>
        <w:t>jím</w:t>
      </w:r>
      <w:r>
        <w:rPr>
          <w:spacing w:val="-4"/>
          <w:w w:val="90"/>
        </w:rPr>
        <w:t xml:space="preserve"> </w:t>
      </w:r>
      <w:r>
        <w:rPr>
          <w:w w:val="90"/>
        </w:rPr>
        <w:t>pověřená</w:t>
      </w:r>
      <w:r>
        <w:rPr>
          <w:spacing w:val="-4"/>
          <w:w w:val="90"/>
        </w:rPr>
        <w:t xml:space="preserve"> </w:t>
      </w:r>
      <w:r>
        <w:rPr>
          <w:w w:val="90"/>
        </w:rPr>
        <w:t>osoba</w:t>
      </w:r>
      <w:r>
        <w:rPr>
          <w:spacing w:val="-4"/>
          <w:w w:val="90"/>
        </w:rPr>
        <w:t xml:space="preserve"> </w:t>
      </w:r>
      <w:r>
        <w:rPr>
          <w:w w:val="90"/>
        </w:rPr>
        <w:t>(dále</w:t>
      </w:r>
      <w:r>
        <w:rPr>
          <w:spacing w:val="-4"/>
          <w:w w:val="90"/>
        </w:rPr>
        <w:t xml:space="preserve"> </w:t>
      </w:r>
      <w:r>
        <w:rPr>
          <w:w w:val="90"/>
        </w:rPr>
        <w:t>jen</w:t>
      </w:r>
      <w:r>
        <w:rPr>
          <w:spacing w:val="-4"/>
          <w:w w:val="90"/>
        </w:rPr>
        <w:t xml:space="preserve"> </w:t>
      </w:r>
      <w:r>
        <w:rPr>
          <w:rFonts w:ascii="Yu Gothic UI" w:hAnsi="Yu Gothic UI"/>
          <w:b/>
          <w:w w:val="90"/>
        </w:rPr>
        <w:t>„klient“</w:t>
      </w:r>
      <w:r>
        <w:rPr>
          <w:w w:val="90"/>
        </w:rPr>
        <w:t>)</w:t>
      </w:r>
    </w:p>
    <w:p w14:paraId="1BC2644A" w14:textId="77777777" w:rsidR="00BA42EC" w:rsidRDefault="00000000">
      <w:pPr>
        <w:pStyle w:val="Zkladntext"/>
        <w:spacing w:line="187" w:lineRule="auto"/>
        <w:ind w:right="934" w:firstLine="0"/>
      </w:pPr>
      <w:r>
        <w:rPr>
          <w:w w:val="85"/>
        </w:rPr>
        <w:t xml:space="preserve">uplatnili a prokázali právo na poskytnutí asistence způsobem </w:t>
      </w:r>
      <w:r>
        <w:rPr>
          <w:w w:val="90"/>
        </w:rPr>
        <w:t>uvedeným v těchto dodatkových pojistných podmínkách.</w:t>
      </w:r>
    </w:p>
    <w:p w14:paraId="0B8E1E36" w14:textId="77777777" w:rsidR="00BA42EC" w:rsidRDefault="00000000">
      <w:pPr>
        <w:pStyle w:val="Zkladntext"/>
        <w:spacing w:before="202" w:line="187" w:lineRule="auto"/>
        <w:ind w:right="1092"/>
      </w:pPr>
      <w:r>
        <w:rPr>
          <w:color w:val="55C2E4"/>
          <w:spacing w:val="-2"/>
          <w:w w:val="90"/>
        </w:rPr>
        <w:t>▶</w:t>
      </w:r>
      <w:r>
        <w:rPr>
          <w:color w:val="55C2E4"/>
          <w:spacing w:val="40"/>
        </w:rPr>
        <w:t xml:space="preserve"> </w:t>
      </w:r>
      <w:r>
        <w:rPr>
          <w:spacing w:val="-2"/>
          <w:w w:val="90"/>
        </w:rPr>
        <w:t xml:space="preserve">9) Posouzení naplnění předpokladů pro poskytnutí asistence </w:t>
      </w:r>
      <w:r>
        <w:rPr>
          <w:w w:val="85"/>
        </w:rPr>
        <w:t xml:space="preserve">a skutečnosti, zda je prokázáno právo na poskytnutí asistence, </w:t>
      </w:r>
      <w:r>
        <w:rPr>
          <w:w w:val="90"/>
        </w:rPr>
        <w:t>provádí pracovník asistenčního centra.</w:t>
      </w:r>
    </w:p>
    <w:p w14:paraId="6629C15A" w14:textId="77777777" w:rsidR="00BA42EC" w:rsidRDefault="00000000">
      <w:pPr>
        <w:pStyle w:val="Nadpis3"/>
        <w:spacing w:before="141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3</w:t>
      </w:r>
    </w:p>
    <w:p w14:paraId="6AEB7B53" w14:textId="77777777" w:rsidR="00BA42EC" w:rsidRDefault="00000000">
      <w:pPr>
        <w:spacing w:line="249" w:lineRule="exact"/>
        <w:ind w:left="227"/>
        <w:rPr>
          <w:rFonts w:ascii="Yu Gothic UI"/>
          <w:b/>
          <w:sz w:val="17"/>
        </w:rPr>
      </w:pPr>
      <w:r>
        <w:rPr>
          <w:rFonts w:ascii="Yu Gothic UI"/>
          <w:b/>
          <w:color w:val="372E2D"/>
          <w:spacing w:val="-5"/>
          <w:sz w:val="17"/>
        </w:rPr>
        <w:t>Rozsah</w:t>
      </w:r>
      <w:r>
        <w:rPr>
          <w:rFonts w:ascii="Yu Gothic UI"/>
          <w:b/>
          <w:color w:val="372E2D"/>
          <w:spacing w:val="-3"/>
          <w:sz w:val="17"/>
        </w:rPr>
        <w:t xml:space="preserve"> </w:t>
      </w:r>
      <w:r>
        <w:rPr>
          <w:rFonts w:ascii="Yu Gothic UI"/>
          <w:b/>
          <w:color w:val="372E2D"/>
          <w:spacing w:val="-2"/>
          <w:sz w:val="17"/>
        </w:rPr>
        <w:t>asistence</w:t>
      </w:r>
    </w:p>
    <w:p w14:paraId="66E712FD" w14:textId="77777777" w:rsidR="00BA42EC" w:rsidRDefault="00000000">
      <w:pPr>
        <w:pStyle w:val="Zkladntext"/>
        <w:spacing w:before="177" w:line="187" w:lineRule="auto"/>
        <w:ind w:right="1948"/>
        <w:jc w:val="both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1) V rámci asistence má pojištěný právo, abychom </w:t>
      </w:r>
      <w:r>
        <w:rPr>
          <w:w w:val="90"/>
        </w:rPr>
        <w:t>prostřednictvím našeho smluvního partnera:</w:t>
      </w:r>
    </w:p>
    <w:p w14:paraId="49D06D38" w14:textId="77777777" w:rsidR="00BA42EC" w:rsidRDefault="00000000">
      <w:pPr>
        <w:pStyle w:val="Odstavecseseznamem"/>
        <w:numPr>
          <w:ilvl w:val="0"/>
          <w:numId w:val="79"/>
        </w:numPr>
        <w:tabs>
          <w:tab w:val="left" w:pos="575"/>
        </w:tabs>
        <w:spacing w:before="1" w:line="187" w:lineRule="auto"/>
        <w:ind w:right="1360" w:firstLine="0"/>
        <w:jc w:val="both"/>
        <w:rPr>
          <w:sz w:val="17"/>
        </w:rPr>
      </w:pPr>
      <w:r>
        <w:rPr>
          <w:w w:val="85"/>
          <w:sz w:val="17"/>
        </w:rPr>
        <w:t>zprostředkovali provedení řemeslných prací nezbytných</w:t>
      </w:r>
      <w:r>
        <w:rPr>
          <w:spacing w:val="40"/>
          <w:sz w:val="17"/>
        </w:rPr>
        <w:t xml:space="preserve"> </w:t>
      </w:r>
      <w:r>
        <w:rPr>
          <w:w w:val="85"/>
          <w:sz w:val="17"/>
        </w:rPr>
        <w:t xml:space="preserve">k odstranění nouzové situace, provedení dezinsekce nebo </w:t>
      </w:r>
      <w:r>
        <w:rPr>
          <w:w w:val="95"/>
          <w:sz w:val="17"/>
        </w:rPr>
        <w:t>deratizace a</w:t>
      </w:r>
    </w:p>
    <w:p w14:paraId="5BFADA1B" w14:textId="77777777" w:rsidR="00BA42EC" w:rsidRDefault="00BA42EC">
      <w:pPr>
        <w:spacing w:line="187" w:lineRule="auto"/>
        <w:jc w:val="both"/>
        <w:rPr>
          <w:sz w:val="17"/>
        </w:rPr>
        <w:sectPr w:rsidR="00BA42EC">
          <w:type w:val="continuous"/>
          <w:pgSz w:w="11910" w:h="16840"/>
          <w:pgMar w:top="460" w:right="0" w:bottom="400" w:left="680" w:header="0" w:footer="202" w:gutter="0"/>
          <w:cols w:num="2" w:space="708" w:equalWidth="0">
            <w:col w:w="5076" w:space="196"/>
            <w:col w:w="5958"/>
          </w:cols>
        </w:sectPr>
      </w:pPr>
    </w:p>
    <w:p w14:paraId="418E12B4" w14:textId="77777777" w:rsidR="00BA42EC" w:rsidRDefault="00000000">
      <w:pPr>
        <w:pStyle w:val="Odstavecseseznamem"/>
        <w:numPr>
          <w:ilvl w:val="0"/>
          <w:numId w:val="79"/>
        </w:numPr>
        <w:tabs>
          <w:tab w:val="left" w:pos="579"/>
          <w:tab w:val="left" w:pos="582"/>
        </w:tabs>
        <w:spacing w:before="111" w:line="187" w:lineRule="auto"/>
        <w:ind w:left="582" w:right="173" w:hanging="186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86336" behindDoc="0" locked="0" layoutInCell="1" allowOverlap="1" wp14:anchorId="1C5F2AB5" wp14:editId="09F61AC7">
                <wp:simplePos x="0" y="0"/>
                <wp:positionH relativeFrom="page">
                  <wp:posOffset>3782235</wp:posOffset>
                </wp:positionH>
                <wp:positionV relativeFrom="page">
                  <wp:posOffset>720002</wp:posOffset>
                </wp:positionV>
                <wp:extent cx="1270" cy="9108440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10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108440">
                              <a:moveTo>
                                <a:pt x="0" y="0"/>
                              </a:moveTo>
                              <a:lnTo>
                                <a:pt x="0" y="9107995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77DC9" id="Graphic 886" o:spid="_x0000_s1026" style="position:absolute;margin-left:297.8pt;margin-top:56.7pt;width:.1pt;height:717.2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10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" path="m,l,9107995e" filled="f" strokeweight=".35pt">
                <v:path arrowok="t"/>
                <w10:wrap anchorx="page" anchory="page"/>
              </v:shape>
            </w:pict>
          </mc:Fallback>
        </mc:AlternateContent>
      </w:r>
      <w:r>
        <w:rPr>
          <w:w w:val="90"/>
          <w:sz w:val="17"/>
        </w:rPr>
        <w:t xml:space="preserve">uhradili účelně vynaložené náklady spojené s provedením </w:t>
      </w:r>
      <w:r>
        <w:rPr>
          <w:w w:val="85"/>
          <w:sz w:val="17"/>
        </w:rPr>
        <w:t>řemeslných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prací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uvedených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písm.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a)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rozsahu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nákladů</w:t>
      </w:r>
      <w:r>
        <w:rPr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na:</w:t>
      </w:r>
    </w:p>
    <w:p w14:paraId="02705584" w14:textId="77777777" w:rsidR="00BA42EC" w:rsidRDefault="00000000">
      <w:pPr>
        <w:pStyle w:val="Odstavecseseznamem"/>
        <w:numPr>
          <w:ilvl w:val="1"/>
          <w:numId w:val="79"/>
        </w:numPr>
        <w:tabs>
          <w:tab w:val="left" w:pos="824"/>
          <w:tab w:val="left" w:pos="826"/>
        </w:tabs>
        <w:spacing w:line="187" w:lineRule="auto"/>
        <w:ind w:right="163"/>
        <w:rPr>
          <w:sz w:val="17"/>
        </w:rPr>
      </w:pPr>
      <w:r>
        <w:rPr>
          <w:w w:val="85"/>
          <w:sz w:val="17"/>
        </w:rPr>
        <w:t xml:space="preserve">nezbytnou dopravu nutnou k provedení řemeslných prací </w:t>
      </w:r>
      <w:r>
        <w:rPr>
          <w:w w:val="90"/>
          <w:sz w:val="17"/>
        </w:rPr>
        <w:t>(např.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dopravu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osoby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provádějící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řemeslné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práce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do místa pojištění a zpět, dopravu materiálu nezbytného</w:t>
      </w:r>
    </w:p>
    <w:p w14:paraId="2A8D5F6D" w14:textId="77777777" w:rsidR="00BA42EC" w:rsidRDefault="00000000">
      <w:pPr>
        <w:pStyle w:val="Zkladntext"/>
        <w:spacing w:line="192" w:lineRule="exact"/>
        <w:ind w:left="826" w:firstLine="0"/>
      </w:pPr>
      <w:r>
        <w:rPr>
          <w:w w:val="85"/>
        </w:rPr>
        <w:t>k</w:t>
      </w:r>
      <w:r>
        <w:t xml:space="preserve"> </w:t>
      </w:r>
      <w:r>
        <w:rPr>
          <w:w w:val="85"/>
        </w:rPr>
        <w:t>provedení</w:t>
      </w:r>
      <w:r>
        <w:rPr>
          <w:spacing w:val="1"/>
        </w:rPr>
        <w:t xml:space="preserve"> </w:t>
      </w:r>
      <w:r>
        <w:rPr>
          <w:spacing w:val="-2"/>
          <w:w w:val="85"/>
        </w:rPr>
        <w:t>prací),</w:t>
      </w:r>
    </w:p>
    <w:p w14:paraId="0C92B477" w14:textId="77777777" w:rsidR="00BA42EC" w:rsidRDefault="00000000">
      <w:pPr>
        <w:pStyle w:val="Odstavecseseznamem"/>
        <w:numPr>
          <w:ilvl w:val="1"/>
          <w:numId w:val="79"/>
        </w:numPr>
        <w:tabs>
          <w:tab w:val="left" w:pos="825"/>
        </w:tabs>
        <w:spacing w:line="204" w:lineRule="exact"/>
        <w:ind w:left="825" w:hanging="292"/>
        <w:rPr>
          <w:sz w:val="17"/>
        </w:rPr>
      </w:pPr>
      <w:r>
        <w:rPr>
          <w:w w:val="85"/>
          <w:sz w:val="17"/>
        </w:rPr>
        <w:t>práci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osoby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provádějící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řemeslné</w:t>
      </w:r>
      <w:r>
        <w:rPr>
          <w:spacing w:val="8"/>
          <w:sz w:val="17"/>
        </w:rPr>
        <w:t xml:space="preserve"> </w:t>
      </w:r>
      <w:r>
        <w:rPr>
          <w:spacing w:val="-2"/>
          <w:w w:val="85"/>
          <w:sz w:val="17"/>
        </w:rPr>
        <w:t>práce,</w:t>
      </w:r>
    </w:p>
    <w:p w14:paraId="7321F7DE" w14:textId="77777777" w:rsidR="00BA42EC" w:rsidRDefault="00000000">
      <w:pPr>
        <w:pStyle w:val="Odstavecseseznamem"/>
        <w:numPr>
          <w:ilvl w:val="1"/>
          <w:numId w:val="79"/>
        </w:numPr>
        <w:tabs>
          <w:tab w:val="left" w:pos="824"/>
          <w:tab w:val="left" w:pos="826"/>
        </w:tabs>
        <w:spacing w:before="13" w:line="187" w:lineRule="auto"/>
        <w:ind w:right="662"/>
        <w:rPr>
          <w:sz w:val="17"/>
        </w:rPr>
      </w:pPr>
      <w:r>
        <w:rPr>
          <w:w w:val="90"/>
          <w:sz w:val="17"/>
        </w:rPr>
        <w:t>materiál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nezbytný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odstranění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nouzové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situace, </w:t>
      </w:r>
      <w:r>
        <w:rPr>
          <w:w w:val="85"/>
          <w:sz w:val="17"/>
        </w:rPr>
        <w:t xml:space="preserve">prostředky nezbytné k provedení dezinsekce nebo </w:t>
      </w:r>
      <w:r>
        <w:rPr>
          <w:spacing w:val="-2"/>
          <w:w w:val="95"/>
          <w:sz w:val="17"/>
        </w:rPr>
        <w:t>deratizace,</w:t>
      </w:r>
    </w:p>
    <w:p w14:paraId="792EFA27" w14:textId="77777777" w:rsidR="00BA42EC" w:rsidRDefault="00000000">
      <w:pPr>
        <w:pStyle w:val="Odstavecseseznamem"/>
        <w:numPr>
          <w:ilvl w:val="1"/>
          <w:numId w:val="79"/>
        </w:numPr>
        <w:tabs>
          <w:tab w:val="left" w:pos="824"/>
          <w:tab w:val="left" w:pos="826"/>
        </w:tabs>
        <w:spacing w:line="187" w:lineRule="auto"/>
        <w:ind w:right="387"/>
        <w:rPr>
          <w:sz w:val="17"/>
        </w:rPr>
      </w:pPr>
      <w:r>
        <w:rPr>
          <w:w w:val="85"/>
          <w:sz w:val="17"/>
        </w:rPr>
        <w:t xml:space="preserve">uvedení společných prostor bytového domu do stavu umožňujícího řádné užívání, včetně základního úklidu </w:t>
      </w:r>
      <w:r>
        <w:rPr>
          <w:w w:val="90"/>
          <w:sz w:val="17"/>
        </w:rPr>
        <w:t>místa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provádění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prací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(např.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zametení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odvoz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suti); </w:t>
      </w:r>
      <w:r>
        <w:rPr>
          <w:w w:val="95"/>
          <w:sz w:val="17"/>
        </w:rPr>
        <w:t>to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neplatí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dezinsekci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deratizaci.</w:t>
      </w:r>
    </w:p>
    <w:p w14:paraId="1A3FA9C6" w14:textId="77777777" w:rsidR="00BA42EC" w:rsidRDefault="00000000">
      <w:pPr>
        <w:pStyle w:val="Zkladntext"/>
        <w:spacing w:before="205" w:line="187" w:lineRule="auto"/>
        <w:ind w:left="396" w:right="82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2) V případě mechanického zablokování vstupních dveří do bytového domu, resp. vstupní branky či vjezdové brány na pozemek k němu příslušející, uhradíme účelně vynaložené náklady na jejich otevření a uvedení do stavu, ve kterém se </w:t>
      </w:r>
      <w:r>
        <w:rPr>
          <w:w w:val="90"/>
        </w:rPr>
        <w:t>nacházely před vznikem nouzové situace.</w:t>
      </w:r>
    </w:p>
    <w:p w14:paraId="1760D14C" w14:textId="77777777" w:rsidR="00BA42EC" w:rsidRDefault="00000000">
      <w:pPr>
        <w:pStyle w:val="Zkladntext"/>
        <w:spacing w:before="211" w:line="180" w:lineRule="auto"/>
        <w:ind w:left="396" w:right="137"/>
      </w:pPr>
      <w:r>
        <w:rPr>
          <w:color w:val="55C2E4"/>
          <w:w w:val="90"/>
        </w:rPr>
        <w:t>▶</w:t>
      </w:r>
      <w:r>
        <w:rPr>
          <w:color w:val="55C2E4"/>
          <w:spacing w:val="5"/>
        </w:rPr>
        <w:t xml:space="preserve"> </w:t>
      </w:r>
      <w:r>
        <w:rPr>
          <w:w w:val="90"/>
        </w:rPr>
        <w:t>3)</w:t>
      </w:r>
      <w:r>
        <w:rPr>
          <w:spacing w:val="-8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úhradu</w:t>
      </w:r>
      <w:r>
        <w:rPr>
          <w:spacing w:val="-8"/>
          <w:w w:val="90"/>
        </w:rPr>
        <w:t xml:space="preserve"> </w:t>
      </w:r>
      <w:r>
        <w:rPr>
          <w:w w:val="90"/>
        </w:rPr>
        <w:t>nákladů</w:t>
      </w:r>
      <w:r>
        <w:rPr>
          <w:spacing w:val="-8"/>
          <w:w w:val="90"/>
        </w:rPr>
        <w:t xml:space="preserve"> </w:t>
      </w:r>
      <w:r>
        <w:rPr>
          <w:w w:val="90"/>
        </w:rPr>
        <w:t>uvedených</w:t>
      </w:r>
      <w:r>
        <w:rPr>
          <w:spacing w:val="-8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písm.</w:t>
      </w:r>
      <w:r>
        <w:rPr>
          <w:spacing w:val="-8"/>
          <w:w w:val="90"/>
        </w:rPr>
        <w:t xml:space="preserve"> </w:t>
      </w:r>
      <w:r>
        <w:rPr>
          <w:w w:val="90"/>
        </w:rPr>
        <w:t>b)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odst.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2) </w:t>
      </w:r>
      <w:r>
        <w:rPr>
          <w:w w:val="85"/>
        </w:rPr>
        <w:t>poskytneme plnění maximálně do výše limitu plnění, který činí</w:t>
      </w:r>
      <w:r>
        <w:t xml:space="preserve"> </w:t>
      </w:r>
      <w:r>
        <w:rPr>
          <w:rFonts w:ascii="Yu Gothic UI" w:hAnsi="Yu Gothic UI"/>
          <w:b/>
          <w:spacing w:val="-2"/>
        </w:rPr>
        <w:t>12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000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rFonts w:ascii="Yu Gothic UI" w:hAnsi="Yu Gothic UI"/>
          <w:b/>
          <w:spacing w:val="-2"/>
        </w:rPr>
        <w:t>Kč</w:t>
      </w:r>
      <w:r>
        <w:rPr>
          <w:rFonts w:ascii="Yu Gothic UI" w:hAnsi="Yu Gothic UI"/>
          <w:b/>
          <w:spacing w:val="-10"/>
        </w:rPr>
        <w:t xml:space="preserve"> </w:t>
      </w:r>
      <w:r>
        <w:rPr>
          <w:spacing w:val="-2"/>
        </w:rPr>
        <w:t>za</w:t>
      </w:r>
      <w:r>
        <w:rPr>
          <w:spacing w:val="-11"/>
        </w:rPr>
        <w:t xml:space="preserve"> </w:t>
      </w:r>
      <w:r>
        <w:rPr>
          <w:spacing w:val="-2"/>
        </w:rPr>
        <w:t>jeden</w:t>
      </w:r>
      <w:r>
        <w:rPr>
          <w:spacing w:val="-11"/>
        </w:rPr>
        <w:t xml:space="preserve"> </w:t>
      </w:r>
      <w:r>
        <w:rPr>
          <w:spacing w:val="-2"/>
        </w:rPr>
        <w:t>asistenční</w:t>
      </w:r>
      <w:r>
        <w:rPr>
          <w:spacing w:val="-12"/>
        </w:rPr>
        <w:t xml:space="preserve"> </w:t>
      </w:r>
      <w:r>
        <w:rPr>
          <w:spacing w:val="-2"/>
        </w:rPr>
        <w:t>zásah.</w:t>
      </w:r>
    </w:p>
    <w:p w14:paraId="784A0535" w14:textId="77777777" w:rsidR="00BA42EC" w:rsidRDefault="00000000">
      <w:pPr>
        <w:pStyle w:val="Zkladntext"/>
        <w:spacing w:before="198" w:line="187" w:lineRule="auto"/>
        <w:ind w:left="396"/>
      </w:pPr>
      <w:r>
        <w:rPr>
          <w:color w:val="55C2E4"/>
          <w:w w:val="90"/>
        </w:rPr>
        <w:t>▶</w:t>
      </w:r>
      <w:r>
        <w:rPr>
          <w:color w:val="55C2E4"/>
          <w:spacing w:val="29"/>
        </w:rPr>
        <w:t xml:space="preserve"> </w:t>
      </w:r>
      <w:r>
        <w:rPr>
          <w:w w:val="90"/>
        </w:rPr>
        <w:t>4)</w:t>
      </w:r>
      <w:r>
        <w:rPr>
          <w:spacing w:val="-7"/>
          <w:w w:val="90"/>
        </w:rPr>
        <w:t xml:space="preserve"> </w:t>
      </w:r>
      <w:r>
        <w:rPr>
          <w:w w:val="90"/>
        </w:rPr>
        <w:t>Za</w:t>
      </w:r>
      <w:r>
        <w:rPr>
          <w:spacing w:val="-7"/>
          <w:w w:val="90"/>
        </w:rPr>
        <w:t xml:space="preserve"> </w:t>
      </w:r>
      <w:r>
        <w:rPr>
          <w:w w:val="90"/>
        </w:rPr>
        <w:t>jeden</w:t>
      </w:r>
      <w:r>
        <w:rPr>
          <w:spacing w:val="-7"/>
          <w:w w:val="90"/>
        </w:rPr>
        <w:t xml:space="preserve"> </w:t>
      </w:r>
      <w:r>
        <w:rPr>
          <w:w w:val="90"/>
        </w:rPr>
        <w:t>asistenční</w:t>
      </w:r>
      <w:r>
        <w:rPr>
          <w:spacing w:val="-7"/>
          <w:w w:val="90"/>
        </w:rPr>
        <w:t xml:space="preserve"> </w:t>
      </w:r>
      <w:r>
        <w:rPr>
          <w:w w:val="90"/>
        </w:rPr>
        <w:t>zásah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považuje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zprostředkování </w:t>
      </w:r>
      <w:r>
        <w:rPr>
          <w:w w:val="85"/>
        </w:rPr>
        <w:t xml:space="preserve">provedení řemeslných prací a úhrada nákladů spojených s jejich </w:t>
      </w:r>
      <w:r>
        <w:rPr>
          <w:w w:val="90"/>
        </w:rPr>
        <w:t>provedením na základě jedné nouzové situace nebo více nouzových situací, které spolu přímo souvisejí.</w:t>
      </w:r>
    </w:p>
    <w:p w14:paraId="4AB6AFB9" w14:textId="77777777" w:rsidR="00BA42EC" w:rsidRDefault="00000000">
      <w:pPr>
        <w:pStyle w:val="Zkladntext"/>
        <w:spacing w:before="205" w:line="187" w:lineRule="auto"/>
        <w:ind w:left="396" w:right="223"/>
      </w:pPr>
      <w:r>
        <w:rPr>
          <w:color w:val="55C2E4"/>
          <w:w w:val="90"/>
        </w:rPr>
        <w:t>▶</w:t>
      </w:r>
      <w:r>
        <w:rPr>
          <w:color w:val="55C2E4"/>
          <w:spacing w:val="32"/>
        </w:rPr>
        <w:t xml:space="preserve"> </w:t>
      </w:r>
      <w:r>
        <w:rPr>
          <w:w w:val="90"/>
        </w:rPr>
        <w:t>5)</w:t>
      </w:r>
      <w:r>
        <w:rPr>
          <w:spacing w:val="-6"/>
          <w:w w:val="90"/>
        </w:rPr>
        <w:t xml:space="preserve"> </w:t>
      </w:r>
      <w:r>
        <w:rPr>
          <w:w w:val="90"/>
        </w:rPr>
        <w:t>Spočívá-li</w:t>
      </w:r>
      <w:r>
        <w:rPr>
          <w:spacing w:val="-6"/>
          <w:w w:val="90"/>
        </w:rPr>
        <w:t xml:space="preserve"> </w:t>
      </w:r>
      <w:r>
        <w:rPr>
          <w:w w:val="90"/>
        </w:rPr>
        <w:t>nouzová</w:t>
      </w:r>
      <w:r>
        <w:rPr>
          <w:spacing w:val="-6"/>
          <w:w w:val="90"/>
        </w:rPr>
        <w:t xml:space="preserve"> </w:t>
      </w:r>
      <w:r>
        <w:rPr>
          <w:w w:val="90"/>
        </w:rPr>
        <w:t>situace</w:t>
      </w:r>
      <w:r>
        <w:rPr>
          <w:spacing w:val="-6"/>
          <w:w w:val="90"/>
        </w:rPr>
        <w:t xml:space="preserve"> </w:t>
      </w: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mechanickém</w:t>
      </w:r>
      <w:r>
        <w:rPr>
          <w:spacing w:val="-6"/>
          <w:w w:val="90"/>
        </w:rPr>
        <w:t xml:space="preserve"> </w:t>
      </w:r>
      <w:r>
        <w:rPr>
          <w:w w:val="90"/>
        </w:rPr>
        <w:t>zablokování vstupních</w:t>
      </w:r>
      <w:r>
        <w:rPr>
          <w:spacing w:val="-4"/>
          <w:w w:val="90"/>
        </w:rPr>
        <w:t xml:space="preserve"> </w:t>
      </w:r>
      <w:r>
        <w:rPr>
          <w:w w:val="90"/>
        </w:rPr>
        <w:t>dveří</w:t>
      </w:r>
      <w:r>
        <w:rPr>
          <w:spacing w:val="-4"/>
          <w:w w:val="90"/>
        </w:rPr>
        <w:t xml:space="preserve"> </w:t>
      </w:r>
      <w:r>
        <w:rPr>
          <w:w w:val="90"/>
        </w:rPr>
        <w:t>(vjezdové</w:t>
      </w:r>
      <w:r>
        <w:rPr>
          <w:spacing w:val="-4"/>
          <w:w w:val="90"/>
        </w:rPr>
        <w:t xml:space="preserve"> </w:t>
      </w:r>
      <w:r>
        <w:rPr>
          <w:w w:val="90"/>
        </w:rPr>
        <w:t>brány,</w:t>
      </w:r>
      <w:r>
        <w:rPr>
          <w:spacing w:val="-4"/>
          <w:w w:val="90"/>
        </w:rPr>
        <w:t xml:space="preserve"> </w:t>
      </w:r>
      <w:r>
        <w:rPr>
          <w:w w:val="90"/>
        </w:rPr>
        <w:t>vstupní</w:t>
      </w:r>
      <w:r>
        <w:rPr>
          <w:spacing w:val="-4"/>
          <w:w w:val="90"/>
        </w:rPr>
        <w:t xml:space="preserve"> </w:t>
      </w:r>
      <w:r>
        <w:rPr>
          <w:w w:val="90"/>
        </w:rPr>
        <w:t>branky),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nevzniká právo na poskytnutí asistence spočívající ve zpřístupnění </w:t>
      </w:r>
      <w:r>
        <w:rPr>
          <w:w w:val="85"/>
        </w:rPr>
        <w:t xml:space="preserve">nemovitosti, existují-li pochybnosti o oprávněnosti ke vstupu </w:t>
      </w:r>
      <w:r>
        <w:rPr>
          <w:w w:val="95"/>
        </w:rPr>
        <w:t>do ní.</w:t>
      </w:r>
    </w:p>
    <w:p w14:paraId="5D803495" w14:textId="77777777" w:rsidR="00BA42EC" w:rsidRDefault="00000000">
      <w:pPr>
        <w:pStyle w:val="Zkladntext"/>
        <w:spacing w:before="205" w:line="187" w:lineRule="auto"/>
        <w:ind w:left="396"/>
      </w:pPr>
      <w:r>
        <w:rPr>
          <w:color w:val="55C2E4"/>
          <w:w w:val="90"/>
        </w:rPr>
        <w:t>▶</w:t>
      </w:r>
      <w:r>
        <w:rPr>
          <w:color w:val="55C2E4"/>
          <w:spacing w:val="30"/>
        </w:rPr>
        <w:t xml:space="preserve"> </w:t>
      </w:r>
      <w:r>
        <w:rPr>
          <w:w w:val="90"/>
        </w:rPr>
        <w:t>6)</w:t>
      </w:r>
      <w:r>
        <w:rPr>
          <w:spacing w:val="-7"/>
          <w:w w:val="90"/>
        </w:rPr>
        <w:t xml:space="preserve"> </w:t>
      </w:r>
      <w:r>
        <w:rPr>
          <w:w w:val="90"/>
        </w:rPr>
        <w:t>Pokud</w:t>
      </w:r>
      <w:r>
        <w:rPr>
          <w:spacing w:val="-7"/>
          <w:w w:val="90"/>
        </w:rPr>
        <w:t xml:space="preserve"> </w:t>
      </w:r>
      <w:r>
        <w:rPr>
          <w:w w:val="90"/>
        </w:rPr>
        <w:t>si</w:t>
      </w:r>
      <w:r>
        <w:rPr>
          <w:spacing w:val="-7"/>
          <w:w w:val="90"/>
        </w:rPr>
        <w:t xml:space="preserve"> </w:t>
      </w:r>
      <w:r>
        <w:rPr>
          <w:w w:val="90"/>
        </w:rPr>
        <w:t>nouzová</w:t>
      </w:r>
      <w:r>
        <w:rPr>
          <w:spacing w:val="-7"/>
          <w:w w:val="90"/>
        </w:rPr>
        <w:t xml:space="preserve"> </w:t>
      </w:r>
      <w:r>
        <w:rPr>
          <w:w w:val="90"/>
        </w:rPr>
        <w:t>situace</w:t>
      </w:r>
      <w:r>
        <w:rPr>
          <w:spacing w:val="-7"/>
          <w:w w:val="90"/>
        </w:rPr>
        <w:t xml:space="preserve"> </w:t>
      </w:r>
      <w:r>
        <w:rPr>
          <w:w w:val="90"/>
        </w:rPr>
        <w:t>vyžádá</w:t>
      </w:r>
      <w:r>
        <w:rPr>
          <w:spacing w:val="-7"/>
          <w:w w:val="90"/>
        </w:rPr>
        <w:t xml:space="preserve"> </w:t>
      </w:r>
      <w:r>
        <w:rPr>
          <w:w w:val="90"/>
        </w:rPr>
        <w:t>zvláštní</w:t>
      </w:r>
      <w:r>
        <w:rPr>
          <w:spacing w:val="-7"/>
          <w:w w:val="90"/>
        </w:rPr>
        <w:t xml:space="preserve"> </w:t>
      </w:r>
      <w:r>
        <w:rPr>
          <w:w w:val="90"/>
        </w:rPr>
        <w:t>odborný</w:t>
      </w:r>
      <w:r>
        <w:rPr>
          <w:spacing w:val="-7"/>
          <w:w w:val="90"/>
        </w:rPr>
        <w:t xml:space="preserve"> </w:t>
      </w:r>
      <w:r>
        <w:rPr>
          <w:w w:val="90"/>
        </w:rPr>
        <w:t>zásah (např.</w:t>
      </w:r>
      <w:r>
        <w:rPr>
          <w:spacing w:val="-9"/>
          <w:w w:val="90"/>
        </w:rPr>
        <w:t xml:space="preserve"> </w:t>
      </w:r>
      <w:r>
        <w:rPr>
          <w:w w:val="90"/>
        </w:rPr>
        <w:t>hasičů,</w:t>
      </w:r>
      <w:r>
        <w:rPr>
          <w:spacing w:val="-8"/>
          <w:w w:val="90"/>
        </w:rPr>
        <w:t xml:space="preserve"> </w:t>
      </w:r>
      <w:r>
        <w:rPr>
          <w:w w:val="90"/>
        </w:rPr>
        <w:t>pracovníků</w:t>
      </w:r>
      <w:r>
        <w:rPr>
          <w:spacing w:val="-8"/>
          <w:w w:val="90"/>
        </w:rPr>
        <w:t xml:space="preserve"> </w:t>
      </w:r>
      <w:r>
        <w:rPr>
          <w:w w:val="90"/>
        </w:rPr>
        <w:t>plynáren</w:t>
      </w:r>
      <w:r>
        <w:rPr>
          <w:spacing w:val="-8"/>
          <w:w w:val="90"/>
        </w:rPr>
        <w:t xml:space="preserve"> </w:t>
      </w:r>
      <w:r>
        <w:rPr>
          <w:w w:val="90"/>
        </w:rPr>
        <w:t>apod.),</w:t>
      </w:r>
      <w:r>
        <w:rPr>
          <w:spacing w:val="-8"/>
          <w:w w:val="90"/>
        </w:rPr>
        <w:t xml:space="preserve"> </w:t>
      </w:r>
      <w:r>
        <w:rPr>
          <w:w w:val="90"/>
        </w:rPr>
        <w:t>lze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poskytnout </w:t>
      </w:r>
      <w:r>
        <w:rPr>
          <w:w w:val="85"/>
        </w:rPr>
        <w:t xml:space="preserve">asistenci až po ukončení takového zvláštního odborného zásahu, </w:t>
      </w:r>
      <w:r>
        <w:rPr>
          <w:w w:val="90"/>
        </w:rPr>
        <w:t>pokud nouzová situace i po jeho ukončení trvá.</w:t>
      </w:r>
    </w:p>
    <w:p w14:paraId="1A6E12F2" w14:textId="77777777" w:rsidR="00BA42EC" w:rsidRDefault="00000000">
      <w:pPr>
        <w:pStyle w:val="Zkladntext"/>
        <w:spacing w:before="205" w:line="187" w:lineRule="auto"/>
        <w:ind w:left="396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7) Je-li to účelné a hospodárné, může být v případě nouzové </w:t>
      </w:r>
      <w:r>
        <w:rPr>
          <w:w w:val="90"/>
        </w:rPr>
        <w:t xml:space="preserve">situace mezi klientem a pracovníkem asistenčního centra </w:t>
      </w:r>
      <w:r>
        <w:rPr>
          <w:w w:val="85"/>
        </w:rPr>
        <w:t xml:space="preserve">předem dohodnuto provedení řemeslných prací dodavatelem </w:t>
      </w:r>
      <w:r>
        <w:rPr>
          <w:w w:val="95"/>
        </w:rPr>
        <w:t>navrženým klientem.</w:t>
      </w:r>
    </w:p>
    <w:p w14:paraId="0BD98716" w14:textId="77777777" w:rsidR="00BA42EC" w:rsidRDefault="00000000">
      <w:pPr>
        <w:pStyle w:val="Zkladntext"/>
        <w:spacing w:before="1" w:line="187" w:lineRule="auto"/>
        <w:ind w:left="396" w:firstLine="0"/>
      </w:pPr>
      <w:r>
        <w:rPr>
          <w:w w:val="85"/>
        </w:rPr>
        <w:t xml:space="preserve">Z pojištění budou v takovém případě uhrazeny účelně vynaložené náklady na poskytnutí řemeslných prací nezbytných k odstranění nouzové situace v rozsahu a za podmínek vyplývajících z těchto </w:t>
      </w:r>
      <w:r>
        <w:rPr>
          <w:w w:val="90"/>
        </w:rPr>
        <w:t>dodatkových pojistných podmínek.</w:t>
      </w:r>
    </w:p>
    <w:p w14:paraId="3320212C" w14:textId="77777777" w:rsidR="00BA42EC" w:rsidRDefault="00000000">
      <w:pPr>
        <w:pStyle w:val="Zkladntext"/>
        <w:spacing w:before="205" w:line="187" w:lineRule="auto"/>
        <w:ind w:left="396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8) V případě nepřístupnosti bytového domu běžným vozidlem </w:t>
      </w:r>
      <w:r>
        <w:rPr>
          <w:w w:val="90"/>
        </w:rPr>
        <w:t>(obtížný terén, nepříznivé klimatické podmínky), v jejímž důsledku</w:t>
      </w:r>
      <w:r>
        <w:rPr>
          <w:spacing w:val="-4"/>
          <w:w w:val="90"/>
        </w:rPr>
        <w:t xml:space="preserve"> </w:t>
      </w:r>
      <w:r>
        <w:rPr>
          <w:w w:val="90"/>
        </w:rPr>
        <w:t>nebylo</w:t>
      </w:r>
      <w:r>
        <w:rPr>
          <w:spacing w:val="-4"/>
          <w:w w:val="90"/>
        </w:rPr>
        <w:t xml:space="preserve"> </w:t>
      </w:r>
      <w:r>
        <w:rPr>
          <w:w w:val="90"/>
        </w:rPr>
        <w:t>možné</w:t>
      </w:r>
      <w:r>
        <w:rPr>
          <w:spacing w:val="-4"/>
          <w:w w:val="90"/>
        </w:rPr>
        <w:t xml:space="preserve"> </w:t>
      </w:r>
      <w:r>
        <w:rPr>
          <w:w w:val="90"/>
        </w:rPr>
        <w:t>asistenčního</w:t>
      </w:r>
      <w:r>
        <w:rPr>
          <w:spacing w:val="-4"/>
          <w:w w:val="90"/>
        </w:rPr>
        <w:t xml:space="preserve"> </w:t>
      </w:r>
      <w:r>
        <w:rPr>
          <w:w w:val="90"/>
        </w:rPr>
        <w:t>zásah</w:t>
      </w:r>
      <w:r>
        <w:rPr>
          <w:spacing w:val="-4"/>
          <w:w w:val="90"/>
        </w:rPr>
        <w:t xml:space="preserve"> </w:t>
      </w:r>
      <w:r>
        <w:rPr>
          <w:w w:val="90"/>
        </w:rPr>
        <w:t>realizovat,</w:t>
      </w:r>
    </w:p>
    <w:p w14:paraId="72A56814" w14:textId="77777777" w:rsidR="00BA42EC" w:rsidRDefault="00000000">
      <w:pPr>
        <w:pStyle w:val="Zkladntext"/>
        <w:spacing w:before="1" w:line="187" w:lineRule="auto"/>
        <w:ind w:left="396" w:firstLine="0"/>
      </w:pPr>
      <w:r>
        <w:rPr>
          <w:w w:val="90"/>
        </w:rPr>
        <w:t>Vám</w:t>
      </w:r>
      <w:r>
        <w:rPr>
          <w:spacing w:val="-3"/>
          <w:w w:val="90"/>
        </w:rPr>
        <w:t xml:space="preserve"> </w:t>
      </w:r>
      <w:r>
        <w:rPr>
          <w:w w:val="90"/>
        </w:rPr>
        <w:t>poskytneme</w:t>
      </w:r>
      <w:r>
        <w:rPr>
          <w:spacing w:val="-3"/>
          <w:w w:val="90"/>
        </w:rPr>
        <w:t xml:space="preserve"> </w:t>
      </w:r>
      <w:r>
        <w:rPr>
          <w:w w:val="90"/>
        </w:rPr>
        <w:t>peněžitou</w:t>
      </w:r>
      <w:r>
        <w:rPr>
          <w:spacing w:val="-3"/>
          <w:w w:val="90"/>
        </w:rPr>
        <w:t xml:space="preserve"> </w:t>
      </w:r>
      <w:r>
        <w:rPr>
          <w:w w:val="90"/>
        </w:rPr>
        <w:t>náhradu</w:t>
      </w:r>
      <w:r>
        <w:rPr>
          <w:spacing w:val="-3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w w:val="90"/>
        </w:rPr>
        <w:t>výši</w:t>
      </w:r>
      <w:r>
        <w:rPr>
          <w:spacing w:val="-3"/>
          <w:w w:val="90"/>
        </w:rPr>
        <w:t xml:space="preserve"> </w:t>
      </w:r>
      <w:r>
        <w:rPr>
          <w:w w:val="90"/>
        </w:rPr>
        <w:t>prokazatelně vynaložených</w:t>
      </w:r>
      <w:r>
        <w:rPr>
          <w:spacing w:val="-6"/>
          <w:w w:val="90"/>
        </w:rPr>
        <w:t xml:space="preserve"> </w:t>
      </w:r>
      <w:r>
        <w:rPr>
          <w:w w:val="90"/>
        </w:rPr>
        <w:t>účelných</w:t>
      </w:r>
      <w:r>
        <w:rPr>
          <w:spacing w:val="-6"/>
          <w:w w:val="90"/>
        </w:rPr>
        <w:t xml:space="preserve"> </w:t>
      </w:r>
      <w:r>
        <w:rPr>
          <w:w w:val="90"/>
        </w:rPr>
        <w:t>nákladů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w w:val="90"/>
        </w:rPr>
        <w:t>provedení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nezbytných </w:t>
      </w:r>
      <w:r>
        <w:rPr>
          <w:w w:val="85"/>
        </w:rPr>
        <w:t xml:space="preserve">řemeslných prací, maximálně však limit plnění. Náhradu nákladů </w:t>
      </w:r>
      <w:r>
        <w:rPr>
          <w:w w:val="90"/>
        </w:rPr>
        <w:t>podle</w:t>
      </w:r>
      <w:r>
        <w:rPr>
          <w:spacing w:val="-9"/>
          <w:w w:val="90"/>
        </w:rPr>
        <w:t xml:space="preserve"> </w:t>
      </w:r>
      <w:r>
        <w:rPr>
          <w:w w:val="90"/>
        </w:rPr>
        <w:t>tohoto</w:t>
      </w:r>
      <w:r>
        <w:rPr>
          <w:spacing w:val="-8"/>
          <w:w w:val="90"/>
        </w:rPr>
        <w:t xml:space="preserve"> </w:t>
      </w:r>
      <w:r>
        <w:rPr>
          <w:w w:val="90"/>
        </w:rPr>
        <w:t>odstavce</w:t>
      </w:r>
      <w:r>
        <w:rPr>
          <w:spacing w:val="-8"/>
          <w:w w:val="90"/>
        </w:rPr>
        <w:t xml:space="preserve"> </w:t>
      </w:r>
      <w:r>
        <w:rPr>
          <w:w w:val="90"/>
        </w:rPr>
        <w:t>však</w:t>
      </w:r>
      <w:r>
        <w:rPr>
          <w:spacing w:val="-8"/>
          <w:w w:val="90"/>
        </w:rPr>
        <w:t xml:space="preserve"> </w:t>
      </w:r>
      <w:r>
        <w:rPr>
          <w:w w:val="90"/>
        </w:rPr>
        <w:t>poskytneme</w:t>
      </w:r>
      <w:r>
        <w:rPr>
          <w:spacing w:val="-8"/>
          <w:w w:val="90"/>
        </w:rPr>
        <w:t xml:space="preserve"> </w:t>
      </w:r>
      <w:r>
        <w:rPr>
          <w:w w:val="90"/>
        </w:rPr>
        <w:t>pouze</w:t>
      </w:r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r>
        <w:rPr>
          <w:w w:val="90"/>
        </w:rPr>
        <w:t>podmínky,</w:t>
      </w:r>
    </w:p>
    <w:p w14:paraId="4E96B1F7" w14:textId="77777777" w:rsidR="00BA42EC" w:rsidRDefault="00000000">
      <w:pPr>
        <w:pStyle w:val="Zkladntext"/>
        <w:spacing w:before="1" w:line="187" w:lineRule="auto"/>
        <w:ind w:left="396" w:firstLine="0"/>
      </w:pPr>
      <w:r>
        <w:rPr>
          <w:w w:val="85"/>
        </w:rPr>
        <w:t xml:space="preserve">že objednání řemeslných prací předem odsouhlasil pracovník </w:t>
      </w:r>
      <w:r>
        <w:rPr>
          <w:w w:val="95"/>
        </w:rPr>
        <w:t>asistenčního centra.</w:t>
      </w:r>
    </w:p>
    <w:p w14:paraId="06361D63" w14:textId="77777777" w:rsidR="00BA42EC" w:rsidRDefault="00000000">
      <w:pPr>
        <w:pStyle w:val="Nadpis3"/>
        <w:spacing w:before="206" w:line="165" w:lineRule="auto"/>
        <w:ind w:left="226" w:right="4209"/>
      </w:pPr>
      <w:r>
        <w:rPr>
          <w:color w:val="007E31"/>
          <w:spacing w:val="-6"/>
        </w:rPr>
        <w:t xml:space="preserve">Článek 4 </w:t>
      </w:r>
      <w:r>
        <w:rPr>
          <w:color w:val="372E2D"/>
          <w:spacing w:val="-2"/>
        </w:rPr>
        <w:t>Výluky</w:t>
      </w:r>
    </w:p>
    <w:p w14:paraId="65120B78" w14:textId="77777777" w:rsidR="00BA42EC" w:rsidRDefault="00000000">
      <w:pPr>
        <w:pStyle w:val="Zkladntext"/>
        <w:spacing w:before="194" w:line="180" w:lineRule="auto"/>
        <w:ind w:left="396"/>
      </w:pPr>
      <w:r>
        <w:rPr>
          <w:color w:val="55C2E4"/>
          <w:w w:val="90"/>
        </w:rPr>
        <w:t>▶</w:t>
      </w:r>
      <w:r>
        <w:rPr>
          <w:color w:val="55C2E4"/>
          <w:spacing w:val="18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w w:val="90"/>
        </w:rPr>
        <w:t>Asistenci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neposkytneme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případě</w:t>
      </w:r>
      <w:r>
        <w:rPr>
          <w:spacing w:val="-8"/>
          <w:w w:val="90"/>
        </w:rPr>
        <w:t xml:space="preserve"> </w:t>
      </w:r>
      <w:r>
        <w:rPr>
          <w:w w:val="90"/>
        </w:rPr>
        <w:t>nouzové</w:t>
      </w:r>
      <w:r>
        <w:rPr>
          <w:spacing w:val="-8"/>
          <w:w w:val="90"/>
        </w:rPr>
        <w:t xml:space="preserve"> </w:t>
      </w:r>
      <w:r>
        <w:rPr>
          <w:w w:val="90"/>
        </w:rPr>
        <w:t>situace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vzniklé </w:t>
      </w:r>
      <w:r>
        <w:rPr>
          <w:spacing w:val="-2"/>
          <w:w w:val="95"/>
        </w:rPr>
        <w:t>následkem:</w:t>
      </w:r>
    </w:p>
    <w:p w14:paraId="004EF6C1" w14:textId="77777777" w:rsidR="00BA42EC" w:rsidRDefault="00000000">
      <w:pPr>
        <w:pStyle w:val="Odstavecseseznamem"/>
        <w:numPr>
          <w:ilvl w:val="0"/>
          <w:numId w:val="78"/>
        </w:numPr>
        <w:tabs>
          <w:tab w:val="left" w:pos="575"/>
        </w:tabs>
        <w:spacing w:before="3" w:line="187" w:lineRule="auto"/>
        <w:ind w:right="38"/>
        <w:rPr>
          <w:sz w:val="17"/>
        </w:rPr>
      </w:pPr>
      <w:r>
        <w:rPr>
          <w:w w:val="85"/>
          <w:sz w:val="17"/>
        </w:rPr>
        <w:t xml:space="preserve">válečných událostí, vzpoury, povstání nebo jiných hromadných </w:t>
      </w:r>
      <w:r>
        <w:rPr>
          <w:w w:val="90"/>
          <w:sz w:val="17"/>
        </w:rPr>
        <w:t>násilných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nepokojů,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stávky,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výluky,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teroristických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aktů</w:t>
      </w:r>
    </w:p>
    <w:p w14:paraId="705CFCC3" w14:textId="77777777" w:rsidR="00BA42EC" w:rsidRDefault="00000000">
      <w:pPr>
        <w:pStyle w:val="Zkladntext"/>
        <w:spacing w:line="187" w:lineRule="auto"/>
        <w:ind w:left="575" w:firstLine="0"/>
      </w:pPr>
      <w:r>
        <w:rPr>
          <w:w w:val="90"/>
        </w:rPr>
        <w:t xml:space="preserve">(tj. násilných jednání motivovaných politicky, sociálně, </w:t>
      </w:r>
      <w:r>
        <w:rPr>
          <w:w w:val="85"/>
        </w:rPr>
        <w:t xml:space="preserve">ideologicky nebo nábožensky) včetně chemické a biologické </w:t>
      </w:r>
      <w:r>
        <w:rPr>
          <w:spacing w:val="-2"/>
          <w:w w:val="95"/>
        </w:rPr>
        <w:t>kontaminace,</w:t>
      </w:r>
    </w:p>
    <w:p w14:paraId="3A59BCF4" w14:textId="77777777" w:rsidR="00BA42EC" w:rsidRDefault="00000000">
      <w:pPr>
        <w:pStyle w:val="Odstavecseseznamem"/>
        <w:numPr>
          <w:ilvl w:val="0"/>
          <w:numId w:val="78"/>
        </w:numPr>
        <w:tabs>
          <w:tab w:val="left" w:pos="580"/>
        </w:tabs>
        <w:spacing w:before="70" w:line="233" w:lineRule="exact"/>
        <w:ind w:left="580" w:hanging="183"/>
        <w:rPr>
          <w:sz w:val="17"/>
        </w:rPr>
      </w:pPr>
      <w:r>
        <w:br w:type="column"/>
      </w:r>
      <w:r>
        <w:rPr>
          <w:w w:val="85"/>
          <w:sz w:val="17"/>
        </w:rPr>
        <w:t>zásahu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státní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moci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nebo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veřejné</w:t>
      </w:r>
      <w:r>
        <w:rPr>
          <w:spacing w:val="1"/>
          <w:sz w:val="17"/>
        </w:rPr>
        <w:t xml:space="preserve"> </w:t>
      </w:r>
      <w:r>
        <w:rPr>
          <w:spacing w:val="-2"/>
          <w:w w:val="85"/>
          <w:sz w:val="17"/>
        </w:rPr>
        <w:t>správy,</w:t>
      </w:r>
    </w:p>
    <w:p w14:paraId="1FB2A519" w14:textId="77777777" w:rsidR="00BA42EC" w:rsidRDefault="00000000">
      <w:pPr>
        <w:pStyle w:val="Odstavecseseznamem"/>
        <w:numPr>
          <w:ilvl w:val="0"/>
          <w:numId w:val="78"/>
        </w:numPr>
        <w:tabs>
          <w:tab w:val="left" w:pos="565"/>
        </w:tabs>
        <w:spacing w:line="204" w:lineRule="exact"/>
        <w:ind w:left="565" w:hanging="168"/>
        <w:rPr>
          <w:sz w:val="17"/>
        </w:rPr>
      </w:pPr>
      <w:r>
        <w:rPr>
          <w:w w:val="85"/>
          <w:sz w:val="17"/>
        </w:rPr>
        <w:t>působení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jaderné</w:t>
      </w:r>
      <w:r>
        <w:rPr>
          <w:sz w:val="17"/>
        </w:rPr>
        <w:t xml:space="preserve"> </w:t>
      </w:r>
      <w:r>
        <w:rPr>
          <w:spacing w:val="-2"/>
          <w:w w:val="85"/>
          <w:sz w:val="17"/>
        </w:rPr>
        <w:t>energie,</w:t>
      </w:r>
    </w:p>
    <w:p w14:paraId="23747C5C" w14:textId="77777777" w:rsidR="00BA42EC" w:rsidRDefault="00000000">
      <w:pPr>
        <w:pStyle w:val="Odstavecseseznamem"/>
        <w:numPr>
          <w:ilvl w:val="0"/>
          <w:numId w:val="78"/>
        </w:numPr>
        <w:tabs>
          <w:tab w:val="left" w:pos="585"/>
          <w:tab w:val="left" w:pos="587"/>
        </w:tabs>
        <w:spacing w:before="12" w:line="187" w:lineRule="auto"/>
        <w:ind w:left="587" w:right="994" w:hanging="191"/>
        <w:rPr>
          <w:sz w:val="17"/>
        </w:rPr>
      </w:pPr>
      <w:r>
        <w:rPr>
          <w:w w:val="85"/>
          <w:sz w:val="17"/>
        </w:rPr>
        <w:t xml:space="preserve">úmyslného jednání klienta, pojistníka, osoby jim blízké nebo </w:t>
      </w:r>
      <w:r>
        <w:rPr>
          <w:w w:val="90"/>
          <w:sz w:val="17"/>
        </w:rPr>
        <w:t>jiné osoby z podnětu některého z nich,</w:t>
      </w:r>
    </w:p>
    <w:p w14:paraId="46D3ABD0" w14:textId="77777777" w:rsidR="00BA42EC" w:rsidRDefault="00000000">
      <w:pPr>
        <w:pStyle w:val="Odstavecseseznamem"/>
        <w:numPr>
          <w:ilvl w:val="0"/>
          <w:numId w:val="78"/>
        </w:numPr>
        <w:tabs>
          <w:tab w:val="left" w:pos="572"/>
          <w:tab w:val="left" w:pos="575"/>
        </w:tabs>
        <w:spacing w:before="1" w:line="187" w:lineRule="auto"/>
        <w:ind w:right="1270"/>
        <w:rPr>
          <w:sz w:val="17"/>
        </w:rPr>
      </w:pPr>
      <w:r>
        <w:rPr>
          <w:w w:val="90"/>
          <w:sz w:val="17"/>
        </w:rPr>
        <w:t xml:space="preserve">požití alkoholu nebo aplikace jiných omamných nebo </w:t>
      </w:r>
      <w:r>
        <w:rPr>
          <w:w w:val="85"/>
          <w:sz w:val="17"/>
        </w:rPr>
        <w:t xml:space="preserve">psychotropních látek klientem, pojistníkem nebo osobou </w:t>
      </w:r>
      <w:r>
        <w:rPr>
          <w:w w:val="95"/>
          <w:sz w:val="17"/>
        </w:rPr>
        <w:t>jim blízkou,</w:t>
      </w:r>
    </w:p>
    <w:p w14:paraId="417334F6" w14:textId="77777777" w:rsidR="00BA42EC" w:rsidRDefault="00000000">
      <w:pPr>
        <w:pStyle w:val="Odstavecseseznamem"/>
        <w:numPr>
          <w:ilvl w:val="0"/>
          <w:numId w:val="78"/>
        </w:numPr>
        <w:tabs>
          <w:tab w:val="left" w:pos="555"/>
          <w:tab w:val="left" w:pos="557"/>
        </w:tabs>
        <w:spacing w:line="187" w:lineRule="auto"/>
        <w:ind w:left="557" w:right="914" w:hanging="161"/>
        <w:rPr>
          <w:sz w:val="17"/>
        </w:rPr>
      </w:pPr>
      <w:r>
        <w:rPr>
          <w:w w:val="90"/>
          <w:sz w:val="17"/>
        </w:rPr>
        <w:t>neoprávněného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nebo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neodborného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zásahu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provedeného </w:t>
      </w:r>
      <w:r>
        <w:rPr>
          <w:w w:val="85"/>
          <w:sz w:val="17"/>
        </w:rPr>
        <w:t>klientem nebo jinou osobou bez příslušné odborné kvaliﬁkace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s jeho souhlasem,</w:t>
      </w:r>
    </w:p>
    <w:p w14:paraId="7BC39881" w14:textId="77777777" w:rsidR="00BA42EC" w:rsidRDefault="00000000">
      <w:pPr>
        <w:pStyle w:val="Odstavecseseznamem"/>
        <w:numPr>
          <w:ilvl w:val="0"/>
          <w:numId w:val="78"/>
        </w:numPr>
        <w:tabs>
          <w:tab w:val="left" w:pos="582"/>
        </w:tabs>
        <w:spacing w:line="192" w:lineRule="exact"/>
        <w:ind w:left="582" w:hanging="185"/>
        <w:rPr>
          <w:sz w:val="17"/>
        </w:rPr>
      </w:pPr>
      <w:r>
        <w:rPr>
          <w:w w:val="85"/>
          <w:sz w:val="17"/>
        </w:rPr>
        <w:t>škod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vzniklých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souvislosti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prováděním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oprav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či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úprav,</w:t>
      </w:r>
    </w:p>
    <w:p w14:paraId="19BE9696" w14:textId="77777777" w:rsidR="00BA42EC" w:rsidRDefault="00000000">
      <w:pPr>
        <w:pStyle w:val="Odstavecseseznamem"/>
        <w:numPr>
          <w:ilvl w:val="0"/>
          <w:numId w:val="78"/>
        </w:numPr>
        <w:tabs>
          <w:tab w:val="left" w:pos="583"/>
          <w:tab w:val="left" w:pos="585"/>
        </w:tabs>
        <w:spacing w:before="13" w:line="187" w:lineRule="auto"/>
        <w:ind w:left="585" w:right="973" w:hanging="189"/>
        <w:rPr>
          <w:sz w:val="17"/>
        </w:rPr>
      </w:pPr>
      <w:r>
        <w:rPr>
          <w:w w:val="85"/>
          <w:sz w:val="17"/>
        </w:rPr>
        <w:t xml:space="preserve">trestného činu klienta, pojistníka, osoby jim blízké nebo jiné </w:t>
      </w:r>
      <w:r>
        <w:rPr>
          <w:w w:val="90"/>
          <w:sz w:val="17"/>
        </w:rPr>
        <w:t>osoby z podnětu některého z nich.</w:t>
      </w:r>
    </w:p>
    <w:p w14:paraId="3FA3A693" w14:textId="77777777" w:rsidR="00BA42EC" w:rsidRDefault="00000000">
      <w:pPr>
        <w:pStyle w:val="Zkladntext"/>
        <w:spacing w:before="189" w:line="184" w:lineRule="auto"/>
        <w:ind w:right="987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2) </w:t>
      </w:r>
      <w:r>
        <w:rPr>
          <w:rFonts w:ascii="Yu Gothic UI" w:hAnsi="Yu Gothic UI"/>
          <w:b/>
          <w:w w:val="85"/>
        </w:rPr>
        <w:t xml:space="preserve">Neposkytneme </w:t>
      </w:r>
      <w:r>
        <w:rPr>
          <w:w w:val="85"/>
        </w:rPr>
        <w:t xml:space="preserve">asistenci v oboru kominík, pokud neprokážete </w:t>
      </w:r>
      <w:r>
        <w:rPr>
          <w:w w:val="95"/>
        </w:rPr>
        <w:t xml:space="preserve">provedení kontroly a čištění spalinové cesty v termínech </w:t>
      </w:r>
      <w:r>
        <w:rPr>
          <w:w w:val="90"/>
        </w:rPr>
        <w:t>stanovených právním předpisem.</w:t>
      </w:r>
    </w:p>
    <w:p w14:paraId="043A2415" w14:textId="77777777" w:rsidR="00BA42EC" w:rsidRDefault="00000000">
      <w:pPr>
        <w:spacing w:before="139" w:line="260" w:lineRule="exact"/>
        <w:ind w:left="227"/>
        <w:rPr>
          <w:sz w:val="17"/>
        </w:rPr>
      </w:pPr>
      <w:r>
        <w:rPr>
          <w:color w:val="55C2E4"/>
          <w:w w:val="90"/>
          <w:sz w:val="17"/>
        </w:rPr>
        <w:t>▶</w:t>
      </w:r>
      <w:r>
        <w:rPr>
          <w:color w:val="55C2E4"/>
          <w:spacing w:val="56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1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Nezprostředkujeme</w:t>
      </w:r>
      <w:r>
        <w:rPr>
          <w:rFonts w:ascii="Yu Gothic UI" w:hAnsi="Yu Gothic UI"/>
          <w:b/>
          <w:spacing w:val="3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1"/>
          <w:sz w:val="17"/>
        </w:rPr>
        <w:t xml:space="preserve"> </w:t>
      </w:r>
      <w:r>
        <w:rPr>
          <w:rFonts w:ascii="Yu Gothic UI" w:hAnsi="Yu Gothic UI"/>
          <w:b/>
          <w:w w:val="90"/>
          <w:sz w:val="17"/>
        </w:rPr>
        <w:t>neuhradíme</w:t>
      </w:r>
      <w:r>
        <w:rPr>
          <w:rFonts w:ascii="Yu Gothic UI" w:hAnsi="Yu Gothic UI"/>
          <w:b/>
          <w:spacing w:val="2"/>
          <w:sz w:val="17"/>
        </w:rPr>
        <w:t xml:space="preserve"> </w:t>
      </w:r>
      <w:r>
        <w:rPr>
          <w:w w:val="90"/>
          <w:sz w:val="17"/>
        </w:rPr>
        <w:t>náklady</w:t>
      </w:r>
      <w:r>
        <w:rPr>
          <w:spacing w:val="1"/>
          <w:sz w:val="17"/>
        </w:rPr>
        <w:t xml:space="preserve"> </w:t>
      </w:r>
      <w:r>
        <w:rPr>
          <w:spacing w:val="-5"/>
          <w:w w:val="90"/>
          <w:sz w:val="17"/>
        </w:rPr>
        <w:t>na:</w:t>
      </w:r>
    </w:p>
    <w:p w14:paraId="4586E277" w14:textId="77777777" w:rsidR="00BA42EC" w:rsidRDefault="00000000">
      <w:pPr>
        <w:pStyle w:val="Odstavecseseznamem"/>
        <w:numPr>
          <w:ilvl w:val="0"/>
          <w:numId w:val="77"/>
        </w:numPr>
        <w:tabs>
          <w:tab w:val="left" w:pos="575"/>
        </w:tabs>
        <w:spacing w:line="199" w:lineRule="exact"/>
        <w:ind w:hanging="178"/>
        <w:rPr>
          <w:sz w:val="17"/>
        </w:rPr>
      </w:pPr>
      <w:r>
        <w:rPr>
          <w:w w:val="80"/>
          <w:sz w:val="17"/>
        </w:rPr>
        <w:t>opravárenské,</w:t>
      </w:r>
      <w:r>
        <w:rPr>
          <w:spacing w:val="34"/>
          <w:sz w:val="17"/>
        </w:rPr>
        <w:t xml:space="preserve"> </w:t>
      </w:r>
      <w:r>
        <w:rPr>
          <w:w w:val="80"/>
          <w:sz w:val="17"/>
        </w:rPr>
        <w:t>údržbářské,</w:t>
      </w:r>
      <w:r>
        <w:rPr>
          <w:spacing w:val="34"/>
          <w:sz w:val="17"/>
        </w:rPr>
        <w:t xml:space="preserve"> </w:t>
      </w:r>
      <w:r>
        <w:rPr>
          <w:w w:val="80"/>
          <w:sz w:val="17"/>
        </w:rPr>
        <w:t>rekonstrukční,</w:t>
      </w:r>
      <w:r>
        <w:rPr>
          <w:spacing w:val="34"/>
          <w:sz w:val="17"/>
        </w:rPr>
        <w:t xml:space="preserve"> </w:t>
      </w:r>
      <w:r>
        <w:rPr>
          <w:w w:val="80"/>
          <w:sz w:val="17"/>
        </w:rPr>
        <w:t>servisní,</w:t>
      </w:r>
      <w:r>
        <w:rPr>
          <w:spacing w:val="35"/>
          <w:sz w:val="17"/>
        </w:rPr>
        <w:t xml:space="preserve"> </w:t>
      </w:r>
      <w:r>
        <w:rPr>
          <w:spacing w:val="-2"/>
          <w:w w:val="80"/>
          <w:sz w:val="17"/>
        </w:rPr>
        <w:t>kontrolní</w:t>
      </w:r>
    </w:p>
    <w:p w14:paraId="62AAC8D8" w14:textId="77777777" w:rsidR="00BA42EC" w:rsidRDefault="00000000">
      <w:pPr>
        <w:pStyle w:val="Zkladntext"/>
        <w:spacing w:before="13" w:line="187" w:lineRule="auto"/>
        <w:ind w:left="575" w:right="934" w:firstLine="0"/>
      </w:pPr>
      <w:r>
        <w:rPr>
          <w:w w:val="85"/>
        </w:rPr>
        <w:t xml:space="preserve">a obdobné práce, které nejsou nezbytné k odstranění nouzové </w:t>
      </w:r>
      <w:r>
        <w:rPr>
          <w:spacing w:val="-2"/>
          <w:w w:val="95"/>
        </w:rPr>
        <w:t>situace,</w:t>
      </w:r>
    </w:p>
    <w:p w14:paraId="4CE7E999" w14:textId="77777777" w:rsidR="00BA42EC" w:rsidRDefault="00000000">
      <w:pPr>
        <w:pStyle w:val="Odstavecseseznamem"/>
        <w:numPr>
          <w:ilvl w:val="0"/>
          <w:numId w:val="77"/>
        </w:numPr>
        <w:tabs>
          <w:tab w:val="left" w:pos="579"/>
        </w:tabs>
        <w:spacing w:line="221" w:lineRule="exact"/>
        <w:ind w:left="579" w:hanging="183"/>
        <w:rPr>
          <w:sz w:val="17"/>
        </w:rPr>
      </w:pPr>
      <w:r>
        <w:rPr>
          <w:w w:val="85"/>
          <w:sz w:val="17"/>
        </w:rPr>
        <w:t>odstranění</w:t>
      </w:r>
      <w:r>
        <w:rPr>
          <w:sz w:val="17"/>
        </w:rPr>
        <w:t xml:space="preserve"> </w:t>
      </w:r>
      <w:r>
        <w:rPr>
          <w:w w:val="85"/>
          <w:sz w:val="17"/>
        </w:rPr>
        <w:t>nouzové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situace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vzniklé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budovách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ve</w:t>
      </w:r>
      <w:r>
        <w:rPr>
          <w:spacing w:val="3"/>
          <w:sz w:val="17"/>
        </w:rPr>
        <w:t xml:space="preserve"> </w:t>
      </w:r>
      <w:r>
        <w:rPr>
          <w:spacing w:val="-2"/>
          <w:w w:val="85"/>
          <w:sz w:val="17"/>
        </w:rPr>
        <w:t>výstavbě.</w:t>
      </w:r>
    </w:p>
    <w:p w14:paraId="77F97855" w14:textId="77777777" w:rsidR="00BA42EC" w:rsidRDefault="00000000">
      <w:pPr>
        <w:pStyle w:val="Zkladntext"/>
        <w:spacing w:before="188" w:line="187" w:lineRule="auto"/>
        <w:ind w:left="396" w:right="1217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4) Na žádost klienta může být zprostředkováno provedení </w:t>
      </w:r>
      <w:r>
        <w:rPr>
          <w:w w:val="90"/>
        </w:rPr>
        <w:t>řemeslných</w:t>
      </w:r>
      <w:r>
        <w:rPr>
          <w:spacing w:val="-3"/>
          <w:w w:val="90"/>
        </w:rPr>
        <w:t xml:space="preserve"> </w:t>
      </w:r>
      <w:r>
        <w:rPr>
          <w:w w:val="90"/>
        </w:rPr>
        <w:t>prací</w:t>
      </w:r>
      <w:r>
        <w:rPr>
          <w:spacing w:val="-3"/>
          <w:w w:val="90"/>
        </w:rPr>
        <w:t xml:space="preserve"> </w:t>
      </w:r>
      <w:r>
        <w:rPr>
          <w:w w:val="90"/>
        </w:rPr>
        <w:t>také</w:t>
      </w:r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3"/>
          <w:w w:val="90"/>
        </w:rPr>
        <w:t xml:space="preserve"> </w:t>
      </w:r>
      <w:r>
        <w:rPr>
          <w:w w:val="90"/>
        </w:rPr>
        <w:t>případech,</w:t>
      </w:r>
      <w:r>
        <w:rPr>
          <w:spacing w:val="-3"/>
          <w:w w:val="90"/>
        </w:rPr>
        <w:t xml:space="preserve"> </w:t>
      </w:r>
      <w:r>
        <w:rPr>
          <w:w w:val="90"/>
        </w:rPr>
        <w:t>kdy</w:t>
      </w:r>
      <w:r>
        <w:rPr>
          <w:spacing w:val="-3"/>
          <w:w w:val="90"/>
        </w:rPr>
        <w:t xml:space="preserve"> </w:t>
      </w:r>
      <w:r>
        <w:rPr>
          <w:w w:val="90"/>
        </w:rPr>
        <w:t>došlo</w:t>
      </w:r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vyčerpání </w:t>
      </w:r>
      <w:r>
        <w:rPr>
          <w:w w:val="85"/>
        </w:rPr>
        <w:t xml:space="preserve">maximálního počtu asistenčních zásahů v průběhu jednoho pojistného roku. Náklady spojené s provedením řemeslných </w:t>
      </w:r>
      <w:r>
        <w:rPr>
          <w:w w:val="90"/>
        </w:rPr>
        <w:t>prací hradí v tomto případě v plném rozsahu klient.</w:t>
      </w:r>
    </w:p>
    <w:p w14:paraId="388A4858" w14:textId="77777777" w:rsidR="00BA42EC" w:rsidRDefault="00000000">
      <w:pPr>
        <w:pStyle w:val="Zkladntext"/>
        <w:spacing w:before="205" w:line="187" w:lineRule="auto"/>
        <w:ind w:left="396" w:right="1022"/>
        <w:jc w:val="both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5) Bude-li vyžádáno poskytnutí asistence v případě, kdy nejsou splněny podmínky pro vznik práva na její poskytnutí, je osoba, která si její poskytnutí vyžádala, povinna uhradit náklady s tím </w:t>
      </w:r>
      <w:r>
        <w:rPr>
          <w:spacing w:val="-2"/>
          <w:w w:val="95"/>
        </w:rPr>
        <w:t>spojené.</w:t>
      </w:r>
    </w:p>
    <w:p w14:paraId="2C062E5D" w14:textId="77777777" w:rsidR="00BA42EC" w:rsidRDefault="00000000">
      <w:pPr>
        <w:pStyle w:val="Nadpis3"/>
        <w:spacing w:before="142"/>
        <w:ind w:left="226"/>
      </w:pPr>
      <w:r>
        <w:rPr>
          <w:color w:val="007E31"/>
          <w:spacing w:val="-6"/>
        </w:rPr>
        <w:t>Článek</w:t>
      </w:r>
      <w:r>
        <w:rPr>
          <w:color w:val="007E31"/>
          <w:spacing w:val="-3"/>
        </w:rPr>
        <w:t xml:space="preserve"> </w:t>
      </w:r>
      <w:r>
        <w:rPr>
          <w:color w:val="007E31"/>
          <w:spacing w:val="-10"/>
        </w:rPr>
        <w:t>5</w:t>
      </w:r>
    </w:p>
    <w:p w14:paraId="042D69D3" w14:textId="77777777" w:rsidR="00BA42EC" w:rsidRDefault="00000000">
      <w:pPr>
        <w:spacing w:line="249" w:lineRule="exact"/>
        <w:ind w:left="226"/>
        <w:rPr>
          <w:rFonts w:ascii="Yu Gothic UI" w:hAnsi="Yu Gothic UI"/>
          <w:b/>
          <w:sz w:val="17"/>
        </w:rPr>
      </w:pPr>
      <w:r>
        <w:rPr>
          <w:rFonts w:ascii="Yu Gothic UI" w:hAnsi="Yu Gothic UI"/>
          <w:b/>
          <w:spacing w:val="-2"/>
          <w:sz w:val="17"/>
        </w:rPr>
        <w:t>Postup při uplatnění práva</w:t>
      </w:r>
      <w:r>
        <w:rPr>
          <w:rFonts w:ascii="Yu Gothic UI" w:hAnsi="Yu Gothic UI"/>
          <w:b/>
          <w:spacing w:val="-1"/>
          <w:sz w:val="17"/>
        </w:rPr>
        <w:t xml:space="preserve"> </w:t>
      </w:r>
      <w:r>
        <w:rPr>
          <w:rFonts w:ascii="Yu Gothic UI" w:hAnsi="Yu Gothic UI"/>
          <w:b/>
          <w:spacing w:val="-2"/>
          <w:sz w:val="17"/>
        </w:rPr>
        <w:t>na poskytnutí asistence</w:t>
      </w:r>
    </w:p>
    <w:p w14:paraId="5D41746E" w14:textId="77777777" w:rsidR="00BA42EC" w:rsidRDefault="00000000">
      <w:pPr>
        <w:pStyle w:val="Zkladntext"/>
        <w:spacing w:before="182" w:line="180" w:lineRule="auto"/>
        <w:ind w:left="396" w:right="934"/>
      </w:pPr>
      <w:r>
        <w:rPr>
          <w:color w:val="55C2E4"/>
          <w:w w:val="90"/>
        </w:rPr>
        <w:t>▶</w:t>
      </w:r>
      <w:r>
        <w:rPr>
          <w:color w:val="55C2E4"/>
          <w:spacing w:val="40"/>
        </w:rPr>
        <w:t xml:space="preserve"> </w:t>
      </w:r>
      <w:r>
        <w:rPr>
          <w:w w:val="90"/>
        </w:rPr>
        <w:t xml:space="preserve">1) Právo na poskytnutí asistence je třeba uplatnit bez </w:t>
      </w:r>
      <w:r>
        <w:rPr>
          <w:w w:val="85"/>
        </w:rPr>
        <w:t xml:space="preserve">zbytečného odkladu po zjištění nouzové situace na telefonním </w:t>
      </w:r>
      <w:r>
        <w:t xml:space="preserve">čísle: </w:t>
      </w:r>
      <w:r>
        <w:rPr>
          <w:rFonts w:ascii="Yu Gothic UI" w:hAnsi="Yu Gothic UI"/>
          <w:b/>
        </w:rPr>
        <w:t>957 105 105</w:t>
      </w:r>
      <w:r>
        <w:t>.</w:t>
      </w:r>
    </w:p>
    <w:p w14:paraId="331C8351" w14:textId="77777777" w:rsidR="00BA42EC" w:rsidRDefault="00000000">
      <w:pPr>
        <w:pStyle w:val="Zkladntext"/>
        <w:spacing w:before="199" w:line="187" w:lineRule="auto"/>
        <w:ind w:left="396" w:right="904"/>
      </w:pPr>
      <w:r>
        <w:rPr>
          <w:color w:val="55C2E4"/>
          <w:spacing w:val="-2"/>
          <w:w w:val="90"/>
        </w:rPr>
        <w:t>▶</w:t>
      </w:r>
      <w:r>
        <w:rPr>
          <w:color w:val="55C2E4"/>
          <w:spacing w:val="32"/>
        </w:rPr>
        <w:t xml:space="preserve"> </w:t>
      </w:r>
      <w:r>
        <w:rPr>
          <w:spacing w:val="-2"/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Při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uplatnění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práva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poskytnutí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asistence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musí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být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sděleny </w:t>
      </w:r>
      <w:r>
        <w:rPr>
          <w:spacing w:val="-2"/>
        </w:rPr>
        <w:t>následující</w:t>
      </w:r>
      <w:r>
        <w:rPr>
          <w:spacing w:val="-12"/>
        </w:rPr>
        <w:t xml:space="preserve"> </w:t>
      </w:r>
      <w:r>
        <w:rPr>
          <w:spacing w:val="-2"/>
        </w:rPr>
        <w:t>informace:</w:t>
      </w:r>
    </w:p>
    <w:p w14:paraId="67E68EB8" w14:textId="77777777" w:rsidR="00BA42EC" w:rsidRDefault="00000000">
      <w:pPr>
        <w:pStyle w:val="Odstavecseseznamem"/>
        <w:numPr>
          <w:ilvl w:val="0"/>
          <w:numId w:val="76"/>
        </w:numPr>
        <w:tabs>
          <w:tab w:val="left" w:pos="522"/>
        </w:tabs>
        <w:spacing w:line="192" w:lineRule="exact"/>
        <w:ind w:left="522" w:hanging="126"/>
        <w:rPr>
          <w:sz w:val="17"/>
        </w:rPr>
      </w:pPr>
      <w:r>
        <w:rPr>
          <w:w w:val="85"/>
          <w:sz w:val="17"/>
        </w:rPr>
        <w:t>jméno,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příjmení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2"/>
          <w:sz w:val="17"/>
        </w:rPr>
        <w:t xml:space="preserve"> </w:t>
      </w:r>
      <w:r>
        <w:rPr>
          <w:w w:val="85"/>
          <w:sz w:val="17"/>
        </w:rPr>
        <w:t>datum</w:t>
      </w:r>
      <w:r>
        <w:rPr>
          <w:spacing w:val="-1"/>
          <w:sz w:val="17"/>
        </w:rPr>
        <w:t xml:space="preserve"> </w:t>
      </w:r>
      <w:r>
        <w:rPr>
          <w:w w:val="85"/>
          <w:sz w:val="17"/>
        </w:rPr>
        <w:t>narození</w:t>
      </w:r>
      <w:r>
        <w:rPr>
          <w:spacing w:val="-1"/>
          <w:sz w:val="17"/>
        </w:rPr>
        <w:t xml:space="preserve"> </w:t>
      </w:r>
      <w:r>
        <w:rPr>
          <w:spacing w:val="-2"/>
          <w:w w:val="85"/>
          <w:sz w:val="17"/>
        </w:rPr>
        <w:t>volajícího,</w:t>
      </w:r>
    </w:p>
    <w:p w14:paraId="12FE0FF3" w14:textId="77777777" w:rsidR="00BA42EC" w:rsidRDefault="00000000">
      <w:pPr>
        <w:pStyle w:val="Odstavecseseznamem"/>
        <w:numPr>
          <w:ilvl w:val="0"/>
          <w:numId w:val="76"/>
        </w:numPr>
        <w:tabs>
          <w:tab w:val="left" w:pos="522"/>
          <w:tab w:val="left" w:pos="524"/>
        </w:tabs>
        <w:spacing w:before="12" w:line="187" w:lineRule="auto"/>
        <w:ind w:right="905"/>
        <w:rPr>
          <w:sz w:val="17"/>
        </w:rPr>
      </w:pPr>
      <w:r>
        <w:rPr>
          <w:w w:val="85"/>
          <w:sz w:val="17"/>
        </w:rPr>
        <w:t xml:space="preserve">číslo pojistné smlouvy, případně jméno, příjmení a rodné číslo, </w:t>
      </w:r>
      <w:r>
        <w:rPr>
          <w:w w:val="95"/>
          <w:sz w:val="17"/>
        </w:rPr>
        <w:t>nebo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název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IČO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pojistníka,</w:t>
      </w:r>
    </w:p>
    <w:p w14:paraId="37B68E5B" w14:textId="77777777" w:rsidR="00BA42EC" w:rsidRDefault="00000000">
      <w:pPr>
        <w:pStyle w:val="Odstavecseseznamem"/>
        <w:numPr>
          <w:ilvl w:val="0"/>
          <w:numId w:val="76"/>
        </w:numPr>
        <w:tabs>
          <w:tab w:val="left" w:pos="522"/>
          <w:tab w:val="left" w:pos="524"/>
        </w:tabs>
        <w:spacing w:line="187" w:lineRule="auto"/>
        <w:ind w:right="1720"/>
        <w:rPr>
          <w:sz w:val="17"/>
        </w:rPr>
      </w:pPr>
      <w:r>
        <w:rPr>
          <w:w w:val="85"/>
          <w:sz w:val="17"/>
        </w:rPr>
        <w:t xml:space="preserve">adresa místa pojištění, kde došlo ke vzniku potřeby </w:t>
      </w:r>
      <w:r>
        <w:rPr>
          <w:w w:val="95"/>
          <w:sz w:val="17"/>
        </w:rPr>
        <w:t>poskytnutí asistence,</w:t>
      </w:r>
    </w:p>
    <w:p w14:paraId="718011EC" w14:textId="77777777" w:rsidR="00BA42EC" w:rsidRDefault="00000000">
      <w:pPr>
        <w:pStyle w:val="Odstavecseseznamem"/>
        <w:numPr>
          <w:ilvl w:val="0"/>
          <w:numId w:val="76"/>
        </w:numPr>
        <w:tabs>
          <w:tab w:val="left" w:pos="522"/>
        </w:tabs>
        <w:spacing w:line="192" w:lineRule="exact"/>
        <w:ind w:left="522" w:hanging="126"/>
        <w:rPr>
          <w:sz w:val="17"/>
        </w:rPr>
      </w:pPr>
      <w:r>
        <w:rPr>
          <w:w w:val="85"/>
          <w:sz w:val="17"/>
        </w:rPr>
        <w:t>popis</w:t>
      </w:r>
      <w:r>
        <w:rPr>
          <w:spacing w:val="17"/>
          <w:sz w:val="17"/>
        </w:rPr>
        <w:t xml:space="preserve"> </w:t>
      </w:r>
      <w:r>
        <w:rPr>
          <w:w w:val="85"/>
          <w:sz w:val="17"/>
        </w:rPr>
        <w:t>situace</w:t>
      </w:r>
      <w:r>
        <w:rPr>
          <w:spacing w:val="17"/>
          <w:sz w:val="17"/>
        </w:rPr>
        <w:t xml:space="preserve"> </w:t>
      </w:r>
      <w:r>
        <w:rPr>
          <w:w w:val="85"/>
          <w:sz w:val="17"/>
        </w:rPr>
        <w:t>vyvolávající</w:t>
      </w:r>
      <w:r>
        <w:rPr>
          <w:spacing w:val="17"/>
          <w:sz w:val="17"/>
        </w:rPr>
        <w:t xml:space="preserve"> </w:t>
      </w:r>
      <w:r>
        <w:rPr>
          <w:w w:val="85"/>
          <w:sz w:val="17"/>
        </w:rPr>
        <w:t>potřebu</w:t>
      </w:r>
      <w:r>
        <w:rPr>
          <w:spacing w:val="17"/>
          <w:sz w:val="17"/>
        </w:rPr>
        <w:t xml:space="preserve"> </w:t>
      </w:r>
      <w:r>
        <w:rPr>
          <w:w w:val="85"/>
          <w:sz w:val="17"/>
        </w:rPr>
        <w:t>poskytnutí</w:t>
      </w:r>
      <w:r>
        <w:rPr>
          <w:spacing w:val="17"/>
          <w:sz w:val="17"/>
        </w:rPr>
        <w:t xml:space="preserve"> </w:t>
      </w:r>
      <w:r>
        <w:rPr>
          <w:spacing w:val="-2"/>
          <w:w w:val="85"/>
          <w:sz w:val="17"/>
        </w:rPr>
        <w:t>asistence</w:t>
      </w:r>
    </w:p>
    <w:p w14:paraId="593C74E8" w14:textId="77777777" w:rsidR="00BA42EC" w:rsidRDefault="00000000">
      <w:pPr>
        <w:pStyle w:val="Zkladntext"/>
        <w:spacing w:line="204" w:lineRule="exact"/>
        <w:ind w:left="524" w:firstLine="0"/>
      </w:pPr>
      <w:r>
        <w:rPr>
          <w:w w:val="85"/>
        </w:rPr>
        <w:t>a</w:t>
      </w:r>
      <w:r>
        <w:rPr>
          <w:spacing w:val="5"/>
        </w:rPr>
        <w:t xml:space="preserve"> </w:t>
      </w:r>
      <w:r>
        <w:rPr>
          <w:w w:val="85"/>
        </w:rPr>
        <w:t>další</w:t>
      </w:r>
      <w:r>
        <w:rPr>
          <w:spacing w:val="6"/>
        </w:rPr>
        <w:t xml:space="preserve"> </w:t>
      </w:r>
      <w:r>
        <w:rPr>
          <w:w w:val="85"/>
        </w:rPr>
        <w:t>upřesňující</w:t>
      </w:r>
      <w:r>
        <w:rPr>
          <w:spacing w:val="5"/>
        </w:rPr>
        <w:t xml:space="preserve"> </w:t>
      </w:r>
      <w:r>
        <w:rPr>
          <w:w w:val="85"/>
        </w:rPr>
        <w:t>informace</w:t>
      </w:r>
      <w:r>
        <w:rPr>
          <w:spacing w:val="6"/>
        </w:rPr>
        <w:t xml:space="preserve"> </w:t>
      </w:r>
      <w:r>
        <w:rPr>
          <w:w w:val="85"/>
        </w:rPr>
        <w:t>potřebné</w:t>
      </w:r>
      <w:r>
        <w:rPr>
          <w:spacing w:val="5"/>
        </w:rPr>
        <w:t xml:space="preserve"> </w:t>
      </w:r>
      <w:r>
        <w:rPr>
          <w:w w:val="85"/>
        </w:rPr>
        <w:t>k</w:t>
      </w:r>
      <w:r>
        <w:rPr>
          <w:spacing w:val="6"/>
        </w:rPr>
        <w:t xml:space="preserve"> </w:t>
      </w:r>
      <w:r>
        <w:rPr>
          <w:w w:val="85"/>
        </w:rPr>
        <w:t>poskytnutí</w:t>
      </w:r>
      <w:r>
        <w:rPr>
          <w:spacing w:val="6"/>
        </w:rPr>
        <w:t xml:space="preserve"> </w:t>
      </w:r>
      <w:r>
        <w:rPr>
          <w:spacing w:val="-2"/>
          <w:w w:val="85"/>
        </w:rPr>
        <w:t>asistence,</w:t>
      </w:r>
    </w:p>
    <w:p w14:paraId="7F5DD0F4" w14:textId="77777777" w:rsidR="00BA42EC" w:rsidRDefault="00000000">
      <w:pPr>
        <w:pStyle w:val="Odstavecseseznamem"/>
        <w:numPr>
          <w:ilvl w:val="0"/>
          <w:numId w:val="76"/>
        </w:numPr>
        <w:tabs>
          <w:tab w:val="left" w:pos="522"/>
        </w:tabs>
        <w:spacing w:line="233" w:lineRule="exact"/>
        <w:ind w:left="522" w:hanging="126"/>
        <w:rPr>
          <w:sz w:val="17"/>
        </w:rPr>
      </w:pPr>
      <w:r>
        <w:rPr>
          <w:w w:val="85"/>
          <w:sz w:val="17"/>
        </w:rPr>
        <w:t>kontaktní</w:t>
      </w:r>
      <w:r>
        <w:rPr>
          <w:spacing w:val="15"/>
          <w:sz w:val="17"/>
        </w:rPr>
        <w:t xml:space="preserve"> </w:t>
      </w:r>
      <w:r>
        <w:rPr>
          <w:w w:val="85"/>
          <w:sz w:val="17"/>
        </w:rPr>
        <w:t>telefonní</w:t>
      </w:r>
      <w:r>
        <w:rPr>
          <w:spacing w:val="16"/>
          <w:sz w:val="17"/>
        </w:rPr>
        <w:t xml:space="preserve"> </w:t>
      </w:r>
      <w:r>
        <w:rPr>
          <w:spacing w:val="-2"/>
          <w:w w:val="85"/>
          <w:sz w:val="17"/>
        </w:rPr>
        <w:t>číslo.</w:t>
      </w:r>
    </w:p>
    <w:p w14:paraId="4D261754" w14:textId="77777777" w:rsidR="00BA42EC" w:rsidRDefault="00000000">
      <w:pPr>
        <w:pStyle w:val="Zkladntext"/>
        <w:spacing w:before="188" w:line="187" w:lineRule="auto"/>
        <w:ind w:left="396" w:right="934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 xml:space="preserve">3) Před zahájením prací je klient povinen na výzvu osoby </w:t>
      </w:r>
      <w:r>
        <w:rPr>
          <w:w w:val="90"/>
        </w:rPr>
        <w:t>provádějící řemeslné práce prokázat svou totožnost.</w:t>
      </w:r>
    </w:p>
    <w:p w14:paraId="4959C091" w14:textId="77777777" w:rsidR="00BA42EC" w:rsidRDefault="00000000">
      <w:pPr>
        <w:pStyle w:val="Zkladntext"/>
        <w:spacing w:before="205" w:line="187" w:lineRule="auto"/>
        <w:ind w:left="396" w:right="934"/>
      </w:pPr>
      <w:r>
        <w:rPr>
          <w:color w:val="55C2E4"/>
          <w:w w:val="85"/>
        </w:rPr>
        <w:t>▶</w:t>
      </w:r>
      <w:r>
        <w:rPr>
          <w:color w:val="55C2E4"/>
          <w:spacing w:val="40"/>
        </w:rPr>
        <w:t xml:space="preserve"> </w:t>
      </w:r>
      <w:r>
        <w:rPr>
          <w:w w:val="85"/>
        </w:rPr>
        <w:t>4) Spočívá-li nouzová situace v mechanickém zablokování vstupních</w:t>
      </w:r>
      <w:r>
        <w:rPr>
          <w:spacing w:val="-3"/>
        </w:rPr>
        <w:t xml:space="preserve"> </w:t>
      </w:r>
      <w:r>
        <w:rPr>
          <w:w w:val="85"/>
        </w:rPr>
        <w:t>dveří</w:t>
      </w:r>
      <w:r>
        <w:rPr>
          <w:spacing w:val="-3"/>
        </w:rPr>
        <w:t xml:space="preserve"> </w:t>
      </w:r>
      <w:r>
        <w:rPr>
          <w:w w:val="85"/>
        </w:rPr>
        <w:t>(vjezdové</w:t>
      </w:r>
      <w:r>
        <w:rPr>
          <w:spacing w:val="-2"/>
        </w:rPr>
        <w:t xml:space="preserve"> </w:t>
      </w:r>
      <w:r>
        <w:rPr>
          <w:w w:val="85"/>
        </w:rPr>
        <w:t>brány,</w:t>
      </w:r>
      <w:r>
        <w:rPr>
          <w:spacing w:val="-3"/>
        </w:rPr>
        <w:t xml:space="preserve"> </w:t>
      </w:r>
      <w:r>
        <w:rPr>
          <w:w w:val="85"/>
        </w:rPr>
        <w:t>vstupní</w:t>
      </w:r>
      <w:r>
        <w:rPr>
          <w:spacing w:val="-2"/>
        </w:rPr>
        <w:t xml:space="preserve"> </w:t>
      </w:r>
      <w:r>
        <w:rPr>
          <w:w w:val="85"/>
        </w:rPr>
        <w:t>branky),</w:t>
      </w:r>
      <w:r>
        <w:rPr>
          <w:spacing w:val="-3"/>
        </w:rPr>
        <w:t xml:space="preserve"> </w:t>
      </w:r>
      <w:r>
        <w:rPr>
          <w:w w:val="85"/>
        </w:rPr>
        <w:t>je</w:t>
      </w:r>
      <w:r>
        <w:rPr>
          <w:spacing w:val="-2"/>
        </w:rPr>
        <w:t xml:space="preserve"> </w:t>
      </w:r>
      <w:r>
        <w:rPr>
          <w:spacing w:val="-2"/>
          <w:w w:val="85"/>
        </w:rPr>
        <w:t>klient</w:t>
      </w:r>
    </w:p>
    <w:p w14:paraId="133D465B" w14:textId="77777777" w:rsidR="00BA42EC" w:rsidRDefault="00000000">
      <w:pPr>
        <w:pStyle w:val="Zkladntext"/>
        <w:spacing w:line="187" w:lineRule="auto"/>
        <w:ind w:left="396" w:right="934" w:firstLine="0"/>
      </w:pPr>
      <w:r>
        <w:rPr>
          <w:w w:val="85"/>
        </w:rPr>
        <w:t xml:space="preserve">na výzvu osoby provádějící řemeslné práce povinen prokázat </w:t>
      </w:r>
      <w:r>
        <w:rPr>
          <w:w w:val="95"/>
        </w:rPr>
        <w:t>oprávnění</w:t>
      </w:r>
      <w:r>
        <w:rPr>
          <w:spacing w:val="-11"/>
          <w:w w:val="95"/>
        </w:rPr>
        <w:t xml:space="preserve"> </w:t>
      </w:r>
      <w:r>
        <w:rPr>
          <w:w w:val="95"/>
        </w:rPr>
        <w:t>ke</w:t>
      </w:r>
      <w:r>
        <w:rPr>
          <w:spacing w:val="-11"/>
          <w:w w:val="95"/>
        </w:rPr>
        <w:t xml:space="preserve"> </w:t>
      </w:r>
      <w:r>
        <w:rPr>
          <w:w w:val="95"/>
        </w:rPr>
        <w:t>vstupu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w w:val="95"/>
        </w:rPr>
        <w:t>nemovitosti.</w:t>
      </w:r>
    </w:p>
    <w:p w14:paraId="30C0D612" w14:textId="77777777" w:rsidR="00BA42EC" w:rsidRDefault="00000000">
      <w:pPr>
        <w:pStyle w:val="Nadpis3"/>
        <w:spacing w:before="206" w:line="165" w:lineRule="auto"/>
        <w:ind w:left="226" w:right="4586"/>
      </w:pPr>
      <w:r>
        <w:rPr>
          <w:color w:val="007E31"/>
        </w:rPr>
        <w:t>Článek</w:t>
      </w:r>
      <w:r>
        <w:rPr>
          <w:color w:val="007E31"/>
          <w:spacing w:val="-6"/>
        </w:rPr>
        <w:t xml:space="preserve"> </w:t>
      </w:r>
      <w:r>
        <w:rPr>
          <w:color w:val="007E31"/>
        </w:rPr>
        <w:t xml:space="preserve">6 </w:t>
      </w:r>
      <w:r>
        <w:rPr>
          <w:color w:val="372E2D"/>
          <w:spacing w:val="-4"/>
        </w:rPr>
        <w:t>Výklad</w:t>
      </w:r>
      <w:r>
        <w:rPr>
          <w:color w:val="372E2D"/>
          <w:spacing w:val="-8"/>
        </w:rPr>
        <w:t xml:space="preserve"> </w:t>
      </w:r>
      <w:r>
        <w:rPr>
          <w:color w:val="372E2D"/>
          <w:spacing w:val="-4"/>
        </w:rPr>
        <w:t>pojmů</w:t>
      </w:r>
    </w:p>
    <w:p w14:paraId="70E12F2D" w14:textId="77777777" w:rsidR="00BA42EC" w:rsidRDefault="00000000">
      <w:pPr>
        <w:pStyle w:val="Zkladntext"/>
        <w:spacing w:before="164"/>
        <w:ind w:left="226" w:firstLine="0"/>
      </w:pPr>
      <w:r>
        <w:rPr>
          <w:w w:val="85"/>
        </w:rPr>
        <w:t>Pro</w:t>
      </w:r>
      <w:r>
        <w:rPr>
          <w:spacing w:val="3"/>
        </w:rPr>
        <w:t xml:space="preserve"> </w:t>
      </w:r>
      <w:r>
        <w:rPr>
          <w:w w:val="85"/>
        </w:rPr>
        <w:t>účely</w:t>
      </w:r>
      <w:r>
        <w:rPr>
          <w:spacing w:val="4"/>
        </w:rPr>
        <w:t xml:space="preserve"> </w:t>
      </w:r>
      <w:r>
        <w:rPr>
          <w:w w:val="85"/>
        </w:rPr>
        <w:t>těchto</w:t>
      </w:r>
      <w:r>
        <w:rPr>
          <w:spacing w:val="4"/>
        </w:rPr>
        <w:t xml:space="preserve"> </w:t>
      </w:r>
      <w:r>
        <w:rPr>
          <w:w w:val="85"/>
        </w:rPr>
        <w:t>smluvních</w:t>
      </w:r>
      <w:r>
        <w:rPr>
          <w:spacing w:val="4"/>
        </w:rPr>
        <w:t xml:space="preserve"> </w:t>
      </w:r>
      <w:r>
        <w:rPr>
          <w:w w:val="85"/>
        </w:rPr>
        <w:t>podmínek</w:t>
      </w:r>
      <w:r>
        <w:rPr>
          <w:spacing w:val="4"/>
        </w:rPr>
        <w:t xml:space="preserve"> </w:t>
      </w:r>
      <w:r>
        <w:rPr>
          <w:w w:val="85"/>
        </w:rPr>
        <w:t>se</w:t>
      </w:r>
      <w:r>
        <w:rPr>
          <w:spacing w:val="4"/>
        </w:rPr>
        <w:t xml:space="preserve"> </w:t>
      </w:r>
      <w:r>
        <w:rPr>
          <w:spacing w:val="-2"/>
          <w:w w:val="85"/>
        </w:rPr>
        <w:t>rozumí:</w:t>
      </w:r>
    </w:p>
    <w:p w14:paraId="09DBCBDC" w14:textId="77777777" w:rsidR="00BA42EC" w:rsidRDefault="00000000">
      <w:pPr>
        <w:pStyle w:val="Zkladntext"/>
        <w:spacing w:before="173" w:line="184" w:lineRule="auto"/>
        <w:ind w:left="396" w:right="934"/>
      </w:pPr>
      <w:r>
        <w:rPr>
          <w:color w:val="55C2E4"/>
          <w:w w:val="90"/>
        </w:rPr>
        <w:t>▶</w:t>
      </w:r>
      <w:r>
        <w:rPr>
          <w:color w:val="55C2E4"/>
          <w:spacing w:val="29"/>
        </w:rPr>
        <w:t xml:space="preserve"> </w:t>
      </w:r>
      <w:r>
        <w:rPr>
          <w:w w:val="90"/>
        </w:rPr>
        <w:t>1)</w:t>
      </w:r>
      <w:r>
        <w:rPr>
          <w:spacing w:val="-8"/>
          <w:w w:val="90"/>
        </w:rPr>
        <w:t xml:space="preserve"> </w:t>
      </w:r>
      <w:r>
        <w:rPr>
          <w:rFonts w:ascii="Yu Gothic UI" w:hAnsi="Yu Gothic UI"/>
          <w:b/>
          <w:w w:val="90"/>
        </w:rPr>
        <w:t>Asistenčním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rFonts w:ascii="Yu Gothic UI" w:hAnsi="Yu Gothic UI"/>
          <w:b/>
          <w:w w:val="90"/>
        </w:rPr>
        <w:t>centrem</w:t>
      </w:r>
      <w:r>
        <w:rPr>
          <w:rFonts w:ascii="Yu Gothic UI" w:hAnsi="Yu Gothic UI"/>
          <w:b/>
          <w:spacing w:val="-6"/>
          <w:w w:val="90"/>
        </w:rPr>
        <w:t xml:space="preserve"> </w:t>
      </w:r>
      <w:r>
        <w:rPr>
          <w:w w:val="90"/>
        </w:rPr>
        <w:t>pracoviště</w:t>
      </w:r>
      <w:r>
        <w:rPr>
          <w:spacing w:val="-8"/>
          <w:w w:val="90"/>
        </w:rPr>
        <w:t xml:space="preserve"> </w:t>
      </w:r>
      <w:r>
        <w:rPr>
          <w:w w:val="90"/>
        </w:rPr>
        <w:t>našeho</w:t>
      </w:r>
      <w:r>
        <w:rPr>
          <w:spacing w:val="-8"/>
          <w:w w:val="90"/>
        </w:rPr>
        <w:t xml:space="preserve"> </w:t>
      </w:r>
      <w:r>
        <w:rPr>
          <w:w w:val="90"/>
        </w:rPr>
        <w:t>smluvního</w:t>
      </w:r>
      <w:r>
        <w:rPr>
          <w:spacing w:val="-8"/>
          <w:w w:val="90"/>
        </w:rPr>
        <w:t xml:space="preserve"> </w:t>
      </w:r>
      <w:r>
        <w:rPr>
          <w:w w:val="90"/>
        </w:rPr>
        <w:t>partnera, jehož</w:t>
      </w:r>
      <w:r>
        <w:rPr>
          <w:spacing w:val="-8"/>
          <w:w w:val="90"/>
        </w:rPr>
        <w:t xml:space="preserve"> </w:t>
      </w:r>
      <w:r>
        <w:rPr>
          <w:w w:val="90"/>
        </w:rPr>
        <w:t>prostřednictvím</w:t>
      </w:r>
      <w:r>
        <w:rPr>
          <w:spacing w:val="-8"/>
          <w:w w:val="90"/>
        </w:rPr>
        <w:t xml:space="preserve"> </w:t>
      </w:r>
      <w:r>
        <w:rPr>
          <w:w w:val="90"/>
        </w:rPr>
        <w:t>klient</w:t>
      </w:r>
      <w:r>
        <w:rPr>
          <w:spacing w:val="-8"/>
          <w:w w:val="90"/>
        </w:rPr>
        <w:t xml:space="preserve"> </w:t>
      </w:r>
      <w:r>
        <w:rPr>
          <w:w w:val="90"/>
        </w:rPr>
        <w:t>telefonicky</w:t>
      </w:r>
      <w:r>
        <w:rPr>
          <w:spacing w:val="-8"/>
          <w:w w:val="90"/>
        </w:rPr>
        <w:t xml:space="preserve"> </w:t>
      </w:r>
      <w:r>
        <w:rPr>
          <w:w w:val="90"/>
        </w:rPr>
        <w:t>uplatňuje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prokazuje </w:t>
      </w:r>
      <w:r>
        <w:rPr>
          <w:spacing w:val="-6"/>
        </w:rPr>
        <w:t>právo na poskytnutí asistence.</w:t>
      </w:r>
    </w:p>
    <w:p w14:paraId="502869CC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6" w:space="186"/>
            <w:col w:w="5958"/>
          </w:cols>
        </w:sectPr>
      </w:pPr>
    </w:p>
    <w:p w14:paraId="396F9DC3" w14:textId="77777777" w:rsidR="00BA42EC" w:rsidRDefault="00000000">
      <w:pPr>
        <w:pStyle w:val="Zkladntext"/>
        <w:spacing w:before="96" w:line="184" w:lineRule="auto"/>
        <w:ind w:right="3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86848" behindDoc="0" locked="0" layoutInCell="1" allowOverlap="1" wp14:anchorId="416E0089" wp14:editId="3417631C">
                <wp:simplePos x="0" y="0"/>
                <wp:positionH relativeFrom="page">
                  <wp:posOffset>3782235</wp:posOffset>
                </wp:positionH>
                <wp:positionV relativeFrom="paragraph">
                  <wp:posOffset>-2500</wp:posOffset>
                </wp:positionV>
                <wp:extent cx="1270" cy="1487170"/>
                <wp:effectExtent l="0" t="0" r="0" b="0"/>
                <wp:wrapNone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87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87170">
                              <a:moveTo>
                                <a:pt x="0" y="0"/>
                              </a:moveTo>
                              <a:lnTo>
                                <a:pt x="0" y="1486801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E34DF" id="Graphic 887" o:spid="_x0000_s1026" style="position:absolute;margin-left:297.8pt;margin-top:-.2pt;width:.1pt;height:117.1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8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" path="m,l,1486801e" filled="f" strokeweight=".35pt">
                <v:path arrowok="t"/>
                <w10:wrap anchorx="page"/>
              </v:shape>
            </w:pict>
          </mc:Fallback>
        </mc:AlternateContent>
      </w:r>
      <w:r>
        <w:rPr>
          <w:color w:val="55C2E4"/>
          <w:w w:val="90"/>
        </w:rPr>
        <w:t>▶</w:t>
      </w:r>
      <w:r>
        <w:rPr>
          <w:color w:val="55C2E4"/>
          <w:spacing w:val="20"/>
        </w:rPr>
        <w:t xml:space="preserve"> </w:t>
      </w:r>
      <w:r>
        <w:rPr>
          <w:w w:val="90"/>
        </w:rPr>
        <w:t>2)</w:t>
      </w:r>
      <w:r>
        <w:rPr>
          <w:spacing w:val="-9"/>
          <w:w w:val="90"/>
        </w:rPr>
        <w:t xml:space="preserve"> </w:t>
      </w:r>
      <w:r>
        <w:rPr>
          <w:rFonts w:ascii="Yu Gothic UI" w:hAnsi="Yu Gothic UI"/>
          <w:b/>
          <w:w w:val="90"/>
        </w:rPr>
        <w:t>Asistenčním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rFonts w:ascii="Yu Gothic UI" w:hAnsi="Yu Gothic UI"/>
          <w:b/>
          <w:w w:val="90"/>
        </w:rPr>
        <w:t>zásahem</w:t>
      </w:r>
      <w:r>
        <w:rPr>
          <w:rFonts w:ascii="Yu Gothic UI" w:hAnsi="Yu Gothic UI"/>
          <w:b/>
          <w:spacing w:val="-7"/>
          <w:w w:val="90"/>
        </w:rPr>
        <w:t xml:space="preserve"> </w:t>
      </w:r>
      <w:r>
        <w:rPr>
          <w:w w:val="90"/>
        </w:rPr>
        <w:t>zprostředkování</w:t>
      </w:r>
      <w:r>
        <w:rPr>
          <w:spacing w:val="-8"/>
          <w:w w:val="90"/>
        </w:rPr>
        <w:t xml:space="preserve"> </w:t>
      </w:r>
      <w:r>
        <w:rPr>
          <w:w w:val="90"/>
        </w:rPr>
        <w:t>provedení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řemeslných </w:t>
      </w:r>
      <w:r>
        <w:rPr>
          <w:w w:val="85"/>
        </w:rPr>
        <w:t xml:space="preserve">prací a úhrada nákladů spojených s jejich provedením ve smyslu </w:t>
      </w:r>
      <w:r>
        <w:rPr>
          <w:w w:val="95"/>
        </w:rPr>
        <w:t>těchto</w:t>
      </w:r>
      <w:r>
        <w:rPr>
          <w:spacing w:val="-11"/>
          <w:w w:val="95"/>
        </w:rPr>
        <w:t xml:space="preserve"> </w:t>
      </w:r>
      <w:r>
        <w:rPr>
          <w:w w:val="95"/>
        </w:rPr>
        <w:t>pojistných</w:t>
      </w:r>
      <w:r>
        <w:rPr>
          <w:spacing w:val="-11"/>
          <w:w w:val="95"/>
        </w:rPr>
        <w:t xml:space="preserve"> </w:t>
      </w:r>
      <w:r>
        <w:rPr>
          <w:w w:val="95"/>
        </w:rPr>
        <w:t>podmínek.</w:t>
      </w:r>
    </w:p>
    <w:p w14:paraId="0A0415D7" w14:textId="77777777" w:rsidR="00BA42EC" w:rsidRDefault="00000000">
      <w:pPr>
        <w:pStyle w:val="Nadpis3"/>
        <w:spacing w:before="139" w:line="260" w:lineRule="exact"/>
      </w:pPr>
      <w:r>
        <w:rPr>
          <w:rFonts w:ascii="Lucida Sans Unicode" w:hAnsi="Lucida Sans Unicode"/>
          <w:b w:val="0"/>
          <w:color w:val="55C2E4"/>
          <w:spacing w:val="-4"/>
        </w:rPr>
        <w:t>▶</w:t>
      </w:r>
      <w:r>
        <w:rPr>
          <w:rFonts w:ascii="Lucida Sans Unicode" w:hAnsi="Lucida Sans Unicode"/>
          <w:b w:val="0"/>
          <w:color w:val="55C2E4"/>
          <w:spacing w:val="38"/>
        </w:rPr>
        <w:t xml:space="preserve"> </w:t>
      </w:r>
      <w:r>
        <w:rPr>
          <w:rFonts w:ascii="Lucida Sans Unicode" w:hAnsi="Lucida Sans Unicode"/>
          <w:b w:val="0"/>
          <w:spacing w:val="-4"/>
        </w:rPr>
        <w:t>3)</w:t>
      </w:r>
      <w:r>
        <w:rPr>
          <w:rFonts w:ascii="Lucida Sans Unicode" w:hAnsi="Lucida Sans Unicode"/>
          <w:b w:val="0"/>
          <w:spacing w:val="-7"/>
        </w:rPr>
        <w:t xml:space="preserve"> </w:t>
      </w:r>
      <w:r>
        <w:rPr>
          <w:spacing w:val="-4"/>
        </w:rPr>
        <w:t>Materiálem</w:t>
      </w:r>
      <w:r>
        <w:rPr>
          <w:spacing w:val="-6"/>
        </w:rPr>
        <w:t xml:space="preserve"> </w:t>
      </w:r>
      <w:r>
        <w:rPr>
          <w:spacing w:val="-4"/>
        </w:rPr>
        <w:t>nezbytným</w:t>
      </w:r>
      <w:r>
        <w:rPr>
          <w:spacing w:val="-5"/>
        </w:rPr>
        <w:t xml:space="preserve"> </w:t>
      </w:r>
      <w:r>
        <w:rPr>
          <w:spacing w:val="-4"/>
        </w:rPr>
        <w:t>k</w:t>
      </w:r>
      <w:r>
        <w:rPr>
          <w:spacing w:val="-6"/>
        </w:rPr>
        <w:t xml:space="preserve"> </w:t>
      </w:r>
      <w:r>
        <w:rPr>
          <w:spacing w:val="-4"/>
        </w:rPr>
        <w:t>odstranění</w:t>
      </w:r>
      <w:r>
        <w:rPr>
          <w:spacing w:val="-6"/>
        </w:rPr>
        <w:t xml:space="preserve"> </w:t>
      </w:r>
      <w:r>
        <w:rPr>
          <w:spacing w:val="-4"/>
        </w:rPr>
        <w:t>nouzové</w:t>
      </w:r>
      <w:r>
        <w:rPr>
          <w:spacing w:val="-5"/>
        </w:rPr>
        <w:t xml:space="preserve"> </w:t>
      </w:r>
      <w:r>
        <w:rPr>
          <w:spacing w:val="-4"/>
        </w:rPr>
        <w:t>situace</w:t>
      </w:r>
    </w:p>
    <w:p w14:paraId="59C67DF8" w14:textId="77777777" w:rsidR="00BA42EC" w:rsidRDefault="00000000">
      <w:pPr>
        <w:pStyle w:val="Zkladntext"/>
        <w:spacing w:before="7" w:line="187" w:lineRule="auto"/>
        <w:ind w:firstLine="0"/>
      </w:pPr>
      <w:r>
        <w:rPr>
          <w:w w:val="90"/>
        </w:rPr>
        <w:t xml:space="preserve">se rozumí materiál nebo součástka nezbytná k opravě či </w:t>
      </w:r>
      <w:r>
        <w:rPr>
          <w:w w:val="85"/>
        </w:rPr>
        <w:t xml:space="preserve">zprovoznění věci, jejíž poškození či porucha vyvolaly nouzovou </w:t>
      </w:r>
      <w:r>
        <w:rPr>
          <w:spacing w:val="-2"/>
          <w:w w:val="90"/>
        </w:rPr>
        <w:t xml:space="preserve">situaci (např. spojovací materiál, těsnění, vložka zámku), nikoli </w:t>
      </w:r>
      <w:r>
        <w:rPr>
          <w:w w:val="85"/>
        </w:rPr>
        <w:t xml:space="preserve">celé domácí spotřebiče, technologická zařízení či jiné předměty </w:t>
      </w:r>
      <w:r>
        <w:rPr>
          <w:w w:val="90"/>
        </w:rPr>
        <w:t xml:space="preserve">tvořící vybavení domácnosti (např. kotle, radiátory vodovodní </w:t>
      </w:r>
      <w:r>
        <w:rPr>
          <w:w w:val="95"/>
        </w:rPr>
        <w:t>baterie, umyvadla).</w:t>
      </w:r>
    </w:p>
    <w:p w14:paraId="2EDB7B05" w14:textId="77777777" w:rsidR="00BA42EC" w:rsidRDefault="00000000">
      <w:pPr>
        <w:pStyle w:val="Zkladntext"/>
        <w:spacing w:before="96" w:line="184" w:lineRule="auto"/>
        <w:ind w:right="914" w:hanging="171"/>
      </w:pPr>
      <w:r>
        <w:br w:type="column"/>
      </w:r>
      <w:r>
        <w:rPr>
          <w:color w:val="55C2E4"/>
          <w:w w:val="95"/>
        </w:rPr>
        <w:t>▶</w:t>
      </w:r>
      <w:r>
        <w:rPr>
          <w:color w:val="55C2E4"/>
          <w:spacing w:val="40"/>
        </w:rPr>
        <w:t xml:space="preserve"> </w:t>
      </w:r>
      <w:r>
        <w:rPr>
          <w:w w:val="95"/>
        </w:rPr>
        <w:t xml:space="preserve">4) </w:t>
      </w:r>
      <w:r>
        <w:rPr>
          <w:rFonts w:ascii="Yu Gothic UI" w:hAnsi="Yu Gothic UI"/>
          <w:b/>
          <w:w w:val="95"/>
        </w:rPr>
        <w:t xml:space="preserve">Společnými prostory bytového domu </w:t>
      </w:r>
      <w:r>
        <w:rPr>
          <w:w w:val="95"/>
        </w:rPr>
        <w:t xml:space="preserve">prostory a části </w:t>
      </w:r>
      <w:r>
        <w:rPr>
          <w:w w:val="90"/>
        </w:rPr>
        <w:t>bytového</w:t>
      </w:r>
      <w:r>
        <w:rPr>
          <w:spacing w:val="-4"/>
          <w:w w:val="90"/>
        </w:rPr>
        <w:t xml:space="preserve"> </w:t>
      </w:r>
      <w:r>
        <w:rPr>
          <w:w w:val="90"/>
        </w:rPr>
        <w:t>domu</w:t>
      </w:r>
      <w:r>
        <w:rPr>
          <w:spacing w:val="-4"/>
          <w:w w:val="90"/>
        </w:rPr>
        <w:t xml:space="preserve"> </w:t>
      </w:r>
      <w:r>
        <w:rPr>
          <w:w w:val="90"/>
        </w:rPr>
        <w:t>určené</w:t>
      </w:r>
      <w:r>
        <w:rPr>
          <w:spacing w:val="-4"/>
          <w:w w:val="90"/>
        </w:rPr>
        <w:t xml:space="preserve"> </w:t>
      </w:r>
      <w:r>
        <w:rPr>
          <w:w w:val="90"/>
        </w:rPr>
        <w:t>pro</w:t>
      </w:r>
      <w:r>
        <w:rPr>
          <w:spacing w:val="-4"/>
          <w:w w:val="90"/>
        </w:rPr>
        <w:t xml:space="preserve"> </w:t>
      </w:r>
      <w:r>
        <w:rPr>
          <w:w w:val="90"/>
        </w:rPr>
        <w:t>společné</w:t>
      </w:r>
      <w:r>
        <w:rPr>
          <w:spacing w:val="-4"/>
          <w:w w:val="90"/>
        </w:rPr>
        <w:t xml:space="preserve"> </w:t>
      </w:r>
      <w:r>
        <w:rPr>
          <w:w w:val="90"/>
        </w:rPr>
        <w:t>užívání</w:t>
      </w:r>
      <w:r>
        <w:rPr>
          <w:spacing w:val="-4"/>
          <w:w w:val="90"/>
        </w:rPr>
        <w:t xml:space="preserve"> </w:t>
      </w:r>
      <w:r>
        <w:rPr>
          <w:w w:val="90"/>
        </w:rPr>
        <w:t>(např.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společné </w:t>
      </w:r>
      <w:r>
        <w:rPr>
          <w:w w:val="85"/>
        </w:rPr>
        <w:t>chodby, sklepy, půdy, schodiště, výtahy, kočárkárny, terasy, garáže,</w:t>
      </w:r>
      <w:r>
        <w:rPr>
          <w:spacing w:val="-3"/>
          <w:w w:val="85"/>
        </w:rPr>
        <w:t xml:space="preserve"> </w:t>
      </w:r>
      <w:r>
        <w:rPr>
          <w:w w:val="85"/>
        </w:rPr>
        <w:t>rozvody</w:t>
      </w:r>
      <w:r>
        <w:rPr>
          <w:spacing w:val="-3"/>
          <w:w w:val="85"/>
        </w:rPr>
        <w:t xml:space="preserve"> </w:t>
      </w:r>
      <w:r>
        <w:rPr>
          <w:w w:val="85"/>
        </w:rPr>
        <w:t>teplé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studené</w:t>
      </w:r>
      <w:r>
        <w:rPr>
          <w:spacing w:val="-3"/>
          <w:w w:val="85"/>
        </w:rPr>
        <w:t xml:space="preserve"> </w:t>
      </w:r>
      <w:r>
        <w:rPr>
          <w:w w:val="85"/>
        </w:rPr>
        <w:t>vody,</w:t>
      </w:r>
      <w:r>
        <w:rPr>
          <w:spacing w:val="-3"/>
          <w:w w:val="85"/>
        </w:rPr>
        <w:t xml:space="preserve"> </w:t>
      </w:r>
      <w:r>
        <w:rPr>
          <w:w w:val="85"/>
        </w:rPr>
        <w:t>kanalizace,</w:t>
      </w:r>
      <w:r>
        <w:rPr>
          <w:spacing w:val="-3"/>
          <w:w w:val="85"/>
        </w:rPr>
        <w:t xml:space="preserve"> </w:t>
      </w:r>
      <w:r>
        <w:rPr>
          <w:w w:val="85"/>
        </w:rPr>
        <w:t>plynu,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elektřiny </w:t>
      </w:r>
      <w:r>
        <w:rPr>
          <w:spacing w:val="-2"/>
          <w:w w:val="95"/>
        </w:rPr>
        <w:t>apod.).</w:t>
      </w:r>
    </w:p>
    <w:p w14:paraId="350B462F" w14:textId="77777777" w:rsidR="00BA42EC" w:rsidRDefault="00BA42EC">
      <w:pPr>
        <w:spacing w:line="184" w:lineRule="auto"/>
        <w:sectPr w:rsidR="00BA42EC">
          <w:pgSz w:w="11910" w:h="16840"/>
          <w:pgMar w:top="1120" w:right="0" w:bottom="400" w:left="680" w:header="0" w:footer="202" w:gutter="0"/>
          <w:cols w:num="2" w:space="708" w:equalWidth="0">
            <w:col w:w="5082" w:space="191"/>
            <w:col w:w="5957"/>
          </w:cols>
        </w:sectPr>
      </w:pPr>
    </w:p>
    <w:p w14:paraId="0C904AF9" w14:textId="77777777" w:rsidR="00BA42EC" w:rsidRDefault="00000000">
      <w:pPr>
        <w:pStyle w:val="Zkladntext"/>
        <w:ind w:left="0" w:firstLine="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95040" behindDoc="0" locked="0" layoutInCell="1" allowOverlap="1" wp14:anchorId="0041ECC3" wp14:editId="7C24A22B">
                <wp:simplePos x="0" y="0"/>
                <wp:positionH relativeFrom="page">
                  <wp:posOffset>575997</wp:posOffset>
                </wp:positionH>
                <wp:positionV relativeFrom="page">
                  <wp:posOffset>0</wp:posOffset>
                </wp:positionV>
                <wp:extent cx="6984365" cy="1673225"/>
                <wp:effectExtent l="0" t="0" r="0" b="0"/>
                <wp:wrapNone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4365" cy="1673225"/>
                          <a:chOff x="0" y="0"/>
                          <a:chExt cx="6984365" cy="1673225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0" y="1284961"/>
                            <a:ext cx="640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>
                                <a:moveTo>
                                  <a:pt x="0" y="0"/>
                                </a:moveTo>
                                <a:lnTo>
                                  <a:pt x="640798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6407999" y="0"/>
                            <a:ext cx="576580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673225">
                                <a:moveTo>
                                  <a:pt x="576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2805"/>
                                </a:lnTo>
                                <a:lnTo>
                                  <a:pt x="576008" y="1672805"/>
                                </a:lnTo>
                                <a:lnTo>
                                  <a:pt x="576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6407993" y="1284800"/>
                            <a:ext cx="132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>
                                <a:moveTo>
                                  <a:pt x="0" y="0"/>
                                </a:moveTo>
                                <a:lnTo>
                                  <a:pt x="13228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6534377" y="810386"/>
                            <a:ext cx="31178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469900">
                                <a:moveTo>
                                  <a:pt x="277850" y="65849"/>
                                </a:moveTo>
                                <a:lnTo>
                                  <a:pt x="276872" y="62255"/>
                                </a:lnTo>
                                <a:lnTo>
                                  <a:pt x="271233" y="58991"/>
                                </a:lnTo>
                                <a:lnTo>
                                  <a:pt x="267627" y="59956"/>
                                </a:lnTo>
                                <a:lnTo>
                                  <a:pt x="110934" y="331355"/>
                                </a:lnTo>
                                <a:lnTo>
                                  <a:pt x="111899" y="334962"/>
                                </a:lnTo>
                                <a:lnTo>
                                  <a:pt x="114719" y="336588"/>
                                </a:lnTo>
                                <a:lnTo>
                                  <a:pt x="117551" y="338213"/>
                                </a:lnTo>
                                <a:lnTo>
                                  <a:pt x="121145" y="337248"/>
                                </a:lnTo>
                                <a:lnTo>
                                  <a:pt x="277850" y="65849"/>
                                </a:lnTo>
                                <a:close/>
                              </a:path>
                              <a:path w="311785" h="469900">
                                <a:moveTo>
                                  <a:pt x="311746" y="67157"/>
                                </a:moveTo>
                                <a:lnTo>
                                  <a:pt x="310349" y="62268"/>
                                </a:lnTo>
                                <a:lnTo>
                                  <a:pt x="306501" y="51841"/>
                                </a:lnTo>
                                <a:lnTo>
                                  <a:pt x="299339" y="39255"/>
                                </a:lnTo>
                                <a:lnTo>
                                  <a:pt x="299339" y="67297"/>
                                </a:lnTo>
                                <a:lnTo>
                                  <a:pt x="299097" y="69176"/>
                                </a:lnTo>
                                <a:lnTo>
                                  <a:pt x="119595" y="379907"/>
                                </a:lnTo>
                                <a:lnTo>
                                  <a:pt x="114757" y="370090"/>
                                </a:lnTo>
                                <a:lnTo>
                                  <a:pt x="111366" y="365188"/>
                                </a:lnTo>
                                <a:lnTo>
                                  <a:pt x="111366" y="392671"/>
                                </a:lnTo>
                                <a:lnTo>
                                  <a:pt x="111125" y="394360"/>
                                </a:lnTo>
                                <a:lnTo>
                                  <a:pt x="110363" y="395897"/>
                                </a:lnTo>
                                <a:lnTo>
                                  <a:pt x="105727" y="403936"/>
                                </a:lnTo>
                                <a:lnTo>
                                  <a:pt x="105638" y="404075"/>
                                </a:lnTo>
                                <a:lnTo>
                                  <a:pt x="69824" y="422643"/>
                                </a:lnTo>
                                <a:lnTo>
                                  <a:pt x="65354" y="415709"/>
                                </a:lnTo>
                                <a:lnTo>
                                  <a:pt x="60058" y="409448"/>
                                </a:lnTo>
                                <a:lnTo>
                                  <a:pt x="22174" y="390779"/>
                                </a:lnTo>
                                <a:lnTo>
                                  <a:pt x="13931" y="390372"/>
                                </a:lnTo>
                                <a:lnTo>
                                  <a:pt x="12103" y="350075"/>
                                </a:lnTo>
                                <a:lnTo>
                                  <a:pt x="30187" y="337388"/>
                                </a:lnTo>
                                <a:lnTo>
                                  <a:pt x="42976" y="337388"/>
                                </a:lnTo>
                                <a:lnTo>
                                  <a:pt x="90982" y="359346"/>
                                </a:lnTo>
                                <a:lnTo>
                                  <a:pt x="111239" y="392226"/>
                                </a:lnTo>
                                <a:lnTo>
                                  <a:pt x="111366" y="392671"/>
                                </a:lnTo>
                                <a:lnTo>
                                  <a:pt x="111366" y="365188"/>
                                </a:lnTo>
                                <a:lnTo>
                                  <a:pt x="107327" y="359346"/>
                                </a:lnTo>
                                <a:lnTo>
                                  <a:pt x="64757" y="329946"/>
                                </a:lnTo>
                                <a:lnTo>
                                  <a:pt x="45681" y="325894"/>
                                </a:lnTo>
                                <a:lnTo>
                                  <a:pt x="36969" y="325183"/>
                                </a:lnTo>
                                <a:lnTo>
                                  <a:pt x="205397" y="15087"/>
                                </a:lnTo>
                                <a:lnTo>
                                  <a:pt x="218135" y="11874"/>
                                </a:lnTo>
                                <a:lnTo>
                                  <a:pt x="230924" y="11874"/>
                                </a:lnTo>
                                <a:lnTo>
                                  <a:pt x="278841" y="33718"/>
                                </a:lnTo>
                                <a:lnTo>
                                  <a:pt x="299300" y="67157"/>
                                </a:lnTo>
                                <a:lnTo>
                                  <a:pt x="299339" y="67297"/>
                                </a:lnTo>
                                <a:lnTo>
                                  <a:pt x="299339" y="39255"/>
                                </a:lnTo>
                                <a:lnTo>
                                  <a:pt x="270357" y="12547"/>
                                </a:lnTo>
                                <a:lnTo>
                                  <a:pt x="231863" y="0"/>
                                </a:lnTo>
                                <a:lnTo>
                                  <a:pt x="216712" y="0"/>
                                </a:lnTo>
                                <a:lnTo>
                                  <a:pt x="205752" y="1879"/>
                                </a:lnTo>
                                <a:lnTo>
                                  <a:pt x="200342" y="3238"/>
                                </a:lnTo>
                                <a:lnTo>
                                  <a:pt x="200660" y="3238"/>
                                </a:lnTo>
                                <a:lnTo>
                                  <a:pt x="196684" y="6273"/>
                                </a:lnTo>
                                <a:lnTo>
                                  <a:pt x="6527" y="335788"/>
                                </a:lnTo>
                                <a:lnTo>
                                  <a:pt x="6311" y="336003"/>
                                </a:lnTo>
                                <a:lnTo>
                                  <a:pt x="0" y="347116"/>
                                </a:lnTo>
                                <a:lnTo>
                                  <a:pt x="5549" y="469417"/>
                                </a:lnTo>
                                <a:lnTo>
                                  <a:pt x="42621" y="450202"/>
                                </a:lnTo>
                                <a:lnTo>
                                  <a:pt x="95796" y="422643"/>
                                </a:lnTo>
                                <a:lnTo>
                                  <a:pt x="114249" y="413080"/>
                                </a:lnTo>
                                <a:lnTo>
                                  <a:pt x="120484" y="402285"/>
                                </a:lnTo>
                                <a:lnTo>
                                  <a:pt x="120713" y="402056"/>
                                </a:lnTo>
                                <a:lnTo>
                                  <a:pt x="120802" y="401764"/>
                                </a:lnTo>
                                <a:lnTo>
                                  <a:pt x="120942" y="401485"/>
                                </a:lnTo>
                                <a:lnTo>
                                  <a:pt x="133413" y="379907"/>
                                </a:lnTo>
                                <a:lnTo>
                                  <a:pt x="311086" y="72326"/>
                                </a:lnTo>
                                <a:lnTo>
                                  <a:pt x="311734" y="67297"/>
                                </a:lnTo>
                                <a:lnTo>
                                  <a:pt x="311746" y="67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A08D4" id="Group 888" o:spid="_x0000_s1026" style="position:absolute;margin-left:45.35pt;margin-top:0;width:549.95pt;height:131.75pt;z-index:15895040;mso-wrap-distance-left:0;mso-wrap-distance-right:0;mso-position-horizontal-relative:page;mso-position-vertical-relative:page" coordsize="69843,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">
                <v:shape id="Graphic 889" o:spid="_x0000_s1027" style="position:absolute;top:12849;width:64084;height:13;visibility:visible;mso-wrap-style:square;v-text-anchor:top" coordsize="6408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" path="m,l6407988,e" filled="f" strokecolor="#d9d9d9" strokeweight=".6pt">
                  <v:path arrowok="t"/>
                </v:shape>
                <v:shape id="Graphic 890" o:spid="_x0000_s1028" style="position:absolute;left:64079;width:5766;height:16732;visibility:visible;mso-wrap-style:square;v-text-anchor:top" coordsize="576580,167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" path="m576008,l,,,1672805r576008,l576008,xe" fillcolor="#007d30" stroked="f">
                  <v:path arrowok="t"/>
                </v:shape>
                <v:shape id="Graphic 891" o:spid="_x0000_s1029" style="position:absolute;left:64079;top:12848;width:1328;height:12;visibility:visible;mso-wrap-style:square;v-text-anchor:top" coordsize="132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" path="m,l132283,e" filled="f" strokecolor="white" strokeweight=".6pt">
                  <v:path arrowok="t"/>
                </v:shape>
                <v:shape id="Graphic 892" o:spid="_x0000_s1030" style="position:absolute;left:65343;top:8103;width:3118;height:4699;visibility:visible;mso-wrap-style:square;v-text-anchor:top" coordsize="31178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" path="m277850,65849r-978,-3594l271233,58991r-3606,965l110934,331355r965,3607l114719,336588r2832,1625l121145,337248,277850,65849xem311746,67157r-1397,-4889l306501,51841,299339,39255r,28042l299097,69176,119595,379907r-4838,-9817l111366,365188r,27483l111125,394360r-762,1537l105727,403936r-89,139l69824,422643r-4470,-6934l60058,409448,22174,390779r-8243,-407l12103,350075,30187,337388r12789,l90982,359346r20257,32880l111366,392671r,-27483l107327,359346,64757,329946,45681,325894r-8712,-711l205397,15087r12738,-3213l230924,11874r47917,21844l299300,67157r39,140l299339,39255,270357,12547,231863,,216712,,205752,1879r-5410,1359l200660,3238r-3976,3035l6527,335788r-216,215l,347116,5549,469417,42621,450202,95796,422643r18453,-9563l120484,402285r229,-229l120802,401764r140,-279l133413,379907,311086,72326r648,-5029l311746,67157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698FA64" w14:textId="77777777" w:rsidR="00BA42EC" w:rsidRDefault="00BA42EC">
      <w:pPr>
        <w:pStyle w:val="Zkladntext"/>
        <w:ind w:left="0" w:firstLine="0"/>
        <w:rPr>
          <w:sz w:val="20"/>
        </w:rPr>
      </w:pPr>
    </w:p>
    <w:p w14:paraId="05CA9032" w14:textId="77777777" w:rsidR="00BA42EC" w:rsidRDefault="00BA42EC">
      <w:pPr>
        <w:pStyle w:val="Zkladntext"/>
        <w:ind w:left="0" w:firstLine="0"/>
        <w:rPr>
          <w:sz w:val="20"/>
        </w:rPr>
      </w:pPr>
    </w:p>
    <w:p w14:paraId="470A74AD" w14:textId="77777777" w:rsidR="00BA42EC" w:rsidRDefault="00BA42EC">
      <w:pPr>
        <w:pStyle w:val="Zkladntext"/>
        <w:ind w:left="0" w:firstLine="0"/>
        <w:rPr>
          <w:sz w:val="20"/>
        </w:rPr>
      </w:pPr>
    </w:p>
    <w:p w14:paraId="772AF89F" w14:textId="77777777" w:rsidR="00BA42EC" w:rsidRDefault="00BA42EC">
      <w:pPr>
        <w:pStyle w:val="Zkladntext"/>
        <w:ind w:left="0" w:firstLine="0"/>
        <w:rPr>
          <w:sz w:val="20"/>
        </w:rPr>
      </w:pPr>
    </w:p>
    <w:p w14:paraId="4690DB8E" w14:textId="77777777" w:rsidR="00BA42EC" w:rsidRDefault="00BA42EC">
      <w:pPr>
        <w:pStyle w:val="Zkladntext"/>
        <w:ind w:left="0" w:firstLine="0"/>
        <w:rPr>
          <w:sz w:val="20"/>
        </w:rPr>
      </w:pPr>
    </w:p>
    <w:p w14:paraId="3E43B0BA" w14:textId="77777777" w:rsidR="00BA42EC" w:rsidRDefault="00BA42EC">
      <w:pPr>
        <w:pStyle w:val="Zkladntext"/>
        <w:ind w:left="0" w:firstLine="0"/>
        <w:rPr>
          <w:sz w:val="20"/>
        </w:rPr>
      </w:pPr>
    </w:p>
    <w:p w14:paraId="45DF96C1" w14:textId="77777777" w:rsidR="00BA42EC" w:rsidRDefault="00BA42EC">
      <w:pPr>
        <w:pStyle w:val="Zkladntext"/>
        <w:ind w:left="0" w:firstLine="0"/>
        <w:rPr>
          <w:sz w:val="20"/>
        </w:rPr>
      </w:pPr>
    </w:p>
    <w:p w14:paraId="2DA73305" w14:textId="77777777" w:rsidR="00BA42EC" w:rsidRDefault="00BA42EC">
      <w:pPr>
        <w:pStyle w:val="Zkladntext"/>
        <w:spacing w:before="120"/>
        <w:ind w:left="0" w:firstLine="0"/>
        <w:rPr>
          <w:sz w:val="20"/>
        </w:rPr>
      </w:pPr>
    </w:p>
    <w:p w14:paraId="025D168B" w14:textId="77777777" w:rsidR="00BA42EC" w:rsidRDefault="00000000">
      <w:pPr>
        <w:pStyle w:val="Zkladntext"/>
        <w:spacing w:line="20" w:lineRule="exact"/>
        <w:ind w:left="227" w:firstLine="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6E47B5" wp14:editId="35C1A4D3">
                <wp:extent cx="6408420" cy="7620"/>
                <wp:effectExtent l="9525" t="0" r="1904" b="1905"/>
                <wp:docPr id="89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8420" cy="7620"/>
                          <a:chOff x="0" y="0"/>
                          <a:chExt cx="6408420" cy="7620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0" y="3810"/>
                            <a:ext cx="640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>
                                <a:moveTo>
                                  <a:pt x="0" y="0"/>
                                </a:moveTo>
                                <a:lnTo>
                                  <a:pt x="640798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4587B" id="Group 893" o:spid="_x0000_s1026" style="width:504.6pt;height:.6pt;mso-position-horizontal-relative:char;mso-position-vertical-relative:line" coordsize="6408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">
                <v:shape id="Graphic 894" o:spid="_x0000_s1027" style="position:absolute;top:38;width:64084;height:12;visibility:visible;mso-wrap-style:square;v-text-anchor:top" coordsize="6408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" path="m,l6407988,e" filled="f" strokecolor="#d9d9d9" strokeweight=".6pt">
                  <v:path arrowok="t"/>
                </v:shape>
                <w10:anchorlock/>
              </v:group>
            </w:pict>
          </mc:Fallback>
        </mc:AlternateContent>
      </w:r>
    </w:p>
    <w:p w14:paraId="48369029" w14:textId="77777777" w:rsidR="00BA42EC" w:rsidRDefault="00BA42EC">
      <w:pPr>
        <w:pStyle w:val="Zkladntext"/>
        <w:ind w:left="0" w:firstLine="0"/>
        <w:rPr>
          <w:sz w:val="20"/>
        </w:rPr>
      </w:pPr>
    </w:p>
    <w:p w14:paraId="7045618A" w14:textId="77777777" w:rsidR="00BA42EC" w:rsidRDefault="00000000">
      <w:pPr>
        <w:pStyle w:val="Zkladntext"/>
        <w:spacing w:before="222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60DD03B9" wp14:editId="19E4BE94">
                <wp:simplePos x="0" y="0"/>
                <wp:positionH relativeFrom="page">
                  <wp:posOffset>575997</wp:posOffset>
                </wp:positionH>
                <wp:positionV relativeFrom="paragraph">
                  <wp:posOffset>351507</wp:posOffset>
                </wp:positionV>
                <wp:extent cx="6408420" cy="1270"/>
                <wp:effectExtent l="0" t="0" r="0" b="0"/>
                <wp:wrapTopAndBottom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6A467" id="Graphic 895" o:spid="_x0000_s1026" style="position:absolute;margin-left:45.35pt;margin-top:27.7pt;width:504.6pt;height:.1pt;z-index:-155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30BBEA83" w14:textId="77777777" w:rsidR="00BA42EC" w:rsidRDefault="00BA42EC">
      <w:pPr>
        <w:pStyle w:val="Zkladntext"/>
        <w:ind w:left="0" w:firstLine="0"/>
        <w:rPr>
          <w:sz w:val="20"/>
        </w:rPr>
      </w:pPr>
    </w:p>
    <w:p w14:paraId="34207556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776FFC98" wp14:editId="1E3A4257">
                <wp:simplePos x="0" y="0"/>
                <wp:positionH relativeFrom="page">
                  <wp:posOffset>575997</wp:posOffset>
                </wp:positionH>
                <wp:positionV relativeFrom="paragraph">
                  <wp:posOffset>360385</wp:posOffset>
                </wp:positionV>
                <wp:extent cx="6408420" cy="1270"/>
                <wp:effectExtent l="0" t="0" r="0" b="0"/>
                <wp:wrapTopAndBottom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E519E" id="Graphic 896" o:spid="_x0000_s1026" style="position:absolute;margin-left:45.35pt;margin-top:28.4pt;width:504.6pt;height:.1pt;z-index:-155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5C424499" w14:textId="77777777" w:rsidR="00BA42EC" w:rsidRDefault="00BA42EC">
      <w:pPr>
        <w:pStyle w:val="Zkladntext"/>
        <w:ind w:left="0" w:firstLine="0"/>
        <w:rPr>
          <w:sz w:val="20"/>
        </w:rPr>
      </w:pPr>
    </w:p>
    <w:p w14:paraId="754E920C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8096" behindDoc="1" locked="0" layoutInCell="1" allowOverlap="1" wp14:anchorId="3C0FC578" wp14:editId="44175978">
                <wp:simplePos x="0" y="0"/>
                <wp:positionH relativeFrom="page">
                  <wp:posOffset>575997</wp:posOffset>
                </wp:positionH>
                <wp:positionV relativeFrom="paragraph">
                  <wp:posOffset>360385</wp:posOffset>
                </wp:positionV>
                <wp:extent cx="6408420" cy="1270"/>
                <wp:effectExtent l="0" t="0" r="0" b="0"/>
                <wp:wrapTopAndBottom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6E5F2" id="Graphic 897" o:spid="_x0000_s1026" style="position:absolute;margin-left:45.35pt;margin-top:28.4pt;width:504.6pt;height:.1pt;z-index:-155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6245C8D9" w14:textId="77777777" w:rsidR="00BA42EC" w:rsidRDefault="00BA42EC">
      <w:pPr>
        <w:pStyle w:val="Zkladntext"/>
        <w:ind w:left="0" w:firstLine="0"/>
        <w:rPr>
          <w:sz w:val="20"/>
        </w:rPr>
      </w:pPr>
    </w:p>
    <w:p w14:paraId="2A371BA7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8608" behindDoc="1" locked="0" layoutInCell="1" allowOverlap="1" wp14:anchorId="4ED0385E" wp14:editId="250F5DF2">
                <wp:simplePos x="0" y="0"/>
                <wp:positionH relativeFrom="page">
                  <wp:posOffset>575997</wp:posOffset>
                </wp:positionH>
                <wp:positionV relativeFrom="paragraph">
                  <wp:posOffset>360397</wp:posOffset>
                </wp:positionV>
                <wp:extent cx="6408420" cy="1270"/>
                <wp:effectExtent l="0" t="0" r="0" b="0"/>
                <wp:wrapTopAndBottom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6219D" id="Graphic 898" o:spid="_x0000_s1026" style="position:absolute;margin-left:45.35pt;margin-top:28.4pt;width:504.6pt;height:.1pt;z-index:-155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1F2CA1F3" w14:textId="77777777" w:rsidR="00BA42EC" w:rsidRDefault="00BA42EC">
      <w:pPr>
        <w:pStyle w:val="Zkladntext"/>
        <w:ind w:left="0" w:firstLine="0"/>
        <w:rPr>
          <w:sz w:val="20"/>
        </w:rPr>
      </w:pPr>
    </w:p>
    <w:p w14:paraId="0E4D974F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120" behindDoc="1" locked="0" layoutInCell="1" allowOverlap="1" wp14:anchorId="5993C0B0" wp14:editId="14540D7C">
                <wp:simplePos x="0" y="0"/>
                <wp:positionH relativeFrom="page">
                  <wp:posOffset>575997</wp:posOffset>
                </wp:positionH>
                <wp:positionV relativeFrom="paragraph">
                  <wp:posOffset>360385</wp:posOffset>
                </wp:positionV>
                <wp:extent cx="6408420" cy="1270"/>
                <wp:effectExtent l="0" t="0" r="0" b="0"/>
                <wp:wrapTopAndBottom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B640" id="Graphic 899" o:spid="_x0000_s1026" style="position:absolute;margin-left:45.35pt;margin-top:28.4pt;width:504.6pt;height:.1pt;z-index:-155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51B275BC" w14:textId="77777777" w:rsidR="00BA42EC" w:rsidRDefault="00BA42EC">
      <w:pPr>
        <w:pStyle w:val="Zkladntext"/>
        <w:ind w:left="0" w:firstLine="0"/>
        <w:rPr>
          <w:sz w:val="20"/>
        </w:rPr>
      </w:pPr>
    </w:p>
    <w:p w14:paraId="465B8470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632" behindDoc="1" locked="0" layoutInCell="1" allowOverlap="1" wp14:anchorId="779616F3" wp14:editId="53FB5E5D">
                <wp:simplePos x="0" y="0"/>
                <wp:positionH relativeFrom="page">
                  <wp:posOffset>575997</wp:posOffset>
                </wp:positionH>
                <wp:positionV relativeFrom="paragraph">
                  <wp:posOffset>360385</wp:posOffset>
                </wp:positionV>
                <wp:extent cx="6408420" cy="1270"/>
                <wp:effectExtent l="0" t="0" r="0" b="0"/>
                <wp:wrapTopAndBottom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E1761" id="Graphic 900" o:spid="_x0000_s1026" style="position:absolute;margin-left:45.35pt;margin-top:28.4pt;width:504.6pt;height:.1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3FF4A00B" w14:textId="77777777" w:rsidR="00BA42EC" w:rsidRDefault="00BA42EC">
      <w:pPr>
        <w:pStyle w:val="Zkladntext"/>
        <w:ind w:left="0" w:firstLine="0"/>
        <w:rPr>
          <w:sz w:val="20"/>
        </w:rPr>
      </w:pPr>
    </w:p>
    <w:p w14:paraId="26AC9A4B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0144" behindDoc="1" locked="0" layoutInCell="1" allowOverlap="1" wp14:anchorId="6D5FF9D0" wp14:editId="15FF8D36">
                <wp:simplePos x="0" y="0"/>
                <wp:positionH relativeFrom="page">
                  <wp:posOffset>575997</wp:posOffset>
                </wp:positionH>
                <wp:positionV relativeFrom="paragraph">
                  <wp:posOffset>360397</wp:posOffset>
                </wp:positionV>
                <wp:extent cx="6408420" cy="1270"/>
                <wp:effectExtent l="0" t="0" r="0" b="0"/>
                <wp:wrapTopAndBottom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12108" id="Graphic 901" o:spid="_x0000_s1026" style="position:absolute;margin-left:45.35pt;margin-top:28.4pt;width:504.6pt;height:.1pt;z-index:-155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46A7EFFC" w14:textId="77777777" w:rsidR="00BA42EC" w:rsidRDefault="00BA42EC">
      <w:pPr>
        <w:pStyle w:val="Zkladntext"/>
        <w:ind w:left="0" w:firstLine="0"/>
        <w:rPr>
          <w:sz w:val="20"/>
        </w:rPr>
      </w:pPr>
    </w:p>
    <w:p w14:paraId="33AE6DFD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0656" behindDoc="1" locked="0" layoutInCell="1" allowOverlap="1" wp14:anchorId="07D912C8" wp14:editId="2DB2450B">
                <wp:simplePos x="0" y="0"/>
                <wp:positionH relativeFrom="page">
                  <wp:posOffset>575997</wp:posOffset>
                </wp:positionH>
                <wp:positionV relativeFrom="paragraph">
                  <wp:posOffset>360385</wp:posOffset>
                </wp:positionV>
                <wp:extent cx="6408420" cy="1270"/>
                <wp:effectExtent l="0" t="0" r="0" b="0"/>
                <wp:wrapTopAndBottom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35031" id="Graphic 902" o:spid="_x0000_s1026" style="position:absolute;margin-left:45.35pt;margin-top:28.4pt;width:504.6pt;height:.1pt;z-index:-155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45BE5BC6" w14:textId="77777777" w:rsidR="00BA42EC" w:rsidRDefault="00BA42EC">
      <w:pPr>
        <w:pStyle w:val="Zkladntext"/>
        <w:ind w:left="0" w:firstLine="0"/>
        <w:rPr>
          <w:sz w:val="20"/>
        </w:rPr>
      </w:pPr>
    </w:p>
    <w:p w14:paraId="32D3A51B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168" behindDoc="1" locked="0" layoutInCell="1" allowOverlap="1" wp14:anchorId="2B0F8E4A" wp14:editId="0ED277D0">
                <wp:simplePos x="0" y="0"/>
                <wp:positionH relativeFrom="page">
                  <wp:posOffset>575997</wp:posOffset>
                </wp:positionH>
                <wp:positionV relativeFrom="paragraph">
                  <wp:posOffset>360397</wp:posOffset>
                </wp:positionV>
                <wp:extent cx="6408420" cy="1270"/>
                <wp:effectExtent l="0" t="0" r="0" b="0"/>
                <wp:wrapTopAndBottom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18480" id="Graphic 903" o:spid="_x0000_s1026" style="position:absolute;margin-left:45.35pt;margin-top:28.4pt;width:504.6pt;height:.1pt;z-index:-155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7C71BF0B" w14:textId="77777777" w:rsidR="00BA42EC" w:rsidRDefault="00BA42EC">
      <w:pPr>
        <w:pStyle w:val="Zkladntext"/>
        <w:ind w:left="0" w:firstLine="0"/>
        <w:rPr>
          <w:sz w:val="20"/>
        </w:rPr>
      </w:pPr>
    </w:p>
    <w:p w14:paraId="32BAF8B7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680" behindDoc="1" locked="0" layoutInCell="1" allowOverlap="1" wp14:anchorId="3B4B329E" wp14:editId="4EE198E3">
                <wp:simplePos x="0" y="0"/>
                <wp:positionH relativeFrom="page">
                  <wp:posOffset>575997</wp:posOffset>
                </wp:positionH>
                <wp:positionV relativeFrom="paragraph">
                  <wp:posOffset>360385</wp:posOffset>
                </wp:positionV>
                <wp:extent cx="6408420" cy="1270"/>
                <wp:effectExtent l="0" t="0" r="0" b="0"/>
                <wp:wrapTopAndBottom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0C3AF" id="Graphic 904" o:spid="_x0000_s1026" style="position:absolute;margin-left:45.35pt;margin-top:28.4pt;width:504.6pt;height:.1pt;z-index:-155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49E457BA" w14:textId="77777777" w:rsidR="00BA42EC" w:rsidRDefault="00BA42EC">
      <w:pPr>
        <w:pStyle w:val="Zkladntext"/>
        <w:ind w:left="0" w:firstLine="0"/>
        <w:rPr>
          <w:sz w:val="20"/>
        </w:rPr>
      </w:pPr>
    </w:p>
    <w:p w14:paraId="58064CD7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2192" behindDoc="1" locked="0" layoutInCell="1" allowOverlap="1" wp14:anchorId="3FB30CDD" wp14:editId="5301504D">
                <wp:simplePos x="0" y="0"/>
                <wp:positionH relativeFrom="page">
                  <wp:posOffset>575997</wp:posOffset>
                </wp:positionH>
                <wp:positionV relativeFrom="paragraph">
                  <wp:posOffset>360397</wp:posOffset>
                </wp:positionV>
                <wp:extent cx="6408420" cy="1270"/>
                <wp:effectExtent l="0" t="0" r="0" b="0"/>
                <wp:wrapTopAndBottom/>
                <wp:docPr id="905" name="Graphic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A8A4D" id="Graphic 905" o:spid="_x0000_s1026" style="position:absolute;margin-left:45.35pt;margin-top:28.4pt;width:504.6pt;height:.1pt;z-index:-155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04BEBEE2" w14:textId="77777777" w:rsidR="00BA42EC" w:rsidRDefault="00BA42EC">
      <w:pPr>
        <w:pStyle w:val="Zkladntext"/>
        <w:ind w:left="0" w:firstLine="0"/>
        <w:rPr>
          <w:sz w:val="20"/>
        </w:rPr>
      </w:pPr>
    </w:p>
    <w:p w14:paraId="24AD915C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2704" behindDoc="1" locked="0" layoutInCell="1" allowOverlap="1" wp14:anchorId="747287E4" wp14:editId="68D42193">
                <wp:simplePos x="0" y="0"/>
                <wp:positionH relativeFrom="page">
                  <wp:posOffset>575997</wp:posOffset>
                </wp:positionH>
                <wp:positionV relativeFrom="paragraph">
                  <wp:posOffset>360372</wp:posOffset>
                </wp:positionV>
                <wp:extent cx="6408420" cy="1270"/>
                <wp:effectExtent l="0" t="0" r="0" b="0"/>
                <wp:wrapTopAndBottom/>
                <wp:docPr id="906" name="Graphic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110D9" id="Graphic 906" o:spid="_x0000_s1026" style="position:absolute;margin-left:45.35pt;margin-top:28.4pt;width:504.6pt;height:.1pt;z-index:-155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31AE452C" w14:textId="77777777" w:rsidR="00BA42EC" w:rsidRDefault="00BA42EC">
      <w:pPr>
        <w:pStyle w:val="Zkladntext"/>
        <w:ind w:left="0" w:firstLine="0"/>
        <w:rPr>
          <w:sz w:val="20"/>
        </w:rPr>
      </w:pPr>
    </w:p>
    <w:p w14:paraId="05A07F28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3216" behindDoc="1" locked="0" layoutInCell="1" allowOverlap="1" wp14:anchorId="2D18E609" wp14:editId="2F3DB4BF">
                <wp:simplePos x="0" y="0"/>
                <wp:positionH relativeFrom="page">
                  <wp:posOffset>575997</wp:posOffset>
                </wp:positionH>
                <wp:positionV relativeFrom="paragraph">
                  <wp:posOffset>360385</wp:posOffset>
                </wp:positionV>
                <wp:extent cx="6408420" cy="1270"/>
                <wp:effectExtent l="0" t="0" r="0" b="0"/>
                <wp:wrapTopAndBottom/>
                <wp:docPr id="907" name="Graphic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81F90" id="Graphic 907" o:spid="_x0000_s1026" style="position:absolute;margin-left:45.35pt;margin-top:28.4pt;width:504.6pt;height:.1pt;z-index:-155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793AD0A8" w14:textId="77777777" w:rsidR="00BA42EC" w:rsidRDefault="00BA42EC">
      <w:pPr>
        <w:pStyle w:val="Zkladntext"/>
        <w:ind w:left="0" w:firstLine="0"/>
        <w:rPr>
          <w:sz w:val="20"/>
        </w:rPr>
      </w:pPr>
    </w:p>
    <w:p w14:paraId="6063C6E6" w14:textId="77777777" w:rsidR="00BA42EC" w:rsidRDefault="00000000">
      <w:pPr>
        <w:pStyle w:val="Zkladntext"/>
        <w:spacing w:before="236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3728" behindDoc="1" locked="0" layoutInCell="1" allowOverlap="1" wp14:anchorId="6D4BD62E" wp14:editId="116497E7">
                <wp:simplePos x="0" y="0"/>
                <wp:positionH relativeFrom="page">
                  <wp:posOffset>575997</wp:posOffset>
                </wp:positionH>
                <wp:positionV relativeFrom="paragraph">
                  <wp:posOffset>360397</wp:posOffset>
                </wp:positionV>
                <wp:extent cx="6408420" cy="1270"/>
                <wp:effectExtent l="0" t="0" r="0" b="0"/>
                <wp:wrapTopAndBottom/>
                <wp:docPr id="908" name="Graphic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8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>
                              <a:moveTo>
                                <a:pt x="0" y="0"/>
                              </a:moveTo>
                              <a:lnTo>
                                <a:pt x="6407988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2D70D" id="Graphic 908" o:spid="_x0000_s1026" style="position:absolute;margin-left:45.35pt;margin-top:28.4pt;width:504.6pt;height:.1pt;z-index:-155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8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" path="m,l6407988,e" filled="f" strokecolor="#d9d9d9" strokeweight=".6pt">
                <v:path arrowok="t"/>
                <w10:wrap type="topAndBottom" anchorx="page"/>
              </v:shape>
            </w:pict>
          </mc:Fallback>
        </mc:AlternateContent>
      </w:r>
    </w:p>
    <w:p w14:paraId="6ED247C8" w14:textId="77777777" w:rsidR="00BA42EC" w:rsidRDefault="00BA42EC">
      <w:pPr>
        <w:pStyle w:val="Zkladntext"/>
        <w:ind w:left="0" w:firstLine="0"/>
        <w:rPr>
          <w:sz w:val="14"/>
        </w:rPr>
      </w:pPr>
    </w:p>
    <w:p w14:paraId="1418C8E2" w14:textId="77777777" w:rsidR="00BA42EC" w:rsidRDefault="00BA42EC">
      <w:pPr>
        <w:pStyle w:val="Zkladntext"/>
        <w:ind w:left="0" w:firstLine="0"/>
        <w:rPr>
          <w:sz w:val="14"/>
        </w:rPr>
      </w:pPr>
    </w:p>
    <w:p w14:paraId="15DF3815" w14:textId="77777777" w:rsidR="00BA42EC" w:rsidRDefault="00BA42EC">
      <w:pPr>
        <w:pStyle w:val="Zkladntext"/>
        <w:spacing w:before="40"/>
        <w:ind w:left="0" w:firstLine="0"/>
        <w:rPr>
          <w:sz w:val="14"/>
        </w:rPr>
      </w:pPr>
    </w:p>
    <w:p w14:paraId="2F773706" w14:textId="77777777" w:rsidR="00BA42EC" w:rsidRDefault="00000000">
      <w:pPr>
        <w:ind w:right="905"/>
        <w:jc w:val="right"/>
        <w:rPr>
          <w:sz w:val="14"/>
        </w:rPr>
      </w:pPr>
      <w:r>
        <w:rPr>
          <w:spacing w:val="-2"/>
          <w:sz w:val="14"/>
        </w:rPr>
        <w:t>(06/2020)</w:t>
      </w:r>
    </w:p>
    <w:sectPr w:rsidR="00BA42EC">
      <w:pgSz w:w="11910" w:h="16840"/>
      <w:pgMar w:top="0" w:right="0" w:bottom="400" w:left="680" w:header="0" w:footer="20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3214DF" w14:textId="77777777" w:rsidR="00366212" w:rsidRDefault="00366212">
      <w:r>
        <w:separator/>
      </w:r>
    </w:p>
  </w:endnote>
  <w:endnote w:type="continuationSeparator" w:id="0">
    <w:p w14:paraId="2857E2CD" w14:textId="77777777" w:rsidR="00366212" w:rsidRDefault="00366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ABF52" w14:textId="77777777" w:rsidR="00BA42EC" w:rsidRDefault="00000000">
    <w:pPr>
      <w:pStyle w:val="Zkladntext"/>
      <w:spacing w:line="14" w:lineRule="auto"/>
      <w:ind w:left="0" w:firstLine="0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2160128" behindDoc="1" locked="0" layoutInCell="1" allowOverlap="1" wp14:anchorId="6A673F29" wp14:editId="15EEEC74">
              <wp:simplePos x="0" y="0"/>
              <wp:positionH relativeFrom="page">
                <wp:posOffset>0</wp:posOffset>
              </wp:positionH>
              <wp:positionV relativeFrom="page">
                <wp:posOffset>10385997</wp:posOffset>
              </wp:positionV>
              <wp:extent cx="7560309" cy="30607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306070"/>
                        <a:chOff x="0" y="0"/>
                        <a:chExt cx="7560309" cy="30607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60309" cy="30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0607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306006"/>
                              </a:lnTo>
                              <a:lnTo>
                                <a:pt x="7560005" y="306006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E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575995" y="71403"/>
                          <a:ext cx="683260" cy="167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260" h="167005">
                              <a:moveTo>
                                <a:pt x="646887" y="0"/>
                              </a:moveTo>
                              <a:lnTo>
                                <a:pt x="36004" y="0"/>
                              </a:lnTo>
                              <a:lnTo>
                                <a:pt x="21988" y="2828"/>
                              </a:lnTo>
                              <a:lnTo>
                                <a:pt x="10544" y="10544"/>
                              </a:lnTo>
                              <a:lnTo>
                                <a:pt x="2828" y="21988"/>
                              </a:lnTo>
                              <a:lnTo>
                                <a:pt x="0" y="36004"/>
                              </a:lnTo>
                              <a:lnTo>
                                <a:pt x="0" y="130810"/>
                              </a:lnTo>
                              <a:lnTo>
                                <a:pt x="2828" y="144818"/>
                              </a:lnTo>
                              <a:lnTo>
                                <a:pt x="10544" y="156259"/>
                              </a:lnTo>
                              <a:lnTo>
                                <a:pt x="21988" y="163973"/>
                              </a:lnTo>
                              <a:lnTo>
                                <a:pt x="36004" y="166801"/>
                              </a:lnTo>
                              <a:lnTo>
                                <a:pt x="646887" y="166801"/>
                              </a:lnTo>
                              <a:lnTo>
                                <a:pt x="660895" y="163973"/>
                              </a:lnTo>
                              <a:lnTo>
                                <a:pt x="672336" y="156259"/>
                              </a:lnTo>
                              <a:lnTo>
                                <a:pt x="680050" y="144818"/>
                              </a:lnTo>
                              <a:lnTo>
                                <a:pt x="682879" y="130810"/>
                              </a:lnTo>
                              <a:lnTo>
                                <a:pt x="682879" y="36004"/>
                              </a:lnTo>
                              <a:lnTo>
                                <a:pt x="680050" y="21988"/>
                              </a:lnTo>
                              <a:lnTo>
                                <a:pt x="672336" y="10544"/>
                              </a:lnTo>
                              <a:lnTo>
                                <a:pt x="660895" y="2828"/>
                              </a:lnTo>
                              <a:lnTo>
                                <a:pt x="646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2B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2B1AF0" id="Group 1" o:spid="_x0000_s1026" style="position:absolute;margin-left:0;margin-top:817.8pt;width:595.3pt;height:24.1pt;z-index:-21156352;mso-wrap-distance-left:0;mso-wrap-distance-right:0;mso-position-horizontal-relative:page;mso-position-vertical-relative:page" coordsize="75603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">
              <v:shape id="Graphic 2" o:spid="_x0000_s1027" style="position:absolute;width:75603;height:3060;visibility:visible;mso-wrap-style:square;v-text-anchor:top" coordsize="7560309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" path="m7560005,l,,,306006r7560005,l7560005,xe" fillcolor="#007e31" stroked="f">
                <v:path arrowok="t"/>
              </v:shape>
              <v:shape id="Graphic 3" o:spid="_x0000_s1028" style="position:absolute;left:5759;top:714;width:6833;height:1670;visibility:visible;mso-wrap-style:square;v-text-anchor:top" coordsize="68326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" path="m646887,l36004,,21988,2828,10544,10544,2828,21988,,36004r,94806l2828,144818r7716,11441l21988,163973r14016,2828l646887,166801r14008,-2828l672336,156259r7714,-11441l682879,130810r,-94806l680050,21988,672336,10544,660895,2828,646887,xe" fillcolor="#b3b2b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160640" behindDoc="1" locked="0" layoutInCell="1" allowOverlap="1" wp14:anchorId="09F1C87B" wp14:editId="1BA4BBDA">
              <wp:simplePos x="0" y="0"/>
              <wp:positionH relativeFrom="page">
                <wp:posOffset>599004</wp:posOffset>
              </wp:positionH>
              <wp:positionV relativeFrom="page">
                <wp:posOffset>10458077</wp:posOffset>
              </wp:positionV>
              <wp:extent cx="3359785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597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3883C1" w14:textId="77777777" w:rsidR="00BA42EC" w:rsidRDefault="00000000">
                          <w:pPr>
                            <w:tabs>
                              <w:tab w:val="left" w:pos="1176"/>
                            </w:tabs>
                            <w:spacing w:before="5" w:line="255" w:lineRule="exact"/>
                            <w:ind w:left="20"/>
                            <w:rPr>
                              <w:sz w:val="17"/>
                            </w:rPr>
                          </w:pPr>
                          <w:hyperlink w:anchor="_bookmark0" w:history="1">
                            <w:r>
                              <w:rPr>
                                <w:rFonts w:ascii="Yu Gothic UI" w:hAnsi="Yu Gothic UI"/>
                                <w:b/>
                                <w:color w:val="FFFFFF"/>
                                <w:w w:val="95"/>
                                <w:position w:val="1"/>
                                <w:sz w:val="13"/>
                              </w:rPr>
                              <w:t>ZPĚT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FFFFFF"/>
                                <w:spacing w:val="-5"/>
                                <w:w w:val="95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FFFFFF"/>
                                <w:w w:val="95"/>
                                <w:position w:val="1"/>
                                <w:sz w:val="13"/>
                              </w:rPr>
                              <w:t>NA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FFFFFF"/>
                                <w:spacing w:val="-4"/>
                                <w:w w:val="95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Yu Gothic UI" w:hAnsi="Yu Gothic UI"/>
                                <w:b/>
                                <w:color w:val="FFFFFF"/>
                                <w:spacing w:val="-2"/>
                                <w:w w:val="95"/>
                                <w:position w:val="1"/>
                                <w:sz w:val="13"/>
                              </w:rPr>
                              <w:t>OBSAH</w:t>
                            </w:r>
                          </w:hyperlink>
                          <w:r>
                            <w:rPr>
                              <w:rFonts w:ascii="Yu Gothic UI" w:hAnsi="Yu Gothic UI"/>
                              <w:b/>
                              <w:color w:val="FFFFFF"/>
                              <w:position w:val="1"/>
                              <w:sz w:val="13"/>
                            </w:rPr>
                            <w:tab/>
                          </w:r>
                          <w:r>
                            <w:rPr>
                              <w:color w:val="FFFFFF"/>
                              <w:w w:val="85"/>
                              <w:sz w:val="17"/>
                            </w:rPr>
                            <w:t>Soubor</w:t>
                          </w:r>
                          <w:r>
                            <w:rPr>
                              <w:color w:val="FFFFFF"/>
                              <w:spacing w:val="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85"/>
                              <w:sz w:val="17"/>
                            </w:rPr>
                            <w:t>pojistných</w:t>
                          </w:r>
                          <w:r>
                            <w:rPr>
                              <w:color w:val="FFFFFF"/>
                              <w:spacing w:val="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85"/>
                              <w:sz w:val="17"/>
                            </w:rPr>
                            <w:t>podmínek</w:t>
                          </w:r>
                          <w:r>
                            <w:rPr>
                              <w:color w:val="FFFFFF"/>
                              <w:spacing w:val="2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85"/>
                              <w:sz w:val="17"/>
                            </w:rPr>
                            <w:t>pro</w:t>
                          </w:r>
                          <w:r>
                            <w:rPr>
                              <w:color w:val="FFFFFF"/>
                              <w:spacing w:val="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85"/>
                              <w:sz w:val="17"/>
                            </w:rPr>
                            <w:t>pojištění</w:t>
                          </w:r>
                          <w:r>
                            <w:rPr>
                              <w:color w:val="FFFFFF"/>
                              <w:spacing w:val="2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85"/>
                              <w:sz w:val="17"/>
                            </w:rPr>
                            <w:t>podnikatelů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1C87B" id="_x0000_t202" coordsize="21600,21600" o:spt="202" path="m,l,21600r21600,l21600,xe">
              <v:stroke joinstyle="miter"/>
              <v:path gradientshapeok="t" o:connecttype="rect"/>
            </v:shapetype>
            <v:shape id="Textbox 4" o:spid="_x0000_s1300" type="#_x0000_t202" style="position:absolute;margin-left:47.15pt;margin-top:823.45pt;width:264.55pt;height:13.05pt;z-index:-211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" filled="f" stroked="f">
              <v:textbox inset="0,0,0,0">
                <w:txbxContent>
                  <w:p w14:paraId="703883C1" w14:textId="77777777" w:rsidR="00BA42EC" w:rsidRDefault="00000000">
                    <w:pPr>
                      <w:tabs>
                        <w:tab w:val="left" w:pos="1176"/>
                      </w:tabs>
                      <w:spacing w:before="5" w:line="255" w:lineRule="exact"/>
                      <w:ind w:left="20"/>
                      <w:rPr>
                        <w:sz w:val="17"/>
                      </w:rPr>
                    </w:pPr>
                    <w:hyperlink w:anchor="_bookmark0" w:history="1">
                      <w:r>
                        <w:rPr>
                          <w:rFonts w:ascii="Yu Gothic UI" w:hAnsi="Yu Gothic UI"/>
                          <w:b/>
                          <w:color w:val="FFFFFF"/>
                          <w:w w:val="95"/>
                          <w:position w:val="1"/>
                          <w:sz w:val="13"/>
                        </w:rPr>
                        <w:t>ZPĚT</w:t>
                      </w:r>
                      <w:r>
                        <w:rPr>
                          <w:rFonts w:ascii="Yu Gothic UI" w:hAnsi="Yu Gothic UI"/>
                          <w:b/>
                          <w:color w:val="FFFFFF"/>
                          <w:spacing w:val="-5"/>
                          <w:w w:val="95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FFFFFF"/>
                          <w:w w:val="95"/>
                          <w:position w:val="1"/>
                          <w:sz w:val="13"/>
                        </w:rPr>
                        <w:t>NA</w:t>
                      </w:r>
                      <w:r>
                        <w:rPr>
                          <w:rFonts w:ascii="Yu Gothic UI" w:hAnsi="Yu Gothic UI"/>
                          <w:b/>
                          <w:color w:val="FFFFFF"/>
                          <w:spacing w:val="-4"/>
                          <w:w w:val="95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Yu Gothic UI" w:hAnsi="Yu Gothic UI"/>
                          <w:b/>
                          <w:color w:val="FFFFFF"/>
                          <w:spacing w:val="-2"/>
                          <w:w w:val="95"/>
                          <w:position w:val="1"/>
                          <w:sz w:val="13"/>
                        </w:rPr>
                        <w:t>OBSAH</w:t>
                      </w:r>
                    </w:hyperlink>
                    <w:r>
                      <w:rPr>
                        <w:rFonts w:ascii="Yu Gothic UI" w:hAnsi="Yu Gothic UI"/>
                        <w:b/>
                        <w:color w:val="FFFFFF"/>
                        <w:position w:val="1"/>
                        <w:sz w:val="13"/>
                      </w:rPr>
                      <w:tab/>
                    </w:r>
                    <w:r>
                      <w:rPr>
                        <w:color w:val="FFFFFF"/>
                        <w:w w:val="85"/>
                        <w:sz w:val="17"/>
                      </w:rPr>
                      <w:t>Soubor</w:t>
                    </w:r>
                    <w:r>
                      <w:rPr>
                        <w:color w:val="FFFFFF"/>
                        <w:spacing w:val="27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17"/>
                      </w:rPr>
                      <w:t>pojistných</w:t>
                    </w:r>
                    <w:r>
                      <w:rPr>
                        <w:color w:val="FFFFFF"/>
                        <w:spacing w:val="27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17"/>
                      </w:rPr>
                      <w:t>podmínek</w:t>
                    </w:r>
                    <w:r>
                      <w:rPr>
                        <w:color w:val="FFFFFF"/>
                        <w:spacing w:val="28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27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17"/>
                      </w:rPr>
                      <w:t>pojištění</w:t>
                    </w:r>
                    <w:r>
                      <w:rPr>
                        <w:color w:val="FFFFFF"/>
                        <w:spacing w:val="28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85"/>
                        <w:sz w:val="17"/>
                      </w:rPr>
                      <w:t>podnikatelů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161152" behindDoc="1" locked="0" layoutInCell="1" allowOverlap="1" wp14:anchorId="19C75145" wp14:editId="0E858AF4">
              <wp:simplePos x="0" y="0"/>
              <wp:positionH relativeFrom="page">
                <wp:posOffset>6752887</wp:posOffset>
              </wp:positionH>
              <wp:positionV relativeFrom="page">
                <wp:posOffset>10458077</wp:posOffset>
              </wp:positionV>
              <wp:extent cx="28194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9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43A52B" w14:textId="77777777" w:rsidR="00BA42EC" w:rsidRDefault="00000000">
                          <w:pPr>
                            <w:pStyle w:val="Zkladntext"/>
                            <w:spacing w:before="5" w:line="255" w:lineRule="exact"/>
                            <w:ind w:left="60" w:firstLine="0"/>
                          </w:pPr>
                          <w:r>
                            <w:rPr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100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C75145" id="Textbox 5" o:spid="_x0000_s1301" type="#_x0000_t202" style="position:absolute;margin-left:531.7pt;margin-top:823.45pt;width:22.2pt;height:13.05pt;z-index:-211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" filled="f" stroked="f">
              <v:textbox inset="0,0,0,0">
                <w:txbxContent>
                  <w:p w14:paraId="4443A52B" w14:textId="77777777" w:rsidR="00BA42EC" w:rsidRDefault="00000000">
                    <w:pPr>
                      <w:pStyle w:val="Zkladntext"/>
                      <w:spacing w:before="5" w:line="255" w:lineRule="exact"/>
                      <w:ind w:left="60" w:firstLine="0"/>
                    </w:pPr>
                    <w:r>
                      <w:rPr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</w:rPr>
                      <w:t>100</w:t>
                    </w:r>
                    <w:r>
                      <w:rPr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FA47B" w14:textId="77777777" w:rsidR="00366212" w:rsidRDefault="00366212">
      <w:r>
        <w:separator/>
      </w:r>
    </w:p>
  </w:footnote>
  <w:footnote w:type="continuationSeparator" w:id="0">
    <w:p w14:paraId="3532BE95" w14:textId="77777777" w:rsidR="00366212" w:rsidRDefault="00366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7174A"/>
    <w:multiLevelType w:val="hybridMultilevel"/>
    <w:tmpl w:val="63FADBD8"/>
    <w:lvl w:ilvl="0" w:tplc="A962BAAA">
      <w:start w:val="1"/>
      <w:numFmt w:val="lowerLetter"/>
      <w:lvlText w:val="%1)"/>
      <w:lvlJc w:val="left"/>
      <w:pPr>
        <w:ind w:left="574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E525B3C">
      <w:numFmt w:val="bullet"/>
      <w:lvlText w:val="•"/>
      <w:lvlJc w:val="left"/>
      <w:pPr>
        <w:ind w:left="1025" w:hanging="179"/>
      </w:pPr>
      <w:rPr>
        <w:rFonts w:hint="default"/>
        <w:lang w:val="cs-CZ" w:eastAsia="en-US" w:bidi="ar-SA"/>
      </w:rPr>
    </w:lvl>
    <w:lvl w:ilvl="2" w:tplc="71D437E2">
      <w:numFmt w:val="bullet"/>
      <w:lvlText w:val="•"/>
      <w:lvlJc w:val="left"/>
      <w:pPr>
        <w:ind w:left="1471" w:hanging="179"/>
      </w:pPr>
      <w:rPr>
        <w:rFonts w:hint="default"/>
        <w:lang w:val="cs-CZ" w:eastAsia="en-US" w:bidi="ar-SA"/>
      </w:rPr>
    </w:lvl>
    <w:lvl w:ilvl="3" w:tplc="6450BDDA">
      <w:numFmt w:val="bullet"/>
      <w:lvlText w:val="•"/>
      <w:lvlJc w:val="left"/>
      <w:pPr>
        <w:ind w:left="1917" w:hanging="179"/>
      </w:pPr>
      <w:rPr>
        <w:rFonts w:hint="default"/>
        <w:lang w:val="cs-CZ" w:eastAsia="en-US" w:bidi="ar-SA"/>
      </w:rPr>
    </w:lvl>
    <w:lvl w:ilvl="4" w:tplc="C4F43A1E">
      <w:numFmt w:val="bullet"/>
      <w:lvlText w:val="•"/>
      <w:lvlJc w:val="left"/>
      <w:pPr>
        <w:ind w:left="2363" w:hanging="179"/>
      </w:pPr>
      <w:rPr>
        <w:rFonts w:hint="default"/>
        <w:lang w:val="cs-CZ" w:eastAsia="en-US" w:bidi="ar-SA"/>
      </w:rPr>
    </w:lvl>
    <w:lvl w:ilvl="5" w:tplc="F05EFB74">
      <w:numFmt w:val="bullet"/>
      <w:lvlText w:val="•"/>
      <w:lvlJc w:val="left"/>
      <w:pPr>
        <w:ind w:left="2809" w:hanging="179"/>
      </w:pPr>
      <w:rPr>
        <w:rFonts w:hint="default"/>
        <w:lang w:val="cs-CZ" w:eastAsia="en-US" w:bidi="ar-SA"/>
      </w:rPr>
    </w:lvl>
    <w:lvl w:ilvl="6" w:tplc="38DEF188">
      <w:numFmt w:val="bullet"/>
      <w:lvlText w:val="•"/>
      <w:lvlJc w:val="left"/>
      <w:pPr>
        <w:ind w:left="3255" w:hanging="179"/>
      </w:pPr>
      <w:rPr>
        <w:rFonts w:hint="default"/>
        <w:lang w:val="cs-CZ" w:eastAsia="en-US" w:bidi="ar-SA"/>
      </w:rPr>
    </w:lvl>
    <w:lvl w:ilvl="7" w:tplc="9B0246DC">
      <w:numFmt w:val="bullet"/>
      <w:lvlText w:val="•"/>
      <w:lvlJc w:val="left"/>
      <w:pPr>
        <w:ind w:left="3701" w:hanging="179"/>
      </w:pPr>
      <w:rPr>
        <w:rFonts w:hint="default"/>
        <w:lang w:val="cs-CZ" w:eastAsia="en-US" w:bidi="ar-SA"/>
      </w:rPr>
    </w:lvl>
    <w:lvl w:ilvl="8" w:tplc="D264EDF6">
      <w:numFmt w:val="bullet"/>
      <w:lvlText w:val="•"/>
      <w:lvlJc w:val="left"/>
      <w:pPr>
        <w:ind w:left="4147" w:hanging="179"/>
      </w:pPr>
      <w:rPr>
        <w:rFonts w:hint="default"/>
        <w:lang w:val="cs-CZ" w:eastAsia="en-US" w:bidi="ar-SA"/>
      </w:rPr>
    </w:lvl>
  </w:abstractNum>
  <w:abstractNum w:abstractNumId="1" w15:restartNumberingAfterBreak="0">
    <w:nsid w:val="006969FC"/>
    <w:multiLevelType w:val="hybridMultilevel"/>
    <w:tmpl w:val="68B2F804"/>
    <w:lvl w:ilvl="0" w:tplc="4830E97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6E67348">
      <w:numFmt w:val="bullet"/>
      <w:lvlText w:val="•"/>
      <w:lvlJc w:val="left"/>
      <w:pPr>
        <w:ind w:left="1644" w:hanging="179"/>
      </w:pPr>
      <w:rPr>
        <w:rFonts w:hint="default"/>
        <w:lang w:val="cs-CZ" w:eastAsia="en-US" w:bidi="ar-SA"/>
      </w:rPr>
    </w:lvl>
    <w:lvl w:ilvl="2" w:tplc="35C88CC6">
      <w:numFmt w:val="bullet"/>
      <w:lvlText w:val="•"/>
      <w:lvlJc w:val="left"/>
      <w:pPr>
        <w:ind w:left="2709" w:hanging="179"/>
      </w:pPr>
      <w:rPr>
        <w:rFonts w:hint="default"/>
        <w:lang w:val="cs-CZ" w:eastAsia="en-US" w:bidi="ar-SA"/>
      </w:rPr>
    </w:lvl>
    <w:lvl w:ilvl="3" w:tplc="2BAE38D6">
      <w:numFmt w:val="bullet"/>
      <w:lvlText w:val="•"/>
      <w:lvlJc w:val="left"/>
      <w:pPr>
        <w:ind w:left="3773" w:hanging="179"/>
      </w:pPr>
      <w:rPr>
        <w:rFonts w:hint="default"/>
        <w:lang w:val="cs-CZ" w:eastAsia="en-US" w:bidi="ar-SA"/>
      </w:rPr>
    </w:lvl>
    <w:lvl w:ilvl="4" w:tplc="B9521168">
      <w:numFmt w:val="bullet"/>
      <w:lvlText w:val="•"/>
      <w:lvlJc w:val="left"/>
      <w:pPr>
        <w:ind w:left="4838" w:hanging="179"/>
      </w:pPr>
      <w:rPr>
        <w:rFonts w:hint="default"/>
        <w:lang w:val="cs-CZ" w:eastAsia="en-US" w:bidi="ar-SA"/>
      </w:rPr>
    </w:lvl>
    <w:lvl w:ilvl="5" w:tplc="2D8005EA">
      <w:numFmt w:val="bullet"/>
      <w:lvlText w:val="•"/>
      <w:lvlJc w:val="left"/>
      <w:pPr>
        <w:ind w:left="5902" w:hanging="179"/>
      </w:pPr>
      <w:rPr>
        <w:rFonts w:hint="default"/>
        <w:lang w:val="cs-CZ" w:eastAsia="en-US" w:bidi="ar-SA"/>
      </w:rPr>
    </w:lvl>
    <w:lvl w:ilvl="6" w:tplc="5426B4C0">
      <w:numFmt w:val="bullet"/>
      <w:lvlText w:val="•"/>
      <w:lvlJc w:val="left"/>
      <w:pPr>
        <w:ind w:left="6967" w:hanging="179"/>
      </w:pPr>
      <w:rPr>
        <w:rFonts w:hint="default"/>
        <w:lang w:val="cs-CZ" w:eastAsia="en-US" w:bidi="ar-SA"/>
      </w:rPr>
    </w:lvl>
    <w:lvl w:ilvl="7" w:tplc="9F26125A">
      <w:numFmt w:val="bullet"/>
      <w:lvlText w:val="•"/>
      <w:lvlJc w:val="left"/>
      <w:pPr>
        <w:ind w:left="8031" w:hanging="179"/>
      </w:pPr>
      <w:rPr>
        <w:rFonts w:hint="default"/>
        <w:lang w:val="cs-CZ" w:eastAsia="en-US" w:bidi="ar-SA"/>
      </w:rPr>
    </w:lvl>
    <w:lvl w:ilvl="8" w:tplc="7800F49C">
      <w:numFmt w:val="bullet"/>
      <w:lvlText w:val="•"/>
      <w:lvlJc w:val="left"/>
      <w:pPr>
        <w:ind w:left="9096" w:hanging="179"/>
      </w:pPr>
      <w:rPr>
        <w:rFonts w:hint="default"/>
        <w:lang w:val="cs-CZ" w:eastAsia="en-US" w:bidi="ar-SA"/>
      </w:rPr>
    </w:lvl>
  </w:abstractNum>
  <w:abstractNum w:abstractNumId="2" w15:restartNumberingAfterBreak="0">
    <w:nsid w:val="00740071"/>
    <w:multiLevelType w:val="hybridMultilevel"/>
    <w:tmpl w:val="3B8012F2"/>
    <w:lvl w:ilvl="0" w:tplc="3BBC24C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C50FC16">
      <w:start w:val="1"/>
      <w:numFmt w:val="lowerLetter"/>
      <w:lvlText w:val="%2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8C74CEFE">
      <w:numFmt w:val="bullet"/>
      <w:lvlText w:val="•"/>
      <w:lvlJc w:val="left"/>
      <w:pPr>
        <w:ind w:left="425" w:hanging="179"/>
      </w:pPr>
      <w:rPr>
        <w:rFonts w:hint="default"/>
        <w:lang w:val="cs-CZ" w:eastAsia="en-US" w:bidi="ar-SA"/>
      </w:rPr>
    </w:lvl>
    <w:lvl w:ilvl="3" w:tplc="9EA47DFE">
      <w:numFmt w:val="bullet"/>
      <w:lvlText w:val="•"/>
      <w:lvlJc w:val="left"/>
      <w:pPr>
        <w:ind w:left="348" w:hanging="179"/>
      </w:pPr>
      <w:rPr>
        <w:rFonts w:hint="default"/>
        <w:lang w:val="cs-CZ" w:eastAsia="en-US" w:bidi="ar-SA"/>
      </w:rPr>
    </w:lvl>
    <w:lvl w:ilvl="4" w:tplc="E7647B74">
      <w:numFmt w:val="bullet"/>
      <w:lvlText w:val="•"/>
      <w:lvlJc w:val="left"/>
      <w:pPr>
        <w:ind w:left="271" w:hanging="179"/>
      </w:pPr>
      <w:rPr>
        <w:rFonts w:hint="default"/>
        <w:lang w:val="cs-CZ" w:eastAsia="en-US" w:bidi="ar-SA"/>
      </w:rPr>
    </w:lvl>
    <w:lvl w:ilvl="5" w:tplc="92E62F24">
      <w:numFmt w:val="bullet"/>
      <w:lvlText w:val="•"/>
      <w:lvlJc w:val="left"/>
      <w:pPr>
        <w:ind w:left="193" w:hanging="179"/>
      </w:pPr>
      <w:rPr>
        <w:rFonts w:hint="default"/>
        <w:lang w:val="cs-CZ" w:eastAsia="en-US" w:bidi="ar-SA"/>
      </w:rPr>
    </w:lvl>
    <w:lvl w:ilvl="6" w:tplc="F22AF836">
      <w:numFmt w:val="bullet"/>
      <w:lvlText w:val="•"/>
      <w:lvlJc w:val="left"/>
      <w:pPr>
        <w:ind w:left="116" w:hanging="179"/>
      </w:pPr>
      <w:rPr>
        <w:rFonts w:hint="default"/>
        <w:lang w:val="cs-CZ" w:eastAsia="en-US" w:bidi="ar-SA"/>
      </w:rPr>
    </w:lvl>
    <w:lvl w:ilvl="7" w:tplc="B8CC1EBE">
      <w:numFmt w:val="bullet"/>
      <w:lvlText w:val="•"/>
      <w:lvlJc w:val="left"/>
      <w:pPr>
        <w:ind w:left="39" w:hanging="179"/>
      </w:pPr>
      <w:rPr>
        <w:rFonts w:hint="default"/>
        <w:lang w:val="cs-CZ" w:eastAsia="en-US" w:bidi="ar-SA"/>
      </w:rPr>
    </w:lvl>
    <w:lvl w:ilvl="8" w:tplc="BDFAA09E">
      <w:numFmt w:val="bullet"/>
      <w:lvlText w:val="•"/>
      <w:lvlJc w:val="left"/>
      <w:pPr>
        <w:ind w:left="-38" w:hanging="179"/>
      </w:pPr>
      <w:rPr>
        <w:rFonts w:hint="default"/>
        <w:lang w:val="cs-CZ" w:eastAsia="en-US" w:bidi="ar-SA"/>
      </w:rPr>
    </w:lvl>
  </w:abstractNum>
  <w:abstractNum w:abstractNumId="3" w15:restartNumberingAfterBreak="0">
    <w:nsid w:val="008C3978"/>
    <w:multiLevelType w:val="hybridMultilevel"/>
    <w:tmpl w:val="F4224BBE"/>
    <w:lvl w:ilvl="0" w:tplc="0E66BA7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82A9D3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6286406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7E980BA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173E227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7EDEB0B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4652082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24884E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C30257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4" w15:restartNumberingAfterBreak="0">
    <w:nsid w:val="00E63829"/>
    <w:multiLevelType w:val="hybridMultilevel"/>
    <w:tmpl w:val="96441222"/>
    <w:lvl w:ilvl="0" w:tplc="17626E8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F3AF05E">
      <w:start w:val="1"/>
      <w:numFmt w:val="lowerRoman"/>
      <w:lvlText w:val="%2)"/>
      <w:lvlJc w:val="left"/>
      <w:pPr>
        <w:ind w:left="866" w:hanging="28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CD6C4444">
      <w:numFmt w:val="bullet"/>
      <w:lvlText w:val="•"/>
      <w:lvlJc w:val="left"/>
      <w:pPr>
        <w:ind w:left="1328" w:hanging="288"/>
      </w:pPr>
      <w:rPr>
        <w:rFonts w:hint="default"/>
        <w:lang w:val="cs-CZ" w:eastAsia="en-US" w:bidi="ar-SA"/>
      </w:rPr>
    </w:lvl>
    <w:lvl w:ilvl="3" w:tplc="3F8AEBB6">
      <w:numFmt w:val="bullet"/>
      <w:lvlText w:val="•"/>
      <w:lvlJc w:val="left"/>
      <w:pPr>
        <w:ind w:left="1797" w:hanging="288"/>
      </w:pPr>
      <w:rPr>
        <w:rFonts w:hint="default"/>
        <w:lang w:val="cs-CZ" w:eastAsia="en-US" w:bidi="ar-SA"/>
      </w:rPr>
    </w:lvl>
    <w:lvl w:ilvl="4" w:tplc="51269156">
      <w:numFmt w:val="bullet"/>
      <w:lvlText w:val="•"/>
      <w:lvlJc w:val="left"/>
      <w:pPr>
        <w:ind w:left="2265" w:hanging="288"/>
      </w:pPr>
      <w:rPr>
        <w:rFonts w:hint="default"/>
        <w:lang w:val="cs-CZ" w:eastAsia="en-US" w:bidi="ar-SA"/>
      </w:rPr>
    </w:lvl>
    <w:lvl w:ilvl="5" w:tplc="37DC4E44">
      <w:numFmt w:val="bullet"/>
      <w:lvlText w:val="•"/>
      <w:lvlJc w:val="left"/>
      <w:pPr>
        <w:ind w:left="2734" w:hanging="288"/>
      </w:pPr>
      <w:rPr>
        <w:rFonts w:hint="default"/>
        <w:lang w:val="cs-CZ" w:eastAsia="en-US" w:bidi="ar-SA"/>
      </w:rPr>
    </w:lvl>
    <w:lvl w:ilvl="6" w:tplc="F196A59A">
      <w:numFmt w:val="bullet"/>
      <w:lvlText w:val="•"/>
      <w:lvlJc w:val="left"/>
      <w:pPr>
        <w:ind w:left="3202" w:hanging="288"/>
      </w:pPr>
      <w:rPr>
        <w:rFonts w:hint="default"/>
        <w:lang w:val="cs-CZ" w:eastAsia="en-US" w:bidi="ar-SA"/>
      </w:rPr>
    </w:lvl>
    <w:lvl w:ilvl="7" w:tplc="7A3EFA32">
      <w:numFmt w:val="bullet"/>
      <w:lvlText w:val="•"/>
      <w:lvlJc w:val="left"/>
      <w:pPr>
        <w:ind w:left="3671" w:hanging="288"/>
      </w:pPr>
      <w:rPr>
        <w:rFonts w:hint="default"/>
        <w:lang w:val="cs-CZ" w:eastAsia="en-US" w:bidi="ar-SA"/>
      </w:rPr>
    </w:lvl>
    <w:lvl w:ilvl="8" w:tplc="DE38944A">
      <w:numFmt w:val="bullet"/>
      <w:lvlText w:val="•"/>
      <w:lvlJc w:val="left"/>
      <w:pPr>
        <w:ind w:left="4140" w:hanging="288"/>
      </w:pPr>
      <w:rPr>
        <w:rFonts w:hint="default"/>
        <w:lang w:val="cs-CZ" w:eastAsia="en-US" w:bidi="ar-SA"/>
      </w:rPr>
    </w:lvl>
  </w:abstractNum>
  <w:abstractNum w:abstractNumId="5" w15:restartNumberingAfterBreak="0">
    <w:nsid w:val="011B051A"/>
    <w:multiLevelType w:val="hybridMultilevel"/>
    <w:tmpl w:val="E0B05E40"/>
    <w:lvl w:ilvl="0" w:tplc="2D2698B0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C004C3E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548E5230">
      <w:numFmt w:val="bullet"/>
      <w:lvlText w:val="•"/>
      <w:lvlJc w:val="left"/>
      <w:pPr>
        <w:ind w:left="1465" w:hanging="170"/>
      </w:pPr>
      <w:rPr>
        <w:rFonts w:hint="default"/>
        <w:lang w:val="cs-CZ" w:eastAsia="en-US" w:bidi="ar-SA"/>
      </w:rPr>
    </w:lvl>
    <w:lvl w:ilvl="3" w:tplc="50566D90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4" w:tplc="ACA6DB3A">
      <w:numFmt w:val="bullet"/>
      <w:lvlText w:val="•"/>
      <w:lvlJc w:val="left"/>
      <w:pPr>
        <w:ind w:left="2370" w:hanging="170"/>
      </w:pPr>
      <w:rPr>
        <w:rFonts w:hint="default"/>
        <w:lang w:val="cs-CZ" w:eastAsia="en-US" w:bidi="ar-SA"/>
      </w:rPr>
    </w:lvl>
    <w:lvl w:ilvl="5" w:tplc="C278F9E0">
      <w:numFmt w:val="bullet"/>
      <w:lvlText w:val="•"/>
      <w:lvlJc w:val="left"/>
      <w:pPr>
        <w:ind w:left="2823" w:hanging="170"/>
      </w:pPr>
      <w:rPr>
        <w:rFonts w:hint="default"/>
        <w:lang w:val="cs-CZ" w:eastAsia="en-US" w:bidi="ar-SA"/>
      </w:rPr>
    </w:lvl>
    <w:lvl w:ilvl="6" w:tplc="8BCE0A52">
      <w:numFmt w:val="bullet"/>
      <w:lvlText w:val="•"/>
      <w:lvlJc w:val="left"/>
      <w:pPr>
        <w:ind w:left="3276" w:hanging="170"/>
      </w:pPr>
      <w:rPr>
        <w:rFonts w:hint="default"/>
        <w:lang w:val="cs-CZ" w:eastAsia="en-US" w:bidi="ar-SA"/>
      </w:rPr>
    </w:lvl>
    <w:lvl w:ilvl="7" w:tplc="4D7C1A76">
      <w:numFmt w:val="bullet"/>
      <w:lvlText w:val="•"/>
      <w:lvlJc w:val="left"/>
      <w:pPr>
        <w:ind w:left="3728" w:hanging="170"/>
      </w:pPr>
      <w:rPr>
        <w:rFonts w:hint="default"/>
        <w:lang w:val="cs-CZ" w:eastAsia="en-US" w:bidi="ar-SA"/>
      </w:rPr>
    </w:lvl>
    <w:lvl w:ilvl="8" w:tplc="8FEA765E">
      <w:numFmt w:val="bullet"/>
      <w:lvlText w:val="•"/>
      <w:lvlJc w:val="left"/>
      <w:pPr>
        <w:ind w:left="4181" w:hanging="170"/>
      </w:pPr>
      <w:rPr>
        <w:rFonts w:hint="default"/>
        <w:lang w:val="cs-CZ" w:eastAsia="en-US" w:bidi="ar-SA"/>
      </w:rPr>
    </w:lvl>
  </w:abstractNum>
  <w:abstractNum w:abstractNumId="6" w15:restartNumberingAfterBreak="0">
    <w:nsid w:val="0145754A"/>
    <w:multiLevelType w:val="hybridMultilevel"/>
    <w:tmpl w:val="D036675E"/>
    <w:lvl w:ilvl="0" w:tplc="FF389826">
      <w:start w:val="1"/>
      <w:numFmt w:val="lowerLetter"/>
      <w:lvlText w:val="%1)"/>
      <w:lvlJc w:val="left"/>
      <w:pPr>
        <w:ind w:left="58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F78E4D6">
      <w:numFmt w:val="bullet"/>
      <w:lvlText w:val="•"/>
      <w:lvlJc w:val="left"/>
      <w:pPr>
        <w:ind w:left="1027" w:hanging="179"/>
      </w:pPr>
      <w:rPr>
        <w:rFonts w:hint="default"/>
        <w:lang w:val="cs-CZ" w:eastAsia="en-US" w:bidi="ar-SA"/>
      </w:rPr>
    </w:lvl>
    <w:lvl w:ilvl="2" w:tplc="953455C0">
      <w:numFmt w:val="bullet"/>
      <w:lvlText w:val="•"/>
      <w:lvlJc w:val="left"/>
      <w:pPr>
        <w:ind w:left="1475" w:hanging="179"/>
      </w:pPr>
      <w:rPr>
        <w:rFonts w:hint="default"/>
        <w:lang w:val="cs-CZ" w:eastAsia="en-US" w:bidi="ar-SA"/>
      </w:rPr>
    </w:lvl>
    <w:lvl w:ilvl="3" w:tplc="F6BE71BA">
      <w:numFmt w:val="bullet"/>
      <w:lvlText w:val="•"/>
      <w:lvlJc w:val="left"/>
      <w:pPr>
        <w:ind w:left="1923" w:hanging="179"/>
      </w:pPr>
      <w:rPr>
        <w:rFonts w:hint="default"/>
        <w:lang w:val="cs-CZ" w:eastAsia="en-US" w:bidi="ar-SA"/>
      </w:rPr>
    </w:lvl>
    <w:lvl w:ilvl="4" w:tplc="7166D510">
      <w:numFmt w:val="bullet"/>
      <w:lvlText w:val="•"/>
      <w:lvlJc w:val="left"/>
      <w:pPr>
        <w:ind w:left="2371" w:hanging="179"/>
      </w:pPr>
      <w:rPr>
        <w:rFonts w:hint="default"/>
        <w:lang w:val="cs-CZ" w:eastAsia="en-US" w:bidi="ar-SA"/>
      </w:rPr>
    </w:lvl>
    <w:lvl w:ilvl="5" w:tplc="65DAE9AA">
      <w:numFmt w:val="bullet"/>
      <w:lvlText w:val="•"/>
      <w:lvlJc w:val="left"/>
      <w:pPr>
        <w:ind w:left="2819" w:hanging="179"/>
      </w:pPr>
      <w:rPr>
        <w:rFonts w:hint="default"/>
        <w:lang w:val="cs-CZ" w:eastAsia="en-US" w:bidi="ar-SA"/>
      </w:rPr>
    </w:lvl>
    <w:lvl w:ilvl="6" w:tplc="A794876A">
      <w:numFmt w:val="bullet"/>
      <w:lvlText w:val="•"/>
      <w:lvlJc w:val="left"/>
      <w:pPr>
        <w:ind w:left="3267" w:hanging="179"/>
      </w:pPr>
      <w:rPr>
        <w:rFonts w:hint="default"/>
        <w:lang w:val="cs-CZ" w:eastAsia="en-US" w:bidi="ar-SA"/>
      </w:rPr>
    </w:lvl>
    <w:lvl w:ilvl="7" w:tplc="61F804F0">
      <w:numFmt w:val="bullet"/>
      <w:lvlText w:val="•"/>
      <w:lvlJc w:val="left"/>
      <w:pPr>
        <w:ind w:left="3714" w:hanging="179"/>
      </w:pPr>
      <w:rPr>
        <w:rFonts w:hint="default"/>
        <w:lang w:val="cs-CZ" w:eastAsia="en-US" w:bidi="ar-SA"/>
      </w:rPr>
    </w:lvl>
    <w:lvl w:ilvl="8" w:tplc="B530A8E8">
      <w:numFmt w:val="bullet"/>
      <w:lvlText w:val="•"/>
      <w:lvlJc w:val="left"/>
      <w:pPr>
        <w:ind w:left="4162" w:hanging="179"/>
      </w:pPr>
      <w:rPr>
        <w:rFonts w:hint="default"/>
        <w:lang w:val="cs-CZ" w:eastAsia="en-US" w:bidi="ar-SA"/>
      </w:rPr>
    </w:lvl>
  </w:abstractNum>
  <w:abstractNum w:abstractNumId="7" w15:restartNumberingAfterBreak="0">
    <w:nsid w:val="014D128B"/>
    <w:multiLevelType w:val="hybridMultilevel"/>
    <w:tmpl w:val="1E40BF74"/>
    <w:lvl w:ilvl="0" w:tplc="63C2668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A36CD68">
      <w:numFmt w:val="bullet"/>
      <w:lvlText w:val="•"/>
      <w:lvlJc w:val="left"/>
      <w:pPr>
        <w:ind w:left="1026" w:hanging="179"/>
      </w:pPr>
      <w:rPr>
        <w:rFonts w:hint="default"/>
        <w:lang w:val="cs-CZ" w:eastAsia="en-US" w:bidi="ar-SA"/>
      </w:rPr>
    </w:lvl>
    <w:lvl w:ilvl="2" w:tplc="BB902CE6">
      <w:numFmt w:val="bullet"/>
      <w:lvlText w:val="•"/>
      <w:lvlJc w:val="left"/>
      <w:pPr>
        <w:ind w:left="1473" w:hanging="179"/>
      </w:pPr>
      <w:rPr>
        <w:rFonts w:hint="default"/>
        <w:lang w:val="cs-CZ" w:eastAsia="en-US" w:bidi="ar-SA"/>
      </w:rPr>
    </w:lvl>
    <w:lvl w:ilvl="3" w:tplc="F03CD5FE">
      <w:numFmt w:val="bullet"/>
      <w:lvlText w:val="•"/>
      <w:lvlJc w:val="left"/>
      <w:pPr>
        <w:ind w:left="1920" w:hanging="179"/>
      </w:pPr>
      <w:rPr>
        <w:rFonts w:hint="default"/>
        <w:lang w:val="cs-CZ" w:eastAsia="en-US" w:bidi="ar-SA"/>
      </w:rPr>
    </w:lvl>
    <w:lvl w:ilvl="4" w:tplc="264EC38A">
      <w:numFmt w:val="bullet"/>
      <w:lvlText w:val="•"/>
      <w:lvlJc w:val="left"/>
      <w:pPr>
        <w:ind w:left="2366" w:hanging="179"/>
      </w:pPr>
      <w:rPr>
        <w:rFonts w:hint="default"/>
        <w:lang w:val="cs-CZ" w:eastAsia="en-US" w:bidi="ar-SA"/>
      </w:rPr>
    </w:lvl>
    <w:lvl w:ilvl="5" w:tplc="0A0E3D32">
      <w:numFmt w:val="bullet"/>
      <w:lvlText w:val="•"/>
      <w:lvlJc w:val="left"/>
      <w:pPr>
        <w:ind w:left="2813" w:hanging="179"/>
      </w:pPr>
      <w:rPr>
        <w:rFonts w:hint="default"/>
        <w:lang w:val="cs-CZ" w:eastAsia="en-US" w:bidi="ar-SA"/>
      </w:rPr>
    </w:lvl>
    <w:lvl w:ilvl="6" w:tplc="00A65842">
      <w:numFmt w:val="bullet"/>
      <w:lvlText w:val="•"/>
      <w:lvlJc w:val="left"/>
      <w:pPr>
        <w:ind w:left="3260" w:hanging="179"/>
      </w:pPr>
      <w:rPr>
        <w:rFonts w:hint="default"/>
        <w:lang w:val="cs-CZ" w:eastAsia="en-US" w:bidi="ar-SA"/>
      </w:rPr>
    </w:lvl>
    <w:lvl w:ilvl="7" w:tplc="5CC675C4">
      <w:numFmt w:val="bullet"/>
      <w:lvlText w:val="•"/>
      <w:lvlJc w:val="left"/>
      <w:pPr>
        <w:ind w:left="3706" w:hanging="179"/>
      </w:pPr>
      <w:rPr>
        <w:rFonts w:hint="default"/>
        <w:lang w:val="cs-CZ" w:eastAsia="en-US" w:bidi="ar-SA"/>
      </w:rPr>
    </w:lvl>
    <w:lvl w:ilvl="8" w:tplc="6F36E9A4">
      <w:numFmt w:val="bullet"/>
      <w:lvlText w:val="•"/>
      <w:lvlJc w:val="left"/>
      <w:pPr>
        <w:ind w:left="4153" w:hanging="179"/>
      </w:pPr>
      <w:rPr>
        <w:rFonts w:hint="default"/>
        <w:lang w:val="cs-CZ" w:eastAsia="en-US" w:bidi="ar-SA"/>
      </w:rPr>
    </w:lvl>
  </w:abstractNum>
  <w:abstractNum w:abstractNumId="8" w15:restartNumberingAfterBreak="0">
    <w:nsid w:val="01A1273F"/>
    <w:multiLevelType w:val="hybridMultilevel"/>
    <w:tmpl w:val="B0FAE82C"/>
    <w:lvl w:ilvl="0" w:tplc="77381E9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02A5AE4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575E14CE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6BA8AE88">
      <w:numFmt w:val="bullet"/>
      <w:lvlText w:val="•"/>
      <w:lvlJc w:val="left"/>
      <w:pPr>
        <w:ind w:left="1927" w:hanging="179"/>
      </w:pPr>
      <w:rPr>
        <w:rFonts w:hint="default"/>
        <w:lang w:val="cs-CZ" w:eastAsia="en-US" w:bidi="ar-SA"/>
      </w:rPr>
    </w:lvl>
    <w:lvl w:ilvl="4" w:tplc="0C00A6F8">
      <w:numFmt w:val="bullet"/>
      <w:lvlText w:val="•"/>
      <w:lvlJc w:val="left"/>
      <w:pPr>
        <w:ind w:left="2376" w:hanging="179"/>
      </w:pPr>
      <w:rPr>
        <w:rFonts w:hint="default"/>
        <w:lang w:val="cs-CZ" w:eastAsia="en-US" w:bidi="ar-SA"/>
      </w:rPr>
    </w:lvl>
    <w:lvl w:ilvl="5" w:tplc="EA2C26C8">
      <w:numFmt w:val="bullet"/>
      <w:lvlText w:val="•"/>
      <w:lvlJc w:val="left"/>
      <w:pPr>
        <w:ind w:left="2825" w:hanging="179"/>
      </w:pPr>
      <w:rPr>
        <w:rFonts w:hint="default"/>
        <w:lang w:val="cs-CZ" w:eastAsia="en-US" w:bidi="ar-SA"/>
      </w:rPr>
    </w:lvl>
    <w:lvl w:ilvl="6" w:tplc="3BC8C9E4">
      <w:numFmt w:val="bullet"/>
      <w:lvlText w:val="•"/>
      <w:lvlJc w:val="left"/>
      <w:pPr>
        <w:ind w:left="3274" w:hanging="179"/>
      </w:pPr>
      <w:rPr>
        <w:rFonts w:hint="default"/>
        <w:lang w:val="cs-CZ" w:eastAsia="en-US" w:bidi="ar-SA"/>
      </w:rPr>
    </w:lvl>
    <w:lvl w:ilvl="7" w:tplc="C7080CB0">
      <w:numFmt w:val="bullet"/>
      <w:lvlText w:val="•"/>
      <w:lvlJc w:val="left"/>
      <w:pPr>
        <w:ind w:left="3723" w:hanging="179"/>
      </w:pPr>
      <w:rPr>
        <w:rFonts w:hint="default"/>
        <w:lang w:val="cs-CZ" w:eastAsia="en-US" w:bidi="ar-SA"/>
      </w:rPr>
    </w:lvl>
    <w:lvl w:ilvl="8" w:tplc="03169F58">
      <w:numFmt w:val="bullet"/>
      <w:lvlText w:val="•"/>
      <w:lvlJc w:val="left"/>
      <w:pPr>
        <w:ind w:left="4173" w:hanging="179"/>
      </w:pPr>
      <w:rPr>
        <w:rFonts w:hint="default"/>
        <w:lang w:val="cs-CZ" w:eastAsia="en-US" w:bidi="ar-SA"/>
      </w:rPr>
    </w:lvl>
  </w:abstractNum>
  <w:abstractNum w:abstractNumId="9" w15:restartNumberingAfterBreak="0">
    <w:nsid w:val="020410BC"/>
    <w:multiLevelType w:val="hybridMultilevel"/>
    <w:tmpl w:val="79C85F58"/>
    <w:lvl w:ilvl="0" w:tplc="44D86F7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BFC5CBE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71FE9F92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3E640CD8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0322ADA0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6AFEF216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E7E6F7AE">
      <w:numFmt w:val="bullet"/>
      <w:lvlText w:val="•"/>
      <w:lvlJc w:val="left"/>
      <w:pPr>
        <w:ind w:left="3277" w:hanging="179"/>
      </w:pPr>
      <w:rPr>
        <w:rFonts w:hint="default"/>
        <w:lang w:val="cs-CZ" w:eastAsia="en-US" w:bidi="ar-SA"/>
      </w:rPr>
    </w:lvl>
    <w:lvl w:ilvl="7" w:tplc="8ACA01C0">
      <w:numFmt w:val="bullet"/>
      <w:lvlText w:val="•"/>
      <w:lvlJc w:val="left"/>
      <w:pPr>
        <w:ind w:left="3727" w:hanging="179"/>
      </w:pPr>
      <w:rPr>
        <w:rFonts w:hint="default"/>
        <w:lang w:val="cs-CZ" w:eastAsia="en-US" w:bidi="ar-SA"/>
      </w:rPr>
    </w:lvl>
    <w:lvl w:ilvl="8" w:tplc="6FE29AAA">
      <w:numFmt w:val="bullet"/>
      <w:lvlText w:val="•"/>
      <w:lvlJc w:val="left"/>
      <w:pPr>
        <w:ind w:left="4176" w:hanging="179"/>
      </w:pPr>
      <w:rPr>
        <w:rFonts w:hint="default"/>
        <w:lang w:val="cs-CZ" w:eastAsia="en-US" w:bidi="ar-SA"/>
      </w:rPr>
    </w:lvl>
  </w:abstractNum>
  <w:abstractNum w:abstractNumId="10" w15:restartNumberingAfterBreak="0">
    <w:nsid w:val="02535A6A"/>
    <w:multiLevelType w:val="hybridMultilevel"/>
    <w:tmpl w:val="B62C259E"/>
    <w:lvl w:ilvl="0" w:tplc="7C36AF4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CC0CB3A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E460B9CA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EACC2582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5A54CB20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3086E508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E0887B5A">
      <w:numFmt w:val="bullet"/>
      <w:lvlText w:val="•"/>
      <w:lvlJc w:val="left"/>
      <w:pPr>
        <w:ind w:left="3277" w:hanging="179"/>
      </w:pPr>
      <w:rPr>
        <w:rFonts w:hint="default"/>
        <w:lang w:val="cs-CZ" w:eastAsia="en-US" w:bidi="ar-SA"/>
      </w:rPr>
    </w:lvl>
    <w:lvl w:ilvl="7" w:tplc="B538C234">
      <w:numFmt w:val="bullet"/>
      <w:lvlText w:val="•"/>
      <w:lvlJc w:val="left"/>
      <w:pPr>
        <w:ind w:left="3727" w:hanging="179"/>
      </w:pPr>
      <w:rPr>
        <w:rFonts w:hint="default"/>
        <w:lang w:val="cs-CZ" w:eastAsia="en-US" w:bidi="ar-SA"/>
      </w:rPr>
    </w:lvl>
    <w:lvl w:ilvl="8" w:tplc="D1288410">
      <w:numFmt w:val="bullet"/>
      <w:lvlText w:val="•"/>
      <w:lvlJc w:val="left"/>
      <w:pPr>
        <w:ind w:left="4176" w:hanging="179"/>
      </w:pPr>
      <w:rPr>
        <w:rFonts w:hint="default"/>
        <w:lang w:val="cs-CZ" w:eastAsia="en-US" w:bidi="ar-SA"/>
      </w:rPr>
    </w:lvl>
  </w:abstractNum>
  <w:abstractNum w:abstractNumId="11" w15:restartNumberingAfterBreak="0">
    <w:nsid w:val="027C7C60"/>
    <w:multiLevelType w:val="hybridMultilevel"/>
    <w:tmpl w:val="86BA049E"/>
    <w:lvl w:ilvl="0" w:tplc="8422AE9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EE8E9C4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C13EF13C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49CF7C0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40A446CA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0EA4093A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768A298E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82764DC4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B96C1B4A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12" w15:restartNumberingAfterBreak="0">
    <w:nsid w:val="0313137E"/>
    <w:multiLevelType w:val="hybridMultilevel"/>
    <w:tmpl w:val="EBD86864"/>
    <w:lvl w:ilvl="0" w:tplc="40820C7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65A212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0F92B5CA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8D7E8CB0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A594A9E2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DDA2482E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7D629F94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9A726E2C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2EFE292E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13" w15:restartNumberingAfterBreak="0">
    <w:nsid w:val="0372671C"/>
    <w:multiLevelType w:val="hybridMultilevel"/>
    <w:tmpl w:val="D60E966E"/>
    <w:lvl w:ilvl="0" w:tplc="5E82FE5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13A113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D9B2053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6EEE26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9A8192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E5627A2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FE2467C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162A947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0074A11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4" w15:restartNumberingAfterBreak="0">
    <w:nsid w:val="03BF6D5F"/>
    <w:multiLevelType w:val="hybridMultilevel"/>
    <w:tmpl w:val="442A8EEA"/>
    <w:lvl w:ilvl="0" w:tplc="0F6E437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23090D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2DC2BA6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1EA647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58A07E0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3B4AE0C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9962EA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DEE5EA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3AECB4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5" w15:restartNumberingAfterBreak="0">
    <w:nsid w:val="04380FBA"/>
    <w:multiLevelType w:val="hybridMultilevel"/>
    <w:tmpl w:val="F5E6FAEA"/>
    <w:lvl w:ilvl="0" w:tplc="901E47C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540AB1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3B22EFCE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53C2A140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A350A26C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90EE6148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6B0AD046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954C17C8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938493EE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16" w15:restartNumberingAfterBreak="0">
    <w:nsid w:val="048466FD"/>
    <w:multiLevelType w:val="hybridMultilevel"/>
    <w:tmpl w:val="9AFC2B72"/>
    <w:lvl w:ilvl="0" w:tplc="199CCE5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B7E03F4">
      <w:numFmt w:val="bullet"/>
      <w:lvlText w:val="•"/>
      <w:lvlJc w:val="left"/>
      <w:pPr>
        <w:ind w:left="1028" w:hanging="179"/>
      </w:pPr>
      <w:rPr>
        <w:rFonts w:hint="default"/>
        <w:lang w:val="cs-CZ" w:eastAsia="en-US" w:bidi="ar-SA"/>
      </w:rPr>
    </w:lvl>
    <w:lvl w:ilvl="2" w:tplc="25E8931C">
      <w:numFmt w:val="bullet"/>
      <w:lvlText w:val="•"/>
      <w:lvlJc w:val="left"/>
      <w:pPr>
        <w:ind w:left="1477" w:hanging="179"/>
      </w:pPr>
      <w:rPr>
        <w:rFonts w:hint="default"/>
        <w:lang w:val="cs-CZ" w:eastAsia="en-US" w:bidi="ar-SA"/>
      </w:rPr>
    </w:lvl>
    <w:lvl w:ilvl="3" w:tplc="05027506">
      <w:numFmt w:val="bullet"/>
      <w:lvlText w:val="•"/>
      <w:lvlJc w:val="left"/>
      <w:pPr>
        <w:ind w:left="1926" w:hanging="179"/>
      </w:pPr>
      <w:rPr>
        <w:rFonts w:hint="default"/>
        <w:lang w:val="cs-CZ" w:eastAsia="en-US" w:bidi="ar-SA"/>
      </w:rPr>
    </w:lvl>
    <w:lvl w:ilvl="4" w:tplc="DE20ECC4">
      <w:numFmt w:val="bullet"/>
      <w:lvlText w:val="•"/>
      <w:lvlJc w:val="left"/>
      <w:pPr>
        <w:ind w:left="2375" w:hanging="179"/>
      </w:pPr>
      <w:rPr>
        <w:rFonts w:hint="default"/>
        <w:lang w:val="cs-CZ" w:eastAsia="en-US" w:bidi="ar-SA"/>
      </w:rPr>
    </w:lvl>
    <w:lvl w:ilvl="5" w:tplc="C568BD30">
      <w:numFmt w:val="bullet"/>
      <w:lvlText w:val="•"/>
      <w:lvlJc w:val="left"/>
      <w:pPr>
        <w:ind w:left="2824" w:hanging="179"/>
      </w:pPr>
      <w:rPr>
        <w:rFonts w:hint="default"/>
        <w:lang w:val="cs-CZ" w:eastAsia="en-US" w:bidi="ar-SA"/>
      </w:rPr>
    </w:lvl>
    <w:lvl w:ilvl="6" w:tplc="7E4243D6">
      <w:numFmt w:val="bullet"/>
      <w:lvlText w:val="•"/>
      <w:lvlJc w:val="left"/>
      <w:pPr>
        <w:ind w:left="3273" w:hanging="179"/>
      </w:pPr>
      <w:rPr>
        <w:rFonts w:hint="default"/>
        <w:lang w:val="cs-CZ" w:eastAsia="en-US" w:bidi="ar-SA"/>
      </w:rPr>
    </w:lvl>
    <w:lvl w:ilvl="7" w:tplc="CE0E9D5C">
      <w:numFmt w:val="bullet"/>
      <w:lvlText w:val="•"/>
      <w:lvlJc w:val="left"/>
      <w:pPr>
        <w:ind w:left="3722" w:hanging="179"/>
      </w:pPr>
      <w:rPr>
        <w:rFonts w:hint="default"/>
        <w:lang w:val="cs-CZ" w:eastAsia="en-US" w:bidi="ar-SA"/>
      </w:rPr>
    </w:lvl>
    <w:lvl w:ilvl="8" w:tplc="82DEE2D4">
      <w:numFmt w:val="bullet"/>
      <w:lvlText w:val="•"/>
      <w:lvlJc w:val="left"/>
      <w:pPr>
        <w:ind w:left="4170" w:hanging="179"/>
      </w:pPr>
      <w:rPr>
        <w:rFonts w:hint="default"/>
        <w:lang w:val="cs-CZ" w:eastAsia="en-US" w:bidi="ar-SA"/>
      </w:rPr>
    </w:lvl>
  </w:abstractNum>
  <w:abstractNum w:abstractNumId="17" w15:restartNumberingAfterBreak="0">
    <w:nsid w:val="04C05D15"/>
    <w:multiLevelType w:val="hybridMultilevel"/>
    <w:tmpl w:val="71043E0C"/>
    <w:lvl w:ilvl="0" w:tplc="E3944D5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BE4875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F7ABBF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AB1005A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A5AD9C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C92BF2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D988BBD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515CCC8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AC6815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8" w15:restartNumberingAfterBreak="0">
    <w:nsid w:val="060D4B21"/>
    <w:multiLevelType w:val="hybridMultilevel"/>
    <w:tmpl w:val="E41A4700"/>
    <w:lvl w:ilvl="0" w:tplc="5FDA8FA0">
      <w:start w:val="2"/>
      <w:numFmt w:val="decimal"/>
      <w:lvlText w:val="%1)"/>
      <w:lvlJc w:val="left"/>
      <w:pPr>
        <w:ind w:left="397" w:hanging="187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5"/>
        <w:sz w:val="17"/>
        <w:szCs w:val="17"/>
        <w:lang w:val="cs-CZ" w:eastAsia="en-US" w:bidi="ar-SA"/>
      </w:rPr>
    </w:lvl>
    <w:lvl w:ilvl="1" w:tplc="5E10EBAA">
      <w:numFmt w:val="bullet"/>
      <w:lvlText w:val="•"/>
      <w:lvlJc w:val="left"/>
      <w:pPr>
        <w:ind w:left="955" w:hanging="187"/>
      </w:pPr>
      <w:rPr>
        <w:rFonts w:hint="default"/>
        <w:lang w:val="cs-CZ" w:eastAsia="en-US" w:bidi="ar-SA"/>
      </w:rPr>
    </w:lvl>
    <w:lvl w:ilvl="2" w:tplc="57F6DE5E">
      <w:numFmt w:val="bullet"/>
      <w:lvlText w:val="•"/>
      <w:lvlJc w:val="left"/>
      <w:pPr>
        <w:ind w:left="1510" w:hanging="187"/>
      </w:pPr>
      <w:rPr>
        <w:rFonts w:hint="default"/>
        <w:lang w:val="cs-CZ" w:eastAsia="en-US" w:bidi="ar-SA"/>
      </w:rPr>
    </w:lvl>
    <w:lvl w:ilvl="3" w:tplc="37181586">
      <w:numFmt w:val="bullet"/>
      <w:lvlText w:val="•"/>
      <w:lvlJc w:val="left"/>
      <w:pPr>
        <w:ind w:left="2065" w:hanging="187"/>
      </w:pPr>
      <w:rPr>
        <w:rFonts w:hint="default"/>
        <w:lang w:val="cs-CZ" w:eastAsia="en-US" w:bidi="ar-SA"/>
      </w:rPr>
    </w:lvl>
    <w:lvl w:ilvl="4" w:tplc="3D762B2E">
      <w:numFmt w:val="bullet"/>
      <w:lvlText w:val="•"/>
      <w:lvlJc w:val="left"/>
      <w:pPr>
        <w:ind w:left="2621" w:hanging="187"/>
      </w:pPr>
      <w:rPr>
        <w:rFonts w:hint="default"/>
        <w:lang w:val="cs-CZ" w:eastAsia="en-US" w:bidi="ar-SA"/>
      </w:rPr>
    </w:lvl>
    <w:lvl w:ilvl="5" w:tplc="F7283B4E">
      <w:numFmt w:val="bullet"/>
      <w:lvlText w:val="•"/>
      <w:lvlJc w:val="left"/>
      <w:pPr>
        <w:ind w:left="3176" w:hanging="187"/>
      </w:pPr>
      <w:rPr>
        <w:rFonts w:hint="default"/>
        <w:lang w:val="cs-CZ" w:eastAsia="en-US" w:bidi="ar-SA"/>
      </w:rPr>
    </w:lvl>
    <w:lvl w:ilvl="6" w:tplc="6A2CA8C4">
      <w:numFmt w:val="bullet"/>
      <w:lvlText w:val="•"/>
      <w:lvlJc w:val="left"/>
      <w:pPr>
        <w:ind w:left="3731" w:hanging="187"/>
      </w:pPr>
      <w:rPr>
        <w:rFonts w:hint="default"/>
        <w:lang w:val="cs-CZ" w:eastAsia="en-US" w:bidi="ar-SA"/>
      </w:rPr>
    </w:lvl>
    <w:lvl w:ilvl="7" w:tplc="030E9A0C">
      <w:numFmt w:val="bullet"/>
      <w:lvlText w:val="•"/>
      <w:lvlJc w:val="left"/>
      <w:pPr>
        <w:ind w:left="4287" w:hanging="187"/>
      </w:pPr>
      <w:rPr>
        <w:rFonts w:hint="default"/>
        <w:lang w:val="cs-CZ" w:eastAsia="en-US" w:bidi="ar-SA"/>
      </w:rPr>
    </w:lvl>
    <w:lvl w:ilvl="8" w:tplc="5ABC636E">
      <w:numFmt w:val="bullet"/>
      <w:lvlText w:val="•"/>
      <w:lvlJc w:val="left"/>
      <w:pPr>
        <w:ind w:left="4842" w:hanging="187"/>
      </w:pPr>
      <w:rPr>
        <w:rFonts w:hint="default"/>
        <w:lang w:val="cs-CZ" w:eastAsia="en-US" w:bidi="ar-SA"/>
      </w:rPr>
    </w:lvl>
  </w:abstractNum>
  <w:abstractNum w:abstractNumId="19" w15:restartNumberingAfterBreak="0">
    <w:nsid w:val="063F4484"/>
    <w:multiLevelType w:val="hybridMultilevel"/>
    <w:tmpl w:val="6FD821FC"/>
    <w:lvl w:ilvl="0" w:tplc="49FA72D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994EC38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D046CC14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BA80341A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304AF512">
      <w:numFmt w:val="bullet"/>
      <w:lvlText w:val="•"/>
      <w:lvlJc w:val="left"/>
      <w:pPr>
        <w:ind w:left="2377" w:hanging="179"/>
      </w:pPr>
      <w:rPr>
        <w:rFonts w:hint="default"/>
        <w:lang w:val="cs-CZ" w:eastAsia="en-US" w:bidi="ar-SA"/>
      </w:rPr>
    </w:lvl>
    <w:lvl w:ilvl="5" w:tplc="6F3A6EE6">
      <w:numFmt w:val="bullet"/>
      <w:lvlText w:val="•"/>
      <w:lvlJc w:val="left"/>
      <w:pPr>
        <w:ind w:left="2826" w:hanging="179"/>
      </w:pPr>
      <w:rPr>
        <w:rFonts w:hint="default"/>
        <w:lang w:val="cs-CZ" w:eastAsia="en-US" w:bidi="ar-SA"/>
      </w:rPr>
    </w:lvl>
    <w:lvl w:ilvl="6" w:tplc="04323784">
      <w:numFmt w:val="bullet"/>
      <w:lvlText w:val="•"/>
      <w:lvlJc w:val="left"/>
      <w:pPr>
        <w:ind w:left="3276" w:hanging="179"/>
      </w:pPr>
      <w:rPr>
        <w:rFonts w:hint="default"/>
        <w:lang w:val="cs-CZ" w:eastAsia="en-US" w:bidi="ar-SA"/>
      </w:rPr>
    </w:lvl>
    <w:lvl w:ilvl="7" w:tplc="0DD27AC8">
      <w:numFmt w:val="bullet"/>
      <w:lvlText w:val="•"/>
      <w:lvlJc w:val="left"/>
      <w:pPr>
        <w:ind w:left="3725" w:hanging="179"/>
      </w:pPr>
      <w:rPr>
        <w:rFonts w:hint="default"/>
        <w:lang w:val="cs-CZ" w:eastAsia="en-US" w:bidi="ar-SA"/>
      </w:rPr>
    </w:lvl>
    <w:lvl w:ilvl="8" w:tplc="EFAC5B62">
      <w:numFmt w:val="bullet"/>
      <w:lvlText w:val="•"/>
      <w:lvlJc w:val="left"/>
      <w:pPr>
        <w:ind w:left="4175" w:hanging="179"/>
      </w:pPr>
      <w:rPr>
        <w:rFonts w:hint="default"/>
        <w:lang w:val="cs-CZ" w:eastAsia="en-US" w:bidi="ar-SA"/>
      </w:rPr>
    </w:lvl>
  </w:abstractNum>
  <w:abstractNum w:abstractNumId="20" w15:restartNumberingAfterBreak="0">
    <w:nsid w:val="06634670"/>
    <w:multiLevelType w:val="hybridMultilevel"/>
    <w:tmpl w:val="DF6CF014"/>
    <w:lvl w:ilvl="0" w:tplc="F4FCFAC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ADE67C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98E2AC8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B7360F0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A4AED0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939EB12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47E1DD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99A71C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91C8330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1" w15:restartNumberingAfterBreak="0">
    <w:nsid w:val="068A0BE9"/>
    <w:multiLevelType w:val="hybridMultilevel"/>
    <w:tmpl w:val="35B26F54"/>
    <w:lvl w:ilvl="0" w:tplc="6616B2A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1D48EE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BF89AA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8CAF0C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710422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8234875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4E6C074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D3CBF8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0C2D64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2" w15:restartNumberingAfterBreak="0">
    <w:nsid w:val="0695211C"/>
    <w:multiLevelType w:val="hybridMultilevel"/>
    <w:tmpl w:val="B3265DD2"/>
    <w:lvl w:ilvl="0" w:tplc="C0BC9FA0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3"/>
        <w:sz w:val="17"/>
        <w:szCs w:val="17"/>
        <w:lang w:val="cs-CZ" w:eastAsia="en-US" w:bidi="ar-SA"/>
      </w:rPr>
    </w:lvl>
    <w:lvl w:ilvl="1" w:tplc="3868469C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361C32AE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82ECFA46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D7F67536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0BB8F638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7EBA207A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2A88FFD6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3DEAAA7E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23" w15:restartNumberingAfterBreak="0">
    <w:nsid w:val="079505CF"/>
    <w:multiLevelType w:val="hybridMultilevel"/>
    <w:tmpl w:val="10340E1C"/>
    <w:lvl w:ilvl="0" w:tplc="948C3A0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108AE7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7FBCEF0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042235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BA81AF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91A2987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6EE2D9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8EBC530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0C766A8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4" w15:restartNumberingAfterBreak="0">
    <w:nsid w:val="07B55673"/>
    <w:multiLevelType w:val="hybridMultilevel"/>
    <w:tmpl w:val="7854B17C"/>
    <w:lvl w:ilvl="0" w:tplc="5A303ADC">
      <w:start w:val="1"/>
      <w:numFmt w:val="lowerLetter"/>
      <w:lvlText w:val="%1)"/>
      <w:lvlJc w:val="left"/>
      <w:pPr>
        <w:ind w:left="39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88"/>
        <w:sz w:val="17"/>
        <w:szCs w:val="17"/>
        <w:lang w:val="cs-CZ" w:eastAsia="en-US" w:bidi="ar-SA"/>
      </w:rPr>
    </w:lvl>
    <w:lvl w:ilvl="1" w:tplc="684A386E">
      <w:numFmt w:val="bullet"/>
      <w:lvlText w:val="•"/>
      <w:lvlJc w:val="left"/>
      <w:pPr>
        <w:ind w:left="868" w:hanging="170"/>
      </w:pPr>
      <w:rPr>
        <w:rFonts w:hint="default"/>
        <w:lang w:val="cs-CZ" w:eastAsia="en-US" w:bidi="ar-SA"/>
      </w:rPr>
    </w:lvl>
    <w:lvl w:ilvl="2" w:tplc="1FFAFBBC">
      <w:numFmt w:val="bullet"/>
      <w:lvlText w:val="•"/>
      <w:lvlJc w:val="left"/>
      <w:pPr>
        <w:ind w:left="1336" w:hanging="170"/>
      </w:pPr>
      <w:rPr>
        <w:rFonts w:hint="default"/>
        <w:lang w:val="cs-CZ" w:eastAsia="en-US" w:bidi="ar-SA"/>
      </w:rPr>
    </w:lvl>
    <w:lvl w:ilvl="3" w:tplc="257AFEE6">
      <w:numFmt w:val="bullet"/>
      <w:lvlText w:val="•"/>
      <w:lvlJc w:val="left"/>
      <w:pPr>
        <w:ind w:left="1805" w:hanging="170"/>
      </w:pPr>
      <w:rPr>
        <w:rFonts w:hint="default"/>
        <w:lang w:val="cs-CZ" w:eastAsia="en-US" w:bidi="ar-SA"/>
      </w:rPr>
    </w:lvl>
    <w:lvl w:ilvl="4" w:tplc="66B49032">
      <w:numFmt w:val="bullet"/>
      <w:lvlText w:val="•"/>
      <w:lvlJc w:val="left"/>
      <w:pPr>
        <w:ind w:left="2273" w:hanging="170"/>
      </w:pPr>
      <w:rPr>
        <w:rFonts w:hint="default"/>
        <w:lang w:val="cs-CZ" w:eastAsia="en-US" w:bidi="ar-SA"/>
      </w:rPr>
    </w:lvl>
    <w:lvl w:ilvl="5" w:tplc="33DAC0F8">
      <w:numFmt w:val="bullet"/>
      <w:lvlText w:val="•"/>
      <w:lvlJc w:val="left"/>
      <w:pPr>
        <w:ind w:left="2742" w:hanging="170"/>
      </w:pPr>
      <w:rPr>
        <w:rFonts w:hint="default"/>
        <w:lang w:val="cs-CZ" w:eastAsia="en-US" w:bidi="ar-SA"/>
      </w:rPr>
    </w:lvl>
    <w:lvl w:ilvl="6" w:tplc="7CAEB416">
      <w:numFmt w:val="bullet"/>
      <w:lvlText w:val="•"/>
      <w:lvlJc w:val="left"/>
      <w:pPr>
        <w:ind w:left="3210" w:hanging="170"/>
      </w:pPr>
      <w:rPr>
        <w:rFonts w:hint="default"/>
        <w:lang w:val="cs-CZ" w:eastAsia="en-US" w:bidi="ar-SA"/>
      </w:rPr>
    </w:lvl>
    <w:lvl w:ilvl="7" w:tplc="5AF49A18">
      <w:numFmt w:val="bullet"/>
      <w:lvlText w:val="•"/>
      <w:lvlJc w:val="left"/>
      <w:pPr>
        <w:ind w:left="3679" w:hanging="170"/>
      </w:pPr>
      <w:rPr>
        <w:rFonts w:hint="default"/>
        <w:lang w:val="cs-CZ" w:eastAsia="en-US" w:bidi="ar-SA"/>
      </w:rPr>
    </w:lvl>
    <w:lvl w:ilvl="8" w:tplc="37B223F0">
      <w:numFmt w:val="bullet"/>
      <w:lvlText w:val="•"/>
      <w:lvlJc w:val="left"/>
      <w:pPr>
        <w:ind w:left="4147" w:hanging="170"/>
      </w:pPr>
      <w:rPr>
        <w:rFonts w:hint="default"/>
        <w:lang w:val="cs-CZ" w:eastAsia="en-US" w:bidi="ar-SA"/>
      </w:rPr>
    </w:lvl>
  </w:abstractNum>
  <w:abstractNum w:abstractNumId="25" w15:restartNumberingAfterBreak="0">
    <w:nsid w:val="07C9683A"/>
    <w:multiLevelType w:val="hybridMultilevel"/>
    <w:tmpl w:val="683AF93E"/>
    <w:lvl w:ilvl="0" w:tplc="628E3E1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6EE3D9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BB08CD0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ACA38F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250572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646389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8264DBF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5216A00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2187A3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6" w15:restartNumberingAfterBreak="0">
    <w:nsid w:val="086E21E4"/>
    <w:multiLevelType w:val="hybridMultilevel"/>
    <w:tmpl w:val="DD22EC9C"/>
    <w:lvl w:ilvl="0" w:tplc="AC3026E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84274C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ECBC7FF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7BBEB14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3FAD75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9B66040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4080EA7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2B8494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F6E114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7" w15:restartNumberingAfterBreak="0">
    <w:nsid w:val="0871030A"/>
    <w:multiLevelType w:val="hybridMultilevel"/>
    <w:tmpl w:val="95A6AF8A"/>
    <w:lvl w:ilvl="0" w:tplc="C6368BF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6808E50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1A626858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911EB96E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1EDE903A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717E759A">
      <w:numFmt w:val="bullet"/>
      <w:lvlText w:val="•"/>
      <w:lvlJc w:val="left"/>
      <w:pPr>
        <w:ind w:left="2827" w:hanging="179"/>
      </w:pPr>
      <w:rPr>
        <w:rFonts w:hint="default"/>
        <w:lang w:val="cs-CZ" w:eastAsia="en-US" w:bidi="ar-SA"/>
      </w:rPr>
    </w:lvl>
    <w:lvl w:ilvl="6" w:tplc="1722D4EA">
      <w:numFmt w:val="bullet"/>
      <w:lvlText w:val="•"/>
      <w:lvlJc w:val="left"/>
      <w:pPr>
        <w:ind w:left="3277" w:hanging="179"/>
      </w:pPr>
      <w:rPr>
        <w:rFonts w:hint="default"/>
        <w:lang w:val="cs-CZ" w:eastAsia="en-US" w:bidi="ar-SA"/>
      </w:rPr>
    </w:lvl>
    <w:lvl w:ilvl="7" w:tplc="CAF81A64">
      <w:numFmt w:val="bullet"/>
      <w:lvlText w:val="•"/>
      <w:lvlJc w:val="left"/>
      <w:pPr>
        <w:ind w:left="3727" w:hanging="179"/>
      </w:pPr>
      <w:rPr>
        <w:rFonts w:hint="default"/>
        <w:lang w:val="cs-CZ" w:eastAsia="en-US" w:bidi="ar-SA"/>
      </w:rPr>
    </w:lvl>
    <w:lvl w:ilvl="8" w:tplc="B6CC4AFA">
      <w:numFmt w:val="bullet"/>
      <w:lvlText w:val="•"/>
      <w:lvlJc w:val="left"/>
      <w:pPr>
        <w:ind w:left="4176" w:hanging="179"/>
      </w:pPr>
      <w:rPr>
        <w:rFonts w:hint="default"/>
        <w:lang w:val="cs-CZ" w:eastAsia="en-US" w:bidi="ar-SA"/>
      </w:rPr>
    </w:lvl>
  </w:abstractNum>
  <w:abstractNum w:abstractNumId="28" w15:restartNumberingAfterBreak="0">
    <w:nsid w:val="08BD6C18"/>
    <w:multiLevelType w:val="hybridMultilevel"/>
    <w:tmpl w:val="39108274"/>
    <w:lvl w:ilvl="0" w:tplc="1AA237A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3440AE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F5E1A2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FFADD7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61EBE5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E58D84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FE214C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47EE08E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BF01A3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9" w15:restartNumberingAfterBreak="0">
    <w:nsid w:val="08CD51BA"/>
    <w:multiLevelType w:val="hybridMultilevel"/>
    <w:tmpl w:val="1048EA84"/>
    <w:lvl w:ilvl="0" w:tplc="72102A94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97420E8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B68E1110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E83CCCCC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4FD29BC2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F2E49962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C0DEBE50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AB6A7D28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DE482A74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30" w15:restartNumberingAfterBreak="0">
    <w:nsid w:val="0A3D6B3A"/>
    <w:multiLevelType w:val="hybridMultilevel"/>
    <w:tmpl w:val="B9FEF1A8"/>
    <w:lvl w:ilvl="0" w:tplc="4BBC000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B102B7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414C83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AEE8AB8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FB54586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2863C6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DBCE61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D14440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3E0989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1" w15:restartNumberingAfterBreak="0">
    <w:nsid w:val="0A4661DD"/>
    <w:multiLevelType w:val="hybridMultilevel"/>
    <w:tmpl w:val="6D68CCFC"/>
    <w:lvl w:ilvl="0" w:tplc="8E1AF5DC">
      <w:start w:val="1"/>
      <w:numFmt w:val="lowerLetter"/>
      <w:lvlText w:val="%1)"/>
      <w:lvlJc w:val="left"/>
      <w:pPr>
        <w:ind w:left="58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FEC859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0FC662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E9D4F47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07AEEC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FAA422C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6F42BD9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24A2C2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C3608C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2" w15:restartNumberingAfterBreak="0">
    <w:nsid w:val="0A7D0E1A"/>
    <w:multiLevelType w:val="hybridMultilevel"/>
    <w:tmpl w:val="773E1608"/>
    <w:lvl w:ilvl="0" w:tplc="949E108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2425AA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78CB9E8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7EDAE630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55540958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E454E6B6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711E0874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B578707C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9DD230C6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33" w15:restartNumberingAfterBreak="0">
    <w:nsid w:val="0A994D86"/>
    <w:multiLevelType w:val="hybridMultilevel"/>
    <w:tmpl w:val="B78640A8"/>
    <w:lvl w:ilvl="0" w:tplc="C556F82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2EC67C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D18C55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2298A4B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1680B1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4558C49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13E80F4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AFD86D7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64C65D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4" w15:restartNumberingAfterBreak="0">
    <w:nsid w:val="0ABE5897"/>
    <w:multiLevelType w:val="hybridMultilevel"/>
    <w:tmpl w:val="CD44279C"/>
    <w:lvl w:ilvl="0" w:tplc="DC6A827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CA8DD0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1F2C221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015204AA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2E98F2EC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0A9099D0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6DA2704E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CFDEF57A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F8D6ADFA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35" w15:restartNumberingAfterBreak="0">
    <w:nsid w:val="0AE51D1B"/>
    <w:multiLevelType w:val="hybridMultilevel"/>
    <w:tmpl w:val="AC6E8C08"/>
    <w:lvl w:ilvl="0" w:tplc="AAB8021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1B6515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C55E5022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7870019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4AF62F1C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AB10F960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7610E37A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761C984C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0EF6509A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36" w15:restartNumberingAfterBreak="0">
    <w:nsid w:val="0B403772"/>
    <w:multiLevelType w:val="hybridMultilevel"/>
    <w:tmpl w:val="A406FDFC"/>
    <w:lvl w:ilvl="0" w:tplc="2ED4FFB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BA4758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14EC180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EC760DA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0CC081B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E68F86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7CAC421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AAA063E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B6ECE91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7" w15:restartNumberingAfterBreak="0">
    <w:nsid w:val="0B4172D4"/>
    <w:multiLevelType w:val="hybridMultilevel"/>
    <w:tmpl w:val="06CAE01C"/>
    <w:lvl w:ilvl="0" w:tplc="3F5051A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F52908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1B7812E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CBE77E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6A88BD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DC46E4E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1CAA029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5AA475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A92A28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8" w15:restartNumberingAfterBreak="0">
    <w:nsid w:val="0B7B1AE1"/>
    <w:multiLevelType w:val="hybridMultilevel"/>
    <w:tmpl w:val="D6DE8F1E"/>
    <w:lvl w:ilvl="0" w:tplc="1CDC755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EDE3F1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A94C55B2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FAC2A246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DC7C227A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150255D6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4716707E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26E697B0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CD2E1D6E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39" w15:restartNumberingAfterBreak="0">
    <w:nsid w:val="0C037C7B"/>
    <w:multiLevelType w:val="hybridMultilevel"/>
    <w:tmpl w:val="BB46088E"/>
    <w:lvl w:ilvl="0" w:tplc="6956787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76EA772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4C1669C4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170A4D0A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DA36005E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5A0C07EA">
      <w:numFmt w:val="bullet"/>
      <w:lvlText w:val="•"/>
      <w:lvlJc w:val="left"/>
      <w:pPr>
        <w:ind w:left="2829" w:hanging="179"/>
      </w:pPr>
      <w:rPr>
        <w:rFonts w:hint="default"/>
        <w:lang w:val="cs-CZ" w:eastAsia="en-US" w:bidi="ar-SA"/>
      </w:rPr>
    </w:lvl>
    <w:lvl w:ilvl="6" w:tplc="15723530">
      <w:numFmt w:val="bullet"/>
      <w:lvlText w:val="•"/>
      <w:lvlJc w:val="left"/>
      <w:pPr>
        <w:ind w:left="3279" w:hanging="179"/>
      </w:pPr>
      <w:rPr>
        <w:rFonts w:hint="default"/>
        <w:lang w:val="cs-CZ" w:eastAsia="en-US" w:bidi="ar-SA"/>
      </w:rPr>
    </w:lvl>
    <w:lvl w:ilvl="7" w:tplc="D870BFCE">
      <w:numFmt w:val="bullet"/>
      <w:lvlText w:val="•"/>
      <w:lvlJc w:val="left"/>
      <w:pPr>
        <w:ind w:left="3729" w:hanging="179"/>
      </w:pPr>
      <w:rPr>
        <w:rFonts w:hint="default"/>
        <w:lang w:val="cs-CZ" w:eastAsia="en-US" w:bidi="ar-SA"/>
      </w:rPr>
    </w:lvl>
    <w:lvl w:ilvl="8" w:tplc="F5FAFAA6">
      <w:numFmt w:val="bullet"/>
      <w:lvlText w:val="•"/>
      <w:lvlJc w:val="left"/>
      <w:pPr>
        <w:ind w:left="4179" w:hanging="179"/>
      </w:pPr>
      <w:rPr>
        <w:rFonts w:hint="default"/>
        <w:lang w:val="cs-CZ" w:eastAsia="en-US" w:bidi="ar-SA"/>
      </w:rPr>
    </w:lvl>
  </w:abstractNum>
  <w:abstractNum w:abstractNumId="40" w15:restartNumberingAfterBreak="0">
    <w:nsid w:val="0C361DAA"/>
    <w:multiLevelType w:val="hybridMultilevel"/>
    <w:tmpl w:val="69D444BA"/>
    <w:lvl w:ilvl="0" w:tplc="220C782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BFA9E44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2CF05FBA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DD0232A4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2516FEDA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92FEBF02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47F04B9C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143EFBAA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3A3C8C7E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41" w15:restartNumberingAfterBreak="0">
    <w:nsid w:val="0C4A2204"/>
    <w:multiLevelType w:val="hybridMultilevel"/>
    <w:tmpl w:val="61A21818"/>
    <w:lvl w:ilvl="0" w:tplc="AB6E0E1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5FA71E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DDF8154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6C022AC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32241C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1B648A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155CD0B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FE7EB22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1D8C66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42" w15:restartNumberingAfterBreak="0">
    <w:nsid w:val="0C6C3EB9"/>
    <w:multiLevelType w:val="hybridMultilevel"/>
    <w:tmpl w:val="F31C35C2"/>
    <w:lvl w:ilvl="0" w:tplc="A94404B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870425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EAC8ACA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2A684F3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20056D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CB0ABCA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0C4568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FFE8A0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A7A545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43" w15:restartNumberingAfterBreak="0">
    <w:nsid w:val="0CA0121A"/>
    <w:multiLevelType w:val="hybridMultilevel"/>
    <w:tmpl w:val="26A6FB80"/>
    <w:lvl w:ilvl="0" w:tplc="044AD6E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AA8165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68BED92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5AF265CC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D4CAF98E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8280E78A">
      <w:numFmt w:val="bullet"/>
      <w:lvlText w:val="•"/>
      <w:lvlJc w:val="left"/>
      <w:pPr>
        <w:ind w:left="2831" w:hanging="179"/>
      </w:pPr>
      <w:rPr>
        <w:rFonts w:hint="default"/>
        <w:lang w:val="cs-CZ" w:eastAsia="en-US" w:bidi="ar-SA"/>
      </w:rPr>
    </w:lvl>
    <w:lvl w:ilvl="6" w:tplc="5396109C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A972142E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A028976C">
      <w:numFmt w:val="bullet"/>
      <w:lvlText w:val="•"/>
      <w:lvlJc w:val="left"/>
      <w:pPr>
        <w:ind w:left="4182" w:hanging="179"/>
      </w:pPr>
      <w:rPr>
        <w:rFonts w:hint="default"/>
        <w:lang w:val="cs-CZ" w:eastAsia="en-US" w:bidi="ar-SA"/>
      </w:rPr>
    </w:lvl>
  </w:abstractNum>
  <w:abstractNum w:abstractNumId="44" w15:restartNumberingAfterBreak="0">
    <w:nsid w:val="0CDC0405"/>
    <w:multiLevelType w:val="hybridMultilevel"/>
    <w:tmpl w:val="BDC0F428"/>
    <w:lvl w:ilvl="0" w:tplc="683C1B9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C5E69AE">
      <w:numFmt w:val="bullet"/>
      <w:lvlText w:val="•"/>
      <w:lvlJc w:val="left"/>
      <w:pPr>
        <w:ind w:left="1026" w:hanging="179"/>
      </w:pPr>
      <w:rPr>
        <w:rFonts w:hint="default"/>
        <w:lang w:val="cs-CZ" w:eastAsia="en-US" w:bidi="ar-SA"/>
      </w:rPr>
    </w:lvl>
    <w:lvl w:ilvl="2" w:tplc="C29A16DA">
      <w:numFmt w:val="bullet"/>
      <w:lvlText w:val="•"/>
      <w:lvlJc w:val="left"/>
      <w:pPr>
        <w:ind w:left="1473" w:hanging="179"/>
      </w:pPr>
      <w:rPr>
        <w:rFonts w:hint="default"/>
        <w:lang w:val="cs-CZ" w:eastAsia="en-US" w:bidi="ar-SA"/>
      </w:rPr>
    </w:lvl>
    <w:lvl w:ilvl="3" w:tplc="17CEB462">
      <w:numFmt w:val="bullet"/>
      <w:lvlText w:val="•"/>
      <w:lvlJc w:val="left"/>
      <w:pPr>
        <w:ind w:left="1920" w:hanging="179"/>
      </w:pPr>
      <w:rPr>
        <w:rFonts w:hint="default"/>
        <w:lang w:val="cs-CZ" w:eastAsia="en-US" w:bidi="ar-SA"/>
      </w:rPr>
    </w:lvl>
    <w:lvl w:ilvl="4" w:tplc="B8DC42CE">
      <w:numFmt w:val="bullet"/>
      <w:lvlText w:val="•"/>
      <w:lvlJc w:val="left"/>
      <w:pPr>
        <w:ind w:left="2366" w:hanging="179"/>
      </w:pPr>
      <w:rPr>
        <w:rFonts w:hint="default"/>
        <w:lang w:val="cs-CZ" w:eastAsia="en-US" w:bidi="ar-SA"/>
      </w:rPr>
    </w:lvl>
    <w:lvl w:ilvl="5" w:tplc="5E46FCC8">
      <w:numFmt w:val="bullet"/>
      <w:lvlText w:val="•"/>
      <w:lvlJc w:val="left"/>
      <w:pPr>
        <w:ind w:left="2813" w:hanging="179"/>
      </w:pPr>
      <w:rPr>
        <w:rFonts w:hint="default"/>
        <w:lang w:val="cs-CZ" w:eastAsia="en-US" w:bidi="ar-SA"/>
      </w:rPr>
    </w:lvl>
    <w:lvl w:ilvl="6" w:tplc="215C0EDA">
      <w:numFmt w:val="bullet"/>
      <w:lvlText w:val="•"/>
      <w:lvlJc w:val="left"/>
      <w:pPr>
        <w:ind w:left="3260" w:hanging="179"/>
      </w:pPr>
      <w:rPr>
        <w:rFonts w:hint="default"/>
        <w:lang w:val="cs-CZ" w:eastAsia="en-US" w:bidi="ar-SA"/>
      </w:rPr>
    </w:lvl>
    <w:lvl w:ilvl="7" w:tplc="1A269E78">
      <w:numFmt w:val="bullet"/>
      <w:lvlText w:val="•"/>
      <w:lvlJc w:val="left"/>
      <w:pPr>
        <w:ind w:left="3706" w:hanging="179"/>
      </w:pPr>
      <w:rPr>
        <w:rFonts w:hint="default"/>
        <w:lang w:val="cs-CZ" w:eastAsia="en-US" w:bidi="ar-SA"/>
      </w:rPr>
    </w:lvl>
    <w:lvl w:ilvl="8" w:tplc="F9EA0E14">
      <w:numFmt w:val="bullet"/>
      <w:lvlText w:val="•"/>
      <w:lvlJc w:val="left"/>
      <w:pPr>
        <w:ind w:left="4153" w:hanging="179"/>
      </w:pPr>
      <w:rPr>
        <w:rFonts w:hint="default"/>
        <w:lang w:val="cs-CZ" w:eastAsia="en-US" w:bidi="ar-SA"/>
      </w:rPr>
    </w:lvl>
  </w:abstractNum>
  <w:abstractNum w:abstractNumId="45" w15:restartNumberingAfterBreak="0">
    <w:nsid w:val="0CF30AB2"/>
    <w:multiLevelType w:val="multilevel"/>
    <w:tmpl w:val="0CAA5B40"/>
    <w:lvl w:ilvl="0">
      <w:start w:val="1"/>
      <w:numFmt w:val="decimal"/>
      <w:lvlText w:val="%1."/>
      <w:lvlJc w:val="left"/>
      <w:pPr>
        <w:ind w:left="514" w:hanging="288"/>
        <w:jc w:val="left"/>
      </w:pPr>
      <w:rPr>
        <w:rFonts w:ascii="Yu Gothic UI" w:eastAsia="Yu Gothic UI" w:hAnsi="Yu Gothic UI" w:cs="Yu Gothic UI" w:hint="default"/>
        <w:b/>
        <w:bCs/>
        <w:i w:val="0"/>
        <w:iCs w:val="0"/>
        <w:color w:val="007E31"/>
        <w:spacing w:val="0"/>
        <w:w w:val="108"/>
        <w:sz w:val="28"/>
        <w:szCs w:val="28"/>
        <w:lang w:val="cs-CZ" w:eastAsia="en-US" w:bidi="ar-SA"/>
      </w:rPr>
    </w:lvl>
    <w:lvl w:ilvl="1">
      <w:start w:val="1"/>
      <w:numFmt w:val="upperLetter"/>
      <w:lvlText w:val="%2."/>
      <w:lvlJc w:val="left"/>
      <w:pPr>
        <w:ind w:left="547" w:hanging="321"/>
        <w:jc w:val="left"/>
      </w:pPr>
      <w:rPr>
        <w:rFonts w:ascii="Yu Gothic UI" w:eastAsia="Yu Gothic UI" w:hAnsi="Yu Gothic UI" w:cs="Yu Gothic UI" w:hint="default"/>
        <w:b/>
        <w:bCs/>
        <w:i w:val="0"/>
        <w:iCs w:val="0"/>
        <w:color w:val="007E31"/>
        <w:spacing w:val="0"/>
        <w:w w:val="98"/>
        <w:sz w:val="28"/>
        <w:szCs w:val="28"/>
        <w:lang w:val="cs-CZ" w:eastAsia="en-US" w:bidi="ar-SA"/>
      </w:rPr>
    </w:lvl>
    <w:lvl w:ilvl="2">
      <w:start w:val="1"/>
      <w:numFmt w:val="decimal"/>
      <w:lvlText w:val="%2.%3"/>
      <w:lvlJc w:val="left"/>
      <w:pPr>
        <w:ind w:left="227" w:hanging="430"/>
        <w:jc w:val="left"/>
      </w:pPr>
      <w:rPr>
        <w:rFonts w:ascii="Yu Gothic UI" w:eastAsia="Yu Gothic UI" w:hAnsi="Yu Gothic UI" w:cs="Yu Gothic UI" w:hint="default"/>
        <w:b/>
        <w:bCs/>
        <w:i w:val="0"/>
        <w:iCs w:val="0"/>
        <w:spacing w:val="-14"/>
        <w:w w:val="100"/>
        <w:sz w:val="28"/>
        <w:szCs w:val="28"/>
        <w:lang w:val="cs-CZ" w:eastAsia="en-US" w:bidi="ar-SA"/>
      </w:rPr>
    </w:lvl>
    <w:lvl w:ilvl="3">
      <w:numFmt w:val="bullet"/>
      <w:lvlText w:val="•"/>
      <w:lvlJc w:val="left"/>
      <w:pPr>
        <w:ind w:left="449" w:hanging="43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58" w:hanging="43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267" w:hanging="43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176" w:hanging="43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85" w:hanging="43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-6" w:hanging="430"/>
      </w:pPr>
      <w:rPr>
        <w:rFonts w:hint="default"/>
        <w:lang w:val="cs-CZ" w:eastAsia="en-US" w:bidi="ar-SA"/>
      </w:rPr>
    </w:lvl>
  </w:abstractNum>
  <w:abstractNum w:abstractNumId="46" w15:restartNumberingAfterBreak="0">
    <w:nsid w:val="0D896E15"/>
    <w:multiLevelType w:val="hybridMultilevel"/>
    <w:tmpl w:val="ED44DC6C"/>
    <w:lvl w:ilvl="0" w:tplc="D0A6F8D8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AF6A638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4392A31C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152CB8EA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5EEA9522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C66CAA34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232E0064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4482B790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C6A898DA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47" w15:restartNumberingAfterBreak="0">
    <w:nsid w:val="0E366EA5"/>
    <w:multiLevelType w:val="hybridMultilevel"/>
    <w:tmpl w:val="04ACA040"/>
    <w:lvl w:ilvl="0" w:tplc="57EC887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770C652">
      <w:numFmt w:val="bullet"/>
      <w:lvlText w:val="•"/>
      <w:lvlJc w:val="left"/>
      <w:pPr>
        <w:ind w:left="1005" w:hanging="179"/>
      </w:pPr>
      <w:rPr>
        <w:rFonts w:hint="default"/>
        <w:lang w:val="cs-CZ" w:eastAsia="en-US" w:bidi="ar-SA"/>
      </w:rPr>
    </w:lvl>
    <w:lvl w:ilvl="2" w:tplc="CF92B776">
      <w:numFmt w:val="bullet"/>
      <w:lvlText w:val="•"/>
      <w:lvlJc w:val="left"/>
      <w:pPr>
        <w:ind w:left="1430" w:hanging="179"/>
      </w:pPr>
      <w:rPr>
        <w:rFonts w:hint="default"/>
        <w:lang w:val="cs-CZ" w:eastAsia="en-US" w:bidi="ar-SA"/>
      </w:rPr>
    </w:lvl>
    <w:lvl w:ilvl="3" w:tplc="D5A8231A">
      <w:numFmt w:val="bullet"/>
      <w:lvlText w:val="•"/>
      <w:lvlJc w:val="left"/>
      <w:pPr>
        <w:ind w:left="1855" w:hanging="179"/>
      </w:pPr>
      <w:rPr>
        <w:rFonts w:hint="default"/>
        <w:lang w:val="cs-CZ" w:eastAsia="en-US" w:bidi="ar-SA"/>
      </w:rPr>
    </w:lvl>
    <w:lvl w:ilvl="4" w:tplc="EC16C198">
      <w:numFmt w:val="bullet"/>
      <w:lvlText w:val="•"/>
      <w:lvlJc w:val="left"/>
      <w:pPr>
        <w:ind w:left="2280" w:hanging="179"/>
      </w:pPr>
      <w:rPr>
        <w:rFonts w:hint="default"/>
        <w:lang w:val="cs-CZ" w:eastAsia="en-US" w:bidi="ar-SA"/>
      </w:rPr>
    </w:lvl>
    <w:lvl w:ilvl="5" w:tplc="83E0A456">
      <w:numFmt w:val="bullet"/>
      <w:lvlText w:val="•"/>
      <w:lvlJc w:val="left"/>
      <w:pPr>
        <w:ind w:left="2705" w:hanging="179"/>
      </w:pPr>
      <w:rPr>
        <w:rFonts w:hint="default"/>
        <w:lang w:val="cs-CZ" w:eastAsia="en-US" w:bidi="ar-SA"/>
      </w:rPr>
    </w:lvl>
    <w:lvl w:ilvl="6" w:tplc="2982EA4A">
      <w:numFmt w:val="bullet"/>
      <w:lvlText w:val="•"/>
      <w:lvlJc w:val="left"/>
      <w:pPr>
        <w:ind w:left="3131" w:hanging="179"/>
      </w:pPr>
      <w:rPr>
        <w:rFonts w:hint="default"/>
        <w:lang w:val="cs-CZ" w:eastAsia="en-US" w:bidi="ar-SA"/>
      </w:rPr>
    </w:lvl>
    <w:lvl w:ilvl="7" w:tplc="D3BC67BE">
      <w:numFmt w:val="bullet"/>
      <w:lvlText w:val="•"/>
      <w:lvlJc w:val="left"/>
      <w:pPr>
        <w:ind w:left="3556" w:hanging="179"/>
      </w:pPr>
      <w:rPr>
        <w:rFonts w:hint="default"/>
        <w:lang w:val="cs-CZ" w:eastAsia="en-US" w:bidi="ar-SA"/>
      </w:rPr>
    </w:lvl>
    <w:lvl w:ilvl="8" w:tplc="83DE40E8">
      <w:numFmt w:val="bullet"/>
      <w:lvlText w:val="•"/>
      <w:lvlJc w:val="left"/>
      <w:pPr>
        <w:ind w:left="3981" w:hanging="179"/>
      </w:pPr>
      <w:rPr>
        <w:rFonts w:hint="default"/>
        <w:lang w:val="cs-CZ" w:eastAsia="en-US" w:bidi="ar-SA"/>
      </w:rPr>
    </w:lvl>
  </w:abstractNum>
  <w:abstractNum w:abstractNumId="48" w15:restartNumberingAfterBreak="0">
    <w:nsid w:val="0EA178FD"/>
    <w:multiLevelType w:val="hybridMultilevel"/>
    <w:tmpl w:val="C590E32E"/>
    <w:lvl w:ilvl="0" w:tplc="FACE65D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740BA7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FD4861B2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66ECC3D8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B6F0877E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62AE0C2C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4FACD118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FCAE5A66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76A6353A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49" w15:restartNumberingAfterBreak="0">
    <w:nsid w:val="0ECF4450"/>
    <w:multiLevelType w:val="hybridMultilevel"/>
    <w:tmpl w:val="C9E62896"/>
    <w:lvl w:ilvl="0" w:tplc="7866494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7C89B52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159E9EE4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40685FBA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E3826F1A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CB7E188A">
      <w:numFmt w:val="bullet"/>
      <w:lvlText w:val="•"/>
      <w:lvlJc w:val="left"/>
      <w:pPr>
        <w:ind w:left="2829" w:hanging="179"/>
      </w:pPr>
      <w:rPr>
        <w:rFonts w:hint="default"/>
        <w:lang w:val="cs-CZ" w:eastAsia="en-US" w:bidi="ar-SA"/>
      </w:rPr>
    </w:lvl>
    <w:lvl w:ilvl="6" w:tplc="E698041A">
      <w:numFmt w:val="bullet"/>
      <w:lvlText w:val="•"/>
      <w:lvlJc w:val="left"/>
      <w:pPr>
        <w:ind w:left="3279" w:hanging="179"/>
      </w:pPr>
      <w:rPr>
        <w:rFonts w:hint="default"/>
        <w:lang w:val="cs-CZ" w:eastAsia="en-US" w:bidi="ar-SA"/>
      </w:rPr>
    </w:lvl>
    <w:lvl w:ilvl="7" w:tplc="BF4AFEB4">
      <w:numFmt w:val="bullet"/>
      <w:lvlText w:val="•"/>
      <w:lvlJc w:val="left"/>
      <w:pPr>
        <w:ind w:left="3729" w:hanging="179"/>
      </w:pPr>
      <w:rPr>
        <w:rFonts w:hint="default"/>
        <w:lang w:val="cs-CZ" w:eastAsia="en-US" w:bidi="ar-SA"/>
      </w:rPr>
    </w:lvl>
    <w:lvl w:ilvl="8" w:tplc="FE64F4A6">
      <w:numFmt w:val="bullet"/>
      <w:lvlText w:val="•"/>
      <w:lvlJc w:val="left"/>
      <w:pPr>
        <w:ind w:left="4179" w:hanging="179"/>
      </w:pPr>
      <w:rPr>
        <w:rFonts w:hint="default"/>
        <w:lang w:val="cs-CZ" w:eastAsia="en-US" w:bidi="ar-SA"/>
      </w:rPr>
    </w:lvl>
  </w:abstractNum>
  <w:abstractNum w:abstractNumId="50" w15:restartNumberingAfterBreak="0">
    <w:nsid w:val="0EE06A00"/>
    <w:multiLevelType w:val="hybridMultilevel"/>
    <w:tmpl w:val="B588942A"/>
    <w:lvl w:ilvl="0" w:tplc="8A14AD0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E84D69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9F28AD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C288D7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68E5DE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89B8E15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AB6C46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F66E2A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D86470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51" w15:restartNumberingAfterBreak="0">
    <w:nsid w:val="0F6B37C6"/>
    <w:multiLevelType w:val="hybridMultilevel"/>
    <w:tmpl w:val="DC44CFE6"/>
    <w:lvl w:ilvl="0" w:tplc="5D388D8A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204920A">
      <w:numFmt w:val="bullet"/>
      <w:lvlText w:val="•"/>
      <w:lvlJc w:val="left"/>
      <w:pPr>
        <w:ind w:left="1010" w:hanging="170"/>
      </w:pPr>
      <w:rPr>
        <w:rFonts w:hint="default"/>
        <w:lang w:val="cs-CZ" w:eastAsia="en-US" w:bidi="ar-SA"/>
      </w:rPr>
    </w:lvl>
    <w:lvl w:ilvl="2" w:tplc="22A67C4C">
      <w:numFmt w:val="bullet"/>
      <w:lvlText w:val="•"/>
      <w:lvlJc w:val="left"/>
      <w:pPr>
        <w:ind w:left="1461" w:hanging="170"/>
      </w:pPr>
      <w:rPr>
        <w:rFonts w:hint="default"/>
        <w:lang w:val="cs-CZ" w:eastAsia="en-US" w:bidi="ar-SA"/>
      </w:rPr>
    </w:lvl>
    <w:lvl w:ilvl="3" w:tplc="CD7EFA96">
      <w:numFmt w:val="bullet"/>
      <w:lvlText w:val="•"/>
      <w:lvlJc w:val="left"/>
      <w:pPr>
        <w:ind w:left="1912" w:hanging="170"/>
      </w:pPr>
      <w:rPr>
        <w:rFonts w:hint="default"/>
        <w:lang w:val="cs-CZ" w:eastAsia="en-US" w:bidi="ar-SA"/>
      </w:rPr>
    </w:lvl>
    <w:lvl w:ilvl="4" w:tplc="DFEC05BE">
      <w:numFmt w:val="bullet"/>
      <w:lvlText w:val="•"/>
      <w:lvlJc w:val="left"/>
      <w:pPr>
        <w:ind w:left="2362" w:hanging="170"/>
      </w:pPr>
      <w:rPr>
        <w:rFonts w:hint="default"/>
        <w:lang w:val="cs-CZ" w:eastAsia="en-US" w:bidi="ar-SA"/>
      </w:rPr>
    </w:lvl>
    <w:lvl w:ilvl="5" w:tplc="C37E317A">
      <w:numFmt w:val="bullet"/>
      <w:lvlText w:val="•"/>
      <w:lvlJc w:val="left"/>
      <w:pPr>
        <w:ind w:left="2813" w:hanging="170"/>
      </w:pPr>
      <w:rPr>
        <w:rFonts w:hint="default"/>
        <w:lang w:val="cs-CZ" w:eastAsia="en-US" w:bidi="ar-SA"/>
      </w:rPr>
    </w:lvl>
    <w:lvl w:ilvl="6" w:tplc="66CE7772">
      <w:numFmt w:val="bullet"/>
      <w:lvlText w:val="•"/>
      <w:lvlJc w:val="left"/>
      <w:pPr>
        <w:ind w:left="3264" w:hanging="170"/>
      </w:pPr>
      <w:rPr>
        <w:rFonts w:hint="default"/>
        <w:lang w:val="cs-CZ" w:eastAsia="en-US" w:bidi="ar-SA"/>
      </w:rPr>
    </w:lvl>
    <w:lvl w:ilvl="7" w:tplc="D12CFBAE">
      <w:numFmt w:val="bullet"/>
      <w:lvlText w:val="•"/>
      <w:lvlJc w:val="left"/>
      <w:pPr>
        <w:ind w:left="3715" w:hanging="170"/>
      </w:pPr>
      <w:rPr>
        <w:rFonts w:hint="default"/>
        <w:lang w:val="cs-CZ" w:eastAsia="en-US" w:bidi="ar-SA"/>
      </w:rPr>
    </w:lvl>
    <w:lvl w:ilvl="8" w:tplc="D254A15C">
      <w:numFmt w:val="bullet"/>
      <w:lvlText w:val="•"/>
      <w:lvlJc w:val="left"/>
      <w:pPr>
        <w:ind w:left="4165" w:hanging="170"/>
      </w:pPr>
      <w:rPr>
        <w:rFonts w:hint="default"/>
        <w:lang w:val="cs-CZ" w:eastAsia="en-US" w:bidi="ar-SA"/>
      </w:rPr>
    </w:lvl>
  </w:abstractNum>
  <w:abstractNum w:abstractNumId="52" w15:restartNumberingAfterBreak="0">
    <w:nsid w:val="0FA67F36"/>
    <w:multiLevelType w:val="hybridMultilevel"/>
    <w:tmpl w:val="31B2D99C"/>
    <w:lvl w:ilvl="0" w:tplc="F25A088C">
      <w:start w:val="1"/>
      <w:numFmt w:val="lowerLetter"/>
      <w:lvlText w:val="%1)"/>
      <w:lvlJc w:val="left"/>
      <w:pPr>
        <w:ind w:left="58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E3AF8AE">
      <w:numFmt w:val="bullet"/>
      <w:lvlText w:val="•"/>
      <w:lvlJc w:val="left"/>
      <w:pPr>
        <w:ind w:left="1023" w:hanging="179"/>
      </w:pPr>
      <w:rPr>
        <w:rFonts w:hint="default"/>
        <w:lang w:val="cs-CZ" w:eastAsia="en-US" w:bidi="ar-SA"/>
      </w:rPr>
    </w:lvl>
    <w:lvl w:ilvl="2" w:tplc="EC68FE16">
      <w:numFmt w:val="bullet"/>
      <w:lvlText w:val="•"/>
      <w:lvlJc w:val="left"/>
      <w:pPr>
        <w:ind w:left="1467" w:hanging="179"/>
      </w:pPr>
      <w:rPr>
        <w:rFonts w:hint="default"/>
        <w:lang w:val="cs-CZ" w:eastAsia="en-US" w:bidi="ar-SA"/>
      </w:rPr>
    </w:lvl>
    <w:lvl w:ilvl="3" w:tplc="4192CCCA">
      <w:numFmt w:val="bullet"/>
      <w:lvlText w:val="•"/>
      <w:lvlJc w:val="left"/>
      <w:pPr>
        <w:ind w:left="1911" w:hanging="179"/>
      </w:pPr>
      <w:rPr>
        <w:rFonts w:hint="default"/>
        <w:lang w:val="cs-CZ" w:eastAsia="en-US" w:bidi="ar-SA"/>
      </w:rPr>
    </w:lvl>
    <w:lvl w:ilvl="4" w:tplc="D56C35E6">
      <w:numFmt w:val="bullet"/>
      <w:lvlText w:val="•"/>
      <w:lvlJc w:val="left"/>
      <w:pPr>
        <w:ind w:left="2354" w:hanging="179"/>
      </w:pPr>
      <w:rPr>
        <w:rFonts w:hint="default"/>
        <w:lang w:val="cs-CZ" w:eastAsia="en-US" w:bidi="ar-SA"/>
      </w:rPr>
    </w:lvl>
    <w:lvl w:ilvl="5" w:tplc="2B0E17B2">
      <w:numFmt w:val="bullet"/>
      <w:lvlText w:val="•"/>
      <w:lvlJc w:val="left"/>
      <w:pPr>
        <w:ind w:left="2798" w:hanging="179"/>
      </w:pPr>
      <w:rPr>
        <w:rFonts w:hint="default"/>
        <w:lang w:val="cs-CZ" w:eastAsia="en-US" w:bidi="ar-SA"/>
      </w:rPr>
    </w:lvl>
    <w:lvl w:ilvl="6" w:tplc="481230B2">
      <w:numFmt w:val="bullet"/>
      <w:lvlText w:val="•"/>
      <w:lvlJc w:val="left"/>
      <w:pPr>
        <w:ind w:left="3242" w:hanging="179"/>
      </w:pPr>
      <w:rPr>
        <w:rFonts w:hint="default"/>
        <w:lang w:val="cs-CZ" w:eastAsia="en-US" w:bidi="ar-SA"/>
      </w:rPr>
    </w:lvl>
    <w:lvl w:ilvl="7" w:tplc="AD3418DE">
      <w:numFmt w:val="bullet"/>
      <w:lvlText w:val="•"/>
      <w:lvlJc w:val="left"/>
      <w:pPr>
        <w:ind w:left="3686" w:hanging="179"/>
      </w:pPr>
      <w:rPr>
        <w:rFonts w:hint="default"/>
        <w:lang w:val="cs-CZ" w:eastAsia="en-US" w:bidi="ar-SA"/>
      </w:rPr>
    </w:lvl>
    <w:lvl w:ilvl="8" w:tplc="68924614">
      <w:numFmt w:val="bullet"/>
      <w:lvlText w:val="•"/>
      <w:lvlJc w:val="left"/>
      <w:pPr>
        <w:ind w:left="4129" w:hanging="179"/>
      </w:pPr>
      <w:rPr>
        <w:rFonts w:hint="default"/>
        <w:lang w:val="cs-CZ" w:eastAsia="en-US" w:bidi="ar-SA"/>
      </w:rPr>
    </w:lvl>
  </w:abstractNum>
  <w:abstractNum w:abstractNumId="53" w15:restartNumberingAfterBreak="0">
    <w:nsid w:val="0FEB670D"/>
    <w:multiLevelType w:val="hybridMultilevel"/>
    <w:tmpl w:val="62EECE72"/>
    <w:lvl w:ilvl="0" w:tplc="9CB41192">
      <w:numFmt w:val="bullet"/>
      <w:lvlText w:val="•"/>
      <w:lvlJc w:val="left"/>
      <w:pPr>
        <w:ind w:left="397" w:hanging="128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B3B2B2"/>
        <w:spacing w:val="0"/>
        <w:w w:val="75"/>
        <w:sz w:val="17"/>
        <w:szCs w:val="17"/>
        <w:lang w:val="cs-CZ" w:eastAsia="en-US" w:bidi="ar-SA"/>
      </w:rPr>
    </w:lvl>
    <w:lvl w:ilvl="1" w:tplc="895891FA">
      <w:start w:val="1"/>
      <w:numFmt w:val="lowerLetter"/>
      <w:lvlText w:val="%2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B48CEC52">
      <w:numFmt w:val="bullet"/>
      <w:lvlText w:val="•"/>
      <w:lvlJc w:val="left"/>
      <w:pPr>
        <w:ind w:left="476" w:hanging="170"/>
      </w:pPr>
      <w:rPr>
        <w:rFonts w:hint="default"/>
        <w:lang w:val="cs-CZ" w:eastAsia="en-US" w:bidi="ar-SA"/>
      </w:rPr>
    </w:lvl>
    <w:lvl w:ilvl="3" w:tplc="B6C89150">
      <w:numFmt w:val="bullet"/>
      <w:lvlText w:val="•"/>
      <w:lvlJc w:val="left"/>
      <w:pPr>
        <w:ind w:left="392" w:hanging="170"/>
      </w:pPr>
      <w:rPr>
        <w:rFonts w:hint="default"/>
        <w:lang w:val="cs-CZ" w:eastAsia="en-US" w:bidi="ar-SA"/>
      </w:rPr>
    </w:lvl>
    <w:lvl w:ilvl="4" w:tplc="4CB04A06">
      <w:numFmt w:val="bullet"/>
      <w:lvlText w:val="•"/>
      <w:lvlJc w:val="left"/>
      <w:pPr>
        <w:ind w:left="309" w:hanging="170"/>
      </w:pPr>
      <w:rPr>
        <w:rFonts w:hint="default"/>
        <w:lang w:val="cs-CZ" w:eastAsia="en-US" w:bidi="ar-SA"/>
      </w:rPr>
    </w:lvl>
    <w:lvl w:ilvl="5" w:tplc="2FF29B96">
      <w:numFmt w:val="bullet"/>
      <w:lvlText w:val="•"/>
      <w:lvlJc w:val="left"/>
      <w:pPr>
        <w:ind w:left="225" w:hanging="170"/>
      </w:pPr>
      <w:rPr>
        <w:rFonts w:hint="default"/>
        <w:lang w:val="cs-CZ" w:eastAsia="en-US" w:bidi="ar-SA"/>
      </w:rPr>
    </w:lvl>
    <w:lvl w:ilvl="6" w:tplc="601698A0">
      <w:numFmt w:val="bullet"/>
      <w:lvlText w:val="•"/>
      <w:lvlJc w:val="left"/>
      <w:pPr>
        <w:ind w:left="142" w:hanging="170"/>
      </w:pPr>
      <w:rPr>
        <w:rFonts w:hint="default"/>
        <w:lang w:val="cs-CZ" w:eastAsia="en-US" w:bidi="ar-SA"/>
      </w:rPr>
    </w:lvl>
    <w:lvl w:ilvl="7" w:tplc="DAC0A7C4">
      <w:numFmt w:val="bullet"/>
      <w:lvlText w:val="•"/>
      <w:lvlJc w:val="left"/>
      <w:pPr>
        <w:ind w:left="58" w:hanging="170"/>
      </w:pPr>
      <w:rPr>
        <w:rFonts w:hint="default"/>
        <w:lang w:val="cs-CZ" w:eastAsia="en-US" w:bidi="ar-SA"/>
      </w:rPr>
    </w:lvl>
    <w:lvl w:ilvl="8" w:tplc="96FCD804">
      <w:numFmt w:val="bullet"/>
      <w:lvlText w:val="•"/>
      <w:lvlJc w:val="left"/>
      <w:pPr>
        <w:ind w:left="-25" w:hanging="170"/>
      </w:pPr>
      <w:rPr>
        <w:rFonts w:hint="default"/>
        <w:lang w:val="cs-CZ" w:eastAsia="en-US" w:bidi="ar-SA"/>
      </w:rPr>
    </w:lvl>
  </w:abstractNum>
  <w:abstractNum w:abstractNumId="54" w15:restartNumberingAfterBreak="0">
    <w:nsid w:val="1030411F"/>
    <w:multiLevelType w:val="hybridMultilevel"/>
    <w:tmpl w:val="F54893B8"/>
    <w:lvl w:ilvl="0" w:tplc="89B8E30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F4E31D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93BE711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19F6435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6530548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6D98E0F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65305CE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08CCFF7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BA0E404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55" w15:restartNumberingAfterBreak="0">
    <w:nsid w:val="10AA04D3"/>
    <w:multiLevelType w:val="hybridMultilevel"/>
    <w:tmpl w:val="66AE8576"/>
    <w:lvl w:ilvl="0" w:tplc="89761F5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99A202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E166A6C0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81B4761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00F61890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97CAAF52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5308F4D8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C27EE562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9466992C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56" w15:restartNumberingAfterBreak="0">
    <w:nsid w:val="10C50672"/>
    <w:multiLevelType w:val="hybridMultilevel"/>
    <w:tmpl w:val="FFA2AFD2"/>
    <w:lvl w:ilvl="0" w:tplc="BA7A61C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BD87432">
      <w:numFmt w:val="bullet"/>
      <w:lvlText w:val="•"/>
      <w:lvlJc w:val="left"/>
      <w:pPr>
        <w:ind w:left="1024" w:hanging="179"/>
      </w:pPr>
      <w:rPr>
        <w:rFonts w:hint="default"/>
        <w:lang w:val="cs-CZ" w:eastAsia="en-US" w:bidi="ar-SA"/>
      </w:rPr>
    </w:lvl>
    <w:lvl w:ilvl="2" w:tplc="46CEC74C">
      <w:numFmt w:val="bullet"/>
      <w:lvlText w:val="•"/>
      <w:lvlJc w:val="left"/>
      <w:pPr>
        <w:ind w:left="1468" w:hanging="179"/>
      </w:pPr>
      <w:rPr>
        <w:rFonts w:hint="default"/>
        <w:lang w:val="cs-CZ" w:eastAsia="en-US" w:bidi="ar-SA"/>
      </w:rPr>
    </w:lvl>
    <w:lvl w:ilvl="3" w:tplc="2EEA523A">
      <w:numFmt w:val="bullet"/>
      <w:lvlText w:val="•"/>
      <w:lvlJc w:val="left"/>
      <w:pPr>
        <w:ind w:left="1912" w:hanging="179"/>
      </w:pPr>
      <w:rPr>
        <w:rFonts w:hint="default"/>
        <w:lang w:val="cs-CZ" w:eastAsia="en-US" w:bidi="ar-SA"/>
      </w:rPr>
    </w:lvl>
    <w:lvl w:ilvl="4" w:tplc="F9A022F6">
      <w:numFmt w:val="bullet"/>
      <w:lvlText w:val="•"/>
      <w:lvlJc w:val="left"/>
      <w:pPr>
        <w:ind w:left="2356" w:hanging="179"/>
      </w:pPr>
      <w:rPr>
        <w:rFonts w:hint="default"/>
        <w:lang w:val="cs-CZ" w:eastAsia="en-US" w:bidi="ar-SA"/>
      </w:rPr>
    </w:lvl>
    <w:lvl w:ilvl="5" w:tplc="8C726A7C">
      <w:numFmt w:val="bullet"/>
      <w:lvlText w:val="•"/>
      <w:lvlJc w:val="left"/>
      <w:pPr>
        <w:ind w:left="2800" w:hanging="179"/>
      </w:pPr>
      <w:rPr>
        <w:rFonts w:hint="default"/>
        <w:lang w:val="cs-CZ" w:eastAsia="en-US" w:bidi="ar-SA"/>
      </w:rPr>
    </w:lvl>
    <w:lvl w:ilvl="6" w:tplc="762E4BE4">
      <w:numFmt w:val="bullet"/>
      <w:lvlText w:val="•"/>
      <w:lvlJc w:val="left"/>
      <w:pPr>
        <w:ind w:left="3245" w:hanging="179"/>
      </w:pPr>
      <w:rPr>
        <w:rFonts w:hint="default"/>
        <w:lang w:val="cs-CZ" w:eastAsia="en-US" w:bidi="ar-SA"/>
      </w:rPr>
    </w:lvl>
    <w:lvl w:ilvl="7" w:tplc="CB622CF4">
      <w:numFmt w:val="bullet"/>
      <w:lvlText w:val="•"/>
      <w:lvlJc w:val="left"/>
      <w:pPr>
        <w:ind w:left="3689" w:hanging="179"/>
      </w:pPr>
      <w:rPr>
        <w:rFonts w:hint="default"/>
        <w:lang w:val="cs-CZ" w:eastAsia="en-US" w:bidi="ar-SA"/>
      </w:rPr>
    </w:lvl>
    <w:lvl w:ilvl="8" w:tplc="14346EF4">
      <w:numFmt w:val="bullet"/>
      <w:lvlText w:val="•"/>
      <w:lvlJc w:val="left"/>
      <w:pPr>
        <w:ind w:left="4133" w:hanging="179"/>
      </w:pPr>
      <w:rPr>
        <w:rFonts w:hint="default"/>
        <w:lang w:val="cs-CZ" w:eastAsia="en-US" w:bidi="ar-SA"/>
      </w:rPr>
    </w:lvl>
  </w:abstractNum>
  <w:abstractNum w:abstractNumId="57" w15:restartNumberingAfterBreak="0">
    <w:nsid w:val="11384224"/>
    <w:multiLevelType w:val="hybridMultilevel"/>
    <w:tmpl w:val="41129A46"/>
    <w:lvl w:ilvl="0" w:tplc="E1F4025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0567884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E6641F7C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17EAF532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1522F8BC">
      <w:numFmt w:val="bullet"/>
      <w:lvlText w:val="•"/>
      <w:lvlJc w:val="left"/>
      <w:pPr>
        <w:ind w:left="2377" w:hanging="179"/>
      </w:pPr>
      <w:rPr>
        <w:rFonts w:hint="default"/>
        <w:lang w:val="cs-CZ" w:eastAsia="en-US" w:bidi="ar-SA"/>
      </w:rPr>
    </w:lvl>
    <w:lvl w:ilvl="5" w:tplc="EAD6D7D6">
      <w:numFmt w:val="bullet"/>
      <w:lvlText w:val="•"/>
      <w:lvlJc w:val="left"/>
      <w:pPr>
        <w:ind w:left="2826" w:hanging="179"/>
      </w:pPr>
      <w:rPr>
        <w:rFonts w:hint="default"/>
        <w:lang w:val="cs-CZ" w:eastAsia="en-US" w:bidi="ar-SA"/>
      </w:rPr>
    </w:lvl>
    <w:lvl w:ilvl="6" w:tplc="EA8CAD5C">
      <w:numFmt w:val="bullet"/>
      <w:lvlText w:val="•"/>
      <w:lvlJc w:val="left"/>
      <w:pPr>
        <w:ind w:left="3276" w:hanging="179"/>
      </w:pPr>
      <w:rPr>
        <w:rFonts w:hint="default"/>
        <w:lang w:val="cs-CZ" w:eastAsia="en-US" w:bidi="ar-SA"/>
      </w:rPr>
    </w:lvl>
    <w:lvl w:ilvl="7" w:tplc="17825B2A">
      <w:numFmt w:val="bullet"/>
      <w:lvlText w:val="•"/>
      <w:lvlJc w:val="left"/>
      <w:pPr>
        <w:ind w:left="3725" w:hanging="179"/>
      </w:pPr>
      <w:rPr>
        <w:rFonts w:hint="default"/>
        <w:lang w:val="cs-CZ" w:eastAsia="en-US" w:bidi="ar-SA"/>
      </w:rPr>
    </w:lvl>
    <w:lvl w:ilvl="8" w:tplc="AC5E1BCC">
      <w:numFmt w:val="bullet"/>
      <w:lvlText w:val="•"/>
      <w:lvlJc w:val="left"/>
      <w:pPr>
        <w:ind w:left="4175" w:hanging="179"/>
      </w:pPr>
      <w:rPr>
        <w:rFonts w:hint="default"/>
        <w:lang w:val="cs-CZ" w:eastAsia="en-US" w:bidi="ar-SA"/>
      </w:rPr>
    </w:lvl>
  </w:abstractNum>
  <w:abstractNum w:abstractNumId="58" w15:restartNumberingAfterBreak="0">
    <w:nsid w:val="115403CB"/>
    <w:multiLevelType w:val="hybridMultilevel"/>
    <w:tmpl w:val="88383E30"/>
    <w:lvl w:ilvl="0" w:tplc="1096A7F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ACEA47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18747ED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1BEC914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BA8762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06EF0F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774767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9FEB61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C024CA5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59" w15:restartNumberingAfterBreak="0">
    <w:nsid w:val="1155156D"/>
    <w:multiLevelType w:val="hybridMultilevel"/>
    <w:tmpl w:val="311C7C26"/>
    <w:lvl w:ilvl="0" w:tplc="20B0660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A18D70E">
      <w:start w:val="1"/>
      <w:numFmt w:val="lowerLetter"/>
      <w:lvlText w:val="%2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B3D44F78">
      <w:numFmt w:val="bullet"/>
      <w:lvlText w:val="•"/>
      <w:lvlJc w:val="left"/>
      <w:pPr>
        <w:ind w:left="425" w:hanging="179"/>
      </w:pPr>
      <w:rPr>
        <w:rFonts w:hint="default"/>
        <w:lang w:val="cs-CZ" w:eastAsia="en-US" w:bidi="ar-SA"/>
      </w:rPr>
    </w:lvl>
    <w:lvl w:ilvl="3" w:tplc="32A2BC6C">
      <w:numFmt w:val="bullet"/>
      <w:lvlText w:val="•"/>
      <w:lvlJc w:val="left"/>
      <w:pPr>
        <w:ind w:left="347" w:hanging="179"/>
      </w:pPr>
      <w:rPr>
        <w:rFonts w:hint="default"/>
        <w:lang w:val="cs-CZ" w:eastAsia="en-US" w:bidi="ar-SA"/>
      </w:rPr>
    </w:lvl>
    <w:lvl w:ilvl="4" w:tplc="35B6FE68">
      <w:numFmt w:val="bullet"/>
      <w:lvlText w:val="•"/>
      <w:lvlJc w:val="left"/>
      <w:pPr>
        <w:ind w:left="270" w:hanging="179"/>
      </w:pPr>
      <w:rPr>
        <w:rFonts w:hint="default"/>
        <w:lang w:val="cs-CZ" w:eastAsia="en-US" w:bidi="ar-SA"/>
      </w:rPr>
    </w:lvl>
    <w:lvl w:ilvl="5" w:tplc="98A691A0">
      <w:numFmt w:val="bullet"/>
      <w:lvlText w:val="•"/>
      <w:lvlJc w:val="left"/>
      <w:pPr>
        <w:ind w:left="193" w:hanging="179"/>
      </w:pPr>
      <w:rPr>
        <w:rFonts w:hint="default"/>
        <w:lang w:val="cs-CZ" w:eastAsia="en-US" w:bidi="ar-SA"/>
      </w:rPr>
    </w:lvl>
    <w:lvl w:ilvl="6" w:tplc="41801FC8">
      <w:numFmt w:val="bullet"/>
      <w:lvlText w:val="•"/>
      <w:lvlJc w:val="left"/>
      <w:pPr>
        <w:ind w:left="115" w:hanging="179"/>
      </w:pPr>
      <w:rPr>
        <w:rFonts w:hint="default"/>
        <w:lang w:val="cs-CZ" w:eastAsia="en-US" w:bidi="ar-SA"/>
      </w:rPr>
    </w:lvl>
    <w:lvl w:ilvl="7" w:tplc="B77ECE44">
      <w:numFmt w:val="bullet"/>
      <w:lvlText w:val="•"/>
      <w:lvlJc w:val="left"/>
      <w:pPr>
        <w:ind w:left="38" w:hanging="179"/>
      </w:pPr>
      <w:rPr>
        <w:rFonts w:hint="default"/>
        <w:lang w:val="cs-CZ" w:eastAsia="en-US" w:bidi="ar-SA"/>
      </w:rPr>
    </w:lvl>
    <w:lvl w:ilvl="8" w:tplc="833298F8">
      <w:numFmt w:val="bullet"/>
      <w:lvlText w:val="•"/>
      <w:lvlJc w:val="left"/>
      <w:pPr>
        <w:ind w:left="-39" w:hanging="179"/>
      </w:pPr>
      <w:rPr>
        <w:rFonts w:hint="default"/>
        <w:lang w:val="cs-CZ" w:eastAsia="en-US" w:bidi="ar-SA"/>
      </w:rPr>
    </w:lvl>
  </w:abstractNum>
  <w:abstractNum w:abstractNumId="60" w15:restartNumberingAfterBreak="0">
    <w:nsid w:val="120C1700"/>
    <w:multiLevelType w:val="hybridMultilevel"/>
    <w:tmpl w:val="07DE2164"/>
    <w:lvl w:ilvl="0" w:tplc="59E872B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F5448A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95D4561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6FA6D8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56E163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7AB27AC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5D88B8D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57665E0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AE02C9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61" w15:restartNumberingAfterBreak="0">
    <w:nsid w:val="123E0F9F"/>
    <w:multiLevelType w:val="hybridMultilevel"/>
    <w:tmpl w:val="F5DC9BBE"/>
    <w:lvl w:ilvl="0" w:tplc="2F66A97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BF8B154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9A9E2A8E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FE302DB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366AF990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8C0C16C6">
      <w:numFmt w:val="bullet"/>
      <w:lvlText w:val="•"/>
      <w:lvlJc w:val="left"/>
      <w:pPr>
        <w:ind w:left="2831" w:hanging="179"/>
      </w:pPr>
      <w:rPr>
        <w:rFonts w:hint="default"/>
        <w:lang w:val="cs-CZ" w:eastAsia="en-US" w:bidi="ar-SA"/>
      </w:rPr>
    </w:lvl>
    <w:lvl w:ilvl="6" w:tplc="1E0AC19A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D34CA2C8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39E6A2F4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62" w15:restartNumberingAfterBreak="0">
    <w:nsid w:val="1264481C"/>
    <w:multiLevelType w:val="hybridMultilevel"/>
    <w:tmpl w:val="20A834FA"/>
    <w:lvl w:ilvl="0" w:tplc="D8A6F9B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A9C90B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37E46D4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C0EEDD70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B5622880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174658B0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E8CEB6F4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4C40ABD4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85EE96B2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63" w15:restartNumberingAfterBreak="0">
    <w:nsid w:val="126E2744"/>
    <w:multiLevelType w:val="hybridMultilevel"/>
    <w:tmpl w:val="50703A6E"/>
    <w:lvl w:ilvl="0" w:tplc="E8AE0E4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7867AB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B5062C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4E83FF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2D707E9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AC25AB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1AF2F4B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F78F1C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C18EDFC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64" w15:restartNumberingAfterBreak="0">
    <w:nsid w:val="127722D2"/>
    <w:multiLevelType w:val="hybridMultilevel"/>
    <w:tmpl w:val="FAFE6F2E"/>
    <w:lvl w:ilvl="0" w:tplc="A3021A4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6B617C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D2FEE32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799CD54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BC89FD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67545B9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CCE8557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7DBACF5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1FA6B5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65" w15:restartNumberingAfterBreak="0">
    <w:nsid w:val="13142BF7"/>
    <w:multiLevelType w:val="hybridMultilevel"/>
    <w:tmpl w:val="9CD64FB4"/>
    <w:lvl w:ilvl="0" w:tplc="281ABA1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C80DF24">
      <w:numFmt w:val="bullet"/>
      <w:lvlText w:val="•"/>
      <w:lvlJc w:val="left"/>
      <w:pPr>
        <w:ind w:left="1007" w:hanging="179"/>
      </w:pPr>
      <w:rPr>
        <w:rFonts w:hint="default"/>
        <w:lang w:val="cs-CZ" w:eastAsia="en-US" w:bidi="ar-SA"/>
      </w:rPr>
    </w:lvl>
    <w:lvl w:ilvl="2" w:tplc="EEB05A18">
      <w:numFmt w:val="bullet"/>
      <w:lvlText w:val="•"/>
      <w:lvlJc w:val="left"/>
      <w:pPr>
        <w:ind w:left="1435" w:hanging="179"/>
      </w:pPr>
      <w:rPr>
        <w:rFonts w:hint="default"/>
        <w:lang w:val="cs-CZ" w:eastAsia="en-US" w:bidi="ar-SA"/>
      </w:rPr>
    </w:lvl>
    <w:lvl w:ilvl="3" w:tplc="CBA6494A">
      <w:numFmt w:val="bullet"/>
      <w:lvlText w:val="•"/>
      <w:lvlJc w:val="left"/>
      <w:pPr>
        <w:ind w:left="1863" w:hanging="179"/>
      </w:pPr>
      <w:rPr>
        <w:rFonts w:hint="default"/>
        <w:lang w:val="cs-CZ" w:eastAsia="en-US" w:bidi="ar-SA"/>
      </w:rPr>
    </w:lvl>
    <w:lvl w:ilvl="4" w:tplc="18C809CC">
      <w:numFmt w:val="bullet"/>
      <w:lvlText w:val="•"/>
      <w:lvlJc w:val="left"/>
      <w:pPr>
        <w:ind w:left="2291" w:hanging="179"/>
      </w:pPr>
      <w:rPr>
        <w:rFonts w:hint="default"/>
        <w:lang w:val="cs-CZ" w:eastAsia="en-US" w:bidi="ar-SA"/>
      </w:rPr>
    </w:lvl>
    <w:lvl w:ilvl="5" w:tplc="15466536">
      <w:numFmt w:val="bullet"/>
      <w:lvlText w:val="•"/>
      <w:lvlJc w:val="left"/>
      <w:pPr>
        <w:ind w:left="2719" w:hanging="179"/>
      </w:pPr>
      <w:rPr>
        <w:rFonts w:hint="default"/>
        <w:lang w:val="cs-CZ" w:eastAsia="en-US" w:bidi="ar-SA"/>
      </w:rPr>
    </w:lvl>
    <w:lvl w:ilvl="6" w:tplc="4C3CF5CC">
      <w:numFmt w:val="bullet"/>
      <w:lvlText w:val="•"/>
      <w:lvlJc w:val="left"/>
      <w:pPr>
        <w:ind w:left="3147" w:hanging="179"/>
      </w:pPr>
      <w:rPr>
        <w:rFonts w:hint="default"/>
        <w:lang w:val="cs-CZ" w:eastAsia="en-US" w:bidi="ar-SA"/>
      </w:rPr>
    </w:lvl>
    <w:lvl w:ilvl="7" w:tplc="24183A48">
      <w:numFmt w:val="bullet"/>
      <w:lvlText w:val="•"/>
      <w:lvlJc w:val="left"/>
      <w:pPr>
        <w:ind w:left="3575" w:hanging="179"/>
      </w:pPr>
      <w:rPr>
        <w:rFonts w:hint="default"/>
        <w:lang w:val="cs-CZ" w:eastAsia="en-US" w:bidi="ar-SA"/>
      </w:rPr>
    </w:lvl>
    <w:lvl w:ilvl="8" w:tplc="4384A0C8">
      <w:numFmt w:val="bullet"/>
      <w:lvlText w:val="•"/>
      <w:lvlJc w:val="left"/>
      <w:pPr>
        <w:ind w:left="4003" w:hanging="179"/>
      </w:pPr>
      <w:rPr>
        <w:rFonts w:hint="default"/>
        <w:lang w:val="cs-CZ" w:eastAsia="en-US" w:bidi="ar-SA"/>
      </w:rPr>
    </w:lvl>
  </w:abstractNum>
  <w:abstractNum w:abstractNumId="66" w15:restartNumberingAfterBreak="0">
    <w:nsid w:val="13EB40A1"/>
    <w:multiLevelType w:val="hybridMultilevel"/>
    <w:tmpl w:val="3822C80E"/>
    <w:lvl w:ilvl="0" w:tplc="39D89E8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E30492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460001F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30B03AF6">
      <w:numFmt w:val="bullet"/>
      <w:lvlText w:val="•"/>
      <w:lvlJc w:val="left"/>
      <w:pPr>
        <w:ind w:left="2192" w:hanging="179"/>
      </w:pPr>
      <w:rPr>
        <w:rFonts w:hint="default"/>
        <w:lang w:val="cs-CZ" w:eastAsia="en-US" w:bidi="ar-SA"/>
      </w:rPr>
    </w:lvl>
    <w:lvl w:ilvl="4" w:tplc="649C2B9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3D44C72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BB0AFBA">
      <w:numFmt w:val="bullet"/>
      <w:lvlText w:val="•"/>
      <w:lvlJc w:val="left"/>
      <w:pPr>
        <w:ind w:left="3804" w:hanging="179"/>
      </w:pPr>
      <w:rPr>
        <w:rFonts w:hint="default"/>
        <w:lang w:val="cs-CZ" w:eastAsia="en-US" w:bidi="ar-SA"/>
      </w:rPr>
    </w:lvl>
    <w:lvl w:ilvl="7" w:tplc="F7D2C60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BB4CF33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67" w15:restartNumberingAfterBreak="0">
    <w:nsid w:val="13F26DDF"/>
    <w:multiLevelType w:val="hybridMultilevel"/>
    <w:tmpl w:val="A698C790"/>
    <w:lvl w:ilvl="0" w:tplc="66A426DA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E94FDB2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3B209194">
      <w:numFmt w:val="bullet"/>
      <w:lvlText w:val="•"/>
      <w:lvlJc w:val="left"/>
      <w:pPr>
        <w:ind w:left="1465" w:hanging="170"/>
      </w:pPr>
      <w:rPr>
        <w:rFonts w:hint="default"/>
        <w:lang w:val="cs-CZ" w:eastAsia="en-US" w:bidi="ar-SA"/>
      </w:rPr>
    </w:lvl>
    <w:lvl w:ilvl="3" w:tplc="7396B766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4" w:tplc="63B0DC70">
      <w:numFmt w:val="bullet"/>
      <w:lvlText w:val="•"/>
      <w:lvlJc w:val="left"/>
      <w:pPr>
        <w:ind w:left="2370" w:hanging="170"/>
      </w:pPr>
      <w:rPr>
        <w:rFonts w:hint="default"/>
        <w:lang w:val="cs-CZ" w:eastAsia="en-US" w:bidi="ar-SA"/>
      </w:rPr>
    </w:lvl>
    <w:lvl w:ilvl="5" w:tplc="6DBC51D6">
      <w:numFmt w:val="bullet"/>
      <w:lvlText w:val="•"/>
      <w:lvlJc w:val="left"/>
      <w:pPr>
        <w:ind w:left="2823" w:hanging="170"/>
      </w:pPr>
      <w:rPr>
        <w:rFonts w:hint="default"/>
        <w:lang w:val="cs-CZ" w:eastAsia="en-US" w:bidi="ar-SA"/>
      </w:rPr>
    </w:lvl>
    <w:lvl w:ilvl="6" w:tplc="E59E8F82">
      <w:numFmt w:val="bullet"/>
      <w:lvlText w:val="•"/>
      <w:lvlJc w:val="left"/>
      <w:pPr>
        <w:ind w:left="3276" w:hanging="170"/>
      </w:pPr>
      <w:rPr>
        <w:rFonts w:hint="default"/>
        <w:lang w:val="cs-CZ" w:eastAsia="en-US" w:bidi="ar-SA"/>
      </w:rPr>
    </w:lvl>
    <w:lvl w:ilvl="7" w:tplc="D0F841B6">
      <w:numFmt w:val="bullet"/>
      <w:lvlText w:val="•"/>
      <w:lvlJc w:val="left"/>
      <w:pPr>
        <w:ind w:left="3728" w:hanging="170"/>
      </w:pPr>
      <w:rPr>
        <w:rFonts w:hint="default"/>
        <w:lang w:val="cs-CZ" w:eastAsia="en-US" w:bidi="ar-SA"/>
      </w:rPr>
    </w:lvl>
    <w:lvl w:ilvl="8" w:tplc="74A67F22">
      <w:numFmt w:val="bullet"/>
      <w:lvlText w:val="•"/>
      <w:lvlJc w:val="left"/>
      <w:pPr>
        <w:ind w:left="4181" w:hanging="170"/>
      </w:pPr>
      <w:rPr>
        <w:rFonts w:hint="default"/>
        <w:lang w:val="cs-CZ" w:eastAsia="en-US" w:bidi="ar-SA"/>
      </w:rPr>
    </w:lvl>
  </w:abstractNum>
  <w:abstractNum w:abstractNumId="68" w15:restartNumberingAfterBreak="0">
    <w:nsid w:val="142202AA"/>
    <w:multiLevelType w:val="hybridMultilevel"/>
    <w:tmpl w:val="E098B85A"/>
    <w:lvl w:ilvl="0" w:tplc="CC8ED72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E743E30">
      <w:numFmt w:val="bullet"/>
      <w:lvlText w:val="•"/>
      <w:lvlJc w:val="left"/>
      <w:pPr>
        <w:ind w:left="1005" w:hanging="179"/>
      </w:pPr>
      <w:rPr>
        <w:rFonts w:hint="default"/>
        <w:lang w:val="cs-CZ" w:eastAsia="en-US" w:bidi="ar-SA"/>
      </w:rPr>
    </w:lvl>
    <w:lvl w:ilvl="2" w:tplc="2F5AF4A4">
      <w:numFmt w:val="bullet"/>
      <w:lvlText w:val="•"/>
      <w:lvlJc w:val="left"/>
      <w:pPr>
        <w:ind w:left="1430" w:hanging="179"/>
      </w:pPr>
      <w:rPr>
        <w:rFonts w:hint="default"/>
        <w:lang w:val="cs-CZ" w:eastAsia="en-US" w:bidi="ar-SA"/>
      </w:rPr>
    </w:lvl>
    <w:lvl w:ilvl="3" w:tplc="C5DC1070">
      <w:numFmt w:val="bullet"/>
      <w:lvlText w:val="•"/>
      <w:lvlJc w:val="left"/>
      <w:pPr>
        <w:ind w:left="1855" w:hanging="179"/>
      </w:pPr>
      <w:rPr>
        <w:rFonts w:hint="default"/>
        <w:lang w:val="cs-CZ" w:eastAsia="en-US" w:bidi="ar-SA"/>
      </w:rPr>
    </w:lvl>
    <w:lvl w:ilvl="4" w:tplc="FCA4EDE4">
      <w:numFmt w:val="bullet"/>
      <w:lvlText w:val="•"/>
      <w:lvlJc w:val="left"/>
      <w:pPr>
        <w:ind w:left="2280" w:hanging="179"/>
      </w:pPr>
      <w:rPr>
        <w:rFonts w:hint="default"/>
        <w:lang w:val="cs-CZ" w:eastAsia="en-US" w:bidi="ar-SA"/>
      </w:rPr>
    </w:lvl>
    <w:lvl w:ilvl="5" w:tplc="C298D070">
      <w:numFmt w:val="bullet"/>
      <w:lvlText w:val="•"/>
      <w:lvlJc w:val="left"/>
      <w:pPr>
        <w:ind w:left="2705" w:hanging="179"/>
      </w:pPr>
      <w:rPr>
        <w:rFonts w:hint="default"/>
        <w:lang w:val="cs-CZ" w:eastAsia="en-US" w:bidi="ar-SA"/>
      </w:rPr>
    </w:lvl>
    <w:lvl w:ilvl="6" w:tplc="F856A902">
      <w:numFmt w:val="bullet"/>
      <w:lvlText w:val="•"/>
      <w:lvlJc w:val="left"/>
      <w:pPr>
        <w:ind w:left="3131" w:hanging="179"/>
      </w:pPr>
      <w:rPr>
        <w:rFonts w:hint="default"/>
        <w:lang w:val="cs-CZ" w:eastAsia="en-US" w:bidi="ar-SA"/>
      </w:rPr>
    </w:lvl>
    <w:lvl w:ilvl="7" w:tplc="3C260BD2">
      <w:numFmt w:val="bullet"/>
      <w:lvlText w:val="•"/>
      <w:lvlJc w:val="left"/>
      <w:pPr>
        <w:ind w:left="3556" w:hanging="179"/>
      </w:pPr>
      <w:rPr>
        <w:rFonts w:hint="default"/>
        <w:lang w:val="cs-CZ" w:eastAsia="en-US" w:bidi="ar-SA"/>
      </w:rPr>
    </w:lvl>
    <w:lvl w:ilvl="8" w:tplc="F79E338A">
      <w:numFmt w:val="bullet"/>
      <w:lvlText w:val="•"/>
      <w:lvlJc w:val="left"/>
      <w:pPr>
        <w:ind w:left="3981" w:hanging="179"/>
      </w:pPr>
      <w:rPr>
        <w:rFonts w:hint="default"/>
        <w:lang w:val="cs-CZ" w:eastAsia="en-US" w:bidi="ar-SA"/>
      </w:rPr>
    </w:lvl>
  </w:abstractNum>
  <w:abstractNum w:abstractNumId="69" w15:restartNumberingAfterBreak="0">
    <w:nsid w:val="1440094D"/>
    <w:multiLevelType w:val="hybridMultilevel"/>
    <w:tmpl w:val="1772F1BA"/>
    <w:lvl w:ilvl="0" w:tplc="F01878B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AD4E97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D376EAEE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4C002030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3D1E3130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5A2CD5DC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D70A5A12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BB2C3892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856C0EEA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70" w15:restartNumberingAfterBreak="0">
    <w:nsid w:val="14605235"/>
    <w:multiLevelType w:val="hybridMultilevel"/>
    <w:tmpl w:val="1D42D36C"/>
    <w:lvl w:ilvl="0" w:tplc="813C4C4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F6A5AFA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BDEC960A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6D8285AE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C3EA6458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FBDE3496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C700C958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AD7E6142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777E9178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71" w15:restartNumberingAfterBreak="0">
    <w:nsid w:val="14791FAC"/>
    <w:multiLevelType w:val="hybridMultilevel"/>
    <w:tmpl w:val="7012D5CC"/>
    <w:lvl w:ilvl="0" w:tplc="8E5A9ED0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FFECEA6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38B6E83E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27D6ABFE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C51A108E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903CC8EC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816A390A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B7F4B96C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11D806C8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72" w15:restartNumberingAfterBreak="0">
    <w:nsid w:val="14E13C12"/>
    <w:multiLevelType w:val="hybridMultilevel"/>
    <w:tmpl w:val="6524796A"/>
    <w:lvl w:ilvl="0" w:tplc="3272C3D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DD2B762">
      <w:numFmt w:val="bullet"/>
      <w:lvlText w:val="•"/>
      <w:lvlJc w:val="left"/>
      <w:pPr>
        <w:ind w:left="1028" w:hanging="179"/>
      </w:pPr>
      <w:rPr>
        <w:rFonts w:hint="default"/>
        <w:lang w:val="cs-CZ" w:eastAsia="en-US" w:bidi="ar-SA"/>
      </w:rPr>
    </w:lvl>
    <w:lvl w:ilvl="2" w:tplc="DE2A93BE">
      <w:numFmt w:val="bullet"/>
      <w:lvlText w:val="•"/>
      <w:lvlJc w:val="left"/>
      <w:pPr>
        <w:ind w:left="1476" w:hanging="179"/>
      </w:pPr>
      <w:rPr>
        <w:rFonts w:hint="default"/>
        <w:lang w:val="cs-CZ" w:eastAsia="en-US" w:bidi="ar-SA"/>
      </w:rPr>
    </w:lvl>
    <w:lvl w:ilvl="3" w:tplc="79285BAC">
      <w:numFmt w:val="bullet"/>
      <w:lvlText w:val="•"/>
      <w:lvlJc w:val="left"/>
      <w:pPr>
        <w:ind w:left="1925" w:hanging="179"/>
      </w:pPr>
      <w:rPr>
        <w:rFonts w:hint="default"/>
        <w:lang w:val="cs-CZ" w:eastAsia="en-US" w:bidi="ar-SA"/>
      </w:rPr>
    </w:lvl>
    <w:lvl w:ilvl="4" w:tplc="6D0E1204">
      <w:numFmt w:val="bullet"/>
      <w:lvlText w:val="•"/>
      <w:lvlJc w:val="left"/>
      <w:pPr>
        <w:ind w:left="2373" w:hanging="179"/>
      </w:pPr>
      <w:rPr>
        <w:rFonts w:hint="default"/>
        <w:lang w:val="cs-CZ" w:eastAsia="en-US" w:bidi="ar-SA"/>
      </w:rPr>
    </w:lvl>
    <w:lvl w:ilvl="5" w:tplc="7892ED5E">
      <w:numFmt w:val="bullet"/>
      <w:lvlText w:val="•"/>
      <w:lvlJc w:val="left"/>
      <w:pPr>
        <w:ind w:left="2822" w:hanging="179"/>
      </w:pPr>
      <w:rPr>
        <w:rFonts w:hint="default"/>
        <w:lang w:val="cs-CZ" w:eastAsia="en-US" w:bidi="ar-SA"/>
      </w:rPr>
    </w:lvl>
    <w:lvl w:ilvl="6" w:tplc="B2DAD35C">
      <w:numFmt w:val="bullet"/>
      <w:lvlText w:val="•"/>
      <w:lvlJc w:val="left"/>
      <w:pPr>
        <w:ind w:left="3270" w:hanging="179"/>
      </w:pPr>
      <w:rPr>
        <w:rFonts w:hint="default"/>
        <w:lang w:val="cs-CZ" w:eastAsia="en-US" w:bidi="ar-SA"/>
      </w:rPr>
    </w:lvl>
    <w:lvl w:ilvl="7" w:tplc="1444E932">
      <w:numFmt w:val="bullet"/>
      <w:lvlText w:val="•"/>
      <w:lvlJc w:val="left"/>
      <w:pPr>
        <w:ind w:left="3718" w:hanging="179"/>
      </w:pPr>
      <w:rPr>
        <w:rFonts w:hint="default"/>
        <w:lang w:val="cs-CZ" w:eastAsia="en-US" w:bidi="ar-SA"/>
      </w:rPr>
    </w:lvl>
    <w:lvl w:ilvl="8" w:tplc="A822A63C">
      <w:numFmt w:val="bullet"/>
      <w:lvlText w:val="•"/>
      <w:lvlJc w:val="left"/>
      <w:pPr>
        <w:ind w:left="4167" w:hanging="179"/>
      </w:pPr>
      <w:rPr>
        <w:rFonts w:hint="default"/>
        <w:lang w:val="cs-CZ" w:eastAsia="en-US" w:bidi="ar-SA"/>
      </w:rPr>
    </w:lvl>
  </w:abstractNum>
  <w:abstractNum w:abstractNumId="73" w15:restartNumberingAfterBreak="0">
    <w:nsid w:val="14FD6196"/>
    <w:multiLevelType w:val="hybridMultilevel"/>
    <w:tmpl w:val="25DA7BDA"/>
    <w:lvl w:ilvl="0" w:tplc="D908BD2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93A9CC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29D4316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642EB66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244BF0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69AD9A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136139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AAC2491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4BA71C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74" w15:restartNumberingAfterBreak="0">
    <w:nsid w:val="15516FA3"/>
    <w:multiLevelType w:val="hybridMultilevel"/>
    <w:tmpl w:val="3990B6D8"/>
    <w:lvl w:ilvl="0" w:tplc="06CE7ED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0B81D7E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C81A2AEC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E466AC8A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BDF62746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26FAC9A4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16983430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757A3AD6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9D9C0120">
      <w:numFmt w:val="bullet"/>
      <w:lvlText w:val="•"/>
      <w:lvlJc w:val="left"/>
      <w:pPr>
        <w:ind w:left="4178" w:hanging="179"/>
      </w:pPr>
      <w:rPr>
        <w:rFonts w:hint="default"/>
        <w:lang w:val="cs-CZ" w:eastAsia="en-US" w:bidi="ar-SA"/>
      </w:rPr>
    </w:lvl>
  </w:abstractNum>
  <w:abstractNum w:abstractNumId="75" w15:restartNumberingAfterBreak="0">
    <w:nsid w:val="163D470B"/>
    <w:multiLevelType w:val="hybridMultilevel"/>
    <w:tmpl w:val="5022867E"/>
    <w:lvl w:ilvl="0" w:tplc="2782247A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6E8E042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E176F1EA">
      <w:numFmt w:val="bullet"/>
      <w:lvlText w:val="•"/>
      <w:lvlJc w:val="left"/>
      <w:pPr>
        <w:ind w:left="1465" w:hanging="170"/>
      </w:pPr>
      <w:rPr>
        <w:rFonts w:hint="default"/>
        <w:lang w:val="cs-CZ" w:eastAsia="en-US" w:bidi="ar-SA"/>
      </w:rPr>
    </w:lvl>
    <w:lvl w:ilvl="3" w:tplc="1E6C77EE">
      <w:numFmt w:val="bullet"/>
      <w:lvlText w:val="•"/>
      <w:lvlJc w:val="left"/>
      <w:pPr>
        <w:ind w:left="1917" w:hanging="170"/>
      </w:pPr>
      <w:rPr>
        <w:rFonts w:hint="default"/>
        <w:lang w:val="cs-CZ" w:eastAsia="en-US" w:bidi="ar-SA"/>
      </w:rPr>
    </w:lvl>
    <w:lvl w:ilvl="4" w:tplc="770A5648">
      <w:numFmt w:val="bullet"/>
      <w:lvlText w:val="•"/>
      <w:lvlJc w:val="left"/>
      <w:pPr>
        <w:ind w:left="2370" w:hanging="170"/>
      </w:pPr>
      <w:rPr>
        <w:rFonts w:hint="default"/>
        <w:lang w:val="cs-CZ" w:eastAsia="en-US" w:bidi="ar-SA"/>
      </w:rPr>
    </w:lvl>
    <w:lvl w:ilvl="5" w:tplc="8CD665AA">
      <w:numFmt w:val="bullet"/>
      <w:lvlText w:val="•"/>
      <w:lvlJc w:val="left"/>
      <w:pPr>
        <w:ind w:left="2822" w:hanging="170"/>
      </w:pPr>
      <w:rPr>
        <w:rFonts w:hint="default"/>
        <w:lang w:val="cs-CZ" w:eastAsia="en-US" w:bidi="ar-SA"/>
      </w:rPr>
    </w:lvl>
    <w:lvl w:ilvl="6" w:tplc="BCA0DF06">
      <w:numFmt w:val="bullet"/>
      <w:lvlText w:val="•"/>
      <w:lvlJc w:val="left"/>
      <w:pPr>
        <w:ind w:left="3275" w:hanging="170"/>
      </w:pPr>
      <w:rPr>
        <w:rFonts w:hint="default"/>
        <w:lang w:val="cs-CZ" w:eastAsia="en-US" w:bidi="ar-SA"/>
      </w:rPr>
    </w:lvl>
    <w:lvl w:ilvl="7" w:tplc="A3903724">
      <w:numFmt w:val="bullet"/>
      <w:lvlText w:val="•"/>
      <w:lvlJc w:val="left"/>
      <w:pPr>
        <w:ind w:left="3727" w:hanging="170"/>
      </w:pPr>
      <w:rPr>
        <w:rFonts w:hint="default"/>
        <w:lang w:val="cs-CZ" w:eastAsia="en-US" w:bidi="ar-SA"/>
      </w:rPr>
    </w:lvl>
    <w:lvl w:ilvl="8" w:tplc="BAC6F04A">
      <w:numFmt w:val="bullet"/>
      <w:lvlText w:val="•"/>
      <w:lvlJc w:val="left"/>
      <w:pPr>
        <w:ind w:left="4180" w:hanging="170"/>
      </w:pPr>
      <w:rPr>
        <w:rFonts w:hint="default"/>
        <w:lang w:val="cs-CZ" w:eastAsia="en-US" w:bidi="ar-SA"/>
      </w:rPr>
    </w:lvl>
  </w:abstractNum>
  <w:abstractNum w:abstractNumId="76" w15:restartNumberingAfterBreak="0">
    <w:nsid w:val="1678282C"/>
    <w:multiLevelType w:val="hybridMultilevel"/>
    <w:tmpl w:val="C9404E54"/>
    <w:lvl w:ilvl="0" w:tplc="4170E69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892D1BA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869C7C26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1AE6334A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E584756A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F190B31E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1F52D7B0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02DCFEDC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C0C4CC60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77" w15:restartNumberingAfterBreak="0">
    <w:nsid w:val="16F03C7B"/>
    <w:multiLevelType w:val="hybridMultilevel"/>
    <w:tmpl w:val="F8EAD200"/>
    <w:lvl w:ilvl="0" w:tplc="D562A35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1FA656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8083124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A49A2C68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0198A3B2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8F80CDD6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33CC7A76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6E3097E2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42DA3B0A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78" w15:restartNumberingAfterBreak="0">
    <w:nsid w:val="17083DF9"/>
    <w:multiLevelType w:val="hybridMultilevel"/>
    <w:tmpl w:val="6212A70A"/>
    <w:lvl w:ilvl="0" w:tplc="D1E6067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4C4369E">
      <w:numFmt w:val="bullet"/>
      <w:lvlText w:val="•"/>
      <w:lvlJc w:val="left"/>
      <w:pPr>
        <w:ind w:left="1026" w:hanging="179"/>
      </w:pPr>
      <w:rPr>
        <w:rFonts w:hint="default"/>
        <w:lang w:val="cs-CZ" w:eastAsia="en-US" w:bidi="ar-SA"/>
      </w:rPr>
    </w:lvl>
    <w:lvl w:ilvl="2" w:tplc="DA847DFA">
      <w:numFmt w:val="bullet"/>
      <w:lvlText w:val="•"/>
      <w:lvlJc w:val="left"/>
      <w:pPr>
        <w:ind w:left="1472" w:hanging="179"/>
      </w:pPr>
      <w:rPr>
        <w:rFonts w:hint="default"/>
        <w:lang w:val="cs-CZ" w:eastAsia="en-US" w:bidi="ar-SA"/>
      </w:rPr>
    </w:lvl>
    <w:lvl w:ilvl="3" w:tplc="7EF63D10">
      <w:numFmt w:val="bullet"/>
      <w:lvlText w:val="•"/>
      <w:lvlJc w:val="left"/>
      <w:pPr>
        <w:ind w:left="1919" w:hanging="179"/>
      </w:pPr>
      <w:rPr>
        <w:rFonts w:hint="default"/>
        <w:lang w:val="cs-CZ" w:eastAsia="en-US" w:bidi="ar-SA"/>
      </w:rPr>
    </w:lvl>
    <w:lvl w:ilvl="4" w:tplc="E0F00980">
      <w:numFmt w:val="bullet"/>
      <w:lvlText w:val="•"/>
      <w:lvlJc w:val="left"/>
      <w:pPr>
        <w:ind w:left="2365" w:hanging="179"/>
      </w:pPr>
      <w:rPr>
        <w:rFonts w:hint="default"/>
        <w:lang w:val="cs-CZ" w:eastAsia="en-US" w:bidi="ar-SA"/>
      </w:rPr>
    </w:lvl>
    <w:lvl w:ilvl="5" w:tplc="CA14168A">
      <w:numFmt w:val="bullet"/>
      <w:lvlText w:val="•"/>
      <w:lvlJc w:val="left"/>
      <w:pPr>
        <w:ind w:left="2812" w:hanging="179"/>
      </w:pPr>
      <w:rPr>
        <w:rFonts w:hint="default"/>
        <w:lang w:val="cs-CZ" w:eastAsia="en-US" w:bidi="ar-SA"/>
      </w:rPr>
    </w:lvl>
    <w:lvl w:ilvl="6" w:tplc="F87088D4">
      <w:numFmt w:val="bullet"/>
      <w:lvlText w:val="•"/>
      <w:lvlJc w:val="left"/>
      <w:pPr>
        <w:ind w:left="3258" w:hanging="179"/>
      </w:pPr>
      <w:rPr>
        <w:rFonts w:hint="default"/>
        <w:lang w:val="cs-CZ" w:eastAsia="en-US" w:bidi="ar-SA"/>
      </w:rPr>
    </w:lvl>
    <w:lvl w:ilvl="7" w:tplc="B1441D60">
      <w:numFmt w:val="bullet"/>
      <w:lvlText w:val="•"/>
      <w:lvlJc w:val="left"/>
      <w:pPr>
        <w:ind w:left="3704" w:hanging="179"/>
      </w:pPr>
      <w:rPr>
        <w:rFonts w:hint="default"/>
        <w:lang w:val="cs-CZ" w:eastAsia="en-US" w:bidi="ar-SA"/>
      </w:rPr>
    </w:lvl>
    <w:lvl w:ilvl="8" w:tplc="76E23B52">
      <w:numFmt w:val="bullet"/>
      <w:lvlText w:val="•"/>
      <w:lvlJc w:val="left"/>
      <w:pPr>
        <w:ind w:left="4151" w:hanging="179"/>
      </w:pPr>
      <w:rPr>
        <w:rFonts w:hint="default"/>
        <w:lang w:val="cs-CZ" w:eastAsia="en-US" w:bidi="ar-SA"/>
      </w:rPr>
    </w:lvl>
  </w:abstractNum>
  <w:abstractNum w:abstractNumId="79" w15:restartNumberingAfterBreak="0">
    <w:nsid w:val="17195813"/>
    <w:multiLevelType w:val="hybridMultilevel"/>
    <w:tmpl w:val="3E4085C8"/>
    <w:lvl w:ilvl="0" w:tplc="EE34C024">
      <w:start w:val="1"/>
      <w:numFmt w:val="lowerLetter"/>
      <w:lvlText w:val="%1)"/>
      <w:lvlJc w:val="left"/>
      <w:pPr>
        <w:ind w:left="594" w:hanging="188"/>
        <w:jc w:val="left"/>
      </w:pPr>
      <w:rPr>
        <w:rFonts w:ascii="Yu Gothic UI" w:eastAsia="Yu Gothic UI" w:hAnsi="Yu Gothic UI" w:cs="Yu Gothic UI" w:hint="default"/>
        <w:b/>
        <w:bCs/>
        <w:i w:val="0"/>
        <w:iCs w:val="0"/>
        <w:spacing w:val="0"/>
        <w:w w:val="100"/>
        <w:sz w:val="17"/>
        <w:szCs w:val="17"/>
        <w:lang w:val="cs-CZ" w:eastAsia="en-US" w:bidi="ar-SA"/>
      </w:rPr>
    </w:lvl>
    <w:lvl w:ilvl="1" w:tplc="9A321F2C">
      <w:numFmt w:val="bullet"/>
      <w:lvlText w:val="•"/>
      <w:lvlJc w:val="left"/>
      <w:pPr>
        <w:ind w:left="1045" w:hanging="188"/>
      </w:pPr>
      <w:rPr>
        <w:rFonts w:hint="default"/>
        <w:lang w:val="cs-CZ" w:eastAsia="en-US" w:bidi="ar-SA"/>
      </w:rPr>
    </w:lvl>
    <w:lvl w:ilvl="2" w:tplc="5EEE51FC">
      <w:numFmt w:val="bullet"/>
      <w:lvlText w:val="•"/>
      <w:lvlJc w:val="left"/>
      <w:pPr>
        <w:ind w:left="1491" w:hanging="188"/>
      </w:pPr>
      <w:rPr>
        <w:rFonts w:hint="default"/>
        <w:lang w:val="cs-CZ" w:eastAsia="en-US" w:bidi="ar-SA"/>
      </w:rPr>
    </w:lvl>
    <w:lvl w:ilvl="3" w:tplc="A7C47AEE">
      <w:numFmt w:val="bullet"/>
      <w:lvlText w:val="•"/>
      <w:lvlJc w:val="left"/>
      <w:pPr>
        <w:ind w:left="1937" w:hanging="188"/>
      </w:pPr>
      <w:rPr>
        <w:rFonts w:hint="default"/>
        <w:lang w:val="cs-CZ" w:eastAsia="en-US" w:bidi="ar-SA"/>
      </w:rPr>
    </w:lvl>
    <w:lvl w:ilvl="4" w:tplc="625CD66A">
      <w:numFmt w:val="bullet"/>
      <w:lvlText w:val="•"/>
      <w:lvlJc w:val="left"/>
      <w:pPr>
        <w:ind w:left="2383" w:hanging="188"/>
      </w:pPr>
      <w:rPr>
        <w:rFonts w:hint="default"/>
        <w:lang w:val="cs-CZ" w:eastAsia="en-US" w:bidi="ar-SA"/>
      </w:rPr>
    </w:lvl>
    <w:lvl w:ilvl="5" w:tplc="181A021E">
      <w:numFmt w:val="bullet"/>
      <w:lvlText w:val="•"/>
      <w:lvlJc w:val="left"/>
      <w:pPr>
        <w:ind w:left="2829" w:hanging="188"/>
      </w:pPr>
      <w:rPr>
        <w:rFonts w:hint="default"/>
        <w:lang w:val="cs-CZ" w:eastAsia="en-US" w:bidi="ar-SA"/>
      </w:rPr>
    </w:lvl>
    <w:lvl w:ilvl="6" w:tplc="98F0D93A">
      <w:numFmt w:val="bullet"/>
      <w:lvlText w:val="•"/>
      <w:lvlJc w:val="left"/>
      <w:pPr>
        <w:ind w:left="3275" w:hanging="188"/>
      </w:pPr>
      <w:rPr>
        <w:rFonts w:hint="default"/>
        <w:lang w:val="cs-CZ" w:eastAsia="en-US" w:bidi="ar-SA"/>
      </w:rPr>
    </w:lvl>
    <w:lvl w:ilvl="7" w:tplc="07E2C07E">
      <w:numFmt w:val="bullet"/>
      <w:lvlText w:val="•"/>
      <w:lvlJc w:val="left"/>
      <w:pPr>
        <w:ind w:left="3720" w:hanging="188"/>
      </w:pPr>
      <w:rPr>
        <w:rFonts w:hint="default"/>
        <w:lang w:val="cs-CZ" w:eastAsia="en-US" w:bidi="ar-SA"/>
      </w:rPr>
    </w:lvl>
    <w:lvl w:ilvl="8" w:tplc="241A63DE">
      <w:numFmt w:val="bullet"/>
      <w:lvlText w:val="•"/>
      <w:lvlJc w:val="left"/>
      <w:pPr>
        <w:ind w:left="4166" w:hanging="188"/>
      </w:pPr>
      <w:rPr>
        <w:rFonts w:hint="default"/>
        <w:lang w:val="cs-CZ" w:eastAsia="en-US" w:bidi="ar-SA"/>
      </w:rPr>
    </w:lvl>
  </w:abstractNum>
  <w:abstractNum w:abstractNumId="80" w15:restartNumberingAfterBreak="0">
    <w:nsid w:val="17956DEB"/>
    <w:multiLevelType w:val="hybridMultilevel"/>
    <w:tmpl w:val="58EE331C"/>
    <w:lvl w:ilvl="0" w:tplc="2AFA00E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652A464">
      <w:numFmt w:val="bullet"/>
      <w:lvlText w:val="•"/>
      <w:lvlJc w:val="left"/>
      <w:pPr>
        <w:ind w:left="1026" w:hanging="179"/>
      </w:pPr>
      <w:rPr>
        <w:rFonts w:hint="default"/>
        <w:lang w:val="cs-CZ" w:eastAsia="en-US" w:bidi="ar-SA"/>
      </w:rPr>
    </w:lvl>
    <w:lvl w:ilvl="2" w:tplc="433E1C4C">
      <w:numFmt w:val="bullet"/>
      <w:lvlText w:val="•"/>
      <w:lvlJc w:val="left"/>
      <w:pPr>
        <w:ind w:left="1472" w:hanging="179"/>
      </w:pPr>
      <w:rPr>
        <w:rFonts w:hint="default"/>
        <w:lang w:val="cs-CZ" w:eastAsia="en-US" w:bidi="ar-SA"/>
      </w:rPr>
    </w:lvl>
    <w:lvl w:ilvl="3" w:tplc="D934601E">
      <w:numFmt w:val="bullet"/>
      <w:lvlText w:val="•"/>
      <w:lvlJc w:val="left"/>
      <w:pPr>
        <w:ind w:left="1919" w:hanging="179"/>
      </w:pPr>
      <w:rPr>
        <w:rFonts w:hint="default"/>
        <w:lang w:val="cs-CZ" w:eastAsia="en-US" w:bidi="ar-SA"/>
      </w:rPr>
    </w:lvl>
    <w:lvl w:ilvl="4" w:tplc="B37AE1DC">
      <w:numFmt w:val="bullet"/>
      <w:lvlText w:val="•"/>
      <w:lvlJc w:val="left"/>
      <w:pPr>
        <w:ind w:left="2365" w:hanging="179"/>
      </w:pPr>
      <w:rPr>
        <w:rFonts w:hint="default"/>
        <w:lang w:val="cs-CZ" w:eastAsia="en-US" w:bidi="ar-SA"/>
      </w:rPr>
    </w:lvl>
    <w:lvl w:ilvl="5" w:tplc="586467E0">
      <w:numFmt w:val="bullet"/>
      <w:lvlText w:val="•"/>
      <w:lvlJc w:val="left"/>
      <w:pPr>
        <w:ind w:left="2812" w:hanging="179"/>
      </w:pPr>
      <w:rPr>
        <w:rFonts w:hint="default"/>
        <w:lang w:val="cs-CZ" w:eastAsia="en-US" w:bidi="ar-SA"/>
      </w:rPr>
    </w:lvl>
    <w:lvl w:ilvl="6" w:tplc="6DBC27A2">
      <w:numFmt w:val="bullet"/>
      <w:lvlText w:val="•"/>
      <w:lvlJc w:val="left"/>
      <w:pPr>
        <w:ind w:left="3258" w:hanging="179"/>
      </w:pPr>
      <w:rPr>
        <w:rFonts w:hint="default"/>
        <w:lang w:val="cs-CZ" w:eastAsia="en-US" w:bidi="ar-SA"/>
      </w:rPr>
    </w:lvl>
    <w:lvl w:ilvl="7" w:tplc="E6B8D2DC">
      <w:numFmt w:val="bullet"/>
      <w:lvlText w:val="•"/>
      <w:lvlJc w:val="left"/>
      <w:pPr>
        <w:ind w:left="3704" w:hanging="179"/>
      </w:pPr>
      <w:rPr>
        <w:rFonts w:hint="default"/>
        <w:lang w:val="cs-CZ" w:eastAsia="en-US" w:bidi="ar-SA"/>
      </w:rPr>
    </w:lvl>
    <w:lvl w:ilvl="8" w:tplc="026AE4E2">
      <w:numFmt w:val="bullet"/>
      <w:lvlText w:val="•"/>
      <w:lvlJc w:val="left"/>
      <w:pPr>
        <w:ind w:left="4151" w:hanging="179"/>
      </w:pPr>
      <w:rPr>
        <w:rFonts w:hint="default"/>
        <w:lang w:val="cs-CZ" w:eastAsia="en-US" w:bidi="ar-SA"/>
      </w:rPr>
    </w:lvl>
  </w:abstractNum>
  <w:abstractNum w:abstractNumId="81" w15:restartNumberingAfterBreak="0">
    <w:nsid w:val="179C5E7E"/>
    <w:multiLevelType w:val="hybridMultilevel"/>
    <w:tmpl w:val="B6D6B74E"/>
    <w:lvl w:ilvl="0" w:tplc="BC5A677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AB8F04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09ACCE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624A18F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F4E913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77ADA4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1B858C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392F89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AA01B6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82" w15:restartNumberingAfterBreak="0">
    <w:nsid w:val="17BE130D"/>
    <w:multiLevelType w:val="hybridMultilevel"/>
    <w:tmpl w:val="37A2C004"/>
    <w:lvl w:ilvl="0" w:tplc="CC6E141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616C51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A39E7446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3724D96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CDB419C8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61989CC8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49BE8C20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523C4176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A47A4684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83" w15:restartNumberingAfterBreak="0">
    <w:nsid w:val="18505826"/>
    <w:multiLevelType w:val="hybridMultilevel"/>
    <w:tmpl w:val="C2165044"/>
    <w:lvl w:ilvl="0" w:tplc="D1DEDFD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42A257A">
      <w:start w:val="1"/>
      <w:numFmt w:val="lowerRoman"/>
      <w:lvlText w:val="%2)"/>
      <w:lvlJc w:val="left"/>
      <w:pPr>
        <w:ind w:left="738" w:hanging="15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0B4CE4D2">
      <w:numFmt w:val="bullet"/>
      <w:lvlText w:val="•"/>
      <w:lvlJc w:val="left"/>
      <w:pPr>
        <w:ind w:left="636" w:hanging="159"/>
      </w:pPr>
      <w:rPr>
        <w:rFonts w:hint="default"/>
        <w:lang w:val="cs-CZ" w:eastAsia="en-US" w:bidi="ar-SA"/>
      </w:rPr>
    </w:lvl>
    <w:lvl w:ilvl="3" w:tplc="EFA8A9DA">
      <w:numFmt w:val="bullet"/>
      <w:lvlText w:val="•"/>
      <w:lvlJc w:val="left"/>
      <w:pPr>
        <w:ind w:left="533" w:hanging="159"/>
      </w:pPr>
      <w:rPr>
        <w:rFonts w:hint="default"/>
        <w:lang w:val="cs-CZ" w:eastAsia="en-US" w:bidi="ar-SA"/>
      </w:rPr>
    </w:lvl>
    <w:lvl w:ilvl="4" w:tplc="88A23F56">
      <w:numFmt w:val="bullet"/>
      <w:lvlText w:val="•"/>
      <w:lvlJc w:val="left"/>
      <w:pPr>
        <w:ind w:left="429" w:hanging="159"/>
      </w:pPr>
      <w:rPr>
        <w:rFonts w:hint="default"/>
        <w:lang w:val="cs-CZ" w:eastAsia="en-US" w:bidi="ar-SA"/>
      </w:rPr>
    </w:lvl>
    <w:lvl w:ilvl="5" w:tplc="54D28F08">
      <w:numFmt w:val="bullet"/>
      <w:lvlText w:val="•"/>
      <w:lvlJc w:val="left"/>
      <w:pPr>
        <w:ind w:left="326" w:hanging="159"/>
      </w:pPr>
      <w:rPr>
        <w:rFonts w:hint="default"/>
        <w:lang w:val="cs-CZ" w:eastAsia="en-US" w:bidi="ar-SA"/>
      </w:rPr>
    </w:lvl>
    <w:lvl w:ilvl="6" w:tplc="C602F722">
      <w:numFmt w:val="bullet"/>
      <w:lvlText w:val="•"/>
      <w:lvlJc w:val="left"/>
      <w:pPr>
        <w:ind w:left="223" w:hanging="159"/>
      </w:pPr>
      <w:rPr>
        <w:rFonts w:hint="default"/>
        <w:lang w:val="cs-CZ" w:eastAsia="en-US" w:bidi="ar-SA"/>
      </w:rPr>
    </w:lvl>
    <w:lvl w:ilvl="7" w:tplc="928C8CEA">
      <w:numFmt w:val="bullet"/>
      <w:lvlText w:val="•"/>
      <w:lvlJc w:val="left"/>
      <w:pPr>
        <w:ind w:left="119" w:hanging="159"/>
      </w:pPr>
      <w:rPr>
        <w:rFonts w:hint="default"/>
        <w:lang w:val="cs-CZ" w:eastAsia="en-US" w:bidi="ar-SA"/>
      </w:rPr>
    </w:lvl>
    <w:lvl w:ilvl="8" w:tplc="83480AFC">
      <w:numFmt w:val="bullet"/>
      <w:lvlText w:val="•"/>
      <w:lvlJc w:val="left"/>
      <w:pPr>
        <w:ind w:left="16" w:hanging="159"/>
      </w:pPr>
      <w:rPr>
        <w:rFonts w:hint="default"/>
        <w:lang w:val="cs-CZ" w:eastAsia="en-US" w:bidi="ar-SA"/>
      </w:rPr>
    </w:lvl>
  </w:abstractNum>
  <w:abstractNum w:abstractNumId="84" w15:restartNumberingAfterBreak="0">
    <w:nsid w:val="189D0661"/>
    <w:multiLevelType w:val="hybridMultilevel"/>
    <w:tmpl w:val="B4A23C4E"/>
    <w:lvl w:ilvl="0" w:tplc="C692461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DAA9C6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2F23E8A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7FC06D2E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0706DA0E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E292B1E8">
      <w:numFmt w:val="bullet"/>
      <w:lvlText w:val="•"/>
      <w:lvlJc w:val="left"/>
      <w:pPr>
        <w:ind w:left="2831" w:hanging="179"/>
      </w:pPr>
      <w:rPr>
        <w:rFonts w:hint="default"/>
        <w:lang w:val="cs-CZ" w:eastAsia="en-US" w:bidi="ar-SA"/>
      </w:rPr>
    </w:lvl>
    <w:lvl w:ilvl="6" w:tplc="ABE2A614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E90047C2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5C1C0B00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85" w15:restartNumberingAfterBreak="0">
    <w:nsid w:val="192E30F6"/>
    <w:multiLevelType w:val="hybridMultilevel"/>
    <w:tmpl w:val="1AF48454"/>
    <w:lvl w:ilvl="0" w:tplc="0EDC71E6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006F7A0">
      <w:numFmt w:val="bullet"/>
      <w:lvlText w:val="•"/>
      <w:lvlJc w:val="left"/>
      <w:pPr>
        <w:ind w:left="1008" w:hanging="170"/>
      </w:pPr>
      <w:rPr>
        <w:rFonts w:hint="default"/>
        <w:lang w:val="cs-CZ" w:eastAsia="en-US" w:bidi="ar-SA"/>
      </w:rPr>
    </w:lvl>
    <w:lvl w:ilvl="2" w:tplc="60BC94CE">
      <w:numFmt w:val="bullet"/>
      <w:lvlText w:val="•"/>
      <w:lvlJc w:val="left"/>
      <w:pPr>
        <w:ind w:left="1456" w:hanging="170"/>
      </w:pPr>
      <w:rPr>
        <w:rFonts w:hint="default"/>
        <w:lang w:val="cs-CZ" w:eastAsia="en-US" w:bidi="ar-SA"/>
      </w:rPr>
    </w:lvl>
    <w:lvl w:ilvl="3" w:tplc="20F0DC36">
      <w:numFmt w:val="bullet"/>
      <w:lvlText w:val="•"/>
      <w:lvlJc w:val="left"/>
      <w:pPr>
        <w:ind w:left="1905" w:hanging="170"/>
      </w:pPr>
      <w:rPr>
        <w:rFonts w:hint="default"/>
        <w:lang w:val="cs-CZ" w:eastAsia="en-US" w:bidi="ar-SA"/>
      </w:rPr>
    </w:lvl>
    <w:lvl w:ilvl="4" w:tplc="905A3D52">
      <w:numFmt w:val="bullet"/>
      <w:lvlText w:val="•"/>
      <w:lvlJc w:val="left"/>
      <w:pPr>
        <w:ind w:left="2353" w:hanging="170"/>
      </w:pPr>
      <w:rPr>
        <w:rFonts w:hint="default"/>
        <w:lang w:val="cs-CZ" w:eastAsia="en-US" w:bidi="ar-SA"/>
      </w:rPr>
    </w:lvl>
    <w:lvl w:ilvl="5" w:tplc="FDFA1D8A">
      <w:numFmt w:val="bullet"/>
      <w:lvlText w:val="•"/>
      <w:lvlJc w:val="left"/>
      <w:pPr>
        <w:ind w:left="2801" w:hanging="170"/>
      </w:pPr>
      <w:rPr>
        <w:rFonts w:hint="default"/>
        <w:lang w:val="cs-CZ" w:eastAsia="en-US" w:bidi="ar-SA"/>
      </w:rPr>
    </w:lvl>
    <w:lvl w:ilvl="6" w:tplc="B0227C3E">
      <w:numFmt w:val="bullet"/>
      <w:lvlText w:val="•"/>
      <w:lvlJc w:val="left"/>
      <w:pPr>
        <w:ind w:left="3250" w:hanging="170"/>
      </w:pPr>
      <w:rPr>
        <w:rFonts w:hint="default"/>
        <w:lang w:val="cs-CZ" w:eastAsia="en-US" w:bidi="ar-SA"/>
      </w:rPr>
    </w:lvl>
    <w:lvl w:ilvl="7" w:tplc="EE6C6C64">
      <w:numFmt w:val="bullet"/>
      <w:lvlText w:val="•"/>
      <w:lvlJc w:val="left"/>
      <w:pPr>
        <w:ind w:left="3698" w:hanging="170"/>
      </w:pPr>
      <w:rPr>
        <w:rFonts w:hint="default"/>
        <w:lang w:val="cs-CZ" w:eastAsia="en-US" w:bidi="ar-SA"/>
      </w:rPr>
    </w:lvl>
    <w:lvl w:ilvl="8" w:tplc="AEE61BE6">
      <w:numFmt w:val="bullet"/>
      <w:lvlText w:val="•"/>
      <w:lvlJc w:val="left"/>
      <w:pPr>
        <w:ind w:left="4147" w:hanging="170"/>
      </w:pPr>
      <w:rPr>
        <w:rFonts w:hint="default"/>
        <w:lang w:val="cs-CZ" w:eastAsia="en-US" w:bidi="ar-SA"/>
      </w:rPr>
    </w:lvl>
  </w:abstractNum>
  <w:abstractNum w:abstractNumId="86" w15:restartNumberingAfterBreak="0">
    <w:nsid w:val="1935479C"/>
    <w:multiLevelType w:val="hybridMultilevel"/>
    <w:tmpl w:val="02F492B8"/>
    <w:lvl w:ilvl="0" w:tplc="20A6DAD0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A64973C">
      <w:numFmt w:val="bullet"/>
      <w:lvlText w:val="•"/>
      <w:lvlJc w:val="left"/>
      <w:pPr>
        <w:ind w:left="1008" w:hanging="170"/>
      </w:pPr>
      <w:rPr>
        <w:rFonts w:hint="default"/>
        <w:lang w:val="cs-CZ" w:eastAsia="en-US" w:bidi="ar-SA"/>
      </w:rPr>
    </w:lvl>
    <w:lvl w:ilvl="2" w:tplc="87903310">
      <w:numFmt w:val="bullet"/>
      <w:lvlText w:val="•"/>
      <w:lvlJc w:val="left"/>
      <w:pPr>
        <w:ind w:left="1457" w:hanging="170"/>
      </w:pPr>
      <w:rPr>
        <w:rFonts w:hint="default"/>
        <w:lang w:val="cs-CZ" w:eastAsia="en-US" w:bidi="ar-SA"/>
      </w:rPr>
    </w:lvl>
    <w:lvl w:ilvl="3" w:tplc="49EC5A62">
      <w:numFmt w:val="bullet"/>
      <w:lvlText w:val="•"/>
      <w:lvlJc w:val="left"/>
      <w:pPr>
        <w:ind w:left="1905" w:hanging="170"/>
      </w:pPr>
      <w:rPr>
        <w:rFonts w:hint="default"/>
        <w:lang w:val="cs-CZ" w:eastAsia="en-US" w:bidi="ar-SA"/>
      </w:rPr>
    </w:lvl>
    <w:lvl w:ilvl="4" w:tplc="E3EEB17E">
      <w:numFmt w:val="bullet"/>
      <w:lvlText w:val="•"/>
      <w:lvlJc w:val="left"/>
      <w:pPr>
        <w:ind w:left="2354" w:hanging="170"/>
      </w:pPr>
      <w:rPr>
        <w:rFonts w:hint="default"/>
        <w:lang w:val="cs-CZ" w:eastAsia="en-US" w:bidi="ar-SA"/>
      </w:rPr>
    </w:lvl>
    <w:lvl w:ilvl="5" w:tplc="DC0C44CE">
      <w:numFmt w:val="bullet"/>
      <w:lvlText w:val="•"/>
      <w:lvlJc w:val="left"/>
      <w:pPr>
        <w:ind w:left="2802" w:hanging="170"/>
      </w:pPr>
      <w:rPr>
        <w:rFonts w:hint="default"/>
        <w:lang w:val="cs-CZ" w:eastAsia="en-US" w:bidi="ar-SA"/>
      </w:rPr>
    </w:lvl>
    <w:lvl w:ilvl="6" w:tplc="E2DC914A">
      <w:numFmt w:val="bullet"/>
      <w:lvlText w:val="•"/>
      <w:lvlJc w:val="left"/>
      <w:pPr>
        <w:ind w:left="3251" w:hanging="170"/>
      </w:pPr>
      <w:rPr>
        <w:rFonts w:hint="default"/>
        <w:lang w:val="cs-CZ" w:eastAsia="en-US" w:bidi="ar-SA"/>
      </w:rPr>
    </w:lvl>
    <w:lvl w:ilvl="7" w:tplc="28F46596">
      <w:numFmt w:val="bullet"/>
      <w:lvlText w:val="•"/>
      <w:lvlJc w:val="left"/>
      <w:pPr>
        <w:ind w:left="3699" w:hanging="170"/>
      </w:pPr>
      <w:rPr>
        <w:rFonts w:hint="default"/>
        <w:lang w:val="cs-CZ" w:eastAsia="en-US" w:bidi="ar-SA"/>
      </w:rPr>
    </w:lvl>
    <w:lvl w:ilvl="8" w:tplc="81701258">
      <w:numFmt w:val="bullet"/>
      <w:lvlText w:val="•"/>
      <w:lvlJc w:val="left"/>
      <w:pPr>
        <w:ind w:left="4148" w:hanging="170"/>
      </w:pPr>
      <w:rPr>
        <w:rFonts w:hint="default"/>
        <w:lang w:val="cs-CZ" w:eastAsia="en-US" w:bidi="ar-SA"/>
      </w:rPr>
    </w:lvl>
  </w:abstractNum>
  <w:abstractNum w:abstractNumId="87" w15:restartNumberingAfterBreak="0">
    <w:nsid w:val="19726DBF"/>
    <w:multiLevelType w:val="hybridMultilevel"/>
    <w:tmpl w:val="2E0A7DA6"/>
    <w:lvl w:ilvl="0" w:tplc="CD48BE94">
      <w:start w:val="1"/>
      <w:numFmt w:val="lowerLetter"/>
      <w:lvlText w:val="%1)"/>
      <w:lvlJc w:val="left"/>
      <w:pPr>
        <w:ind w:left="566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CD2D698">
      <w:start w:val="1"/>
      <w:numFmt w:val="lowerRoman"/>
      <w:lvlText w:val="%2."/>
      <w:lvlJc w:val="left"/>
      <w:pPr>
        <w:ind w:left="704" w:hanging="139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9"/>
        <w:sz w:val="17"/>
        <w:szCs w:val="17"/>
        <w:lang w:val="cs-CZ" w:eastAsia="en-US" w:bidi="ar-SA"/>
      </w:rPr>
    </w:lvl>
    <w:lvl w:ilvl="2" w:tplc="1518ADD6">
      <w:numFmt w:val="bullet"/>
      <w:lvlText w:val="•"/>
      <w:lvlJc w:val="left"/>
      <w:pPr>
        <w:ind w:left="1283" w:hanging="139"/>
      </w:pPr>
      <w:rPr>
        <w:rFonts w:hint="default"/>
        <w:lang w:val="cs-CZ" w:eastAsia="en-US" w:bidi="ar-SA"/>
      </w:rPr>
    </w:lvl>
    <w:lvl w:ilvl="3" w:tplc="98324A68">
      <w:numFmt w:val="bullet"/>
      <w:lvlText w:val="•"/>
      <w:lvlJc w:val="left"/>
      <w:pPr>
        <w:ind w:left="1867" w:hanging="139"/>
      </w:pPr>
      <w:rPr>
        <w:rFonts w:hint="default"/>
        <w:lang w:val="cs-CZ" w:eastAsia="en-US" w:bidi="ar-SA"/>
      </w:rPr>
    </w:lvl>
    <w:lvl w:ilvl="4" w:tplc="C7F0B45C">
      <w:numFmt w:val="bullet"/>
      <w:lvlText w:val="•"/>
      <w:lvlJc w:val="left"/>
      <w:pPr>
        <w:ind w:left="2450" w:hanging="139"/>
      </w:pPr>
      <w:rPr>
        <w:rFonts w:hint="default"/>
        <w:lang w:val="cs-CZ" w:eastAsia="en-US" w:bidi="ar-SA"/>
      </w:rPr>
    </w:lvl>
    <w:lvl w:ilvl="5" w:tplc="E5545EA6">
      <w:numFmt w:val="bullet"/>
      <w:lvlText w:val="•"/>
      <w:lvlJc w:val="left"/>
      <w:pPr>
        <w:ind w:left="3034" w:hanging="139"/>
      </w:pPr>
      <w:rPr>
        <w:rFonts w:hint="default"/>
        <w:lang w:val="cs-CZ" w:eastAsia="en-US" w:bidi="ar-SA"/>
      </w:rPr>
    </w:lvl>
    <w:lvl w:ilvl="6" w:tplc="5A8C0EF0">
      <w:numFmt w:val="bullet"/>
      <w:lvlText w:val="•"/>
      <w:lvlJc w:val="left"/>
      <w:pPr>
        <w:ind w:left="3618" w:hanging="139"/>
      </w:pPr>
      <w:rPr>
        <w:rFonts w:hint="default"/>
        <w:lang w:val="cs-CZ" w:eastAsia="en-US" w:bidi="ar-SA"/>
      </w:rPr>
    </w:lvl>
    <w:lvl w:ilvl="7" w:tplc="7B90E088">
      <w:numFmt w:val="bullet"/>
      <w:lvlText w:val="•"/>
      <w:lvlJc w:val="left"/>
      <w:pPr>
        <w:ind w:left="4201" w:hanging="139"/>
      </w:pPr>
      <w:rPr>
        <w:rFonts w:hint="default"/>
        <w:lang w:val="cs-CZ" w:eastAsia="en-US" w:bidi="ar-SA"/>
      </w:rPr>
    </w:lvl>
    <w:lvl w:ilvl="8" w:tplc="79D66E3C">
      <w:numFmt w:val="bullet"/>
      <w:lvlText w:val="•"/>
      <w:lvlJc w:val="left"/>
      <w:pPr>
        <w:ind w:left="4785" w:hanging="139"/>
      </w:pPr>
      <w:rPr>
        <w:rFonts w:hint="default"/>
        <w:lang w:val="cs-CZ" w:eastAsia="en-US" w:bidi="ar-SA"/>
      </w:rPr>
    </w:lvl>
  </w:abstractNum>
  <w:abstractNum w:abstractNumId="88" w15:restartNumberingAfterBreak="0">
    <w:nsid w:val="19993D46"/>
    <w:multiLevelType w:val="hybridMultilevel"/>
    <w:tmpl w:val="DAC69678"/>
    <w:lvl w:ilvl="0" w:tplc="0EEA8D4A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68"/>
        <w:sz w:val="17"/>
        <w:szCs w:val="17"/>
        <w:lang w:val="cs-CZ" w:eastAsia="en-US" w:bidi="ar-SA"/>
      </w:rPr>
    </w:lvl>
    <w:lvl w:ilvl="1" w:tplc="B3DCA788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A1D04C68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9FAC06AC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4BAA0E7E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5712E3FE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3222D184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6688F156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26EC851C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89" w15:restartNumberingAfterBreak="0">
    <w:nsid w:val="19A50385"/>
    <w:multiLevelType w:val="hybridMultilevel"/>
    <w:tmpl w:val="70D659C2"/>
    <w:lvl w:ilvl="0" w:tplc="D3D071A4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3"/>
        <w:sz w:val="17"/>
        <w:szCs w:val="17"/>
        <w:lang w:val="cs-CZ" w:eastAsia="en-US" w:bidi="ar-SA"/>
      </w:rPr>
    </w:lvl>
    <w:lvl w:ilvl="1" w:tplc="41746618">
      <w:numFmt w:val="bullet"/>
      <w:lvlText w:val="•"/>
      <w:lvlJc w:val="left"/>
      <w:pPr>
        <w:ind w:left="1008" w:hanging="170"/>
      </w:pPr>
      <w:rPr>
        <w:rFonts w:hint="default"/>
        <w:lang w:val="cs-CZ" w:eastAsia="en-US" w:bidi="ar-SA"/>
      </w:rPr>
    </w:lvl>
    <w:lvl w:ilvl="2" w:tplc="30209568">
      <w:numFmt w:val="bullet"/>
      <w:lvlText w:val="•"/>
      <w:lvlJc w:val="left"/>
      <w:pPr>
        <w:ind w:left="1456" w:hanging="170"/>
      </w:pPr>
      <w:rPr>
        <w:rFonts w:hint="default"/>
        <w:lang w:val="cs-CZ" w:eastAsia="en-US" w:bidi="ar-SA"/>
      </w:rPr>
    </w:lvl>
    <w:lvl w:ilvl="3" w:tplc="3B4C23D0">
      <w:numFmt w:val="bullet"/>
      <w:lvlText w:val="•"/>
      <w:lvlJc w:val="left"/>
      <w:pPr>
        <w:ind w:left="1905" w:hanging="170"/>
      </w:pPr>
      <w:rPr>
        <w:rFonts w:hint="default"/>
        <w:lang w:val="cs-CZ" w:eastAsia="en-US" w:bidi="ar-SA"/>
      </w:rPr>
    </w:lvl>
    <w:lvl w:ilvl="4" w:tplc="3A4825BC">
      <w:numFmt w:val="bullet"/>
      <w:lvlText w:val="•"/>
      <w:lvlJc w:val="left"/>
      <w:pPr>
        <w:ind w:left="2353" w:hanging="170"/>
      </w:pPr>
      <w:rPr>
        <w:rFonts w:hint="default"/>
        <w:lang w:val="cs-CZ" w:eastAsia="en-US" w:bidi="ar-SA"/>
      </w:rPr>
    </w:lvl>
    <w:lvl w:ilvl="5" w:tplc="E4088672">
      <w:numFmt w:val="bullet"/>
      <w:lvlText w:val="•"/>
      <w:lvlJc w:val="left"/>
      <w:pPr>
        <w:ind w:left="2801" w:hanging="170"/>
      </w:pPr>
      <w:rPr>
        <w:rFonts w:hint="default"/>
        <w:lang w:val="cs-CZ" w:eastAsia="en-US" w:bidi="ar-SA"/>
      </w:rPr>
    </w:lvl>
    <w:lvl w:ilvl="6" w:tplc="4B5A2E78">
      <w:numFmt w:val="bullet"/>
      <w:lvlText w:val="•"/>
      <w:lvlJc w:val="left"/>
      <w:pPr>
        <w:ind w:left="3250" w:hanging="170"/>
      </w:pPr>
      <w:rPr>
        <w:rFonts w:hint="default"/>
        <w:lang w:val="cs-CZ" w:eastAsia="en-US" w:bidi="ar-SA"/>
      </w:rPr>
    </w:lvl>
    <w:lvl w:ilvl="7" w:tplc="3058249E">
      <w:numFmt w:val="bullet"/>
      <w:lvlText w:val="•"/>
      <w:lvlJc w:val="left"/>
      <w:pPr>
        <w:ind w:left="3698" w:hanging="170"/>
      </w:pPr>
      <w:rPr>
        <w:rFonts w:hint="default"/>
        <w:lang w:val="cs-CZ" w:eastAsia="en-US" w:bidi="ar-SA"/>
      </w:rPr>
    </w:lvl>
    <w:lvl w:ilvl="8" w:tplc="493CDEA8">
      <w:numFmt w:val="bullet"/>
      <w:lvlText w:val="•"/>
      <w:lvlJc w:val="left"/>
      <w:pPr>
        <w:ind w:left="4147" w:hanging="170"/>
      </w:pPr>
      <w:rPr>
        <w:rFonts w:hint="default"/>
        <w:lang w:val="cs-CZ" w:eastAsia="en-US" w:bidi="ar-SA"/>
      </w:rPr>
    </w:lvl>
  </w:abstractNum>
  <w:abstractNum w:abstractNumId="90" w15:restartNumberingAfterBreak="0">
    <w:nsid w:val="19F74BC9"/>
    <w:multiLevelType w:val="hybridMultilevel"/>
    <w:tmpl w:val="6484B5AE"/>
    <w:lvl w:ilvl="0" w:tplc="514C236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F2C9F2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91A27F0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A574BE5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CA08366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0BE0FD0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783042F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9CDAF18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AA0389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91" w15:restartNumberingAfterBreak="0">
    <w:nsid w:val="1A196002"/>
    <w:multiLevelType w:val="hybridMultilevel"/>
    <w:tmpl w:val="041AD2D0"/>
    <w:lvl w:ilvl="0" w:tplc="FE3E34C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C56B71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ECE96D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106317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CFE4145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C3BCAB4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1A0BFF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326C51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FF48FA2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92" w15:restartNumberingAfterBreak="0">
    <w:nsid w:val="1A2060A4"/>
    <w:multiLevelType w:val="hybridMultilevel"/>
    <w:tmpl w:val="5C766EA0"/>
    <w:lvl w:ilvl="0" w:tplc="6130D70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5127F0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9AB8F97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B2C0E53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FEC608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EDF80B9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6AA413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96B8AA8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689A7D0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93" w15:restartNumberingAfterBreak="0">
    <w:nsid w:val="1A99178F"/>
    <w:multiLevelType w:val="hybridMultilevel"/>
    <w:tmpl w:val="054809F2"/>
    <w:lvl w:ilvl="0" w:tplc="F8F4640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AE0475E">
      <w:numFmt w:val="bullet"/>
      <w:lvlText w:val="•"/>
      <w:lvlJc w:val="left"/>
      <w:pPr>
        <w:ind w:left="1007" w:hanging="179"/>
      </w:pPr>
      <w:rPr>
        <w:rFonts w:hint="default"/>
        <w:lang w:val="cs-CZ" w:eastAsia="en-US" w:bidi="ar-SA"/>
      </w:rPr>
    </w:lvl>
    <w:lvl w:ilvl="2" w:tplc="3AB814A2">
      <w:numFmt w:val="bullet"/>
      <w:lvlText w:val="•"/>
      <w:lvlJc w:val="left"/>
      <w:pPr>
        <w:ind w:left="1434" w:hanging="179"/>
      </w:pPr>
      <w:rPr>
        <w:rFonts w:hint="default"/>
        <w:lang w:val="cs-CZ" w:eastAsia="en-US" w:bidi="ar-SA"/>
      </w:rPr>
    </w:lvl>
    <w:lvl w:ilvl="3" w:tplc="FE0A7792">
      <w:numFmt w:val="bullet"/>
      <w:lvlText w:val="•"/>
      <w:lvlJc w:val="left"/>
      <w:pPr>
        <w:ind w:left="1861" w:hanging="179"/>
      </w:pPr>
      <w:rPr>
        <w:rFonts w:hint="default"/>
        <w:lang w:val="cs-CZ" w:eastAsia="en-US" w:bidi="ar-SA"/>
      </w:rPr>
    </w:lvl>
    <w:lvl w:ilvl="4" w:tplc="7A021536">
      <w:numFmt w:val="bullet"/>
      <w:lvlText w:val="•"/>
      <w:lvlJc w:val="left"/>
      <w:pPr>
        <w:ind w:left="2289" w:hanging="179"/>
      </w:pPr>
      <w:rPr>
        <w:rFonts w:hint="default"/>
        <w:lang w:val="cs-CZ" w:eastAsia="en-US" w:bidi="ar-SA"/>
      </w:rPr>
    </w:lvl>
    <w:lvl w:ilvl="5" w:tplc="0E344530">
      <w:numFmt w:val="bullet"/>
      <w:lvlText w:val="•"/>
      <w:lvlJc w:val="left"/>
      <w:pPr>
        <w:ind w:left="2716" w:hanging="179"/>
      </w:pPr>
      <w:rPr>
        <w:rFonts w:hint="default"/>
        <w:lang w:val="cs-CZ" w:eastAsia="en-US" w:bidi="ar-SA"/>
      </w:rPr>
    </w:lvl>
    <w:lvl w:ilvl="6" w:tplc="A3B029A0">
      <w:numFmt w:val="bullet"/>
      <w:lvlText w:val="•"/>
      <w:lvlJc w:val="left"/>
      <w:pPr>
        <w:ind w:left="3143" w:hanging="179"/>
      </w:pPr>
      <w:rPr>
        <w:rFonts w:hint="default"/>
        <w:lang w:val="cs-CZ" w:eastAsia="en-US" w:bidi="ar-SA"/>
      </w:rPr>
    </w:lvl>
    <w:lvl w:ilvl="7" w:tplc="30B020DC">
      <w:numFmt w:val="bullet"/>
      <w:lvlText w:val="•"/>
      <w:lvlJc w:val="left"/>
      <w:pPr>
        <w:ind w:left="3571" w:hanging="179"/>
      </w:pPr>
      <w:rPr>
        <w:rFonts w:hint="default"/>
        <w:lang w:val="cs-CZ" w:eastAsia="en-US" w:bidi="ar-SA"/>
      </w:rPr>
    </w:lvl>
    <w:lvl w:ilvl="8" w:tplc="EBA000C4">
      <w:numFmt w:val="bullet"/>
      <w:lvlText w:val="•"/>
      <w:lvlJc w:val="left"/>
      <w:pPr>
        <w:ind w:left="3998" w:hanging="179"/>
      </w:pPr>
      <w:rPr>
        <w:rFonts w:hint="default"/>
        <w:lang w:val="cs-CZ" w:eastAsia="en-US" w:bidi="ar-SA"/>
      </w:rPr>
    </w:lvl>
  </w:abstractNum>
  <w:abstractNum w:abstractNumId="94" w15:restartNumberingAfterBreak="0">
    <w:nsid w:val="1AA14837"/>
    <w:multiLevelType w:val="hybridMultilevel"/>
    <w:tmpl w:val="55F4E378"/>
    <w:lvl w:ilvl="0" w:tplc="1E30693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C224AC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83CF3E8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D68AFD2C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162E369C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8B4A299C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C562BA22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5E80C134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5B72A728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95" w15:restartNumberingAfterBreak="0">
    <w:nsid w:val="1B16416C"/>
    <w:multiLevelType w:val="hybridMultilevel"/>
    <w:tmpl w:val="1644A238"/>
    <w:lvl w:ilvl="0" w:tplc="E938A41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7D20D0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0E6A6732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7CFA187C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A1C6CC48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7C6CAB56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74509856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96E67240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70003C02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96" w15:restartNumberingAfterBreak="0">
    <w:nsid w:val="1BCF0FDF"/>
    <w:multiLevelType w:val="hybridMultilevel"/>
    <w:tmpl w:val="396C64E8"/>
    <w:lvl w:ilvl="0" w:tplc="91AAA79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B1CFAC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D748854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1104026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6D2A565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ED0D81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23C827A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3C1682D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4401B5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97" w15:restartNumberingAfterBreak="0">
    <w:nsid w:val="1C15040F"/>
    <w:multiLevelType w:val="hybridMultilevel"/>
    <w:tmpl w:val="AF0A8BDC"/>
    <w:lvl w:ilvl="0" w:tplc="059A375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902EBF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66D45D1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AFE1F5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662D7C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67A8C5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9E2F94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2025D9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D73A747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98" w15:restartNumberingAfterBreak="0">
    <w:nsid w:val="1C9C392F"/>
    <w:multiLevelType w:val="hybridMultilevel"/>
    <w:tmpl w:val="D8E45652"/>
    <w:lvl w:ilvl="0" w:tplc="D908B33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DD06FD2">
      <w:start w:val="1"/>
      <w:numFmt w:val="lowerRoman"/>
      <w:lvlText w:val="%2)"/>
      <w:lvlJc w:val="left"/>
      <w:pPr>
        <w:ind w:left="738" w:hanging="15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5"/>
        <w:sz w:val="17"/>
        <w:szCs w:val="17"/>
        <w:lang w:val="cs-CZ" w:eastAsia="en-US" w:bidi="ar-SA"/>
      </w:rPr>
    </w:lvl>
    <w:lvl w:ilvl="2" w:tplc="4DFE8C66">
      <w:numFmt w:val="bullet"/>
      <w:lvlText w:val="•"/>
      <w:lvlJc w:val="left"/>
      <w:pPr>
        <w:ind w:left="1222" w:hanging="159"/>
      </w:pPr>
      <w:rPr>
        <w:rFonts w:hint="default"/>
        <w:lang w:val="cs-CZ" w:eastAsia="en-US" w:bidi="ar-SA"/>
      </w:rPr>
    </w:lvl>
    <w:lvl w:ilvl="3" w:tplc="BABEA0FE">
      <w:numFmt w:val="bullet"/>
      <w:lvlText w:val="•"/>
      <w:lvlJc w:val="left"/>
      <w:pPr>
        <w:ind w:left="1704" w:hanging="159"/>
      </w:pPr>
      <w:rPr>
        <w:rFonts w:hint="default"/>
        <w:lang w:val="cs-CZ" w:eastAsia="en-US" w:bidi="ar-SA"/>
      </w:rPr>
    </w:lvl>
    <w:lvl w:ilvl="4" w:tplc="D20A7C92">
      <w:numFmt w:val="bullet"/>
      <w:lvlText w:val="•"/>
      <w:lvlJc w:val="left"/>
      <w:pPr>
        <w:ind w:left="2187" w:hanging="159"/>
      </w:pPr>
      <w:rPr>
        <w:rFonts w:hint="default"/>
        <w:lang w:val="cs-CZ" w:eastAsia="en-US" w:bidi="ar-SA"/>
      </w:rPr>
    </w:lvl>
    <w:lvl w:ilvl="5" w:tplc="7888739C">
      <w:numFmt w:val="bullet"/>
      <w:lvlText w:val="•"/>
      <w:lvlJc w:val="left"/>
      <w:pPr>
        <w:ind w:left="2669" w:hanging="159"/>
      </w:pPr>
      <w:rPr>
        <w:rFonts w:hint="default"/>
        <w:lang w:val="cs-CZ" w:eastAsia="en-US" w:bidi="ar-SA"/>
      </w:rPr>
    </w:lvl>
    <w:lvl w:ilvl="6" w:tplc="A6CEB6D8">
      <w:numFmt w:val="bullet"/>
      <w:lvlText w:val="•"/>
      <w:lvlJc w:val="left"/>
      <w:pPr>
        <w:ind w:left="3152" w:hanging="159"/>
      </w:pPr>
      <w:rPr>
        <w:rFonts w:hint="default"/>
        <w:lang w:val="cs-CZ" w:eastAsia="en-US" w:bidi="ar-SA"/>
      </w:rPr>
    </w:lvl>
    <w:lvl w:ilvl="7" w:tplc="F56496C4">
      <w:numFmt w:val="bullet"/>
      <w:lvlText w:val="•"/>
      <w:lvlJc w:val="left"/>
      <w:pPr>
        <w:ind w:left="3634" w:hanging="159"/>
      </w:pPr>
      <w:rPr>
        <w:rFonts w:hint="default"/>
        <w:lang w:val="cs-CZ" w:eastAsia="en-US" w:bidi="ar-SA"/>
      </w:rPr>
    </w:lvl>
    <w:lvl w:ilvl="8" w:tplc="81CAB644">
      <w:numFmt w:val="bullet"/>
      <w:lvlText w:val="•"/>
      <w:lvlJc w:val="left"/>
      <w:pPr>
        <w:ind w:left="4116" w:hanging="159"/>
      </w:pPr>
      <w:rPr>
        <w:rFonts w:hint="default"/>
        <w:lang w:val="cs-CZ" w:eastAsia="en-US" w:bidi="ar-SA"/>
      </w:rPr>
    </w:lvl>
  </w:abstractNum>
  <w:abstractNum w:abstractNumId="99" w15:restartNumberingAfterBreak="0">
    <w:nsid w:val="1CCF76D3"/>
    <w:multiLevelType w:val="hybridMultilevel"/>
    <w:tmpl w:val="AB9881AC"/>
    <w:lvl w:ilvl="0" w:tplc="32B25B1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5F601A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ECA2C1D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00A698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F6384FE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ACCD87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900920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DACCA4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AE88329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00" w15:restartNumberingAfterBreak="0">
    <w:nsid w:val="1CD716C0"/>
    <w:multiLevelType w:val="hybridMultilevel"/>
    <w:tmpl w:val="F30CDB20"/>
    <w:lvl w:ilvl="0" w:tplc="D7D8027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638B5F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96303A8E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E7BA4B92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77A45A60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A0AC857C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6D8034BC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7326F294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B49C4F8E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101" w15:restartNumberingAfterBreak="0">
    <w:nsid w:val="1CED6ED7"/>
    <w:multiLevelType w:val="hybridMultilevel"/>
    <w:tmpl w:val="D9ECE240"/>
    <w:lvl w:ilvl="0" w:tplc="36AE180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182669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2C0379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DF414D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D78C15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570B3F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48CC7A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C5F608B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A4A64B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02" w15:restartNumberingAfterBreak="0">
    <w:nsid w:val="1D4A5B06"/>
    <w:multiLevelType w:val="hybridMultilevel"/>
    <w:tmpl w:val="70B09340"/>
    <w:lvl w:ilvl="0" w:tplc="A7CE0CF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C024BD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D48818B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0FEE12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6D3CFB5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0CA8C9D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7F22F2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ED624C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C30654E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03" w15:restartNumberingAfterBreak="0">
    <w:nsid w:val="1D545F33"/>
    <w:multiLevelType w:val="hybridMultilevel"/>
    <w:tmpl w:val="C27EDC96"/>
    <w:lvl w:ilvl="0" w:tplc="0774413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2E2D504">
      <w:numFmt w:val="bullet"/>
      <w:lvlText w:val="•"/>
      <w:lvlJc w:val="left"/>
      <w:pPr>
        <w:ind w:left="1007" w:hanging="179"/>
      </w:pPr>
      <w:rPr>
        <w:rFonts w:hint="default"/>
        <w:lang w:val="cs-CZ" w:eastAsia="en-US" w:bidi="ar-SA"/>
      </w:rPr>
    </w:lvl>
    <w:lvl w:ilvl="2" w:tplc="9CEA4C80">
      <w:numFmt w:val="bullet"/>
      <w:lvlText w:val="•"/>
      <w:lvlJc w:val="left"/>
      <w:pPr>
        <w:ind w:left="1435" w:hanging="179"/>
      </w:pPr>
      <w:rPr>
        <w:rFonts w:hint="default"/>
        <w:lang w:val="cs-CZ" w:eastAsia="en-US" w:bidi="ar-SA"/>
      </w:rPr>
    </w:lvl>
    <w:lvl w:ilvl="3" w:tplc="4752A5AE">
      <w:numFmt w:val="bullet"/>
      <w:lvlText w:val="•"/>
      <w:lvlJc w:val="left"/>
      <w:pPr>
        <w:ind w:left="1863" w:hanging="179"/>
      </w:pPr>
      <w:rPr>
        <w:rFonts w:hint="default"/>
        <w:lang w:val="cs-CZ" w:eastAsia="en-US" w:bidi="ar-SA"/>
      </w:rPr>
    </w:lvl>
    <w:lvl w:ilvl="4" w:tplc="AC4C62F8">
      <w:numFmt w:val="bullet"/>
      <w:lvlText w:val="•"/>
      <w:lvlJc w:val="left"/>
      <w:pPr>
        <w:ind w:left="2291" w:hanging="179"/>
      </w:pPr>
      <w:rPr>
        <w:rFonts w:hint="default"/>
        <w:lang w:val="cs-CZ" w:eastAsia="en-US" w:bidi="ar-SA"/>
      </w:rPr>
    </w:lvl>
    <w:lvl w:ilvl="5" w:tplc="453C95FE">
      <w:numFmt w:val="bullet"/>
      <w:lvlText w:val="•"/>
      <w:lvlJc w:val="left"/>
      <w:pPr>
        <w:ind w:left="2719" w:hanging="179"/>
      </w:pPr>
      <w:rPr>
        <w:rFonts w:hint="default"/>
        <w:lang w:val="cs-CZ" w:eastAsia="en-US" w:bidi="ar-SA"/>
      </w:rPr>
    </w:lvl>
    <w:lvl w:ilvl="6" w:tplc="9F446530">
      <w:numFmt w:val="bullet"/>
      <w:lvlText w:val="•"/>
      <w:lvlJc w:val="left"/>
      <w:pPr>
        <w:ind w:left="3147" w:hanging="179"/>
      </w:pPr>
      <w:rPr>
        <w:rFonts w:hint="default"/>
        <w:lang w:val="cs-CZ" w:eastAsia="en-US" w:bidi="ar-SA"/>
      </w:rPr>
    </w:lvl>
    <w:lvl w:ilvl="7" w:tplc="8284800A">
      <w:numFmt w:val="bullet"/>
      <w:lvlText w:val="•"/>
      <w:lvlJc w:val="left"/>
      <w:pPr>
        <w:ind w:left="3575" w:hanging="179"/>
      </w:pPr>
      <w:rPr>
        <w:rFonts w:hint="default"/>
        <w:lang w:val="cs-CZ" w:eastAsia="en-US" w:bidi="ar-SA"/>
      </w:rPr>
    </w:lvl>
    <w:lvl w:ilvl="8" w:tplc="A830E018">
      <w:numFmt w:val="bullet"/>
      <w:lvlText w:val="•"/>
      <w:lvlJc w:val="left"/>
      <w:pPr>
        <w:ind w:left="4003" w:hanging="179"/>
      </w:pPr>
      <w:rPr>
        <w:rFonts w:hint="default"/>
        <w:lang w:val="cs-CZ" w:eastAsia="en-US" w:bidi="ar-SA"/>
      </w:rPr>
    </w:lvl>
  </w:abstractNum>
  <w:abstractNum w:abstractNumId="104" w15:restartNumberingAfterBreak="0">
    <w:nsid w:val="1D591B1F"/>
    <w:multiLevelType w:val="hybridMultilevel"/>
    <w:tmpl w:val="5BD2DD90"/>
    <w:lvl w:ilvl="0" w:tplc="89C497C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FFA7FE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45564F3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B44E8C6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84CCCE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274ABD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2C6C7C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AF16883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0F406A7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05" w15:restartNumberingAfterBreak="0">
    <w:nsid w:val="1D5E5D9A"/>
    <w:multiLevelType w:val="hybridMultilevel"/>
    <w:tmpl w:val="42B6B416"/>
    <w:lvl w:ilvl="0" w:tplc="20386C2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3EE3A9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16E4CE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0328810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CF0DF6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F32A374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88F6EEB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198BEB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9EEE9A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06" w15:restartNumberingAfterBreak="0">
    <w:nsid w:val="1DD772CE"/>
    <w:multiLevelType w:val="hybridMultilevel"/>
    <w:tmpl w:val="0FA0EA3A"/>
    <w:lvl w:ilvl="0" w:tplc="7BD2CE0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BFE2FF8">
      <w:start w:val="1"/>
      <w:numFmt w:val="lowerLetter"/>
      <w:lvlText w:val="%2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9D625050">
      <w:numFmt w:val="bullet"/>
      <w:lvlText w:val="•"/>
      <w:lvlJc w:val="left"/>
      <w:pPr>
        <w:ind w:left="1080" w:hanging="170"/>
      </w:pPr>
      <w:rPr>
        <w:rFonts w:hint="default"/>
        <w:lang w:val="cs-CZ" w:eastAsia="en-US" w:bidi="ar-SA"/>
      </w:rPr>
    </w:lvl>
    <w:lvl w:ilvl="3" w:tplc="7FF2EC6A">
      <w:numFmt w:val="bullet"/>
      <w:lvlText w:val="•"/>
      <w:lvlJc w:val="left"/>
      <w:pPr>
        <w:ind w:left="1580" w:hanging="170"/>
      </w:pPr>
      <w:rPr>
        <w:rFonts w:hint="default"/>
        <w:lang w:val="cs-CZ" w:eastAsia="en-US" w:bidi="ar-SA"/>
      </w:rPr>
    </w:lvl>
    <w:lvl w:ilvl="4" w:tplc="27B486D8">
      <w:numFmt w:val="bullet"/>
      <w:lvlText w:val="•"/>
      <w:lvlJc w:val="left"/>
      <w:pPr>
        <w:ind w:left="2080" w:hanging="170"/>
      </w:pPr>
      <w:rPr>
        <w:rFonts w:hint="default"/>
        <w:lang w:val="cs-CZ" w:eastAsia="en-US" w:bidi="ar-SA"/>
      </w:rPr>
    </w:lvl>
    <w:lvl w:ilvl="5" w:tplc="9D08B366">
      <w:numFmt w:val="bullet"/>
      <w:lvlText w:val="•"/>
      <w:lvlJc w:val="left"/>
      <w:pPr>
        <w:ind w:left="2580" w:hanging="170"/>
      </w:pPr>
      <w:rPr>
        <w:rFonts w:hint="default"/>
        <w:lang w:val="cs-CZ" w:eastAsia="en-US" w:bidi="ar-SA"/>
      </w:rPr>
    </w:lvl>
    <w:lvl w:ilvl="6" w:tplc="E384E2E4">
      <w:numFmt w:val="bullet"/>
      <w:lvlText w:val="•"/>
      <w:lvlJc w:val="left"/>
      <w:pPr>
        <w:ind w:left="3080" w:hanging="170"/>
      </w:pPr>
      <w:rPr>
        <w:rFonts w:hint="default"/>
        <w:lang w:val="cs-CZ" w:eastAsia="en-US" w:bidi="ar-SA"/>
      </w:rPr>
    </w:lvl>
    <w:lvl w:ilvl="7" w:tplc="F76ED058">
      <w:numFmt w:val="bullet"/>
      <w:lvlText w:val="•"/>
      <w:lvlJc w:val="left"/>
      <w:pPr>
        <w:ind w:left="3580" w:hanging="170"/>
      </w:pPr>
      <w:rPr>
        <w:rFonts w:hint="default"/>
        <w:lang w:val="cs-CZ" w:eastAsia="en-US" w:bidi="ar-SA"/>
      </w:rPr>
    </w:lvl>
    <w:lvl w:ilvl="8" w:tplc="760E7CA0">
      <w:numFmt w:val="bullet"/>
      <w:lvlText w:val="•"/>
      <w:lvlJc w:val="left"/>
      <w:pPr>
        <w:ind w:left="4080" w:hanging="170"/>
      </w:pPr>
      <w:rPr>
        <w:rFonts w:hint="default"/>
        <w:lang w:val="cs-CZ" w:eastAsia="en-US" w:bidi="ar-SA"/>
      </w:rPr>
    </w:lvl>
  </w:abstractNum>
  <w:abstractNum w:abstractNumId="107" w15:restartNumberingAfterBreak="0">
    <w:nsid w:val="1DE91A28"/>
    <w:multiLevelType w:val="hybridMultilevel"/>
    <w:tmpl w:val="5B5E823E"/>
    <w:lvl w:ilvl="0" w:tplc="01521C8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1E279DA">
      <w:numFmt w:val="bullet"/>
      <w:lvlText w:val="•"/>
      <w:lvlJc w:val="left"/>
      <w:pPr>
        <w:ind w:left="1006" w:hanging="179"/>
      </w:pPr>
      <w:rPr>
        <w:rFonts w:hint="default"/>
        <w:lang w:val="cs-CZ" w:eastAsia="en-US" w:bidi="ar-SA"/>
      </w:rPr>
    </w:lvl>
    <w:lvl w:ilvl="2" w:tplc="3BC69202">
      <w:numFmt w:val="bullet"/>
      <w:lvlText w:val="•"/>
      <w:lvlJc w:val="left"/>
      <w:pPr>
        <w:ind w:left="1432" w:hanging="179"/>
      </w:pPr>
      <w:rPr>
        <w:rFonts w:hint="default"/>
        <w:lang w:val="cs-CZ" w:eastAsia="en-US" w:bidi="ar-SA"/>
      </w:rPr>
    </w:lvl>
    <w:lvl w:ilvl="3" w:tplc="DF22D0AA">
      <w:numFmt w:val="bullet"/>
      <w:lvlText w:val="•"/>
      <w:lvlJc w:val="left"/>
      <w:pPr>
        <w:ind w:left="1858" w:hanging="179"/>
      </w:pPr>
      <w:rPr>
        <w:rFonts w:hint="default"/>
        <w:lang w:val="cs-CZ" w:eastAsia="en-US" w:bidi="ar-SA"/>
      </w:rPr>
    </w:lvl>
    <w:lvl w:ilvl="4" w:tplc="8DC2DFDA">
      <w:numFmt w:val="bullet"/>
      <w:lvlText w:val="•"/>
      <w:lvlJc w:val="left"/>
      <w:pPr>
        <w:ind w:left="2284" w:hanging="179"/>
      </w:pPr>
      <w:rPr>
        <w:rFonts w:hint="default"/>
        <w:lang w:val="cs-CZ" w:eastAsia="en-US" w:bidi="ar-SA"/>
      </w:rPr>
    </w:lvl>
    <w:lvl w:ilvl="5" w:tplc="71AAF442">
      <w:numFmt w:val="bullet"/>
      <w:lvlText w:val="•"/>
      <w:lvlJc w:val="left"/>
      <w:pPr>
        <w:ind w:left="2710" w:hanging="179"/>
      </w:pPr>
      <w:rPr>
        <w:rFonts w:hint="default"/>
        <w:lang w:val="cs-CZ" w:eastAsia="en-US" w:bidi="ar-SA"/>
      </w:rPr>
    </w:lvl>
    <w:lvl w:ilvl="6" w:tplc="2FBEEA40">
      <w:numFmt w:val="bullet"/>
      <w:lvlText w:val="•"/>
      <w:lvlJc w:val="left"/>
      <w:pPr>
        <w:ind w:left="3136" w:hanging="179"/>
      </w:pPr>
      <w:rPr>
        <w:rFonts w:hint="default"/>
        <w:lang w:val="cs-CZ" w:eastAsia="en-US" w:bidi="ar-SA"/>
      </w:rPr>
    </w:lvl>
    <w:lvl w:ilvl="7" w:tplc="35600874">
      <w:numFmt w:val="bullet"/>
      <w:lvlText w:val="•"/>
      <w:lvlJc w:val="left"/>
      <w:pPr>
        <w:ind w:left="3562" w:hanging="179"/>
      </w:pPr>
      <w:rPr>
        <w:rFonts w:hint="default"/>
        <w:lang w:val="cs-CZ" w:eastAsia="en-US" w:bidi="ar-SA"/>
      </w:rPr>
    </w:lvl>
    <w:lvl w:ilvl="8" w:tplc="A0767394">
      <w:numFmt w:val="bullet"/>
      <w:lvlText w:val="•"/>
      <w:lvlJc w:val="left"/>
      <w:pPr>
        <w:ind w:left="3988" w:hanging="179"/>
      </w:pPr>
      <w:rPr>
        <w:rFonts w:hint="default"/>
        <w:lang w:val="cs-CZ" w:eastAsia="en-US" w:bidi="ar-SA"/>
      </w:rPr>
    </w:lvl>
  </w:abstractNum>
  <w:abstractNum w:abstractNumId="108" w15:restartNumberingAfterBreak="0">
    <w:nsid w:val="1E073B43"/>
    <w:multiLevelType w:val="hybridMultilevel"/>
    <w:tmpl w:val="62EA331A"/>
    <w:lvl w:ilvl="0" w:tplc="F9C8135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1423EF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71629C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C4E3C5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2632A1F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636A53C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10A80D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CDF2325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64CC45E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09" w15:restartNumberingAfterBreak="0">
    <w:nsid w:val="1E097E77"/>
    <w:multiLevelType w:val="hybridMultilevel"/>
    <w:tmpl w:val="DB587A40"/>
    <w:lvl w:ilvl="0" w:tplc="62BA00A2">
      <w:start w:val="1"/>
      <w:numFmt w:val="lowerLetter"/>
      <w:lvlText w:val="%1)"/>
      <w:lvlJc w:val="left"/>
      <w:pPr>
        <w:ind w:left="39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4945EDC">
      <w:numFmt w:val="bullet"/>
      <w:lvlText w:val="•"/>
      <w:lvlJc w:val="left"/>
      <w:pPr>
        <w:ind w:left="868" w:hanging="170"/>
      </w:pPr>
      <w:rPr>
        <w:rFonts w:hint="default"/>
        <w:lang w:val="cs-CZ" w:eastAsia="en-US" w:bidi="ar-SA"/>
      </w:rPr>
    </w:lvl>
    <w:lvl w:ilvl="2" w:tplc="B14C4010">
      <w:numFmt w:val="bullet"/>
      <w:lvlText w:val="•"/>
      <w:lvlJc w:val="left"/>
      <w:pPr>
        <w:ind w:left="1337" w:hanging="170"/>
      </w:pPr>
      <w:rPr>
        <w:rFonts w:hint="default"/>
        <w:lang w:val="cs-CZ" w:eastAsia="en-US" w:bidi="ar-SA"/>
      </w:rPr>
    </w:lvl>
    <w:lvl w:ilvl="3" w:tplc="2464650A">
      <w:numFmt w:val="bullet"/>
      <w:lvlText w:val="•"/>
      <w:lvlJc w:val="left"/>
      <w:pPr>
        <w:ind w:left="1805" w:hanging="170"/>
      </w:pPr>
      <w:rPr>
        <w:rFonts w:hint="default"/>
        <w:lang w:val="cs-CZ" w:eastAsia="en-US" w:bidi="ar-SA"/>
      </w:rPr>
    </w:lvl>
    <w:lvl w:ilvl="4" w:tplc="95F6A5AE">
      <w:numFmt w:val="bullet"/>
      <w:lvlText w:val="•"/>
      <w:lvlJc w:val="left"/>
      <w:pPr>
        <w:ind w:left="2274" w:hanging="170"/>
      </w:pPr>
      <w:rPr>
        <w:rFonts w:hint="default"/>
        <w:lang w:val="cs-CZ" w:eastAsia="en-US" w:bidi="ar-SA"/>
      </w:rPr>
    </w:lvl>
    <w:lvl w:ilvl="5" w:tplc="813AFD46">
      <w:numFmt w:val="bullet"/>
      <w:lvlText w:val="•"/>
      <w:lvlJc w:val="left"/>
      <w:pPr>
        <w:ind w:left="2742" w:hanging="170"/>
      </w:pPr>
      <w:rPr>
        <w:rFonts w:hint="default"/>
        <w:lang w:val="cs-CZ" w:eastAsia="en-US" w:bidi="ar-SA"/>
      </w:rPr>
    </w:lvl>
    <w:lvl w:ilvl="6" w:tplc="2064E370">
      <w:numFmt w:val="bullet"/>
      <w:lvlText w:val="•"/>
      <w:lvlJc w:val="left"/>
      <w:pPr>
        <w:ind w:left="3211" w:hanging="170"/>
      </w:pPr>
      <w:rPr>
        <w:rFonts w:hint="default"/>
        <w:lang w:val="cs-CZ" w:eastAsia="en-US" w:bidi="ar-SA"/>
      </w:rPr>
    </w:lvl>
    <w:lvl w:ilvl="7" w:tplc="06229924">
      <w:numFmt w:val="bullet"/>
      <w:lvlText w:val="•"/>
      <w:lvlJc w:val="left"/>
      <w:pPr>
        <w:ind w:left="3680" w:hanging="170"/>
      </w:pPr>
      <w:rPr>
        <w:rFonts w:hint="default"/>
        <w:lang w:val="cs-CZ" w:eastAsia="en-US" w:bidi="ar-SA"/>
      </w:rPr>
    </w:lvl>
    <w:lvl w:ilvl="8" w:tplc="5E7C281A">
      <w:numFmt w:val="bullet"/>
      <w:lvlText w:val="•"/>
      <w:lvlJc w:val="left"/>
      <w:pPr>
        <w:ind w:left="4148" w:hanging="170"/>
      </w:pPr>
      <w:rPr>
        <w:rFonts w:hint="default"/>
        <w:lang w:val="cs-CZ" w:eastAsia="en-US" w:bidi="ar-SA"/>
      </w:rPr>
    </w:lvl>
  </w:abstractNum>
  <w:abstractNum w:abstractNumId="110" w15:restartNumberingAfterBreak="0">
    <w:nsid w:val="1F147E18"/>
    <w:multiLevelType w:val="hybridMultilevel"/>
    <w:tmpl w:val="4894E206"/>
    <w:lvl w:ilvl="0" w:tplc="89F2AE9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6BE699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44BC2EFE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6702A4E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3EF4A960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779AE4F6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4A0E5F42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F2BA721C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FE84DC98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111" w15:restartNumberingAfterBreak="0">
    <w:nsid w:val="1F3E5197"/>
    <w:multiLevelType w:val="hybridMultilevel"/>
    <w:tmpl w:val="BF9EAB86"/>
    <w:lvl w:ilvl="0" w:tplc="A17A660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B261F1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3A46EA38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0F629C12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0810AAF0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4F9444E8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EC82C774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4A787072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1E0E7DA4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112" w15:restartNumberingAfterBreak="0">
    <w:nsid w:val="1F7A479D"/>
    <w:multiLevelType w:val="hybridMultilevel"/>
    <w:tmpl w:val="4D5C5C5E"/>
    <w:lvl w:ilvl="0" w:tplc="D83AA60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F2ABA7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4BF0B27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A82174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E5CFCE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7D6048E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5636BC7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9B7A18C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643A691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13" w15:restartNumberingAfterBreak="0">
    <w:nsid w:val="1FD858F9"/>
    <w:multiLevelType w:val="hybridMultilevel"/>
    <w:tmpl w:val="05CCB046"/>
    <w:lvl w:ilvl="0" w:tplc="E652587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F508CA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E9826C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F8E025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2A02F5C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3AC553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CDC6E23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03E403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D5C906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14" w15:restartNumberingAfterBreak="0">
    <w:nsid w:val="1FE84CE3"/>
    <w:multiLevelType w:val="hybridMultilevel"/>
    <w:tmpl w:val="B736494C"/>
    <w:lvl w:ilvl="0" w:tplc="5B9CF73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3A40FF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C0A29C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1BE4541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8AA097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89AAA88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8DFECD3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0D0CDC7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A7CD4B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15" w15:restartNumberingAfterBreak="0">
    <w:nsid w:val="20004582"/>
    <w:multiLevelType w:val="hybridMultilevel"/>
    <w:tmpl w:val="8AB26FD0"/>
    <w:lvl w:ilvl="0" w:tplc="1402DA6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DE0389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4B3A8250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D214EEE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9A5C354A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E95039F8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6D9A1412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4B186882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AAA8608C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116" w15:restartNumberingAfterBreak="0">
    <w:nsid w:val="21445CE5"/>
    <w:multiLevelType w:val="hybridMultilevel"/>
    <w:tmpl w:val="0B869346"/>
    <w:lvl w:ilvl="0" w:tplc="4F2C9D2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BD05EE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98D6E05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C76F814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C2BAD1A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4E6046E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C41E476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800CB3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2BE46F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17" w15:restartNumberingAfterBreak="0">
    <w:nsid w:val="21836510"/>
    <w:multiLevelType w:val="hybridMultilevel"/>
    <w:tmpl w:val="D1600ADE"/>
    <w:lvl w:ilvl="0" w:tplc="4EEE743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4242AC8">
      <w:numFmt w:val="bullet"/>
      <w:lvlText w:val="•"/>
      <w:lvlJc w:val="left"/>
      <w:pPr>
        <w:ind w:left="1006" w:hanging="179"/>
      </w:pPr>
      <w:rPr>
        <w:rFonts w:hint="default"/>
        <w:lang w:val="cs-CZ" w:eastAsia="en-US" w:bidi="ar-SA"/>
      </w:rPr>
    </w:lvl>
    <w:lvl w:ilvl="2" w:tplc="8494BFF0">
      <w:numFmt w:val="bullet"/>
      <w:lvlText w:val="•"/>
      <w:lvlJc w:val="left"/>
      <w:pPr>
        <w:ind w:left="1432" w:hanging="179"/>
      </w:pPr>
      <w:rPr>
        <w:rFonts w:hint="default"/>
        <w:lang w:val="cs-CZ" w:eastAsia="en-US" w:bidi="ar-SA"/>
      </w:rPr>
    </w:lvl>
    <w:lvl w:ilvl="3" w:tplc="E092EFD4">
      <w:numFmt w:val="bullet"/>
      <w:lvlText w:val="•"/>
      <w:lvlJc w:val="left"/>
      <w:pPr>
        <w:ind w:left="1858" w:hanging="179"/>
      </w:pPr>
      <w:rPr>
        <w:rFonts w:hint="default"/>
        <w:lang w:val="cs-CZ" w:eastAsia="en-US" w:bidi="ar-SA"/>
      </w:rPr>
    </w:lvl>
    <w:lvl w:ilvl="4" w:tplc="169EF902">
      <w:numFmt w:val="bullet"/>
      <w:lvlText w:val="•"/>
      <w:lvlJc w:val="left"/>
      <w:pPr>
        <w:ind w:left="2284" w:hanging="179"/>
      </w:pPr>
      <w:rPr>
        <w:rFonts w:hint="default"/>
        <w:lang w:val="cs-CZ" w:eastAsia="en-US" w:bidi="ar-SA"/>
      </w:rPr>
    </w:lvl>
    <w:lvl w:ilvl="5" w:tplc="8592D3DE">
      <w:numFmt w:val="bullet"/>
      <w:lvlText w:val="•"/>
      <w:lvlJc w:val="left"/>
      <w:pPr>
        <w:ind w:left="2710" w:hanging="179"/>
      </w:pPr>
      <w:rPr>
        <w:rFonts w:hint="default"/>
        <w:lang w:val="cs-CZ" w:eastAsia="en-US" w:bidi="ar-SA"/>
      </w:rPr>
    </w:lvl>
    <w:lvl w:ilvl="6" w:tplc="9B1C0E38">
      <w:numFmt w:val="bullet"/>
      <w:lvlText w:val="•"/>
      <w:lvlJc w:val="left"/>
      <w:pPr>
        <w:ind w:left="3136" w:hanging="179"/>
      </w:pPr>
      <w:rPr>
        <w:rFonts w:hint="default"/>
        <w:lang w:val="cs-CZ" w:eastAsia="en-US" w:bidi="ar-SA"/>
      </w:rPr>
    </w:lvl>
    <w:lvl w:ilvl="7" w:tplc="E3E452F4">
      <w:numFmt w:val="bullet"/>
      <w:lvlText w:val="•"/>
      <w:lvlJc w:val="left"/>
      <w:pPr>
        <w:ind w:left="3562" w:hanging="179"/>
      </w:pPr>
      <w:rPr>
        <w:rFonts w:hint="default"/>
        <w:lang w:val="cs-CZ" w:eastAsia="en-US" w:bidi="ar-SA"/>
      </w:rPr>
    </w:lvl>
    <w:lvl w:ilvl="8" w:tplc="BA42F37E">
      <w:numFmt w:val="bullet"/>
      <w:lvlText w:val="•"/>
      <w:lvlJc w:val="left"/>
      <w:pPr>
        <w:ind w:left="3988" w:hanging="179"/>
      </w:pPr>
      <w:rPr>
        <w:rFonts w:hint="default"/>
        <w:lang w:val="cs-CZ" w:eastAsia="en-US" w:bidi="ar-SA"/>
      </w:rPr>
    </w:lvl>
  </w:abstractNum>
  <w:abstractNum w:abstractNumId="118" w15:restartNumberingAfterBreak="0">
    <w:nsid w:val="21A144F4"/>
    <w:multiLevelType w:val="hybridMultilevel"/>
    <w:tmpl w:val="29E822C6"/>
    <w:lvl w:ilvl="0" w:tplc="4798F1E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096832E">
      <w:numFmt w:val="bullet"/>
      <w:lvlText w:val="•"/>
      <w:lvlJc w:val="left"/>
      <w:pPr>
        <w:ind w:left="1026" w:hanging="179"/>
      </w:pPr>
      <w:rPr>
        <w:rFonts w:hint="default"/>
        <w:lang w:val="cs-CZ" w:eastAsia="en-US" w:bidi="ar-SA"/>
      </w:rPr>
    </w:lvl>
    <w:lvl w:ilvl="2" w:tplc="018800E4">
      <w:numFmt w:val="bullet"/>
      <w:lvlText w:val="•"/>
      <w:lvlJc w:val="left"/>
      <w:pPr>
        <w:ind w:left="1472" w:hanging="179"/>
      </w:pPr>
      <w:rPr>
        <w:rFonts w:hint="default"/>
        <w:lang w:val="cs-CZ" w:eastAsia="en-US" w:bidi="ar-SA"/>
      </w:rPr>
    </w:lvl>
    <w:lvl w:ilvl="3" w:tplc="A634A386">
      <w:numFmt w:val="bullet"/>
      <w:lvlText w:val="•"/>
      <w:lvlJc w:val="left"/>
      <w:pPr>
        <w:ind w:left="1918" w:hanging="179"/>
      </w:pPr>
      <w:rPr>
        <w:rFonts w:hint="default"/>
        <w:lang w:val="cs-CZ" w:eastAsia="en-US" w:bidi="ar-SA"/>
      </w:rPr>
    </w:lvl>
    <w:lvl w:ilvl="4" w:tplc="B9D6BA9E">
      <w:numFmt w:val="bullet"/>
      <w:lvlText w:val="•"/>
      <w:lvlJc w:val="left"/>
      <w:pPr>
        <w:ind w:left="2364" w:hanging="179"/>
      </w:pPr>
      <w:rPr>
        <w:rFonts w:hint="default"/>
        <w:lang w:val="cs-CZ" w:eastAsia="en-US" w:bidi="ar-SA"/>
      </w:rPr>
    </w:lvl>
    <w:lvl w:ilvl="5" w:tplc="D212B5DA">
      <w:numFmt w:val="bullet"/>
      <w:lvlText w:val="•"/>
      <w:lvlJc w:val="left"/>
      <w:pPr>
        <w:ind w:left="2811" w:hanging="179"/>
      </w:pPr>
      <w:rPr>
        <w:rFonts w:hint="default"/>
        <w:lang w:val="cs-CZ" w:eastAsia="en-US" w:bidi="ar-SA"/>
      </w:rPr>
    </w:lvl>
    <w:lvl w:ilvl="6" w:tplc="F61E608C">
      <w:numFmt w:val="bullet"/>
      <w:lvlText w:val="•"/>
      <w:lvlJc w:val="left"/>
      <w:pPr>
        <w:ind w:left="3257" w:hanging="179"/>
      </w:pPr>
      <w:rPr>
        <w:rFonts w:hint="default"/>
        <w:lang w:val="cs-CZ" w:eastAsia="en-US" w:bidi="ar-SA"/>
      </w:rPr>
    </w:lvl>
    <w:lvl w:ilvl="7" w:tplc="6A4E8EB8">
      <w:numFmt w:val="bullet"/>
      <w:lvlText w:val="•"/>
      <w:lvlJc w:val="left"/>
      <w:pPr>
        <w:ind w:left="3703" w:hanging="179"/>
      </w:pPr>
      <w:rPr>
        <w:rFonts w:hint="default"/>
        <w:lang w:val="cs-CZ" w:eastAsia="en-US" w:bidi="ar-SA"/>
      </w:rPr>
    </w:lvl>
    <w:lvl w:ilvl="8" w:tplc="C04E2698">
      <w:numFmt w:val="bullet"/>
      <w:lvlText w:val="•"/>
      <w:lvlJc w:val="left"/>
      <w:pPr>
        <w:ind w:left="4149" w:hanging="179"/>
      </w:pPr>
      <w:rPr>
        <w:rFonts w:hint="default"/>
        <w:lang w:val="cs-CZ" w:eastAsia="en-US" w:bidi="ar-SA"/>
      </w:rPr>
    </w:lvl>
  </w:abstractNum>
  <w:abstractNum w:abstractNumId="119" w15:restartNumberingAfterBreak="0">
    <w:nsid w:val="21A26FFC"/>
    <w:multiLevelType w:val="hybridMultilevel"/>
    <w:tmpl w:val="C8285E36"/>
    <w:lvl w:ilvl="0" w:tplc="B99406C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93657F6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DCB21BBA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34A0639A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66BA5F56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EC866748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959CF47E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1248A5C2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72103312">
      <w:numFmt w:val="bullet"/>
      <w:lvlText w:val="•"/>
      <w:lvlJc w:val="left"/>
      <w:pPr>
        <w:ind w:left="4177" w:hanging="179"/>
      </w:pPr>
      <w:rPr>
        <w:rFonts w:hint="default"/>
        <w:lang w:val="cs-CZ" w:eastAsia="en-US" w:bidi="ar-SA"/>
      </w:rPr>
    </w:lvl>
  </w:abstractNum>
  <w:abstractNum w:abstractNumId="120" w15:restartNumberingAfterBreak="0">
    <w:nsid w:val="21E33D22"/>
    <w:multiLevelType w:val="hybridMultilevel"/>
    <w:tmpl w:val="1E8C47EC"/>
    <w:lvl w:ilvl="0" w:tplc="7B8E8ED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C7485E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20AED0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A444524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982D8A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D44B92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F56503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84CA52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9CA3BC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21" w15:restartNumberingAfterBreak="0">
    <w:nsid w:val="22223875"/>
    <w:multiLevelType w:val="hybridMultilevel"/>
    <w:tmpl w:val="535AF5FA"/>
    <w:lvl w:ilvl="0" w:tplc="23142AA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328E198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47FA9488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89506A48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B4E666D0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A31AA772">
      <w:numFmt w:val="bullet"/>
      <w:lvlText w:val="•"/>
      <w:lvlJc w:val="left"/>
      <w:pPr>
        <w:ind w:left="2829" w:hanging="179"/>
      </w:pPr>
      <w:rPr>
        <w:rFonts w:hint="default"/>
        <w:lang w:val="cs-CZ" w:eastAsia="en-US" w:bidi="ar-SA"/>
      </w:rPr>
    </w:lvl>
    <w:lvl w:ilvl="6" w:tplc="5FFCAA9C">
      <w:numFmt w:val="bullet"/>
      <w:lvlText w:val="•"/>
      <w:lvlJc w:val="left"/>
      <w:pPr>
        <w:ind w:left="3279" w:hanging="179"/>
      </w:pPr>
      <w:rPr>
        <w:rFonts w:hint="default"/>
        <w:lang w:val="cs-CZ" w:eastAsia="en-US" w:bidi="ar-SA"/>
      </w:rPr>
    </w:lvl>
    <w:lvl w:ilvl="7" w:tplc="A6CC7C06">
      <w:numFmt w:val="bullet"/>
      <w:lvlText w:val="•"/>
      <w:lvlJc w:val="left"/>
      <w:pPr>
        <w:ind w:left="3729" w:hanging="179"/>
      </w:pPr>
      <w:rPr>
        <w:rFonts w:hint="default"/>
        <w:lang w:val="cs-CZ" w:eastAsia="en-US" w:bidi="ar-SA"/>
      </w:rPr>
    </w:lvl>
    <w:lvl w:ilvl="8" w:tplc="6FCC6E4C">
      <w:numFmt w:val="bullet"/>
      <w:lvlText w:val="•"/>
      <w:lvlJc w:val="left"/>
      <w:pPr>
        <w:ind w:left="4179" w:hanging="179"/>
      </w:pPr>
      <w:rPr>
        <w:rFonts w:hint="default"/>
        <w:lang w:val="cs-CZ" w:eastAsia="en-US" w:bidi="ar-SA"/>
      </w:rPr>
    </w:lvl>
  </w:abstractNum>
  <w:abstractNum w:abstractNumId="122" w15:restartNumberingAfterBreak="0">
    <w:nsid w:val="22B1287A"/>
    <w:multiLevelType w:val="hybridMultilevel"/>
    <w:tmpl w:val="23CCB37E"/>
    <w:lvl w:ilvl="0" w:tplc="70F4A90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7F6E43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86B06D02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5FF8068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B7108AD2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2FF65B1E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F052FD3E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CD74574A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22FEEDF6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123" w15:restartNumberingAfterBreak="0">
    <w:nsid w:val="230658EF"/>
    <w:multiLevelType w:val="hybridMultilevel"/>
    <w:tmpl w:val="2F205834"/>
    <w:lvl w:ilvl="0" w:tplc="1D6C27A0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230F8D0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E2100622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96024EF2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26500D62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BAFCD9E4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79088526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883249BA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EE2E23EA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124" w15:restartNumberingAfterBreak="0">
    <w:nsid w:val="23256CF8"/>
    <w:multiLevelType w:val="hybridMultilevel"/>
    <w:tmpl w:val="901A9DBC"/>
    <w:lvl w:ilvl="0" w:tplc="B596DCF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0A6C400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DA884A00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688E745A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2488EE2E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DA6C05A6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EB86071E">
      <w:numFmt w:val="bullet"/>
      <w:lvlText w:val="•"/>
      <w:lvlJc w:val="left"/>
      <w:pPr>
        <w:ind w:left="3277" w:hanging="179"/>
      </w:pPr>
      <w:rPr>
        <w:rFonts w:hint="default"/>
        <w:lang w:val="cs-CZ" w:eastAsia="en-US" w:bidi="ar-SA"/>
      </w:rPr>
    </w:lvl>
    <w:lvl w:ilvl="7" w:tplc="4C8E5952">
      <w:numFmt w:val="bullet"/>
      <w:lvlText w:val="•"/>
      <w:lvlJc w:val="left"/>
      <w:pPr>
        <w:ind w:left="3727" w:hanging="179"/>
      </w:pPr>
      <w:rPr>
        <w:rFonts w:hint="default"/>
        <w:lang w:val="cs-CZ" w:eastAsia="en-US" w:bidi="ar-SA"/>
      </w:rPr>
    </w:lvl>
    <w:lvl w:ilvl="8" w:tplc="2222E364">
      <w:numFmt w:val="bullet"/>
      <w:lvlText w:val="•"/>
      <w:lvlJc w:val="left"/>
      <w:pPr>
        <w:ind w:left="4176" w:hanging="179"/>
      </w:pPr>
      <w:rPr>
        <w:rFonts w:hint="default"/>
        <w:lang w:val="cs-CZ" w:eastAsia="en-US" w:bidi="ar-SA"/>
      </w:rPr>
    </w:lvl>
  </w:abstractNum>
  <w:abstractNum w:abstractNumId="125" w15:restartNumberingAfterBreak="0">
    <w:nsid w:val="237C7574"/>
    <w:multiLevelType w:val="hybridMultilevel"/>
    <w:tmpl w:val="47866D36"/>
    <w:lvl w:ilvl="0" w:tplc="2B9EA4F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9FCE47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290E7BF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23D29B6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9FC2866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6562BE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1FE675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046AC26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AF20D17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26" w15:restartNumberingAfterBreak="0">
    <w:nsid w:val="23E549D5"/>
    <w:multiLevelType w:val="hybridMultilevel"/>
    <w:tmpl w:val="6EFE813A"/>
    <w:lvl w:ilvl="0" w:tplc="F306D55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3CCB51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27B4975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EE2463B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A8A6747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D00A8C6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DC88F2B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563EE6A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A13CF6B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27" w15:restartNumberingAfterBreak="0">
    <w:nsid w:val="23F06CF1"/>
    <w:multiLevelType w:val="hybridMultilevel"/>
    <w:tmpl w:val="6E88EEA6"/>
    <w:lvl w:ilvl="0" w:tplc="FCE8D76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6B0A1B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4A20D3E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468A7C84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7A8CCF56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9264AC30">
      <w:numFmt w:val="bullet"/>
      <w:lvlText w:val="•"/>
      <w:lvlJc w:val="left"/>
      <w:pPr>
        <w:ind w:left="2831" w:hanging="179"/>
      </w:pPr>
      <w:rPr>
        <w:rFonts w:hint="default"/>
        <w:lang w:val="cs-CZ" w:eastAsia="en-US" w:bidi="ar-SA"/>
      </w:rPr>
    </w:lvl>
    <w:lvl w:ilvl="6" w:tplc="3F947AFC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7ACC4EF2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16948C9A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128" w15:restartNumberingAfterBreak="0">
    <w:nsid w:val="2419156D"/>
    <w:multiLevelType w:val="hybridMultilevel"/>
    <w:tmpl w:val="786649E8"/>
    <w:lvl w:ilvl="0" w:tplc="ABD0D10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E5A7FF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B8E4979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F2431E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C0A64D5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BBAF51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E8EA7A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81BCA85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6D16813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29" w15:restartNumberingAfterBreak="0">
    <w:nsid w:val="24503E81"/>
    <w:multiLevelType w:val="hybridMultilevel"/>
    <w:tmpl w:val="55AAE6DA"/>
    <w:lvl w:ilvl="0" w:tplc="EB8E490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F040878">
      <w:numFmt w:val="bullet"/>
      <w:lvlText w:val="•"/>
      <w:lvlJc w:val="left"/>
      <w:pPr>
        <w:ind w:left="1025" w:hanging="179"/>
      </w:pPr>
      <w:rPr>
        <w:rFonts w:hint="default"/>
        <w:lang w:val="cs-CZ" w:eastAsia="en-US" w:bidi="ar-SA"/>
      </w:rPr>
    </w:lvl>
    <w:lvl w:ilvl="2" w:tplc="2CCACCB6">
      <w:numFmt w:val="bullet"/>
      <w:lvlText w:val="•"/>
      <w:lvlJc w:val="left"/>
      <w:pPr>
        <w:ind w:left="1470" w:hanging="179"/>
      </w:pPr>
      <w:rPr>
        <w:rFonts w:hint="default"/>
        <w:lang w:val="cs-CZ" w:eastAsia="en-US" w:bidi="ar-SA"/>
      </w:rPr>
    </w:lvl>
    <w:lvl w:ilvl="3" w:tplc="DA6C001A">
      <w:numFmt w:val="bullet"/>
      <w:lvlText w:val="•"/>
      <w:lvlJc w:val="left"/>
      <w:pPr>
        <w:ind w:left="1915" w:hanging="179"/>
      </w:pPr>
      <w:rPr>
        <w:rFonts w:hint="default"/>
        <w:lang w:val="cs-CZ" w:eastAsia="en-US" w:bidi="ar-SA"/>
      </w:rPr>
    </w:lvl>
    <w:lvl w:ilvl="4" w:tplc="3BE675DC">
      <w:numFmt w:val="bullet"/>
      <w:lvlText w:val="•"/>
      <w:lvlJc w:val="left"/>
      <w:pPr>
        <w:ind w:left="2360" w:hanging="179"/>
      </w:pPr>
      <w:rPr>
        <w:rFonts w:hint="default"/>
        <w:lang w:val="cs-CZ" w:eastAsia="en-US" w:bidi="ar-SA"/>
      </w:rPr>
    </w:lvl>
    <w:lvl w:ilvl="5" w:tplc="0FA6BF54">
      <w:numFmt w:val="bullet"/>
      <w:lvlText w:val="•"/>
      <w:lvlJc w:val="left"/>
      <w:pPr>
        <w:ind w:left="2804" w:hanging="179"/>
      </w:pPr>
      <w:rPr>
        <w:rFonts w:hint="default"/>
        <w:lang w:val="cs-CZ" w:eastAsia="en-US" w:bidi="ar-SA"/>
      </w:rPr>
    </w:lvl>
    <w:lvl w:ilvl="6" w:tplc="928EE32A">
      <w:numFmt w:val="bullet"/>
      <w:lvlText w:val="•"/>
      <w:lvlJc w:val="left"/>
      <w:pPr>
        <w:ind w:left="3249" w:hanging="179"/>
      </w:pPr>
      <w:rPr>
        <w:rFonts w:hint="default"/>
        <w:lang w:val="cs-CZ" w:eastAsia="en-US" w:bidi="ar-SA"/>
      </w:rPr>
    </w:lvl>
    <w:lvl w:ilvl="7" w:tplc="5C1C25F4">
      <w:numFmt w:val="bullet"/>
      <w:lvlText w:val="•"/>
      <w:lvlJc w:val="left"/>
      <w:pPr>
        <w:ind w:left="3694" w:hanging="179"/>
      </w:pPr>
      <w:rPr>
        <w:rFonts w:hint="default"/>
        <w:lang w:val="cs-CZ" w:eastAsia="en-US" w:bidi="ar-SA"/>
      </w:rPr>
    </w:lvl>
    <w:lvl w:ilvl="8" w:tplc="729E9AC6">
      <w:numFmt w:val="bullet"/>
      <w:lvlText w:val="•"/>
      <w:lvlJc w:val="left"/>
      <w:pPr>
        <w:ind w:left="4139" w:hanging="179"/>
      </w:pPr>
      <w:rPr>
        <w:rFonts w:hint="default"/>
        <w:lang w:val="cs-CZ" w:eastAsia="en-US" w:bidi="ar-SA"/>
      </w:rPr>
    </w:lvl>
  </w:abstractNum>
  <w:abstractNum w:abstractNumId="130" w15:restartNumberingAfterBreak="0">
    <w:nsid w:val="247E288B"/>
    <w:multiLevelType w:val="hybridMultilevel"/>
    <w:tmpl w:val="3B56CDB4"/>
    <w:lvl w:ilvl="0" w:tplc="F08A8F6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58AA2D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97E0172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5AFCF27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A8AAEB30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1AD84DB2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FC34206A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0C26669A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7F821D96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131" w15:restartNumberingAfterBreak="0">
    <w:nsid w:val="24E40076"/>
    <w:multiLevelType w:val="hybridMultilevel"/>
    <w:tmpl w:val="DAA8F42C"/>
    <w:lvl w:ilvl="0" w:tplc="D7E875F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7624C9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79E2408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2ECBAD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57523A3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58A901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448FB8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1E8397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344E2D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32" w15:restartNumberingAfterBreak="0">
    <w:nsid w:val="24EB0CC8"/>
    <w:multiLevelType w:val="hybridMultilevel"/>
    <w:tmpl w:val="EE4C8316"/>
    <w:lvl w:ilvl="0" w:tplc="6F1C28EC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3"/>
        <w:sz w:val="17"/>
        <w:szCs w:val="17"/>
        <w:lang w:val="cs-CZ" w:eastAsia="en-US" w:bidi="ar-SA"/>
      </w:rPr>
    </w:lvl>
    <w:lvl w:ilvl="1" w:tplc="509A7D12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9AB6DDFE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E4D8EED4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CD7ECEAC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23781C20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48AEC046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C25E22AC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61543762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133" w15:restartNumberingAfterBreak="0">
    <w:nsid w:val="24F914D8"/>
    <w:multiLevelType w:val="hybridMultilevel"/>
    <w:tmpl w:val="C15A4DF8"/>
    <w:lvl w:ilvl="0" w:tplc="7B141FEA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7522804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81DC33D6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296098F6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7F068B3E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643024E2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39F4A374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1C94DDA4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97D2F956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134" w15:restartNumberingAfterBreak="0">
    <w:nsid w:val="254454AB"/>
    <w:multiLevelType w:val="hybridMultilevel"/>
    <w:tmpl w:val="DF44CAC8"/>
    <w:lvl w:ilvl="0" w:tplc="EF5EABA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412C1CC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2B6C5B3A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13F61150">
      <w:numFmt w:val="bullet"/>
      <w:lvlText w:val="•"/>
      <w:lvlJc w:val="left"/>
      <w:pPr>
        <w:ind w:left="1927" w:hanging="179"/>
      </w:pPr>
      <w:rPr>
        <w:rFonts w:hint="default"/>
        <w:lang w:val="cs-CZ" w:eastAsia="en-US" w:bidi="ar-SA"/>
      </w:rPr>
    </w:lvl>
    <w:lvl w:ilvl="4" w:tplc="A394E0C0">
      <w:numFmt w:val="bullet"/>
      <w:lvlText w:val="•"/>
      <w:lvlJc w:val="left"/>
      <w:pPr>
        <w:ind w:left="2376" w:hanging="179"/>
      </w:pPr>
      <w:rPr>
        <w:rFonts w:hint="default"/>
        <w:lang w:val="cs-CZ" w:eastAsia="en-US" w:bidi="ar-SA"/>
      </w:rPr>
    </w:lvl>
    <w:lvl w:ilvl="5" w:tplc="B62899D8">
      <w:numFmt w:val="bullet"/>
      <w:lvlText w:val="•"/>
      <w:lvlJc w:val="left"/>
      <w:pPr>
        <w:ind w:left="2825" w:hanging="179"/>
      </w:pPr>
      <w:rPr>
        <w:rFonts w:hint="default"/>
        <w:lang w:val="cs-CZ" w:eastAsia="en-US" w:bidi="ar-SA"/>
      </w:rPr>
    </w:lvl>
    <w:lvl w:ilvl="6" w:tplc="61AC7EE4">
      <w:numFmt w:val="bullet"/>
      <w:lvlText w:val="•"/>
      <w:lvlJc w:val="left"/>
      <w:pPr>
        <w:ind w:left="3274" w:hanging="179"/>
      </w:pPr>
      <w:rPr>
        <w:rFonts w:hint="default"/>
        <w:lang w:val="cs-CZ" w:eastAsia="en-US" w:bidi="ar-SA"/>
      </w:rPr>
    </w:lvl>
    <w:lvl w:ilvl="7" w:tplc="8B26A492">
      <w:numFmt w:val="bullet"/>
      <w:lvlText w:val="•"/>
      <w:lvlJc w:val="left"/>
      <w:pPr>
        <w:ind w:left="3723" w:hanging="179"/>
      </w:pPr>
      <w:rPr>
        <w:rFonts w:hint="default"/>
        <w:lang w:val="cs-CZ" w:eastAsia="en-US" w:bidi="ar-SA"/>
      </w:rPr>
    </w:lvl>
    <w:lvl w:ilvl="8" w:tplc="20BAC3FC">
      <w:numFmt w:val="bullet"/>
      <w:lvlText w:val="•"/>
      <w:lvlJc w:val="left"/>
      <w:pPr>
        <w:ind w:left="4173" w:hanging="179"/>
      </w:pPr>
      <w:rPr>
        <w:rFonts w:hint="default"/>
        <w:lang w:val="cs-CZ" w:eastAsia="en-US" w:bidi="ar-SA"/>
      </w:rPr>
    </w:lvl>
  </w:abstractNum>
  <w:abstractNum w:abstractNumId="135" w15:restartNumberingAfterBreak="0">
    <w:nsid w:val="258A6B2F"/>
    <w:multiLevelType w:val="hybridMultilevel"/>
    <w:tmpl w:val="57EC5D46"/>
    <w:lvl w:ilvl="0" w:tplc="A0D2066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1BC4D92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43686274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8E6AE768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40626B6A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466C0F74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5B62436A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B90A3BEA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CBB6B2DA">
      <w:numFmt w:val="bullet"/>
      <w:lvlText w:val="•"/>
      <w:lvlJc w:val="left"/>
      <w:pPr>
        <w:ind w:left="4178" w:hanging="179"/>
      </w:pPr>
      <w:rPr>
        <w:rFonts w:hint="default"/>
        <w:lang w:val="cs-CZ" w:eastAsia="en-US" w:bidi="ar-SA"/>
      </w:rPr>
    </w:lvl>
  </w:abstractNum>
  <w:abstractNum w:abstractNumId="136" w15:restartNumberingAfterBreak="0">
    <w:nsid w:val="25961BC8"/>
    <w:multiLevelType w:val="hybridMultilevel"/>
    <w:tmpl w:val="D826A926"/>
    <w:lvl w:ilvl="0" w:tplc="CBBED22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7F4E30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EF823D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B8B6AE6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2767E0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089803A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F5A0949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1076017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032778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37" w15:restartNumberingAfterBreak="0">
    <w:nsid w:val="263E5DFF"/>
    <w:multiLevelType w:val="hybridMultilevel"/>
    <w:tmpl w:val="7B804B50"/>
    <w:lvl w:ilvl="0" w:tplc="94BA4DB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DFA210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4A82ECB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8CE83352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45B22E0C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EA5A19B6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B87633CA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16DAE842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D47C5160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138" w15:restartNumberingAfterBreak="0">
    <w:nsid w:val="268C76A2"/>
    <w:multiLevelType w:val="hybridMultilevel"/>
    <w:tmpl w:val="EEC8082A"/>
    <w:lvl w:ilvl="0" w:tplc="986AC2E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70C926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E04EA622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EE5E1CB4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832A5398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7E8A0732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8A44E382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7660AADE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B0041C4C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139" w15:restartNumberingAfterBreak="0">
    <w:nsid w:val="268D3827"/>
    <w:multiLevelType w:val="hybridMultilevel"/>
    <w:tmpl w:val="CAE0A910"/>
    <w:lvl w:ilvl="0" w:tplc="3E40706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5DAD35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6608A1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76867F1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17567C8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2CEAA6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E654A5A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C88660E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E19E233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40" w15:restartNumberingAfterBreak="0">
    <w:nsid w:val="26AA006D"/>
    <w:multiLevelType w:val="hybridMultilevel"/>
    <w:tmpl w:val="28FE082E"/>
    <w:lvl w:ilvl="0" w:tplc="3AB22F2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FCE5F16">
      <w:numFmt w:val="bullet"/>
      <w:lvlText w:val="•"/>
      <w:lvlJc w:val="left"/>
      <w:pPr>
        <w:ind w:left="1026" w:hanging="179"/>
      </w:pPr>
      <w:rPr>
        <w:rFonts w:hint="default"/>
        <w:lang w:val="cs-CZ" w:eastAsia="en-US" w:bidi="ar-SA"/>
      </w:rPr>
    </w:lvl>
    <w:lvl w:ilvl="2" w:tplc="6C42B22A">
      <w:numFmt w:val="bullet"/>
      <w:lvlText w:val="•"/>
      <w:lvlJc w:val="left"/>
      <w:pPr>
        <w:ind w:left="1472" w:hanging="179"/>
      </w:pPr>
      <w:rPr>
        <w:rFonts w:hint="default"/>
        <w:lang w:val="cs-CZ" w:eastAsia="en-US" w:bidi="ar-SA"/>
      </w:rPr>
    </w:lvl>
    <w:lvl w:ilvl="3" w:tplc="A03471BC">
      <w:numFmt w:val="bullet"/>
      <w:lvlText w:val="•"/>
      <w:lvlJc w:val="left"/>
      <w:pPr>
        <w:ind w:left="1919" w:hanging="179"/>
      </w:pPr>
      <w:rPr>
        <w:rFonts w:hint="default"/>
        <w:lang w:val="cs-CZ" w:eastAsia="en-US" w:bidi="ar-SA"/>
      </w:rPr>
    </w:lvl>
    <w:lvl w:ilvl="4" w:tplc="D3EEEC6A">
      <w:numFmt w:val="bullet"/>
      <w:lvlText w:val="•"/>
      <w:lvlJc w:val="left"/>
      <w:pPr>
        <w:ind w:left="2365" w:hanging="179"/>
      </w:pPr>
      <w:rPr>
        <w:rFonts w:hint="default"/>
        <w:lang w:val="cs-CZ" w:eastAsia="en-US" w:bidi="ar-SA"/>
      </w:rPr>
    </w:lvl>
    <w:lvl w:ilvl="5" w:tplc="46A23B72">
      <w:numFmt w:val="bullet"/>
      <w:lvlText w:val="•"/>
      <w:lvlJc w:val="left"/>
      <w:pPr>
        <w:ind w:left="2812" w:hanging="179"/>
      </w:pPr>
      <w:rPr>
        <w:rFonts w:hint="default"/>
        <w:lang w:val="cs-CZ" w:eastAsia="en-US" w:bidi="ar-SA"/>
      </w:rPr>
    </w:lvl>
    <w:lvl w:ilvl="6" w:tplc="FF9CB6B8">
      <w:numFmt w:val="bullet"/>
      <w:lvlText w:val="•"/>
      <w:lvlJc w:val="left"/>
      <w:pPr>
        <w:ind w:left="3258" w:hanging="179"/>
      </w:pPr>
      <w:rPr>
        <w:rFonts w:hint="default"/>
        <w:lang w:val="cs-CZ" w:eastAsia="en-US" w:bidi="ar-SA"/>
      </w:rPr>
    </w:lvl>
    <w:lvl w:ilvl="7" w:tplc="44E20DC6">
      <w:numFmt w:val="bullet"/>
      <w:lvlText w:val="•"/>
      <w:lvlJc w:val="left"/>
      <w:pPr>
        <w:ind w:left="3704" w:hanging="179"/>
      </w:pPr>
      <w:rPr>
        <w:rFonts w:hint="default"/>
        <w:lang w:val="cs-CZ" w:eastAsia="en-US" w:bidi="ar-SA"/>
      </w:rPr>
    </w:lvl>
    <w:lvl w:ilvl="8" w:tplc="BC06C8BC">
      <w:numFmt w:val="bullet"/>
      <w:lvlText w:val="•"/>
      <w:lvlJc w:val="left"/>
      <w:pPr>
        <w:ind w:left="4151" w:hanging="179"/>
      </w:pPr>
      <w:rPr>
        <w:rFonts w:hint="default"/>
        <w:lang w:val="cs-CZ" w:eastAsia="en-US" w:bidi="ar-SA"/>
      </w:rPr>
    </w:lvl>
  </w:abstractNum>
  <w:abstractNum w:abstractNumId="141" w15:restartNumberingAfterBreak="0">
    <w:nsid w:val="271054DD"/>
    <w:multiLevelType w:val="hybridMultilevel"/>
    <w:tmpl w:val="CEE83D66"/>
    <w:lvl w:ilvl="0" w:tplc="E9AAA94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E32F57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69DE0AFC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A61C1F0C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80C69824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20FAA2C6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233ACA94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0486F054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7A7C7E80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142" w15:restartNumberingAfterBreak="0">
    <w:nsid w:val="271A4701"/>
    <w:multiLevelType w:val="hybridMultilevel"/>
    <w:tmpl w:val="7BA84658"/>
    <w:lvl w:ilvl="0" w:tplc="1EAE5DF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790422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3B3CFB38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46E08EC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1AFED0F4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D536FE3C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DC9E2C76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050E5496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860ABC58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143" w15:restartNumberingAfterBreak="0">
    <w:nsid w:val="27C561F4"/>
    <w:multiLevelType w:val="hybridMultilevel"/>
    <w:tmpl w:val="13CE18E4"/>
    <w:lvl w:ilvl="0" w:tplc="4CA8582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CC2125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E2E2954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26C260AE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89F28B9C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536E2162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2A1E2478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6D561654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FD80D812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144" w15:restartNumberingAfterBreak="0">
    <w:nsid w:val="27C5750F"/>
    <w:multiLevelType w:val="hybridMultilevel"/>
    <w:tmpl w:val="0C1E5CDA"/>
    <w:lvl w:ilvl="0" w:tplc="82100E7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1EABB0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693ECF3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A776CA3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3840B1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222782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5D1A329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716FA5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CD76E5E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45" w15:restartNumberingAfterBreak="0">
    <w:nsid w:val="27D02385"/>
    <w:multiLevelType w:val="hybridMultilevel"/>
    <w:tmpl w:val="A1E20830"/>
    <w:lvl w:ilvl="0" w:tplc="5C0CC86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B920462">
      <w:numFmt w:val="bullet"/>
      <w:lvlText w:val="•"/>
      <w:lvlJc w:val="left"/>
      <w:pPr>
        <w:ind w:left="1024" w:hanging="179"/>
      </w:pPr>
      <w:rPr>
        <w:rFonts w:hint="default"/>
        <w:lang w:val="cs-CZ" w:eastAsia="en-US" w:bidi="ar-SA"/>
      </w:rPr>
    </w:lvl>
    <w:lvl w:ilvl="2" w:tplc="89B0BBF6">
      <w:numFmt w:val="bullet"/>
      <w:lvlText w:val="•"/>
      <w:lvlJc w:val="left"/>
      <w:pPr>
        <w:ind w:left="1469" w:hanging="179"/>
      </w:pPr>
      <w:rPr>
        <w:rFonts w:hint="default"/>
        <w:lang w:val="cs-CZ" w:eastAsia="en-US" w:bidi="ar-SA"/>
      </w:rPr>
    </w:lvl>
    <w:lvl w:ilvl="3" w:tplc="61EC12A0">
      <w:numFmt w:val="bullet"/>
      <w:lvlText w:val="•"/>
      <w:lvlJc w:val="left"/>
      <w:pPr>
        <w:ind w:left="1914" w:hanging="179"/>
      </w:pPr>
      <w:rPr>
        <w:rFonts w:hint="default"/>
        <w:lang w:val="cs-CZ" w:eastAsia="en-US" w:bidi="ar-SA"/>
      </w:rPr>
    </w:lvl>
    <w:lvl w:ilvl="4" w:tplc="C76C29E2">
      <w:numFmt w:val="bullet"/>
      <w:lvlText w:val="•"/>
      <w:lvlJc w:val="left"/>
      <w:pPr>
        <w:ind w:left="2359" w:hanging="179"/>
      </w:pPr>
      <w:rPr>
        <w:rFonts w:hint="default"/>
        <w:lang w:val="cs-CZ" w:eastAsia="en-US" w:bidi="ar-SA"/>
      </w:rPr>
    </w:lvl>
    <w:lvl w:ilvl="5" w:tplc="2CCAC770">
      <w:numFmt w:val="bullet"/>
      <w:lvlText w:val="•"/>
      <w:lvlJc w:val="left"/>
      <w:pPr>
        <w:ind w:left="2803" w:hanging="179"/>
      </w:pPr>
      <w:rPr>
        <w:rFonts w:hint="default"/>
        <w:lang w:val="cs-CZ" w:eastAsia="en-US" w:bidi="ar-SA"/>
      </w:rPr>
    </w:lvl>
    <w:lvl w:ilvl="6" w:tplc="887A1F50">
      <w:numFmt w:val="bullet"/>
      <w:lvlText w:val="•"/>
      <w:lvlJc w:val="left"/>
      <w:pPr>
        <w:ind w:left="3248" w:hanging="179"/>
      </w:pPr>
      <w:rPr>
        <w:rFonts w:hint="default"/>
        <w:lang w:val="cs-CZ" w:eastAsia="en-US" w:bidi="ar-SA"/>
      </w:rPr>
    </w:lvl>
    <w:lvl w:ilvl="7" w:tplc="986CFEB4">
      <w:numFmt w:val="bullet"/>
      <w:lvlText w:val="•"/>
      <w:lvlJc w:val="left"/>
      <w:pPr>
        <w:ind w:left="3693" w:hanging="179"/>
      </w:pPr>
      <w:rPr>
        <w:rFonts w:hint="default"/>
        <w:lang w:val="cs-CZ" w:eastAsia="en-US" w:bidi="ar-SA"/>
      </w:rPr>
    </w:lvl>
    <w:lvl w:ilvl="8" w:tplc="D03E7978">
      <w:numFmt w:val="bullet"/>
      <w:lvlText w:val="•"/>
      <w:lvlJc w:val="left"/>
      <w:pPr>
        <w:ind w:left="4138" w:hanging="179"/>
      </w:pPr>
      <w:rPr>
        <w:rFonts w:hint="default"/>
        <w:lang w:val="cs-CZ" w:eastAsia="en-US" w:bidi="ar-SA"/>
      </w:rPr>
    </w:lvl>
  </w:abstractNum>
  <w:abstractNum w:abstractNumId="146" w15:restartNumberingAfterBreak="0">
    <w:nsid w:val="285A2FC4"/>
    <w:multiLevelType w:val="hybridMultilevel"/>
    <w:tmpl w:val="5E160126"/>
    <w:lvl w:ilvl="0" w:tplc="5816AEB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12CFC36">
      <w:start w:val="1"/>
      <w:numFmt w:val="lowerLetter"/>
      <w:lvlText w:val="%2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6B68E282">
      <w:numFmt w:val="bullet"/>
      <w:lvlText w:val="•"/>
      <w:lvlJc w:val="left"/>
      <w:pPr>
        <w:ind w:left="425" w:hanging="179"/>
      </w:pPr>
      <w:rPr>
        <w:rFonts w:hint="default"/>
        <w:lang w:val="cs-CZ" w:eastAsia="en-US" w:bidi="ar-SA"/>
      </w:rPr>
    </w:lvl>
    <w:lvl w:ilvl="3" w:tplc="2B4EDB22">
      <w:numFmt w:val="bullet"/>
      <w:lvlText w:val="•"/>
      <w:lvlJc w:val="left"/>
      <w:pPr>
        <w:ind w:left="347" w:hanging="179"/>
      </w:pPr>
      <w:rPr>
        <w:rFonts w:hint="default"/>
        <w:lang w:val="cs-CZ" w:eastAsia="en-US" w:bidi="ar-SA"/>
      </w:rPr>
    </w:lvl>
    <w:lvl w:ilvl="4" w:tplc="3A180DCA">
      <w:numFmt w:val="bullet"/>
      <w:lvlText w:val="•"/>
      <w:lvlJc w:val="left"/>
      <w:pPr>
        <w:ind w:left="270" w:hanging="179"/>
      </w:pPr>
      <w:rPr>
        <w:rFonts w:hint="default"/>
        <w:lang w:val="cs-CZ" w:eastAsia="en-US" w:bidi="ar-SA"/>
      </w:rPr>
    </w:lvl>
    <w:lvl w:ilvl="5" w:tplc="778E1A80">
      <w:numFmt w:val="bullet"/>
      <w:lvlText w:val="•"/>
      <w:lvlJc w:val="left"/>
      <w:pPr>
        <w:ind w:left="192" w:hanging="179"/>
      </w:pPr>
      <w:rPr>
        <w:rFonts w:hint="default"/>
        <w:lang w:val="cs-CZ" w:eastAsia="en-US" w:bidi="ar-SA"/>
      </w:rPr>
    </w:lvl>
    <w:lvl w:ilvl="6" w:tplc="F2CE6022">
      <w:numFmt w:val="bullet"/>
      <w:lvlText w:val="•"/>
      <w:lvlJc w:val="left"/>
      <w:pPr>
        <w:ind w:left="115" w:hanging="179"/>
      </w:pPr>
      <w:rPr>
        <w:rFonts w:hint="default"/>
        <w:lang w:val="cs-CZ" w:eastAsia="en-US" w:bidi="ar-SA"/>
      </w:rPr>
    </w:lvl>
    <w:lvl w:ilvl="7" w:tplc="77F6B62A">
      <w:numFmt w:val="bullet"/>
      <w:lvlText w:val="•"/>
      <w:lvlJc w:val="left"/>
      <w:pPr>
        <w:ind w:left="37" w:hanging="179"/>
      </w:pPr>
      <w:rPr>
        <w:rFonts w:hint="default"/>
        <w:lang w:val="cs-CZ" w:eastAsia="en-US" w:bidi="ar-SA"/>
      </w:rPr>
    </w:lvl>
    <w:lvl w:ilvl="8" w:tplc="0A025AC0">
      <w:numFmt w:val="bullet"/>
      <w:lvlText w:val="•"/>
      <w:lvlJc w:val="left"/>
      <w:pPr>
        <w:ind w:left="-40" w:hanging="179"/>
      </w:pPr>
      <w:rPr>
        <w:rFonts w:hint="default"/>
        <w:lang w:val="cs-CZ" w:eastAsia="en-US" w:bidi="ar-SA"/>
      </w:rPr>
    </w:lvl>
  </w:abstractNum>
  <w:abstractNum w:abstractNumId="147" w15:restartNumberingAfterBreak="0">
    <w:nsid w:val="287550E4"/>
    <w:multiLevelType w:val="hybridMultilevel"/>
    <w:tmpl w:val="0F742C60"/>
    <w:lvl w:ilvl="0" w:tplc="CA00FF9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01E010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9956011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4BEABA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9584F6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AE2279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468488C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690015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798718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48" w15:restartNumberingAfterBreak="0">
    <w:nsid w:val="28BD0E9A"/>
    <w:multiLevelType w:val="hybridMultilevel"/>
    <w:tmpl w:val="A6603814"/>
    <w:lvl w:ilvl="0" w:tplc="B386A40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D1CE76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4776FFEC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A6D0102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218C6338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C1DA7DEE">
      <w:numFmt w:val="bullet"/>
      <w:lvlText w:val="•"/>
      <w:lvlJc w:val="left"/>
      <w:pPr>
        <w:ind w:left="2831" w:hanging="179"/>
      </w:pPr>
      <w:rPr>
        <w:rFonts w:hint="default"/>
        <w:lang w:val="cs-CZ" w:eastAsia="en-US" w:bidi="ar-SA"/>
      </w:rPr>
    </w:lvl>
    <w:lvl w:ilvl="6" w:tplc="B11A9E1A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EE42ED9E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7BC0F08E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149" w15:restartNumberingAfterBreak="0">
    <w:nsid w:val="28BF618F"/>
    <w:multiLevelType w:val="hybridMultilevel"/>
    <w:tmpl w:val="DD080B06"/>
    <w:lvl w:ilvl="0" w:tplc="21F4F196">
      <w:start w:val="1"/>
      <w:numFmt w:val="lowerLetter"/>
      <w:lvlText w:val="%1)"/>
      <w:lvlJc w:val="left"/>
      <w:pPr>
        <w:ind w:left="397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6EACE10">
      <w:start w:val="1"/>
      <w:numFmt w:val="lowerRoman"/>
      <w:lvlText w:val="%2)"/>
      <w:lvlJc w:val="left"/>
      <w:pPr>
        <w:ind w:left="826" w:hanging="294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C03AFA06">
      <w:numFmt w:val="bullet"/>
      <w:lvlText w:val="•"/>
      <w:lvlJc w:val="left"/>
      <w:pPr>
        <w:ind w:left="708" w:hanging="294"/>
      </w:pPr>
      <w:rPr>
        <w:rFonts w:hint="default"/>
        <w:lang w:val="cs-CZ" w:eastAsia="en-US" w:bidi="ar-SA"/>
      </w:rPr>
    </w:lvl>
    <w:lvl w:ilvl="3" w:tplc="4DF08888">
      <w:numFmt w:val="bullet"/>
      <w:lvlText w:val="•"/>
      <w:lvlJc w:val="left"/>
      <w:pPr>
        <w:ind w:left="596" w:hanging="294"/>
      </w:pPr>
      <w:rPr>
        <w:rFonts w:hint="default"/>
        <w:lang w:val="cs-CZ" w:eastAsia="en-US" w:bidi="ar-SA"/>
      </w:rPr>
    </w:lvl>
    <w:lvl w:ilvl="4" w:tplc="47C01AFA">
      <w:numFmt w:val="bullet"/>
      <w:lvlText w:val="•"/>
      <w:lvlJc w:val="left"/>
      <w:pPr>
        <w:ind w:left="484" w:hanging="294"/>
      </w:pPr>
      <w:rPr>
        <w:rFonts w:hint="default"/>
        <w:lang w:val="cs-CZ" w:eastAsia="en-US" w:bidi="ar-SA"/>
      </w:rPr>
    </w:lvl>
    <w:lvl w:ilvl="5" w:tplc="4A667D54">
      <w:numFmt w:val="bullet"/>
      <w:lvlText w:val="•"/>
      <w:lvlJc w:val="left"/>
      <w:pPr>
        <w:ind w:left="372" w:hanging="294"/>
      </w:pPr>
      <w:rPr>
        <w:rFonts w:hint="default"/>
        <w:lang w:val="cs-CZ" w:eastAsia="en-US" w:bidi="ar-SA"/>
      </w:rPr>
    </w:lvl>
    <w:lvl w:ilvl="6" w:tplc="6A907170">
      <w:numFmt w:val="bullet"/>
      <w:lvlText w:val="•"/>
      <w:lvlJc w:val="left"/>
      <w:pPr>
        <w:ind w:left="260" w:hanging="294"/>
      </w:pPr>
      <w:rPr>
        <w:rFonts w:hint="default"/>
        <w:lang w:val="cs-CZ" w:eastAsia="en-US" w:bidi="ar-SA"/>
      </w:rPr>
    </w:lvl>
    <w:lvl w:ilvl="7" w:tplc="722EB05C">
      <w:numFmt w:val="bullet"/>
      <w:lvlText w:val="•"/>
      <w:lvlJc w:val="left"/>
      <w:pPr>
        <w:ind w:left="148" w:hanging="294"/>
      </w:pPr>
      <w:rPr>
        <w:rFonts w:hint="default"/>
        <w:lang w:val="cs-CZ" w:eastAsia="en-US" w:bidi="ar-SA"/>
      </w:rPr>
    </w:lvl>
    <w:lvl w:ilvl="8" w:tplc="44F4A092">
      <w:numFmt w:val="bullet"/>
      <w:lvlText w:val="•"/>
      <w:lvlJc w:val="left"/>
      <w:pPr>
        <w:ind w:left="37" w:hanging="294"/>
      </w:pPr>
      <w:rPr>
        <w:rFonts w:hint="default"/>
        <w:lang w:val="cs-CZ" w:eastAsia="en-US" w:bidi="ar-SA"/>
      </w:rPr>
    </w:lvl>
  </w:abstractNum>
  <w:abstractNum w:abstractNumId="150" w15:restartNumberingAfterBreak="0">
    <w:nsid w:val="290D012D"/>
    <w:multiLevelType w:val="hybridMultilevel"/>
    <w:tmpl w:val="81B43E30"/>
    <w:lvl w:ilvl="0" w:tplc="1C10F27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9E07C7C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0AE66530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3FB43050">
      <w:numFmt w:val="bullet"/>
      <w:lvlText w:val="•"/>
      <w:lvlJc w:val="left"/>
      <w:pPr>
        <w:ind w:left="1927" w:hanging="179"/>
      </w:pPr>
      <w:rPr>
        <w:rFonts w:hint="default"/>
        <w:lang w:val="cs-CZ" w:eastAsia="en-US" w:bidi="ar-SA"/>
      </w:rPr>
    </w:lvl>
    <w:lvl w:ilvl="4" w:tplc="D5362A72">
      <w:numFmt w:val="bullet"/>
      <w:lvlText w:val="•"/>
      <w:lvlJc w:val="left"/>
      <w:pPr>
        <w:ind w:left="2376" w:hanging="179"/>
      </w:pPr>
      <w:rPr>
        <w:rFonts w:hint="default"/>
        <w:lang w:val="cs-CZ" w:eastAsia="en-US" w:bidi="ar-SA"/>
      </w:rPr>
    </w:lvl>
    <w:lvl w:ilvl="5" w:tplc="D8944264">
      <w:numFmt w:val="bullet"/>
      <w:lvlText w:val="•"/>
      <w:lvlJc w:val="left"/>
      <w:pPr>
        <w:ind w:left="2825" w:hanging="179"/>
      </w:pPr>
      <w:rPr>
        <w:rFonts w:hint="default"/>
        <w:lang w:val="cs-CZ" w:eastAsia="en-US" w:bidi="ar-SA"/>
      </w:rPr>
    </w:lvl>
    <w:lvl w:ilvl="6" w:tplc="580A059E">
      <w:numFmt w:val="bullet"/>
      <w:lvlText w:val="•"/>
      <w:lvlJc w:val="left"/>
      <w:pPr>
        <w:ind w:left="3274" w:hanging="179"/>
      </w:pPr>
      <w:rPr>
        <w:rFonts w:hint="default"/>
        <w:lang w:val="cs-CZ" w:eastAsia="en-US" w:bidi="ar-SA"/>
      </w:rPr>
    </w:lvl>
    <w:lvl w:ilvl="7" w:tplc="D1A6589E">
      <w:numFmt w:val="bullet"/>
      <w:lvlText w:val="•"/>
      <w:lvlJc w:val="left"/>
      <w:pPr>
        <w:ind w:left="3723" w:hanging="179"/>
      </w:pPr>
      <w:rPr>
        <w:rFonts w:hint="default"/>
        <w:lang w:val="cs-CZ" w:eastAsia="en-US" w:bidi="ar-SA"/>
      </w:rPr>
    </w:lvl>
    <w:lvl w:ilvl="8" w:tplc="28C80F9E">
      <w:numFmt w:val="bullet"/>
      <w:lvlText w:val="•"/>
      <w:lvlJc w:val="left"/>
      <w:pPr>
        <w:ind w:left="4173" w:hanging="179"/>
      </w:pPr>
      <w:rPr>
        <w:rFonts w:hint="default"/>
        <w:lang w:val="cs-CZ" w:eastAsia="en-US" w:bidi="ar-SA"/>
      </w:rPr>
    </w:lvl>
  </w:abstractNum>
  <w:abstractNum w:abstractNumId="151" w15:restartNumberingAfterBreak="0">
    <w:nsid w:val="29710221"/>
    <w:multiLevelType w:val="hybridMultilevel"/>
    <w:tmpl w:val="D4463AC0"/>
    <w:lvl w:ilvl="0" w:tplc="6B4CA19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204CD5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3E4364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28EB49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93457A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817E3CE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8E64F38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C680D5E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D96A5EB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52" w15:restartNumberingAfterBreak="0">
    <w:nsid w:val="29EB664E"/>
    <w:multiLevelType w:val="hybridMultilevel"/>
    <w:tmpl w:val="0BAAB5F2"/>
    <w:lvl w:ilvl="0" w:tplc="8DC4133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CF8D0BC">
      <w:start w:val="1"/>
      <w:numFmt w:val="lowerLetter"/>
      <w:lvlText w:val="%2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59F808C6">
      <w:numFmt w:val="bullet"/>
      <w:lvlText w:val="•"/>
      <w:lvlJc w:val="left"/>
      <w:pPr>
        <w:ind w:left="1434" w:hanging="179"/>
      </w:pPr>
      <w:rPr>
        <w:rFonts w:hint="default"/>
        <w:lang w:val="cs-CZ" w:eastAsia="en-US" w:bidi="ar-SA"/>
      </w:rPr>
    </w:lvl>
    <w:lvl w:ilvl="3" w:tplc="ED88FC8C">
      <w:numFmt w:val="bullet"/>
      <w:lvlText w:val="•"/>
      <w:lvlJc w:val="left"/>
      <w:pPr>
        <w:ind w:left="1861" w:hanging="179"/>
      </w:pPr>
      <w:rPr>
        <w:rFonts w:hint="default"/>
        <w:lang w:val="cs-CZ" w:eastAsia="en-US" w:bidi="ar-SA"/>
      </w:rPr>
    </w:lvl>
    <w:lvl w:ilvl="4" w:tplc="54D268D8">
      <w:numFmt w:val="bullet"/>
      <w:lvlText w:val="•"/>
      <w:lvlJc w:val="left"/>
      <w:pPr>
        <w:ind w:left="2289" w:hanging="179"/>
      </w:pPr>
      <w:rPr>
        <w:rFonts w:hint="default"/>
        <w:lang w:val="cs-CZ" w:eastAsia="en-US" w:bidi="ar-SA"/>
      </w:rPr>
    </w:lvl>
    <w:lvl w:ilvl="5" w:tplc="A89CD59E">
      <w:numFmt w:val="bullet"/>
      <w:lvlText w:val="•"/>
      <w:lvlJc w:val="left"/>
      <w:pPr>
        <w:ind w:left="2716" w:hanging="179"/>
      </w:pPr>
      <w:rPr>
        <w:rFonts w:hint="default"/>
        <w:lang w:val="cs-CZ" w:eastAsia="en-US" w:bidi="ar-SA"/>
      </w:rPr>
    </w:lvl>
    <w:lvl w:ilvl="6" w:tplc="88E67C3A">
      <w:numFmt w:val="bullet"/>
      <w:lvlText w:val="•"/>
      <w:lvlJc w:val="left"/>
      <w:pPr>
        <w:ind w:left="3143" w:hanging="179"/>
      </w:pPr>
      <w:rPr>
        <w:rFonts w:hint="default"/>
        <w:lang w:val="cs-CZ" w:eastAsia="en-US" w:bidi="ar-SA"/>
      </w:rPr>
    </w:lvl>
    <w:lvl w:ilvl="7" w:tplc="208CF748">
      <w:numFmt w:val="bullet"/>
      <w:lvlText w:val="•"/>
      <w:lvlJc w:val="left"/>
      <w:pPr>
        <w:ind w:left="3571" w:hanging="179"/>
      </w:pPr>
      <w:rPr>
        <w:rFonts w:hint="default"/>
        <w:lang w:val="cs-CZ" w:eastAsia="en-US" w:bidi="ar-SA"/>
      </w:rPr>
    </w:lvl>
    <w:lvl w:ilvl="8" w:tplc="1E9A5FB0">
      <w:numFmt w:val="bullet"/>
      <w:lvlText w:val="•"/>
      <w:lvlJc w:val="left"/>
      <w:pPr>
        <w:ind w:left="3998" w:hanging="179"/>
      </w:pPr>
      <w:rPr>
        <w:rFonts w:hint="default"/>
        <w:lang w:val="cs-CZ" w:eastAsia="en-US" w:bidi="ar-SA"/>
      </w:rPr>
    </w:lvl>
  </w:abstractNum>
  <w:abstractNum w:abstractNumId="153" w15:restartNumberingAfterBreak="0">
    <w:nsid w:val="2A152EA0"/>
    <w:multiLevelType w:val="hybridMultilevel"/>
    <w:tmpl w:val="B7920888"/>
    <w:lvl w:ilvl="0" w:tplc="9406437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53EA0C6">
      <w:numFmt w:val="bullet"/>
      <w:lvlText w:val="•"/>
      <w:lvlJc w:val="left"/>
      <w:pPr>
        <w:ind w:left="1644" w:hanging="179"/>
      </w:pPr>
      <w:rPr>
        <w:rFonts w:hint="default"/>
        <w:lang w:val="cs-CZ" w:eastAsia="en-US" w:bidi="ar-SA"/>
      </w:rPr>
    </w:lvl>
    <w:lvl w:ilvl="2" w:tplc="5CC0B868">
      <w:numFmt w:val="bullet"/>
      <w:lvlText w:val="•"/>
      <w:lvlJc w:val="left"/>
      <w:pPr>
        <w:ind w:left="2709" w:hanging="179"/>
      </w:pPr>
      <w:rPr>
        <w:rFonts w:hint="default"/>
        <w:lang w:val="cs-CZ" w:eastAsia="en-US" w:bidi="ar-SA"/>
      </w:rPr>
    </w:lvl>
    <w:lvl w:ilvl="3" w:tplc="F3E650B8">
      <w:numFmt w:val="bullet"/>
      <w:lvlText w:val="•"/>
      <w:lvlJc w:val="left"/>
      <w:pPr>
        <w:ind w:left="3773" w:hanging="179"/>
      </w:pPr>
      <w:rPr>
        <w:rFonts w:hint="default"/>
        <w:lang w:val="cs-CZ" w:eastAsia="en-US" w:bidi="ar-SA"/>
      </w:rPr>
    </w:lvl>
    <w:lvl w:ilvl="4" w:tplc="3100201E">
      <w:numFmt w:val="bullet"/>
      <w:lvlText w:val="•"/>
      <w:lvlJc w:val="left"/>
      <w:pPr>
        <w:ind w:left="4838" w:hanging="179"/>
      </w:pPr>
      <w:rPr>
        <w:rFonts w:hint="default"/>
        <w:lang w:val="cs-CZ" w:eastAsia="en-US" w:bidi="ar-SA"/>
      </w:rPr>
    </w:lvl>
    <w:lvl w:ilvl="5" w:tplc="697AC474">
      <w:numFmt w:val="bullet"/>
      <w:lvlText w:val="•"/>
      <w:lvlJc w:val="left"/>
      <w:pPr>
        <w:ind w:left="5902" w:hanging="179"/>
      </w:pPr>
      <w:rPr>
        <w:rFonts w:hint="default"/>
        <w:lang w:val="cs-CZ" w:eastAsia="en-US" w:bidi="ar-SA"/>
      </w:rPr>
    </w:lvl>
    <w:lvl w:ilvl="6" w:tplc="088C2266">
      <w:numFmt w:val="bullet"/>
      <w:lvlText w:val="•"/>
      <w:lvlJc w:val="left"/>
      <w:pPr>
        <w:ind w:left="6967" w:hanging="179"/>
      </w:pPr>
      <w:rPr>
        <w:rFonts w:hint="default"/>
        <w:lang w:val="cs-CZ" w:eastAsia="en-US" w:bidi="ar-SA"/>
      </w:rPr>
    </w:lvl>
    <w:lvl w:ilvl="7" w:tplc="217883C0">
      <w:numFmt w:val="bullet"/>
      <w:lvlText w:val="•"/>
      <w:lvlJc w:val="left"/>
      <w:pPr>
        <w:ind w:left="8031" w:hanging="179"/>
      </w:pPr>
      <w:rPr>
        <w:rFonts w:hint="default"/>
        <w:lang w:val="cs-CZ" w:eastAsia="en-US" w:bidi="ar-SA"/>
      </w:rPr>
    </w:lvl>
    <w:lvl w:ilvl="8" w:tplc="EA0ECD16">
      <w:numFmt w:val="bullet"/>
      <w:lvlText w:val="•"/>
      <w:lvlJc w:val="left"/>
      <w:pPr>
        <w:ind w:left="9096" w:hanging="179"/>
      </w:pPr>
      <w:rPr>
        <w:rFonts w:hint="default"/>
        <w:lang w:val="cs-CZ" w:eastAsia="en-US" w:bidi="ar-SA"/>
      </w:rPr>
    </w:lvl>
  </w:abstractNum>
  <w:abstractNum w:abstractNumId="154" w15:restartNumberingAfterBreak="0">
    <w:nsid w:val="2A2923CB"/>
    <w:multiLevelType w:val="hybridMultilevel"/>
    <w:tmpl w:val="ADD0994E"/>
    <w:lvl w:ilvl="0" w:tplc="C150C9A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ADC936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B3368F8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14D0C98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9CEDF6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0D6C2B7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572328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AD4E2FA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B498CC5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55" w15:restartNumberingAfterBreak="0">
    <w:nsid w:val="2A90008E"/>
    <w:multiLevelType w:val="hybridMultilevel"/>
    <w:tmpl w:val="C7D6D3CE"/>
    <w:lvl w:ilvl="0" w:tplc="35B8665C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E44EB6E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66A8B9CC">
      <w:numFmt w:val="bullet"/>
      <w:lvlText w:val="•"/>
      <w:lvlJc w:val="left"/>
      <w:pPr>
        <w:ind w:left="1464" w:hanging="170"/>
      </w:pPr>
      <w:rPr>
        <w:rFonts w:hint="default"/>
        <w:lang w:val="cs-CZ" w:eastAsia="en-US" w:bidi="ar-SA"/>
      </w:rPr>
    </w:lvl>
    <w:lvl w:ilvl="3" w:tplc="77E29202">
      <w:numFmt w:val="bullet"/>
      <w:lvlText w:val="•"/>
      <w:lvlJc w:val="left"/>
      <w:pPr>
        <w:ind w:left="1916" w:hanging="170"/>
      </w:pPr>
      <w:rPr>
        <w:rFonts w:hint="default"/>
        <w:lang w:val="cs-CZ" w:eastAsia="en-US" w:bidi="ar-SA"/>
      </w:rPr>
    </w:lvl>
    <w:lvl w:ilvl="4" w:tplc="BF305054">
      <w:numFmt w:val="bullet"/>
      <w:lvlText w:val="•"/>
      <w:lvlJc w:val="left"/>
      <w:pPr>
        <w:ind w:left="2368" w:hanging="170"/>
      </w:pPr>
      <w:rPr>
        <w:rFonts w:hint="default"/>
        <w:lang w:val="cs-CZ" w:eastAsia="en-US" w:bidi="ar-SA"/>
      </w:rPr>
    </w:lvl>
    <w:lvl w:ilvl="5" w:tplc="1344848E">
      <w:numFmt w:val="bullet"/>
      <w:lvlText w:val="•"/>
      <w:lvlJc w:val="left"/>
      <w:pPr>
        <w:ind w:left="2821" w:hanging="170"/>
      </w:pPr>
      <w:rPr>
        <w:rFonts w:hint="default"/>
        <w:lang w:val="cs-CZ" w:eastAsia="en-US" w:bidi="ar-SA"/>
      </w:rPr>
    </w:lvl>
    <w:lvl w:ilvl="6" w:tplc="A500950E">
      <w:numFmt w:val="bullet"/>
      <w:lvlText w:val="•"/>
      <w:lvlJc w:val="left"/>
      <w:pPr>
        <w:ind w:left="3273" w:hanging="170"/>
      </w:pPr>
      <w:rPr>
        <w:rFonts w:hint="default"/>
        <w:lang w:val="cs-CZ" w:eastAsia="en-US" w:bidi="ar-SA"/>
      </w:rPr>
    </w:lvl>
    <w:lvl w:ilvl="7" w:tplc="CA7C9A58">
      <w:numFmt w:val="bullet"/>
      <w:lvlText w:val="•"/>
      <w:lvlJc w:val="left"/>
      <w:pPr>
        <w:ind w:left="3725" w:hanging="170"/>
      </w:pPr>
      <w:rPr>
        <w:rFonts w:hint="default"/>
        <w:lang w:val="cs-CZ" w:eastAsia="en-US" w:bidi="ar-SA"/>
      </w:rPr>
    </w:lvl>
    <w:lvl w:ilvl="8" w:tplc="B63CC594">
      <w:numFmt w:val="bullet"/>
      <w:lvlText w:val="•"/>
      <w:lvlJc w:val="left"/>
      <w:pPr>
        <w:ind w:left="4177" w:hanging="170"/>
      </w:pPr>
      <w:rPr>
        <w:rFonts w:hint="default"/>
        <w:lang w:val="cs-CZ" w:eastAsia="en-US" w:bidi="ar-SA"/>
      </w:rPr>
    </w:lvl>
  </w:abstractNum>
  <w:abstractNum w:abstractNumId="156" w15:restartNumberingAfterBreak="0">
    <w:nsid w:val="2B742F4C"/>
    <w:multiLevelType w:val="hybridMultilevel"/>
    <w:tmpl w:val="5D201518"/>
    <w:lvl w:ilvl="0" w:tplc="90769EC4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04E56EC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2A8E0024">
      <w:numFmt w:val="bullet"/>
      <w:lvlText w:val="•"/>
      <w:lvlJc w:val="left"/>
      <w:pPr>
        <w:ind w:left="1464" w:hanging="170"/>
      </w:pPr>
      <w:rPr>
        <w:rFonts w:hint="default"/>
        <w:lang w:val="cs-CZ" w:eastAsia="en-US" w:bidi="ar-SA"/>
      </w:rPr>
    </w:lvl>
    <w:lvl w:ilvl="3" w:tplc="A58A420C">
      <w:numFmt w:val="bullet"/>
      <w:lvlText w:val="•"/>
      <w:lvlJc w:val="left"/>
      <w:pPr>
        <w:ind w:left="1916" w:hanging="170"/>
      </w:pPr>
      <w:rPr>
        <w:rFonts w:hint="default"/>
        <w:lang w:val="cs-CZ" w:eastAsia="en-US" w:bidi="ar-SA"/>
      </w:rPr>
    </w:lvl>
    <w:lvl w:ilvl="4" w:tplc="2C0C0C7E">
      <w:numFmt w:val="bullet"/>
      <w:lvlText w:val="•"/>
      <w:lvlJc w:val="left"/>
      <w:pPr>
        <w:ind w:left="2368" w:hanging="170"/>
      </w:pPr>
      <w:rPr>
        <w:rFonts w:hint="default"/>
        <w:lang w:val="cs-CZ" w:eastAsia="en-US" w:bidi="ar-SA"/>
      </w:rPr>
    </w:lvl>
    <w:lvl w:ilvl="5" w:tplc="9162F74E">
      <w:numFmt w:val="bullet"/>
      <w:lvlText w:val="•"/>
      <w:lvlJc w:val="left"/>
      <w:pPr>
        <w:ind w:left="2821" w:hanging="170"/>
      </w:pPr>
      <w:rPr>
        <w:rFonts w:hint="default"/>
        <w:lang w:val="cs-CZ" w:eastAsia="en-US" w:bidi="ar-SA"/>
      </w:rPr>
    </w:lvl>
    <w:lvl w:ilvl="6" w:tplc="F8ECF8C8">
      <w:numFmt w:val="bullet"/>
      <w:lvlText w:val="•"/>
      <w:lvlJc w:val="left"/>
      <w:pPr>
        <w:ind w:left="3273" w:hanging="170"/>
      </w:pPr>
      <w:rPr>
        <w:rFonts w:hint="default"/>
        <w:lang w:val="cs-CZ" w:eastAsia="en-US" w:bidi="ar-SA"/>
      </w:rPr>
    </w:lvl>
    <w:lvl w:ilvl="7" w:tplc="D1C06816">
      <w:numFmt w:val="bullet"/>
      <w:lvlText w:val="•"/>
      <w:lvlJc w:val="left"/>
      <w:pPr>
        <w:ind w:left="3725" w:hanging="170"/>
      </w:pPr>
      <w:rPr>
        <w:rFonts w:hint="default"/>
        <w:lang w:val="cs-CZ" w:eastAsia="en-US" w:bidi="ar-SA"/>
      </w:rPr>
    </w:lvl>
    <w:lvl w:ilvl="8" w:tplc="75B042F4">
      <w:numFmt w:val="bullet"/>
      <w:lvlText w:val="•"/>
      <w:lvlJc w:val="left"/>
      <w:pPr>
        <w:ind w:left="4177" w:hanging="170"/>
      </w:pPr>
      <w:rPr>
        <w:rFonts w:hint="default"/>
        <w:lang w:val="cs-CZ" w:eastAsia="en-US" w:bidi="ar-SA"/>
      </w:rPr>
    </w:lvl>
  </w:abstractNum>
  <w:abstractNum w:abstractNumId="157" w15:restartNumberingAfterBreak="0">
    <w:nsid w:val="2B7B37AB"/>
    <w:multiLevelType w:val="hybridMultilevel"/>
    <w:tmpl w:val="9A18024E"/>
    <w:lvl w:ilvl="0" w:tplc="A70CE0F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DE2E3A6">
      <w:numFmt w:val="bullet"/>
      <w:lvlText w:val="•"/>
      <w:lvlJc w:val="left"/>
      <w:pPr>
        <w:ind w:left="1017" w:hanging="179"/>
      </w:pPr>
      <w:rPr>
        <w:rFonts w:hint="default"/>
        <w:lang w:val="cs-CZ" w:eastAsia="en-US" w:bidi="ar-SA"/>
      </w:rPr>
    </w:lvl>
    <w:lvl w:ilvl="2" w:tplc="04D0FDD4">
      <w:numFmt w:val="bullet"/>
      <w:lvlText w:val="•"/>
      <w:lvlJc w:val="left"/>
      <w:pPr>
        <w:ind w:left="1454" w:hanging="179"/>
      </w:pPr>
      <w:rPr>
        <w:rFonts w:hint="default"/>
        <w:lang w:val="cs-CZ" w:eastAsia="en-US" w:bidi="ar-SA"/>
      </w:rPr>
    </w:lvl>
    <w:lvl w:ilvl="3" w:tplc="4B767FBA">
      <w:numFmt w:val="bullet"/>
      <w:lvlText w:val="•"/>
      <w:lvlJc w:val="left"/>
      <w:pPr>
        <w:ind w:left="1891" w:hanging="179"/>
      </w:pPr>
      <w:rPr>
        <w:rFonts w:hint="default"/>
        <w:lang w:val="cs-CZ" w:eastAsia="en-US" w:bidi="ar-SA"/>
      </w:rPr>
    </w:lvl>
    <w:lvl w:ilvl="4" w:tplc="890C39BE">
      <w:numFmt w:val="bullet"/>
      <w:lvlText w:val="•"/>
      <w:lvlJc w:val="left"/>
      <w:pPr>
        <w:ind w:left="2328" w:hanging="179"/>
      </w:pPr>
      <w:rPr>
        <w:rFonts w:hint="default"/>
        <w:lang w:val="cs-CZ" w:eastAsia="en-US" w:bidi="ar-SA"/>
      </w:rPr>
    </w:lvl>
    <w:lvl w:ilvl="5" w:tplc="BA98E07E">
      <w:numFmt w:val="bullet"/>
      <w:lvlText w:val="•"/>
      <w:lvlJc w:val="left"/>
      <w:pPr>
        <w:ind w:left="2765" w:hanging="179"/>
      </w:pPr>
      <w:rPr>
        <w:rFonts w:hint="default"/>
        <w:lang w:val="cs-CZ" w:eastAsia="en-US" w:bidi="ar-SA"/>
      </w:rPr>
    </w:lvl>
    <w:lvl w:ilvl="6" w:tplc="DF1A7A8E">
      <w:numFmt w:val="bullet"/>
      <w:lvlText w:val="•"/>
      <w:lvlJc w:val="left"/>
      <w:pPr>
        <w:ind w:left="3203" w:hanging="179"/>
      </w:pPr>
      <w:rPr>
        <w:rFonts w:hint="default"/>
        <w:lang w:val="cs-CZ" w:eastAsia="en-US" w:bidi="ar-SA"/>
      </w:rPr>
    </w:lvl>
    <w:lvl w:ilvl="7" w:tplc="FD24D440">
      <w:numFmt w:val="bullet"/>
      <w:lvlText w:val="•"/>
      <w:lvlJc w:val="left"/>
      <w:pPr>
        <w:ind w:left="3640" w:hanging="179"/>
      </w:pPr>
      <w:rPr>
        <w:rFonts w:hint="default"/>
        <w:lang w:val="cs-CZ" w:eastAsia="en-US" w:bidi="ar-SA"/>
      </w:rPr>
    </w:lvl>
    <w:lvl w:ilvl="8" w:tplc="1BD40A54">
      <w:numFmt w:val="bullet"/>
      <w:lvlText w:val="•"/>
      <w:lvlJc w:val="left"/>
      <w:pPr>
        <w:ind w:left="4077" w:hanging="179"/>
      </w:pPr>
      <w:rPr>
        <w:rFonts w:hint="default"/>
        <w:lang w:val="cs-CZ" w:eastAsia="en-US" w:bidi="ar-SA"/>
      </w:rPr>
    </w:lvl>
  </w:abstractNum>
  <w:abstractNum w:abstractNumId="158" w15:restartNumberingAfterBreak="0">
    <w:nsid w:val="2BD36D09"/>
    <w:multiLevelType w:val="hybridMultilevel"/>
    <w:tmpl w:val="960E091A"/>
    <w:lvl w:ilvl="0" w:tplc="679A187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0DA642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717C04B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0BCCFA3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587C05D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2CEFC9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C2B8988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6A87CE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D070F16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59" w15:restartNumberingAfterBreak="0">
    <w:nsid w:val="2BDE17B9"/>
    <w:multiLevelType w:val="hybridMultilevel"/>
    <w:tmpl w:val="9F44A11C"/>
    <w:lvl w:ilvl="0" w:tplc="3BF22B4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D2E6F40">
      <w:numFmt w:val="bullet"/>
      <w:lvlText w:val="•"/>
      <w:lvlJc w:val="left"/>
      <w:pPr>
        <w:ind w:left="1024" w:hanging="179"/>
      </w:pPr>
      <w:rPr>
        <w:rFonts w:hint="default"/>
        <w:lang w:val="cs-CZ" w:eastAsia="en-US" w:bidi="ar-SA"/>
      </w:rPr>
    </w:lvl>
    <w:lvl w:ilvl="2" w:tplc="4F5AA968">
      <w:numFmt w:val="bullet"/>
      <w:lvlText w:val="•"/>
      <w:lvlJc w:val="left"/>
      <w:pPr>
        <w:ind w:left="1468" w:hanging="179"/>
      </w:pPr>
      <w:rPr>
        <w:rFonts w:hint="default"/>
        <w:lang w:val="cs-CZ" w:eastAsia="en-US" w:bidi="ar-SA"/>
      </w:rPr>
    </w:lvl>
    <w:lvl w:ilvl="3" w:tplc="7DE8C2A2">
      <w:numFmt w:val="bullet"/>
      <w:lvlText w:val="•"/>
      <w:lvlJc w:val="left"/>
      <w:pPr>
        <w:ind w:left="1912" w:hanging="179"/>
      </w:pPr>
      <w:rPr>
        <w:rFonts w:hint="default"/>
        <w:lang w:val="cs-CZ" w:eastAsia="en-US" w:bidi="ar-SA"/>
      </w:rPr>
    </w:lvl>
    <w:lvl w:ilvl="4" w:tplc="4DD0B6A4">
      <w:numFmt w:val="bullet"/>
      <w:lvlText w:val="•"/>
      <w:lvlJc w:val="left"/>
      <w:pPr>
        <w:ind w:left="2356" w:hanging="179"/>
      </w:pPr>
      <w:rPr>
        <w:rFonts w:hint="default"/>
        <w:lang w:val="cs-CZ" w:eastAsia="en-US" w:bidi="ar-SA"/>
      </w:rPr>
    </w:lvl>
    <w:lvl w:ilvl="5" w:tplc="2EDC09E6">
      <w:numFmt w:val="bullet"/>
      <w:lvlText w:val="•"/>
      <w:lvlJc w:val="left"/>
      <w:pPr>
        <w:ind w:left="2800" w:hanging="179"/>
      </w:pPr>
      <w:rPr>
        <w:rFonts w:hint="default"/>
        <w:lang w:val="cs-CZ" w:eastAsia="en-US" w:bidi="ar-SA"/>
      </w:rPr>
    </w:lvl>
    <w:lvl w:ilvl="6" w:tplc="3CE0C8A2">
      <w:numFmt w:val="bullet"/>
      <w:lvlText w:val="•"/>
      <w:lvlJc w:val="left"/>
      <w:pPr>
        <w:ind w:left="3245" w:hanging="179"/>
      </w:pPr>
      <w:rPr>
        <w:rFonts w:hint="default"/>
        <w:lang w:val="cs-CZ" w:eastAsia="en-US" w:bidi="ar-SA"/>
      </w:rPr>
    </w:lvl>
    <w:lvl w:ilvl="7" w:tplc="6EB6DE1C">
      <w:numFmt w:val="bullet"/>
      <w:lvlText w:val="•"/>
      <w:lvlJc w:val="left"/>
      <w:pPr>
        <w:ind w:left="3689" w:hanging="179"/>
      </w:pPr>
      <w:rPr>
        <w:rFonts w:hint="default"/>
        <w:lang w:val="cs-CZ" w:eastAsia="en-US" w:bidi="ar-SA"/>
      </w:rPr>
    </w:lvl>
    <w:lvl w:ilvl="8" w:tplc="73120D9E">
      <w:numFmt w:val="bullet"/>
      <w:lvlText w:val="•"/>
      <w:lvlJc w:val="left"/>
      <w:pPr>
        <w:ind w:left="4133" w:hanging="179"/>
      </w:pPr>
      <w:rPr>
        <w:rFonts w:hint="default"/>
        <w:lang w:val="cs-CZ" w:eastAsia="en-US" w:bidi="ar-SA"/>
      </w:rPr>
    </w:lvl>
  </w:abstractNum>
  <w:abstractNum w:abstractNumId="160" w15:restartNumberingAfterBreak="0">
    <w:nsid w:val="2C0E58B8"/>
    <w:multiLevelType w:val="hybridMultilevel"/>
    <w:tmpl w:val="B7D03B96"/>
    <w:lvl w:ilvl="0" w:tplc="68B2E45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B3A810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8A606F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3BD4C3F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190C40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4A46ABD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5C40906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DAE09E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360C82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61" w15:restartNumberingAfterBreak="0">
    <w:nsid w:val="2C1D7F66"/>
    <w:multiLevelType w:val="hybridMultilevel"/>
    <w:tmpl w:val="5BD4335E"/>
    <w:lvl w:ilvl="0" w:tplc="2392F86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3B6A21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AAA5FC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B05E838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A3929AB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CA64D28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5EF2F56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FECA3D1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84C167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62" w15:restartNumberingAfterBreak="0">
    <w:nsid w:val="2CC82897"/>
    <w:multiLevelType w:val="hybridMultilevel"/>
    <w:tmpl w:val="E724F97E"/>
    <w:lvl w:ilvl="0" w:tplc="E6EED01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1DC3F4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F0B4EAE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126883B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CBC414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D5A3C7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4CEB67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11C084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A2CA98D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63" w15:restartNumberingAfterBreak="0">
    <w:nsid w:val="2D072C21"/>
    <w:multiLevelType w:val="hybridMultilevel"/>
    <w:tmpl w:val="66F4205C"/>
    <w:lvl w:ilvl="0" w:tplc="DEB44B1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8324E12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78026A48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C2D62E38">
      <w:numFmt w:val="bullet"/>
      <w:lvlText w:val="•"/>
      <w:lvlJc w:val="left"/>
      <w:pPr>
        <w:ind w:left="1927" w:hanging="179"/>
      </w:pPr>
      <w:rPr>
        <w:rFonts w:hint="default"/>
        <w:lang w:val="cs-CZ" w:eastAsia="en-US" w:bidi="ar-SA"/>
      </w:rPr>
    </w:lvl>
    <w:lvl w:ilvl="4" w:tplc="91760670">
      <w:numFmt w:val="bullet"/>
      <w:lvlText w:val="•"/>
      <w:lvlJc w:val="left"/>
      <w:pPr>
        <w:ind w:left="2376" w:hanging="179"/>
      </w:pPr>
      <w:rPr>
        <w:rFonts w:hint="default"/>
        <w:lang w:val="cs-CZ" w:eastAsia="en-US" w:bidi="ar-SA"/>
      </w:rPr>
    </w:lvl>
    <w:lvl w:ilvl="5" w:tplc="6712B67E">
      <w:numFmt w:val="bullet"/>
      <w:lvlText w:val="•"/>
      <w:lvlJc w:val="left"/>
      <w:pPr>
        <w:ind w:left="2825" w:hanging="179"/>
      </w:pPr>
      <w:rPr>
        <w:rFonts w:hint="default"/>
        <w:lang w:val="cs-CZ" w:eastAsia="en-US" w:bidi="ar-SA"/>
      </w:rPr>
    </w:lvl>
    <w:lvl w:ilvl="6" w:tplc="6CA6B830">
      <w:numFmt w:val="bullet"/>
      <w:lvlText w:val="•"/>
      <w:lvlJc w:val="left"/>
      <w:pPr>
        <w:ind w:left="3274" w:hanging="179"/>
      </w:pPr>
      <w:rPr>
        <w:rFonts w:hint="default"/>
        <w:lang w:val="cs-CZ" w:eastAsia="en-US" w:bidi="ar-SA"/>
      </w:rPr>
    </w:lvl>
    <w:lvl w:ilvl="7" w:tplc="8BDE6386">
      <w:numFmt w:val="bullet"/>
      <w:lvlText w:val="•"/>
      <w:lvlJc w:val="left"/>
      <w:pPr>
        <w:ind w:left="3723" w:hanging="179"/>
      </w:pPr>
      <w:rPr>
        <w:rFonts w:hint="default"/>
        <w:lang w:val="cs-CZ" w:eastAsia="en-US" w:bidi="ar-SA"/>
      </w:rPr>
    </w:lvl>
    <w:lvl w:ilvl="8" w:tplc="726E56F8">
      <w:numFmt w:val="bullet"/>
      <w:lvlText w:val="•"/>
      <w:lvlJc w:val="left"/>
      <w:pPr>
        <w:ind w:left="4172" w:hanging="179"/>
      </w:pPr>
      <w:rPr>
        <w:rFonts w:hint="default"/>
        <w:lang w:val="cs-CZ" w:eastAsia="en-US" w:bidi="ar-SA"/>
      </w:rPr>
    </w:lvl>
  </w:abstractNum>
  <w:abstractNum w:abstractNumId="164" w15:restartNumberingAfterBreak="0">
    <w:nsid w:val="2D9619B9"/>
    <w:multiLevelType w:val="hybridMultilevel"/>
    <w:tmpl w:val="F12A9FD0"/>
    <w:lvl w:ilvl="0" w:tplc="98964C44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3847F1C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DE1207A4">
      <w:numFmt w:val="bullet"/>
      <w:lvlText w:val="•"/>
      <w:lvlJc w:val="left"/>
      <w:pPr>
        <w:ind w:left="1465" w:hanging="170"/>
      </w:pPr>
      <w:rPr>
        <w:rFonts w:hint="default"/>
        <w:lang w:val="cs-CZ" w:eastAsia="en-US" w:bidi="ar-SA"/>
      </w:rPr>
    </w:lvl>
    <w:lvl w:ilvl="3" w:tplc="6B1EE21A">
      <w:numFmt w:val="bullet"/>
      <w:lvlText w:val="•"/>
      <w:lvlJc w:val="left"/>
      <w:pPr>
        <w:ind w:left="1917" w:hanging="170"/>
      </w:pPr>
      <w:rPr>
        <w:rFonts w:hint="default"/>
        <w:lang w:val="cs-CZ" w:eastAsia="en-US" w:bidi="ar-SA"/>
      </w:rPr>
    </w:lvl>
    <w:lvl w:ilvl="4" w:tplc="BF6C30C0">
      <w:numFmt w:val="bullet"/>
      <w:lvlText w:val="•"/>
      <w:lvlJc w:val="left"/>
      <w:pPr>
        <w:ind w:left="2370" w:hanging="170"/>
      </w:pPr>
      <w:rPr>
        <w:rFonts w:hint="default"/>
        <w:lang w:val="cs-CZ" w:eastAsia="en-US" w:bidi="ar-SA"/>
      </w:rPr>
    </w:lvl>
    <w:lvl w:ilvl="5" w:tplc="9DA2C484">
      <w:numFmt w:val="bullet"/>
      <w:lvlText w:val="•"/>
      <w:lvlJc w:val="left"/>
      <w:pPr>
        <w:ind w:left="2822" w:hanging="170"/>
      </w:pPr>
      <w:rPr>
        <w:rFonts w:hint="default"/>
        <w:lang w:val="cs-CZ" w:eastAsia="en-US" w:bidi="ar-SA"/>
      </w:rPr>
    </w:lvl>
    <w:lvl w:ilvl="6" w:tplc="81B45D16">
      <w:numFmt w:val="bullet"/>
      <w:lvlText w:val="•"/>
      <w:lvlJc w:val="left"/>
      <w:pPr>
        <w:ind w:left="3275" w:hanging="170"/>
      </w:pPr>
      <w:rPr>
        <w:rFonts w:hint="default"/>
        <w:lang w:val="cs-CZ" w:eastAsia="en-US" w:bidi="ar-SA"/>
      </w:rPr>
    </w:lvl>
    <w:lvl w:ilvl="7" w:tplc="90548AE8">
      <w:numFmt w:val="bullet"/>
      <w:lvlText w:val="•"/>
      <w:lvlJc w:val="left"/>
      <w:pPr>
        <w:ind w:left="3727" w:hanging="170"/>
      </w:pPr>
      <w:rPr>
        <w:rFonts w:hint="default"/>
        <w:lang w:val="cs-CZ" w:eastAsia="en-US" w:bidi="ar-SA"/>
      </w:rPr>
    </w:lvl>
    <w:lvl w:ilvl="8" w:tplc="54DE48E0">
      <w:numFmt w:val="bullet"/>
      <w:lvlText w:val="•"/>
      <w:lvlJc w:val="left"/>
      <w:pPr>
        <w:ind w:left="4180" w:hanging="170"/>
      </w:pPr>
      <w:rPr>
        <w:rFonts w:hint="default"/>
        <w:lang w:val="cs-CZ" w:eastAsia="en-US" w:bidi="ar-SA"/>
      </w:rPr>
    </w:lvl>
  </w:abstractNum>
  <w:abstractNum w:abstractNumId="165" w15:restartNumberingAfterBreak="0">
    <w:nsid w:val="2DB251F5"/>
    <w:multiLevelType w:val="hybridMultilevel"/>
    <w:tmpl w:val="FA983252"/>
    <w:lvl w:ilvl="0" w:tplc="ED1E3A6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F8CC694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D9705E18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F648776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5088CB70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1DDE4E78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DF44D144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955086A8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5E5410D0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166" w15:restartNumberingAfterBreak="0">
    <w:nsid w:val="2DCA49CB"/>
    <w:multiLevelType w:val="hybridMultilevel"/>
    <w:tmpl w:val="4CA49B76"/>
    <w:lvl w:ilvl="0" w:tplc="956013B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D60FDB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47E1A3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E34465D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A86BDC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0C4A61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1962D3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DEC20A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69848D1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67" w15:restartNumberingAfterBreak="0">
    <w:nsid w:val="2DCA5EB2"/>
    <w:multiLevelType w:val="hybridMultilevel"/>
    <w:tmpl w:val="4F42F280"/>
    <w:lvl w:ilvl="0" w:tplc="C4B25EC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2B41AC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78E744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1D2710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A0D47EA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E798556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E5F691A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4358F61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E10ABA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68" w15:restartNumberingAfterBreak="0">
    <w:nsid w:val="2E181D87"/>
    <w:multiLevelType w:val="hybridMultilevel"/>
    <w:tmpl w:val="0A1C4ADE"/>
    <w:lvl w:ilvl="0" w:tplc="7E4A828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3CE599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F326A9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2744D34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F7503A8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0FC4528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5D4FB9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416DA6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012DB2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69" w15:restartNumberingAfterBreak="0">
    <w:nsid w:val="2E860459"/>
    <w:multiLevelType w:val="hybridMultilevel"/>
    <w:tmpl w:val="02D27206"/>
    <w:lvl w:ilvl="0" w:tplc="B6962E6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58672E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7B4933E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22B6FBF6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C3D2DF1C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EB002792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9A10C1B2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7A4072A0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DA46651A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170" w15:restartNumberingAfterBreak="0">
    <w:nsid w:val="2E872B9A"/>
    <w:multiLevelType w:val="hybridMultilevel"/>
    <w:tmpl w:val="FC20FCBA"/>
    <w:lvl w:ilvl="0" w:tplc="276CA67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5B2C47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459CE4B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92A5AA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0E4CE3E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308754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DDDCDBE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35CE667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12ABE6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71" w15:restartNumberingAfterBreak="0">
    <w:nsid w:val="2E8D1FC4"/>
    <w:multiLevelType w:val="hybridMultilevel"/>
    <w:tmpl w:val="AAFC0E92"/>
    <w:lvl w:ilvl="0" w:tplc="32A0A8D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4D690B0">
      <w:numFmt w:val="bullet"/>
      <w:lvlText w:val="•"/>
      <w:lvlJc w:val="left"/>
      <w:pPr>
        <w:ind w:left="1006" w:hanging="179"/>
      </w:pPr>
      <w:rPr>
        <w:rFonts w:hint="default"/>
        <w:lang w:val="cs-CZ" w:eastAsia="en-US" w:bidi="ar-SA"/>
      </w:rPr>
    </w:lvl>
    <w:lvl w:ilvl="2" w:tplc="186424B0">
      <w:numFmt w:val="bullet"/>
      <w:lvlText w:val="•"/>
      <w:lvlJc w:val="left"/>
      <w:pPr>
        <w:ind w:left="1432" w:hanging="179"/>
      </w:pPr>
      <w:rPr>
        <w:rFonts w:hint="default"/>
        <w:lang w:val="cs-CZ" w:eastAsia="en-US" w:bidi="ar-SA"/>
      </w:rPr>
    </w:lvl>
    <w:lvl w:ilvl="3" w:tplc="DAF0C062">
      <w:numFmt w:val="bullet"/>
      <w:lvlText w:val="•"/>
      <w:lvlJc w:val="left"/>
      <w:pPr>
        <w:ind w:left="1859" w:hanging="179"/>
      </w:pPr>
      <w:rPr>
        <w:rFonts w:hint="default"/>
        <w:lang w:val="cs-CZ" w:eastAsia="en-US" w:bidi="ar-SA"/>
      </w:rPr>
    </w:lvl>
    <w:lvl w:ilvl="4" w:tplc="1C88EB6A">
      <w:numFmt w:val="bullet"/>
      <w:lvlText w:val="•"/>
      <w:lvlJc w:val="left"/>
      <w:pPr>
        <w:ind w:left="2285" w:hanging="179"/>
      </w:pPr>
      <w:rPr>
        <w:rFonts w:hint="default"/>
        <w:lang w:val="cs-CZ" w:eastAsia="en-US" w:bidi="ar-SA"/>
      </w:rPr>
    </w:lvl>
    <w:lvl w:ilvl="5" w:tplc="CA2CB610">
      <w:numFmt w:val="bullet"/>
      <w:lvlText w:val="•"/>
      <w:lvlJc w:val="left"/>
      <w:pPr>
        <w:ind w:left="2712" w:hanging="179"/>
      </w:pPr>
      <w:rPr>
        <w:rFonts w:hint="default"/>
        <w:lang w:val="cs-CZ" w:eastAsia="en-US" w:bidi="ar-SA"/>
      </w:rPr>
    </w:lvl>
    <w:lvl w:ilvl="6" w:tplc="F5CE6FD6">
      <w:numFmt w:val="bullet"/>
      <w:lvlText w:val="•"/>
      <w:lvlJc w:val="left"/>
      <w:pPr>
        <w:ind w:left="3138" w:hanging="179"/>
      </w:pPr>
      <w:rPr>
        <w:rFonts w:hint="default"/>
        <w:lang w:val="cs-CZ" w:eastAsia="en-US" w:bidi="ar-SA"/>
      </w:rPr>
    </w:lvl>
    <w:lvl w:ilvl="7" w:tplc="D34212DA">
      <w:numFmt w:val="bullet"/>
      <w:lvlText w:val="•"/>
      <w:lvlJc w:val="left"/>
      <w:pPr>
        <w:ind w:left="3565" w:hanging="179"/>
      </w:pPr>
      <w:rPr>
        <w:rFonts w:hint="default"/>
        <w:lang w:val="cs-CZ" w:eastAsia="en-US" w:bidi="ar-SA"/>
      </w:rPr>
    </w:lvl>
    <w:lvl w:ilvl="8" w:tplc="9A2C2E94">
      <w:numFmt w:val="bullet"/>
      <w:lvlText w:val="•"/>
      <w:lvlJc w:val="left"/>
      <w:pPr>
        <w:ind w:left="3991" w:hanging="179"/>
      </w:pPr>
      <w:rPr>
        <w:rFonts w:hint="default"/>
        <w:lang w:val="cs-CZ" w:eastAsia="en-US" w:bidi="ar-SA"/>
      </w:rPr>
    </w:lvl>
  </w:abstractNum>
  <w:abstractNum w:abstractNumId="172" w15:restartNumberingAfterBreak="0">
    <w:nsid w:val="2EFF1947"/>
    <w:multiLevelType w:val="hybridMultilevel"/>
    <w:tmpl w:val="F74A9AE8"/>
    <w:lvl w:ilvl="0" w:tplc="3A5C4E3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0DACCA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B756026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6C16F800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D160D2DC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E0467340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D9A07168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017405F8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6282ACF2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173" w15:restartNumberingAfterBreak="0">
    <w:nsid w:val="2F3D66C1"/>
    <w:multiLevelType w:val="hybridMultilevel"/>
    <w:tmpl w:val="7B3E7EE4"/>
    <w:lvl w:ilvl="0" w:tplc="52C0F9E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8F40A3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7F5A296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B83EBF2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B141B4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6AA1D5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C93A376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506C98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DB0D1D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74" w15:restartNumberingAfterBreak="0">
    <w:nsid w:val="30055F52"/>
    <w:multiLevelType w:val="hybridMultilevel"/>
    <w:tmpl w:val="0A7A2860"/>
    <w:lvl w:ilvl="0" w:tplc="61A8EA8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09C4E1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0CAE68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23CF59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23AB3F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DFC8B5E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D0C82C7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5F32828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8E8290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75" w15:restartNumberingAfterBreak="0">
    <w:nsid w:val="305C6F1B"/>
    <w:multiLevelType w:val="hybridMultilevel"/>
    <w:tmpl w:val="7F7E9B56"/>
    <w:lvl w:ilvl="0" w:tplc="D494DFD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C0C18E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9EA409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3D44A3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A8D6A2B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782A29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E468E82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1C0373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D962109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76" w15:restartNumberingAfterBreak="0">
    <w:nsid w:val="30795027"/>
    <w:multiLevelType w:val="hybridMultilevel"/>
    <w:tmpl w:val="619E3FB6"/>
    <w:lvl w:ilvl="0" w:tplc="8AE601D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3DA2E0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E4401B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2C72680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DDA2E8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7116E65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B40906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F300E01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A525C9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77" w15:restartNumberingAfterBreak="0">
    <w:nsid w:val="318616DB"/>
    <w:multiLevelType w:val="hybridMultilevel"/>
    <w:tmpl w:val="FD2C178C"/>
    <w:lvl w:ilvl="0" w:tplc="A51CA0D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FB8A84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212049C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A1C367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4C60DF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0ACA30A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CF4B62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A2A0490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99EC05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78" w15:restartNumberingAfterBreak="0">
    <w:nsid w:val="32686C43"/>
    <w:multiLevelType w:val="hybridMultilevel"/>
    <w:tmpl w:val="24B6AE6C"/>
    <w:lvl w:ilvl="0" w:tplc="EE5E129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84209C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5C767180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CEB20D1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61E60CFC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6E566842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191EFF76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100014D0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F282EE8E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179" w15:restartNumberingAfterBreak="0">
    <w:nsid w:val="32CE352D"/>
    <w:multiLevelType w:val="hybridMultilevel"/>
    <w:tmpl w:val="9A763C46"/>
    <w:lvl w:ilvl="0" w:tplc="BF5824D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1D44E9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2F2EE2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E5840EE">
      <w:numFmt w:val="bullet"/>
      <w:lvlText w:val="•"/>
      <w:lvlJc w:val="left"/>
      <w:pPr>
        <w:ind w:left="2192" w:hanging="179"/>
      </w:pPr>
      <w:rPr>
        <w:rFonts w:hint="default"/>
        <w:lang w:val="cs-CZ" w:eastAsia="en-US" w:bidi="ar-SA"/>
      </w:rPr>
    </w:lvl>
    <w:lvl w:ilvl="4" w:tplc="41F2378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F868554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A040738">
      <w:numFmt w:val="bullet"/>
      <w:lvlText w:val="•"/>
      <w:lvlJc w:val="left"/>
      <w:pPr>
        <w:ind w:left="3804" w:hanging="179"/>
      </w:pPr>
      <w:rPr>
        <w:rFonts w:hint="default"/>
        <w:lang w:val="cs-CZ" w:eastAsia="en-US" w:bidi="ar-SA"/>
      </w:rPr>
    </w:lvl>
    <w:lvl w:ilvl="7" w:tplc="4A2C0BD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FE8E4B2C">
      <w:numFmt w:val="bullet"/>
      <w:lvlText w:val="•"/>
      <w:lvlJc w:val="left"/>
      <w:pPr>
        <w:ind w:left="4879" w:hanging="179"/>
      </w:pPr>
      <w:rPr>
        <w:rFonts w:hint="default"/>
        <w:lang w:val="cs-CZ" w:eastAsia="en-US" w:bidi="ar-SA"/>
      </w:rPr>
    </w:lvl>
  </w:abstractNum>
  <w:abstractNum w:abstractNumId="180" w15:restartNumberingAfterBreak="0">
    <w:nsid w:val="333F2A83"/>
    <w:multiLevelType w:val="hybridMultilevel"/>
    <w:tmpl w:val="5F944848"/>
    <w:lvl w:ilvl="0" w:tplc="676C0A5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5806E3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A9188F2A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A1060DF4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9A703D5E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B1CA0576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F95A8420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3EB4DBB8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DCB48B34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181" w15:restartNumberingAfterBreak="0">
    <w:nsid w:val="33EA5E47"/>
    <w:multiLevelType w:val="hybridMultilevel"/>
    <w:tmpl w:val="49CA18F4"/>
    <w:lvl w:ilvl="0" w:tplc="A854502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A38A91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53CCF2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11F402C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C0868F4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0DC856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84C0F2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820A45C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066259F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82" w15:restartNumberingAfterBreak="0">
    <w:nsid w:val="348930D8"/>
    <w:multiLevelType w:val="hybridMultilevel"/>
    <w:tmpl w:val="F3F47670"/>
    <w:lvl w:ilvl="0" w:tplc="2A9CEFB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874C9B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D1C917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EEE6AFC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9778615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7DC29D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5450E34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22A19A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83487D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83" w15:restartNumberingAfterBreak="0">
    <w:nsid w:val="34A317B1"/>
    <w:multiLevelType w:val="hybridMultilevel"/>
    <w:tmpl w:val="25DA7560"/>
    <w:lvl w:ilvl="0" w:tplc="4D82090A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3022638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9574F800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B6F8D14E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26866D98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D90AD422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92A2F5AC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76122460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CFDCB45A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184" w15:restartNumberingAfterBreak="0">
    <w:nsid w:val="34D92E70"/>
    <w:multiLevelType w:val="hybridMultilevel"/>
    <w:tmpl w:val="66BA6DDA"/>
    <w:lvl w:ilvl="0" w:tplc="A3B4E1A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E8A602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0CA42B1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727CA0B2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546054A0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13449778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3A8C767A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9312BC98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CBB4374E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185" w15:restartNumberingAfterBreak="0">
    <w:nsid w:val="34E20C77"/>
    <w:multiLevelType w:val="hybridMultilevel"/>
    <w:tmpl w:val="ABEADCCC"/>
    <w:lvl w:ilvl="0" w:tplc="1FCE6AD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57E3098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C582ACD4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EE8C2628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2F98570C">
      <w:numFmt w:val="bullet"/>
      <w:lvlText w:val="•"/>
      <w:lvlJc w:val="left"/>
      <w:pPr>
        <w:ind w:left="2377" w:hanging="179"/>
      </w:pPr>
      <w:rPr>
        <w:rFonts w:hint="default"/>
        <w:lang w:val="cs-CZ" w:eastAsia="en-US" w:bidi="ar-SA"/>
      </w:rPr>
    </w:lvl>
    <w:lvl w:ilvl="5" w:tplc="D0C243D8">
      <w:numFmt w:val="bullet"/>
      <w:lvlText w:val="•"/>
      <w:lvlJc w:val="left"/>
      <w:pPr>
        <w:ind w:left="2827" w:hanging="179"/>
      </w:pPr>
      <w:rPr>
        <w:rFonts w:hint="default"/>
        <w:lang w:val="cs-CZ" w:eastAsia="en-US" w:bidi="ar-SA"/>
      </w:rPr>
    </w:lvl>
    <w:lvl w:ilvl="6" w:tplc="2A10FDD8">
      <w:numFmt w:val="bullet"/>
      <w:lvlText w:val="•"/>
      <w:lvlJc w:val="left"/>
      <w:pPr>
        <w:ind w:left="3276" w:hanging="179"/>
      </w:pPr>
      <w:rPr>
        <w:rFonts w:hint="default"/>
        <w:lang w:val="cs-CZ" w:eastAsia="en-US" w:bidi="ar-SA"/>
      </w:rPr>
    </w:lvl>
    <w:lvl w:ilvl="7" w:tplc="0FF0F104">
      <w:numFmt w:val="bullet"/>
      <w:lvlText w:val="•"/>
      <w:lvlJc w:val="left"/>
      <w:pPr>
        <w:ind w:left="3725" w:hanging="179"/>
      </w:pPr>
      <w:rPr>
        <w:rFonts w:hint="default"/>
        <w:lang w:val="cs-CZ" w:eastAsia="en-US" w:bidi="ar-SA"/>
      </w:rPr>
    </w:lvl>
    <w:lvl w:ilvl="8" w:tplc="BE5A151A">
      <w:numFmt w:val="bullet"/>
      <w:lvlText w:val="•"/>
      <w:lvlJc w:val="left"/>
      <w:pPr>
        <w:ind w:left="4175" w:hanging="179"/>
      </w:pPr>
      <w:rPr>
        <w:rFonts w:hint="default"/>
        <w:lang w:val="cs-CZ" w:eastAsia="en-US" w:bidi="ar-SA"/>
      </w:rPr>
    </w:lvl>
  </w:abstractNum>
  <w:abstractNum w:abstractNumId="186" w15:restartNumberingAfterBreak="0">
    <w:nsid w:val="34E875A5"/>
    <w:multiLevelType w:val="hybridMultilevel"/>
    <w:tmpl w:val="20608984"/>
    <w:lvl w:ilvl="0" w:tplc="09E01E6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65CA9E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B98A8862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A7260ED4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26947652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A2121B7C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D200E6B6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93769CBE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D6B69B6C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187" w15:restartNumberingAfterBreak="0">
    <w:nsid w:val="35537935"/>
    <w:multiLevelType w:val="hybridMultilevel"/>
    <w:tmpl w:val="708E6332"/>
    <w:lvl w:ilvl="0" w:tplc="ECA0500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4BEDE06">
      <w:numFmt w:val="bullet"/>
      <w:lvlText w:val="•"/>
      <w:lvlJc w:val="left"/>
      <w:pPr>
        <w:ind w:left="1025" w:hanging="179"/>
      </w:pPr>
      <w:rPr>
        <w:rFonts w:hint="default"/>
        <w:lang w:val="cs-CZ" w:eastAsia="en-US" w:bidi="ar-SA"/>
      </w:rPr>
    </w:lvl>
    <w:lvl w:ilvl="2" w:tplc="0F9087E0">
      <w:numFmt w:val="bullet"/>
      <w:lvlText w:val="•"/>
      <w:lvlJc w:val="left"/>
      <w:pPr>
        <w:ind w:left="1470" w:hanging="179"/>
      </w:pPr>
      <w:rPr>
        <w:rFonts w:hint="default"/>
        <w:lang w:val="cs-CZ" w:eastAsia="en-US" w:bidi="ar-SA"/>
      </w:rPr>
    </w:lvl>
    <w:lvl w:ilvl="3" w:tplc="16F05A30">
      <w:numFmt w:val="bullet"/>
      <w:lvlText w:val="•"/>
      <w:lvlJc w:val="left"/>
      <w:pPr>
        <w:ind w:left="1915" w:hanging="179"/>
      </w:pPr>
      <w:rPr>
        <w:rFonts w:hint="default"/>
        <w:lang w:val="cs-CZ" w:eastAsia="en-US" w:bidi="ar-SA"/>
      </w:rPr>
    </w:lvl>
    <w:lvl w:ilvl="4" w:tplc="7C2E7310">
      <w:numFmt w:val="bullet"/>
      <w:lvlText w:val="•"/>
      <w:lvlJc w:val="left"/>
      <w:pPr>
        <w:ind w:left="2360" w:hanging="179"/>
      </w:pPr>
      <w:rPr>
        <w:rFonts w:hint="default"/>
        <w:lang w:val="cs-CZ" w:eastAsia="en-US" w:bidi="ar-SA"/>
      </w:rPr>
    </w:lvl>
    <w:lvl w:ilvl="5" w:tplc="A48E5868">
      <w:numFmt w:val="bullet"/>
      <w:lvlText w:val="•"/>
      <w:lvlJc w:val="left"/>
      <w:pPr>
        <w:ind w:left="2804" w:hanging="179"/>
      </w:pPr>
      <w:rPr>
        <w:rFonts w:hint="default"/>
        <w:lang w:val="cs-CZ" w:eastAsia="en-US" w:bidi="ar-SA"/>
      </w:rPr>
    </w:lvl>
    <w:lvl w:ilvl="6" w:tplc="2A3E03E2">
      <w:numFmt w:val="bullet"/>
      <w:lvlText w:val="•"/>
      <w:lvlJc w:val="left"/>
      <w:pPr>
        <w:ind w:left="3249" w:hanging="179"/>
      </w:pPr>
      <w:rPr>
        <w:rFonts w:hint="default"/>
        <w:lang w:val="cs-CZ" w:eastAsia="en-US" w:bidi="ar-SA"/>
      </w:rPr>
    </w:lvl>
    <w:lvl w:ilvl="7" w:tplc="2D72BD54">
      <w:numFmt w:val="bullet"/>
      <w:lvlText w:val="•"/>
      <w:lvlJc w:val="left"/>
      <w:pPr>
        <w:ind w:left="3694" w:hanging="179"/>
      </w:pPr>
      <w:rPr>
        <w:rFonts w:hint="default"/>
        <w:lang w:val="cs-CZ" w:eastAsia="en-US" w:bidi="ar-SA"/>
      </w:rPr>
    </w:lvl>
    <w:lvl w:ilvl="8" w:tplc="DACC66CC">
      <w:numFmt w:val="bullet"/>
      <w:lvlText w:val="•"/>
      <w:lvlJc w:val="left"/>
      <w:pPr>
        <w:ind w:left="4139" w:hanging="179"/>
      </w:pPr>
      <w:rPr>
        <w:rFonts w:hint="default"/>
        <w:lang w:val="cs-CZ" w:eastAsia="en-US" w:bidi="ar-SA"/>
      </w:rPr>
    </w:lvl>
  </w:abstractNum>
  <w:abstractNum w:abstractNumId="188" w15:restartNumberingAfterBreak="0">
    <w:nsid w:val="35621D4C"/>
    <w:multiLevelType w:val="hybridMultilevel"/>
    <w:tmpl w:val="573872C8"/>
    <w:lvl w:ilvl="0" w:tplc="F0D4AED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766F4F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96E1D3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9D2503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0D0365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7765DB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09E140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C850294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EFA81A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89" w15:restartNumberingAfterBreak="0">
    <w:nsid w:val="35B5194E"/>
    <w:multiLevelType w:val="hybridMultilevel"/>
    <w:tmpl w:val="E13C40C2"/>
    <w:lvl w:ilvl="0" w:tplc="A00802B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78A47F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23664C24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621C1FB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18E2179C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16A8940E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68063902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594E66D2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08E0C7A8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190" w15:restartNumberingAfterBreak="0">
    <w:nsid w:val="36010DBC"/>
    <w:multiLevelType w:val="hybridMultilevel"/>
    <w:tmpl w:val="54629046"/>
    <w:lvl w:ilvl="0" w:tplc="341ECB5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CD4183A">
      <w:numFmt w:val="bullet"/>
      <w:lvlText w:val="•"/>
      <w:lvlJc w:val="left"/>
      <w:pPr>
        <w:ind w:left="1026" w:hanging="179"/>
      </w:pPr>
      <w:rPr>
        <w:rFonts w:hint="default"/>
        <w:lang w:val="cs-CZ" w:eastAsia="en-US" w:bidi="ar-SA"/>
      </w:rPr>
    </w:lvl>
    <w:lvl w:ilvl="2" w:tplc="E1D2E1CC">
      <w:numFmt w:val="bullet"/>
      <w:lvlText w:val="•"/>
      <w:lvlJc w:val="left"/>
      <w:pPr>
        <w:ind w:left="1473" w:hanging="179"/>
      </w:pPr>
      <w:rPr>
        <w:rFonts w:hint="default"/>
        <w:lang w:val="cs-CZ" w:eastAsia="en-US" w:bidi="ar-SA"/>
      </w:rPr>
    </w:lvl>
    <w:lvl w:ilvl="3" w:tplc="F6FCCA42">
      <w:numFmt w:val="bullet"/>
      <w:lvlText w:val="•"/>
      <w:lvlJc w:val="left"/>
      <w:pPr>
        <w:ind w:left="1920" w:hanging="179"/>
      </w:pPr>
      <w:rPr>
        <w:rFonts w:hint="default"/>
        <w:lang w:val="cs-CZ" w:eastAsia="en-US" w:bidi="ar-SA"/>
      </w:rPr>
    </w:lvl>
    <w:lvl w:ilvl="4" w:tplc="BE728C7E">
      <w:numFmt w:val="bullet"/>
      <w:lvlText w:val="•"/>
      <w:lvlJc w:val="left"/>
      <w:pPr>
        <w:ind w:left="2366" w:hanging="179"/>
      </w:pPr>
      <w:rPr>
        <w:rFonts w:hint="default"/>
        <w:lang w:val="cs-CZ" w:eastAsia="en-US" w:bidi="ar-SA"/>
      </w:rPr>
    </w:lvl>
    <w:lvl w:ilvl="5" w:tplc="6390F616">
      <w:numFmt w:val="bullet"/>
      <w:lvlText w:val="•"/>
      <w:lvlJc w:val="left"/>
      <w:pPr>
        <w:ind w:left="2813" w:hanging="179"/>
      </w:pPr>
      <w:rPr>
        <w:rFonts w:hint="default"/>
        <w:lang w:val="cs-CZ" w:eastAsia="en-US" w:bidi="ar-SA"/>
      </w:rPr>
    </w:lvl>
    <w:lvl w:ilvl="6" w:tplc="6DEEAA68">
      <w:numFmt w:val="bullet"/>
      <w:lvlText w:val="•"/>
      <w:lvlJc w:val="left"/>
      <w:pPr>
        <w:ind w:left="3260" w:hanging="179"/>
      </w:pPr>
      <w:rPr>
        <w:rFonts w:hint="default"/>
        <w:lang w:val="cs-CZ" w:eastAsia="en-US" w:bidi="ar-SA"/>
      </w:rPr>
    </w:lvl>
    <w:lvl w:ilvl="7" w:tplc="DFEAB144">
      <w:numFmt w:val="bullet"/>
      <w:lvlText w:val="•"/>
      <w:lvlJc w:val="left"/>
      <w:pPr>
        <w:ind w:left="3706" w:hanging="179"/>
      </w:pPr>
      <w:rPr>
        <w:rFonts w:hint="default"/>
        <w:lang w:val="cs-CZ" w:eastAsia="en-US" w:bidi="ar-SA"/>
      </w:rPr>
    </w:lvl>
    <w:lvl w:ilvl="8" w:tplc="244E10B4">
      <w:numFmt w:val="bullet"/>
      <w:lvlText w:val="•"/>
      <w:lvlJc w:val="left"/>
      <w:pPr>
        <w:ind w:left="4153" w:hanging="179"/>
      </w:pPr>
      <w:rPr>
        <w:rFonts w:hint="default"/>
        <w:lang w:val="cs-CZ" w:eastAsia="en-US" w:bidi="ar-SA"/>
      </w:rPr>
    </w:lvl>
  </w:abstractNum>
  <w:abstractNum w:abstractNumId="191" w15:restartNumberingAfterBreak="0">
    <w:nsid w:val="36B85E29"/>
    <w:multiLevelType w:val="hybridMultilevel"/>
    <w:tmpl w:val="37948054"/>
    <w:lvl w:ilvl="0" w:tplc="B560D248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672BC26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9750498E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2FC03B8E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21B6C7D6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D70C618E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1BE0DBA4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C602D3EE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EBB296E4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192" w15:restartNumberingAfterBreak="0">
    <w:nsid w:val="36E07A40"/>
    <w:multiLevelType w:val="hybridMultilevel"/>
    <w:tmpl w:val="6DBC2998"/>
    <w:lvl w:ilvl="0" w:tplc="FA72915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3BC957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7C6623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97E67E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F3C522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A3A6FD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BAA408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34A1B1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D2A0DE6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93" w15:restartNumberingAfterBreak="0">
    <w:nsid w:val="36F35691"/>
    <w:multiLevelType w:val="hybridMultilevel"/>
    <w:tmpl w:val="9B7A2D1A"/>
    <w:lvl w:ilvl="0" w:tplc="BDBA37A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740E32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872503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1B05D3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2C8C8A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3B4421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F5F678D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13D087D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F80376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94" w15:restartNumberingAfterBreak="0">
    <w:nsid w:val="375E3DF3"/>
    <w:multiLevelType w:val="hybridMultilevel"/>
    <w:tmpl w:val="85F6BB9C"/>
    <w:lvl w:ilvl="0" w:tplc="C450E04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CF82230">
      <w:start w:val="1"/>
      <w:numFmt w:val="lowerRoman"/>
      <w:lvlText w:val="%2)"/>
      <w:lvlJc w:val="left"/>
      <w:pPr>
        <w:ind w:left="906" w:hanging="32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CDA6E654">
      <w:numFmt w:val="bullet"/>
      <w:lvlText w:val="•"/>
      <w:lvlJc w:val="left"/>
      <w:pPr>
        <w:ind w:left="1357" w:hanging="328"/>
      </w:pPr>
      <w:rPr>
        <w:rFonts w:hint="default"/>
        <w:lang w:val="cs-CZ" w:eastAsia="en-US" w:bidi="ar-SA"/>
      </w:rPr>
    </w:lvl>
    <w:lvl w:ilvl="3" w:tplc="CCE60C42">
      <w:numFmt w:val="bullet"/>
      <w:lvlText w:val="•"/>
      <w:lvlJc w:val="left"/>
      <w:pPr>
        <w:ind w:left="1815" w:hanging="328"/>
      </w:pPr>
      <w:rPr>
        <w:rFonts w:hint="default"/>
        <w:lang w:val="cs-CZ" w:eastAsia="en-US" w:bidi="ar-SA"/>
      </w:rPr>
    </w:lvl>
    <w:lvl w:ilvl="4" w:tplc="800E3140">
      <w:numFmt w:val="bullet"/>
      <w:lvlText w:val="•"/>
      <w:lvlJc w:val="left"/>
      <w:pPr>
        <w:ind w:left="2273" w:hanging="328"/>
      </w:pPr>
      <w:rPr>
        <w:rFonts w:hint="default"/>
        <w:lang w:val="cs-CZ" w:eastAsia="en-US" w:bidi="ar-SA"/>
      </w:rPr>
    </w:lvl>
    <w:lvl w:ilvl="5" w:tplc="E2240616">
      <w:numFmt w:val="bullet"/>
      <w:lvlText w:val="•"/>
      <w:lvlJc w:val="left"/>
      <w:pPr>
        <w:ind w:left="2731" w:hanging="328"/>
      </w:pPr>
      <w:rPr>
        <w:rFonts w:hint="default"/>
        <w:lang w:val="cs-CZ" w:eastAsia="en-US" w:bidi="ar-SA"/>
      </w:rPr>
    </w:lvl>
    <w:lvl w:ilvl="6" w:tplc="FC8EA202">
      <w:numFmt w:val="bullet"/>
      <w:lvlText w:val="•"/>
      <w:lvlJc w:val="left"/>
      <w:pPr>
        <w:ind w:left="3189" w:hanging="328"/>
      </w:pPr>
      <w:rPr>
        <w:rFonts w:hint="default"/>
        <w:lang w:val="cs-CZ" w:eastAsia="en-US" w:bidi="ar-SA"/>
      </w:rPr>
    </w:lvl>
    <w:lvl w:ilvl="7" w:tplc="9F947AEC">
      <w:numFmt w:val="bullet"/>
      <w:lvlText w:val="•"/>
      <w:lvlJc w:val="left"/>
      <w:pPr>
        <w:ind w:left="3647" w:hanging="328"/>
      </w:pPr>
      <w:rPr>
        <w:rFonts w:hint="default"/>
        <w:lang w:val="cs-CZ" w:eastAsia="en-US" w:bidi="ar-SA"/>
      </w:rPr>
    </w:lvl>
    <w:lvl w:ilvl="8" w:tplc="37C4C306">
      <w:numFmt w:val="bullet"/>
      <w:lvlText w:val="•"/>
      <w:lvlJc w:val="left"/>
      <w:pPr>
        <w:ind w:left="4105" w:hanging="328"/>
      </w:pPr>
      <w:rPr>
        <w:rFonts w:hint="default"/>
        <w:lang w:val="cs-CZ" w:eastAsia="en-US" w:bidi="ar-SA"/>
      </w:rPr>
    </w:lvl>
  </w:abstractNum>
  <w:abstractNum w:abstractNumId="195" w15:restartNumberingAfterBreak="0">
    <w:nsid w:val="37B146A7"/>
    <w:multiLevelType w:val="hybridMultilevel"/>
    <w:tmpl w:val="6BBA488C"/>
    <w:lvl w:ilvl="0" w:tplc="A6301C5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8DEA22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53FE896E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C80C301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1D640574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AAF4C856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0B0AE9E4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80EA2AC4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24402176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196" w15:restartNumberingAfterBreak="0">
    <w:nsid w:val="381E2291"/>
    <w:multiLevelType w:val="hybridMultilevel"/>
    <w:tmpl w:val="7CD0C4B0"/>
    <w:lvl w:ilvl="0" w:tplc="2926FBC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6E8FDF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FA84C9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E55A5C5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CCCE99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D7D245E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EE221A1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120A733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1E4D78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197" w15:restartNumberingAfterBreak="0">
    <w:nsid w:val="383A356A"/>
    <w:multiLevelType w:val="hybridMultilevel"/>
    <w:tmpl w:val="AC6669D8"/>
    <w:lvl w:ilvl="0" w:tplc="24E8551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BD89D9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10A4DBC6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D788134C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9DA67444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BA26E632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AD4A9D98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5400FD62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27241AB2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198" w15:restartNumberingAfterBreak="0">
    <w:nsid w:val="390D7402"/>
    <w:multiLevelType w:val="hybridMultilevel"/>
    <w:tmpl w:val="6054F218"/>
    <w:lvl w:ilvl="0" w:tplc="4ADEAD6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1F49D8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FD70804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5756D6A0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6FEAF28E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CF58E8B2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AC78EEF6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ECE23C7E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0B28439E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199" w15:restartNumberingAfterBreak="0">
    <w:nsid w:val="39535F7B"/>
    <w:multiLevelType w:val="hybridMultilevel"/>
    <w:tmpl w:val="6E1EF11E"/>
    <w:lvl w:ilvl="0" w:tplc="C8584A1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A90758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7469D6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ECD8C3F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980EC09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7F0072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88046F6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A948D7C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57866A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00" w15:restartNumberingAfterBreak="0">
    <w:nsid w:val="39604C59"/>
    <w:multiLevelType w:val="hybridMultilevel"/>
    <w:tmpl w:val="870AF290"/>
    <w:lvl w:ilvl="0" w:tplc="3E54A7F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DD6CF7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77C9EA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126AB53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9EAD4F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E6A87D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8C018C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714CE3F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E67CCB6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01" w15:restartNumberingAfterBreak="0">
    <w:nsid w:val="39774507"/>
    <w:multiLevelType w:val="hybridMultilevel"/>
    <w:tmpl w:val="B7E8F0BC"/>
    <w:lvl w:ilvl="0" w:tplc="05BA2264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FC6D862">
      <w:numFmt w:val="bullet"/>
      <w:lvlText w:val="•"/>
      <w:lvlJc w:val="left"/>
      <w:pPr>
        <w:ind w:left="1010" w:hanging="170"/>
      </w:pPr>
      <w:rPr>
        <w:rFonts w:hint="default"/>
        <w:lang w:val="cs-CZ" w:eastAsia="en-US" w:bidi="ar-SA"/>
      </w:rPr>
    </w:lvl>
    <w:lvl w:ilvl="2" w:tplc="D910D076">
      <w:numFmt w:val="bullet"/>
      <w:lvlText w:val="•"/>
      <w:lvlJc w:val="left"/>
      <w:pPr>
        <w:ind w:left="1461" w:hanging="170"/>
      </w:pPr>
      <w:rPr>
        <w:rFonts w:hint="default"/>
        <w:lang w:val="cs-CZ" w:eastAsia="en-US" w:bidi="ar-SA"/>
      </w:rPr>
    </w:lvl>
    <w:lvl w:ilvl="3" w:tplc="E7DC6DDC">
      <w:numFmt w:val="bullet"/>
      <w:lvlText w:val="•"/>
      <w:lvlJc w:val="left"/>
      <w:pPr>
        <w:ind w:left="1912" w:hanging="170"/>
      </w:pPr>
      <w:rPr>
        <w:rFonts w:hint="default"/>
        <w:lang w:val="cs-CZ" w:eastAsia="en-US" w:bidi="ar-SA"/>
      </w:rPr>
    </w:lvl>
    <w:lvl w:ilvl="4" w:tplc="FE0A8ED8">
      <w:numFmt w:val="bullet"/>
      <w:lvlText w:val="•"/>
      <w:lvlJc w:val="left"/>
      <w:pPr>
        <w:ind w:left="2363" w:hanging="170"/>
      </w:pPr>
      <w:rPr>
        <w:rFonts w:hint="default"/>
        <w:lang w:val="cs-CZ" w:eastAsia="en-US" w:bidi="ar-SA"/>
      </w:rPr>
    </w:lvl>
    <w:lvl w:ilvl="5" w:tplc="6B5AF4B2">
      <w:numFmt w:val="bullet"/>
      <w:lvlText w:val="•"/>
      <w:lvlJc w:val="left"/>
      <w:pPr>
        <w:ind w:left="2813" w:hanging="170"/>
      </w:pPr>
      <w:rPr>
        <w:rFonts w:hint="default"/>
        <w:lang w:val="cs-CZ" w:eastAsia="en-US" w:bidi="ar-SA"/>
      </w:rPr>
    </w:lvl>
    <w:lvl w:ilvl="6" w:tplc="1B32D1D4">
      <w:numFmt w:val="bullet"/>
      <w:lvlText w:val="•"/>
      <w:lvlJc w:val="left"/>
      <w:pPr>
        <w:ind w:left="3264" w:hanging="170"/>
      </w:pPr>
      <w:rPr>
        <w:rFonts w:hint="default"/>
        <w:lang w:val="cs-CZ" w:eastAsia="en-US" w:bidi="ar-SA"/>
      </w:rPr>
    </w:lvl>
    <w:lvl w:ilvl="7" w:tplc="2DFEAD56">
      <w:numFmt w:val="bullet"/>
      <w:lvlText w:val="•"/>
      <w:lvlJc w:val="left"/>
      <w:pPr>
        <w:ind w:left="3715" w:hanging="170"/>
      </w:pPr>
      <w:rPr>
        <w:rFonts w:hint="default"/>
        <w:lang w:val="cs-CZ" w:eastAsia="en-US" w:bidi="ar-SA"/>
      </w:rPr>
    </w:lvl>
    <w:lvl w:ilvl="8" w:tplc="5B924438">
      <w:numFmt w:val="bullet"/>
      <w:lvlText w:val="•"/>
      <w:lvlJc w:val="left"/>
      <w:pPr>
        <w:ind w:left="4166" w:hanging="170"/>
      </w:pPr>
      <w:rPr>
        <w:rFonts w:hint="default"/>
        <w:lang w:val="cs-CZ" w:eastAsia="en-US" w:bidi="ar-SA"/>
      </w:rPr>
    </w:lvl>
  </w:abstractNum>
  <w:abstractNum w:abstractNumId="202" w15:restartNumberingAfterBreak="0">
    <w:nsid w:val="3A0A5889"/>
    <w:multiLevelType w:val="hybridMultilevel"/>
    <w:tmpl w:val="7F1839B4"/>
    <w:lvl w:ilvl="0" w:tplc="22D8413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460C04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6640A6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D36EA3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D30EED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1B4EAF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7E4B6A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17E6A4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920E9A2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03" w15:restartNumberingAfterBreak="0">
    <w:nsid w:val="3A1442B0"/>
    <w:multiLevelType w:val="hybridMultilevel"/>
    <w:tmpl w:val="1F80BB70"/>
    <w:lvl w:ilvl="0" w:tplc="43EAD78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B823B1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53A67ED8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8DFECD90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B4C6BD0E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745452EE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F440F9E8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D5441FF4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50B82E2C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204" w15:restartNumberingAfterBreak="0">
    <w:nsid w:val="3B613DF4"/>
    <w:multiLevelType w:val="hybridMultilevel"/>
    <w:tmpl w:val="081EC61A"/>
    <w:lvl w:ilvl="0" w:tplc="9140D83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C2EA6E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8A5A1282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6BB465C2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52B20BEC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C6206966">
      <w:numFmt w:val="bullet"/>
      <w:lvlText w:val="•"/>
      <w:lvlJc w:val="left"/>
      <w:pPr>
        <w:ind w:left="2831" w:hanging="179"/>
      </w:pPr>
      <w:rPr>
        <w:rFonts w:hint="default"/>
        <w:lang w:val="cs-CZ" w:eastAsia="en-US" w:bidi="ar-SA"/>
      </w:rPr>
    </w:lvl>
    <w:lvl w:ilvl="6" w:tplc="F7E24848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505401EC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3564B22E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205" w15:restartNumberingAfterBreak="0">
    <w:nsid w:val="3C84634A"/>
    <w:multiLevelType w:val="hybridMultilevel"/>
    <w:tmpl w:val="9F841120"/>
    <w:lvl w:ilvl="0" w:tplc="73527E0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F9C457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6636B78C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05E6C110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15CEFDE4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BCFA6118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3CB8C24C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971CB6A8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EAC4E4EA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206" w15:restartNumberingAfterBreak="0">
    <w:nsid w:val="3CED1C3A"/>
    <w:multiLevelType w:val="hybridMultilevel"/>
    <w:tmpl w:val="097417F8"/>
    <w:lvl w:ilvl="0" w:tplc="F5185FE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1CA037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06A32B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2DFC9D4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C0640C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F064C21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DCAD2E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AD25C6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014FEB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07" w15:restartNumberingAfterBreak="0">
    <w:nsid w:val="3CFB34A7"/>
    <w:multiLevelType w:val="hybridMultilevel"/>
    <w:tmpl w:val="5E5A0B7C"/>
    <w:lvl w:ilvl="0" w:tplc="DC1E06B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6602CC4">
      <w:start w:val="1"/>
      <w:numFmt w:val="lowerLetter"/>
      <w:lvlText w:val="%2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BCE675C4">
      <w:numFmt w:val="bullet"/>
      <w:lvlText w:val="•"/>
      <w:lvlJc w:val="left"/>
      <w:pPr>
        <w:ind w:left="2709" w:hanging="179"/>
      </w:pPr>
      <w:rPr>
        <w:rFonts w:hint="default"/>
        <w:lang w:val="cs-CZ" w:eastAsia="en-US" w:bidi="ar-SA"/>
      </w:rPr>
    </w:lvl>
    <w:lvl w:ilvl="3" w:tplc="3DF8D0D6">
      <w:numFmt w:val="bullet"/>
      <w:lvlText w:val="•"/>
      <w:lvlJc w:val="left"/>
      <w:pPr>
        <w:ind w:left="3773" w:hanging="179"/>
      </w:pPr>
      <w:rPr>
        <w:rFonts w:hint="default"/>
        <w:lang w:val="cs-CZ" w:eastAsia="en-US" w:bidi="ar-SA"/>
      </w:rPr>
    </w:lvl>
    <w:lvl w:ilvl="4" w:tplc="545A61C0">
      <w:numFmt w:val="bullet"/>
      <w:lvlText w:val="•"/>
      <w:lvlJc w:val="left"/>
      <w:pPr>
        <w:ind w:left="4838" w:hanging="179"/>
      </w:pPr>
      <w:rPr>
        <w:rFonts w:hint="default"/>
        <w:lang w:val="cs-CZ" w:eastAsia="en-US" w:bidi="ar-SA"/>
      </w:rPr>
    </w:lvl>
    <w:lvl w:ilvl="5" w:tplc="6F42A5F8">
      <w:numFmt w:val="bullet"/>
      <w:lvlText w:val="•"/>
      <w:lvlJc w:val="left"/>
      <w:pPr>
        <w:ind w:left="5902" w:hanging="179"/>
      </w:pPr>
      <w:rPr>
        <w:rFonts w:hint="default"/>
        <w:lang w:val="cs-CZ" w:eastAsia="en-US" w:bidi="ar-SA"/>
      </w:rPr>
    </w:lvl>
    <w:lvl w:ilvl="6" w:tplc="C464AF32">
      <w:numFmt w:val="bullet"/>
      <w:lvlText w:val="•"/>
      <w:lvlJc w:val="left"/>
      <w:pPr>
        <w:ind w:left="6967" w:hanging="179"/>
      </w:pPr>
      <w:rPr>
        <w:rFonts w:hint="default"/>
        <w:lang w:val="cs-CZ" w:eastAsia="en-US" w:bidi="ar-SA"/>
      </w:rPr>
    </w:lvl>
    <w:lvl w:ilvl="7" w:tplc="8E38A150">
      <w:numFmt w:val="bullet"/>
      <w:lvlText w:val="•"/>
      <w:lvlJc w:val="left"/>
      <w:pPr>
        <w:ind w:left="8031" w:hanging="179"/>
      </w:pPr>
      <w:rPr>
        <w:rFonts w:hint="default"/>
        <w:lang w:val="cs-CZ" w:eastAsia="en-US" w:bidi="ar-SA"/>
      </w:rPr>
    </w:lvl>
    <w:lvl w:ilvl="8" w:tplc="035AE968">
      <w:numFmt w:val="bullet"/>
      <w:lvlText w:val="•"/>
      <w:lvlJc w:val="left"/>
      <w:pPr>
        <w:ind w:left="9096" w:hanging="179"/>
      </w:pPr>
      <w:rPr>
        <w:rFonts w:hint="default"/>
        <w:lang w:val="cs-CZ" w:eastAsia="en-US" w:bidi="ar-SA"/>
      </w:rPr>
    </w:lvl>
  </w:abstractNum>
  <w:abstractNum w:abstractNumId="208" w15:restartNumberingAfterBreak="0">
    <w:nsid w:val="3D1E5A50"/>
    <w:multiLevelType w:val="hybridMultilevel"/>
    <w:tmpl w:val="EF8C7774"/>
    <w:lvl w:ilvl="0" w:tplc="280EE5D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5A2ACF4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A146A16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4E1E35A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79B241DC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27AC753C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21449DEC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E1D4221C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EF705978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209" w15:restartNumberingAfterBreak="0">
    <w:nsid w:val="3DBF7656"/>
    <w:multiLevelType w:val="hybridMultilevel"/>
    <w:tmpl w:val="14649B06"/>
    <w:lvl w:ilvl="0" w:tplc="D44CE5B2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382CE8A">
      <w:start w:val="1"/>
      <w:numFmt w:val="lowerLetter"/>
      <w:lvlText w:val="%2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120CA30A">
      <w:numFmt w:val="bullet"/>
      <w:lvlText w:val="•"/>
      <w:lvlJc w:val="left"/>
      <w:pPr>
        <w:ind w:left="407" w:hanging="170"/>
      </w:pPr>
      <w:rPr>
        <w:rFonts w:hint="default"/>
        <w:lang w:val="cs-CZ" w:eastAsia="en-US" w:bidi="ar-SA"/>
      </w:rPr>
    </w:lvl>
    <w:lvl w:ilvl="3" w:tplc="3CB6901E">
      <w:numFmt w:val="bullet"/>
      <w:lvlText w:val="•"/>
      <w:lvlJc w:val="left"/>
      <w:pPr>
        <w:ind w:left="331" w:hanging="170"/>
      </w:pPr>
      <w:rPr>
        <w:rFonts w:hint="default"/>
        <w:lang w:val="cs-CZ" w:eastAsia="en-US" w:bidi="ar-SA"/>
      </w:rPr>
    </w:lvl>
    <w:lvl w:ilvl="4" w:tplc="46B28E24">
      <w:numFmt w:val="bullet"/>
      <w:lvlText w:val="•"/>
      <w:lvlJc w:val="left"/>
      <w:pPr>
        <w:ind w:left="255" w:hanging="170"/>
      </w:pPr>
      <w:rPr>
        <w:rFonts w:hint="default"/>
        <w:lang w:val="cs-CZ" w:eastAsia="en-US" w:bidi="ar-SA"/>
      </w:rPr>
    </w:lvl>
    <w:lvl w:ilvl="5" w:tplc="7B04E0F2">
      <w:numFmt w:val="bullet"/>
      <w:lvlText w:val="•"/>
      <w:lvlJc w:val="left"/>
      <w:pPr>
        <w:ind w:left="179" w:hanging="170"/>
      </w:pPr>
      <w:rPr>
        <w:rFonts w:hint="default"/>
        <w:lang w:val="cs-CZ" w:eastAsia="en-US" w:bidi="ar-SA"/>
      </w:rPr>
    </w:lvl>
    <w:lvl w:ilvl="6" w:tplc="44DC0A40">
      <w:numFmt w:val="bullet"/>
      <w:lvlText w:val="•"/>
      <w:lvlJc w:val="left"/>
      <w:pPr>
        <w:ind w:left="103" w:hanging="170"/>
      </w:pPr>
      <w:rPr>
        <w:rFonts w:hint="default"/>
        <w:lang w:val="cs-CZ" w:eastAsia="en-US" w:bidi="ar-SA"/>
      </w:rPr>
    </w:lvl>
    <w:lvl w:ilvl="7" w:tplc="78ACF4BA">
      <w:numFmt w:val="bullet"/>
      <w:lvlText w:val="•"/>
      <w:lvlJc w:val="left"/>
      <w:pPr>
        <w:ind w:left="27" w:hanging="170"/>
      </w:pPr>
      <w:rPr>
        <w:rFonts w:hint="default"/>
        <w:lang w:val="cs-CZ" w:eastAsia="en-US" w:bidi="ar-SA"/>
      </w:rPr>
    </w:lvl>
    <w:lvl w:ilvl="8" w:tplc="0386900C">
      <w:numFmt w:val="bullet"/>
      <w:lvlText w:val="•"/>
      <w:lvlJc w:val="left"/>
      <w:pPr>
        <w:ind w:left="-49" w:hanging="170"/>
      </w:pPr>
      <w:rPr>
        <w:rFonts w:hint="default"/>
        <w:lang w:val="cs-CZ" w:eastAsia="en-US" w:bidi="ar-SA"/>
      </w:rPr>
    </w:lvl>
  </w:abstractNum>
  <w:abstractNum w:abstractNumId="210" w15:restartNumberingAfterBreak="0">
    <w:nsid w:val="3DCF6A02"/>
    <w:multiLevelType w:val="hybridMultilevel"/>
    <w:tmpl w:val="1EDAF51C"/>
    <w:lvl w:ilvl="0" w:tplc="D7B02574">
      <w:numFmt w:val="bullet"/>
      <w:lvlText w:val="–"/>
      <w:lvlJc w:val="left"/>
      <w:pPr>
        <w:ind w:left="567" w:hanging="17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12"/>
        <w:sz w:val="17"/>
        <w:szCs w:val="17"/>
        <w:lang w:val="cs-CZ" w:eastAsia="en-US" w:bidi="ar-SA"/>
      </w:rPr>
    </w:lvl>
    <w:lvl w:ilvl="1" w:tplc="1C9E2BF8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12AE21C2">
      <w:numFmt w:val="bullet"/>
      <w:lvlText w:val="•"/>
      <w:lvlJc w:val="left"/>
      <w:pPr>
        <w:ind w:left="1464" w:hanging="170"/>
      </w:pPr>
      <w:rPr>
        <w:rFonts w:hint="default"/>
        <w:lang w:val="cs-CZ" w:eastAsia="en-US" w:bidi="ar-SA"/>
      </w:rPr>
    </w:lvl>
    <w:lvl w:ilvl="3" w:tplc="7C7E5FFC">
      <w:numFmt w:val="bullet"/>
      <w:lvlText w:val="•"/>
      <w:lvlJc w:val="left"/>
      <w:pPr>
        <w:ind w:left="1917" w:hanging="170"/>
      </w:pPr>
      <w:rPr>
        <w:rFonts w:hint="default"/>
        <w:lang w:val="cs-CZ" w:eastAsia="en-US" w:bidi="ar-SA"/>
      </w:rPr>
    </w:lvl>
    <w:lvl w:ilvl="4" w:tplc="A2341B0E">
      <w:numFmt w:val="bullet"/>
      <w:lvlText w:val="•"/>
      <w:lvlJc w:val="left"/>
      <w:pPr>
        <w:ind w:left="2369" w:hanging="170"/>
      </w:pPr>
      <w:rPr>
        <w:rFonts w:hint="default"/>
        <w:lang w:val="cs-CZ" w:eastAsia="en-US" w:bidi="ar-SA"/>
      </w:rPr>
    </w:lvl>
    <w:lvl w:ilvl="5" w:tplc="36246268">
      <w:numFmt w:val="bullet"/>
      <w:lvlText w:val="•"/>
      <w:lvlJc w:val="left"/>
      <w:pPr>
        <w:ind w:left="2822" w:hanging="170"/>
      </w:pPr>
      <w:rPr>
        <w:rFonts w:hint="default"/>
        <w:lang w:val="cs-CZ" w:eastAsia="en-US" w:bidi="ar-SA"/>
      </w:rPr>
    </w:lvl>
    <w:lvl w:ilvl="6" w:tplc="8ED4DD04">
      <w:numFmt w:val="bullet"/>
      <w:lvlText w:val="•"/>
      <w:lvlJc w:val="left"/>
      <w:pPr>
        <w:ind w:left="3274" w:hanging="170"/>
      </w:pPr>
      <w:rPr>
        <w:rFonts w:hint="default"/>
        <w:lang w:val="cs-CZ" w:eastAsia="en-US" w:bidi="ar-SA"/>
      </w:rPr>
    </w:lvl>
    <w:lvl w:ilvl="7" w:tplc="88DCEF8A">
      <w:numFmt w:val="bullet"/>
      <w:lvlText w:val="•"/>
      <w:lvlJc w:val="left"/>
      <w:pPr>
        <w:ind w:left="3727" w:hanging="170"/>
      </w:pPr>
      <w:rPr>
        <w:rFonts w:hint="default"/>
        <w:lang w:val="cs-CZ" w:eastAsia="en-US" w:bidi="ar-SA"/>
      </w:rPr>
    </w:lvl>
    <w:lvl w:ilvl="8" w:tplc="37181902">
      <w:numFmt w:val="bullet"/>
      <w:lvlText w:val="•"/>
      <w:lvlJc w:val="left"/>
      <w:pPr>
        <w:ind w:left="4179" w:hanging="170"/>
      </w:pPr>
      <w:rPr>
        <w:rFonts w:hint="default"/>
        <w:lang w:val="cs-CZ" w:eastAsia="en-US" w:bidi="ar-SA"/>
      </w:rPr>
    </w:lvl>
  </w:abstractNum>
  <w:abstractNum w:abstractNumId="211" w15:restartNumberingAfterBreak="0">
    <w:nsid w:val="3DF40CFB"/>
    <w:multiLevelType w:val="hybridMultilevel"/>
    <w:tmpl w:val="7AE415FC"/>
    <w:lvl w:ilvl="0" w:tplc="B81A3AF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C58AA56">
      <w:numFmt w:val="bullet"/>
      <w:lvlText w:val="•"/>
      <w:lvlJc w:val="left"/>
      <w:pPr>
        <w:ind w:left="1028" w:hanging="179"/>
      </w:pPr>
      <w:rPr>
        <w:rFonts w:hint="default"/>
        <w:lang w:val="cs-CZ" w:eastAsia="en-US" w:bidi="ar-SA"/>
      </w:rPr>
    </w:lvl>
    <w:lvl w:ilvl="2" w:tplc="505EB9FA">
      <w:numFmt w:val="bullet"/>
      <w:lvlText w:val="•"/>
      <w:lvlJc w:val="left"/>
      <w:pPr>
        <w:ind w:left="1476" w:hanging="179"/>
      </w:pPr>
      <w:rPr>
        <w:rFonts w:hint="default"/>
        <w:lang w:val="cs-CZ" w:eastAsia="en-US" w:bidi="ar-SA"/>
      </w:rPr>
    </w:lvl>
    <w:lvl w:ilvl="3" w:tplc="473AE756">
      <w:numFmt w:val="bullet"/>
      <w:lvlText w:val="•"/>
      <w:lvlJc w:val="left"/>
      <w:pPr>
        <w:ind w:left="1925" w:hanging="179"/>
      </w:pPr>
      <w:rPr>
        <w:rFonts w:hint="default"/>
        <w:lang w:val="cs-CZ" w:eastAsia="en-US" w:bidi="ar-SA"/>
      </w:rPr>
    </w:lvl>
    <w:lvl w:ilvl="4" w:tplc="85A6C1FE">
      <w:numFmt w:val="bullet"/>
      <w:lvlText w:val="•"/>
      <w:lvlJc w:val="left"/>
      <w:pPr>
        <w:ind w:left="2373" w:hanging="179"/>
      </w:pPr>
      <w:rPr>
        <w:rFonts w:hint="default"/>
        <w:lang w:val="cs-CZ" w:eastAsia="en-US" w:bidi="ar-SA"/>
      </w:rPr>
    </w:lvl>
    <w:lvl w:ilvl="5" w:tplc="E02C98B2">
      <w:numFmt w:val="bullet"/>
      <w:lvlText w:val="•"/>
      <w:lvlJc w:val="left"/>
      <w:pPr>
        <w:ind w:left="2822" w:hanging="179"/>
      </w:pPr>
      <w:rPr>
        <w:rFonts w:hint="default"/>
        <w:lang w:val="cs-CZ" w:eastAsia="en-US" w:bidi="ar-SA"/>
      </w:rPr>
    </w:lvl>
    <w:lvl w:ilvl="6" w:tplc="7DC2E798">
      <w:numFmt w:val="bullet"/>
      <w:lvlText w:val="•"/>
      <w:lvlJc w:val="left"/>
      <w:pPr>
        <w:ind w:left="3270" w:hanging="179"/>
      </w:pPr>
      <w:rPr>
        <w:rFonts w:hint="default"/>
        <w:lang w:val="cs-CZ" w:eastAsia="en-US" w:bidi="ar-SA"/>
      </w:rPr>
    </w:lvl>
    <w:lvl w:ilvl="7" w:tplc="39B8ADE6">
      <w:numFmt w:val="bullet"/>
      <w:lvlText w:val="•"/>
      <w:lvlJc w:val="left"/>
      <w:pPr>
        <w:ind w:left="3718" w:hanging="179"/>
      </w:pPr>
      <w:rPr>
        <w:rFonts w:hint="default"/>
        <w:lang w:val="cs-CZ" w:eastAsia="en-US" w:bidi="ar-SA"/>
      </w:rPr>
    </w:lvl>
    <w:lvl w:ilvl="8" w:tplc="CADE2342">
      <w:numFmt w:val="bullet"/>
      <w:lvlText w:val="•"/>
      <w:lvlJc w:val="left"/>
      <w:pPr>
        <w:ind w:left="4167" w:hanging="179"/>
      </w:pPr>
      <w:rPr>
        <w:rFonts w:hint="default"/>
        <w:lang w:val="cs-CZ" w:eastAsia="en-US" w:bidi="ar-SA"/>
      </w:rPr>
    </w:lvl>
  </w:abstractNum>
  <w:abstractNum w:abstractNumId="212" w15:restartNumberingAfterBreak="0">
    <w:nsid w:val="3E475C4A"/>
    <w:multiLevelType w:val="hybridMultilevel"/>
    <w:tmpl w:val="AA561158"/>
    <w:lvl w:ilvl="0" w:tplc="B588CC30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3"/>
        <w:sz w:val="17"/>
        <w:szCs w:val="17"/>
        <w:lang w:val="cs-CZ" w:eastAsia="en-US" w:bidi="ar-SA"/>
      </w:rPr>
    </w:lvl>
    <w:lvl w:ilvl="1" w:tplc="D1CC2B54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A7E21A08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E3F6D666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B33A285E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0144E356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E43A103A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F8FA22A6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B8F6524C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213" w15:restartNumberingAfterBreak="0">
    <w:nsid w:val="3EBD1F17"/>
    <w:multiLevelType w:val="hybridMultilevel"/>
    <w:tmpl w:val="E904FF72"/>
    <w:lvl w:ilvl="0" w:tplc="5EE0412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890FE7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68A6227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9F086B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CA361C7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41B2B16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2F68ED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03AE8D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0DC437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14" w15:restartNumberingAfterBreak="0">
    <w:nsid w:val="3EE87E18"/>
    <w:multiLevelType w:val="hybridMultilevel"/>
    <w:tmpl w:val="89D08852"/>
    <w:lvl w:ilvl="0" w:tplc="3FD64CD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C5C5B9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2370EB3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EB092F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60083D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07E2A92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722A34D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ED92889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BB2404B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15" w15:restartNumberingAfterBreak="0">
    <w:nsid w:val="3F944021"/>
    <w:multiLevelType w:val="hybridMultilevel"/>
    <w:tmpl w:val="DD52503E"/>
    <w:lvl w:ilvl="0" w:tplc="D7AEEC2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D6C0B7A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A34C0CC8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C526E21A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84BE0730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1E7E2A12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41326FF2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0E2AA3EA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C1A68D16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216" w15:restartNumberingAfterBreak="0">
    <w:nsid w:val="3F9D313E"/>
    <w:multiLevelType w:val="hybridMultilevel"/>
    <w:tmpl w:val="9C9ED972"/>
    <w:lvl w:ilvl="0" w:tplc="80FE0B2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68AB23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49E055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3B2EE12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CCABCC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79A676A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7AF20DC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859ACBA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DFC41BB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17" w15:restartNumberingAfterBreak="0">
    <w:nsid w:val="3FC36551"/>
    <w:multiLevelType w:val="hybridMultilevel"/>
    <w:tmpl w:val="4B8A5A26"/>
    <w:lvl w:ilvl="0" w:tplc="B818265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D32CA8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EC6E44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8AC28C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C35663B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E93C597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D03C369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43258C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67628B5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18" w15:restartNumberingAfterBreak="0">
    <w:nsid w:val="40A535A7"/>
    <w:multiLevelType w:val="hybridMultilevel"/>
    <w:tmpl w:val="135651F0"/>
    <w:lvl w:ilvl="0" w:tplc="D40EA14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794D454">
      <w:numFmt w:val="bullet"/>
      <w:lvlText w:val="•"/>
      <w:lvlJc w:val="left"/>
      <w:pPr>
        <w:ind w:left="1017" w:hanging="179"/>
      </w:pPr>
      <w:rPr>
        <w:rFonts w:hint="default"/>
        <w:lang w:val="cs-CZ" w:eastAsia="en-US" w:bidi="ar-SA"/>
      </w:rPr>
    </w:lvl>
    <w:lvl w:ilvl="2" w:tplc="3098900A">
      <w:numFmt w:val="bullet"/>
      <w:lvlText w:val="•"/>
      <w:lvlJc w:val="left"/>
      <w:pPr>
        <w:ind w:left="1454" w:hanging="179"/>
      </w:pPr>
      <w:rPr>
        <w:rFonts w:hint="default"/>
        <w:lang w:val="cs-CZ" w:eastAsia="en-US" w:bidi="ar-SA"/>
      </w:rPr>
    </w:lvl>
    <w:lvl w:ilvl="3" w:tplc="5A747ADE">
      <w:numFmt w:val="bullet"/>
      <w:lvlText w:val="•"/>
      <w:lvlJc w:val="left"/>
      <w:pPr>
        <w:ind w:left="1891" w:hanging="179"/>
      </w:pPr>
      <w:rPr>
        <w:rFonts w:hint="default"/>
        <w:lang w:val="cs-CZ" w:eastAsia="en-US" w:bidi="ar-SA"/>
      </w:rPr>
    </w:lvl>
    <w:lvl w:ilvl="4" w:tplc="0282A95C">
      <w:numFmt w:val="bullet"/>
      <w:lvlText w:val="•"/>
      <w:lvlJc w:val="left"/>
      <w:pPr>
        <w:ind w:left="2328" w:hanging="179"/>
      </w:pPr>
      <w:rPr>
        <w:rFonts w:hint="default"/>
        <w:lang w:val="cs-CZ" w:eastAsia="en-US" w:bidi="ar-SA"/>
      </w:rPr>
    </w:lvl>
    <w:lvl w:ilvl="5" w:tplc="C5D660B2">
      <w:numFmt w:val="bullet"/>
      <w:lvlText w:val="•"/>
      <w:lvlJc w:val="left"/>
      <w:pPr>
        <w:ind w:left="2765" w:hanging="179"/>
      </w:pPr>
      <w:rPr>
        <w:rFonts w:hint="default"/>
        <w:lang w:val="cs-CZ" w:eastAsia="en-US" w:bidi="ar-SA"/>
      </w:rPr>
    </w:lvl>
    <w:lvl w:ilvl="6" w:tplc="0DDC3120">
      <w:numFmt w:val="bullet"/>
      <w:lvlText w:val="•"/>
      <w:lvlJc w:val="left"/>
      <w:pPr>
        <w:ind w:left="3203" w:hanging="179"/>
      </w:pPr>
      <w:rPr>
        <w:rFonts w:hint="default"/>
        <w:lang w:val="cs-CZ" w:eastAsia="en-US" w:bidi="ar-SA"/>
      </w:rPr>
    </w:lvl>
    <w:lvl w:ilvl="7" w:tplc="292A974A">
      <w:numFmt w:val="bullet"/>
      <w:lvlText w:val="•"/>
      <w:lvlJc w:val="left"/>
      <w:pPr>
        <w:ind w:left="3640" w:hanging="179"/>
      </w:pPr>
      <w:rPr>
        <w:rFonts w:hint="default"/>
        <w:lang w:val="cs-CZ" w:eastAsia="en-US" w:bidi="ar-SA"/>
      </w:rPr>
    </w:lvl>
    <w:lvl w:ilvl="8" w:tplc="591CE1A2">
      <w:numFmt w:val="bullet"/>
      <w:lvlText w:val="•"/>
      <w:lvlJc w:val="left"/>
      <w:pPr>
        <w:ind w:left="4077" w:hanging="179"/>
      </w:pPr>
      <w:rPr>
        <w:rFonts w:hint="default"/>
        <w:lang w:val="cs-CZ" w:eastAsia="en-US" w:bidi="ar-SA"/>
      </w:rPr>
    </w:lvl>
  </w:abstractNum>
  <w:abstractNum w:abstractNumId="219" w15:restartNumberingAfterBreak="0">
    <w:nsid w:val="40F64C63"/>
    <w:multiLevelType w:val="hybridMultilevel"/>
    <w:tmpl w:val="904C3970"/>
    <w:lvl w:ilvl="0" w:tplc="1004E32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FB4EBFC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AD10B070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3D0A04A6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C8FC240C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564898B8">
      <w:numFmt w:val="bullet"/>
      <w:lvlText w:val="•"/>
      <w:lvlJc w:val="left"/>
      <w:pPr>
        <w:ind w:left="2829" w:hanging="179"/>
      </w:pPr>
      <w:rPr>
        <w:rFonts w:hint="default"/>
        <w:lang w:val="cs-CZ" w:eastAsia="en-US" w:bidi="ar-SA"/>
      </w:rPr>
    </w:lvl>
    <w:lvl w:ilvl="6" w:tplc="3482BDD6">
      <w:numFmt w:val="bullet"/>
      <w:lvlText w:val="•"/>
      <w:lvlJc w:val="left"/>
      <w:pPr>
        <w:ind w:left="3279" w:hanging="179"/>
      </w:pPr>
      <w:rPr>
        <w:rFonts w:hint="default"/>
        <w:lang w:val="cs-CZ" w:eastAsia="en-US" w:bidi="ar-SA"/>
      </w:rPr>
    </w:lvl>
    <w:lvl w:ilvl="7" w:tplc="6E145C12">
      <w:numFmt w:val="bullet"/>
      <w:lvlText w:val="•"/>
      <w:lvlJc w:val="left"/>
      <w:pPr>
        <w:ind w:left="3729" w:hanging="179"/>
      </w:pPr>
      <w:rPr>
        <w:rFonts w:hint="default"/>
        <w:lang w:val="cs-CZ" w:eastAsia="en-US" w:bidi="ar-SA"/>
      </w:rPr>
    </w:lvl>
    <w:lvl w:ilvl="8" w:tplc="A622D9CE">
      <w:numFmt w:val="bullet"/>
      <w:lvlText w:val="•"/>
      <w:lvlJc w:val="left"/>
      <w:pPr>
        <w:ind w:left="4178" w:hanging="179"/>
      </w:pPr>
      <w:rPr>
        <w:rFonts w:hint="default"/>
        <w:lang w:val="cs-CZ" w:eastAsia="en-US" w:bidi="ar-SA"/>
      </w:rPr>
    </w:lvl>
  </w:abstractNum>
  <w:abstractNum w:abstractNumId="220" w15:restartNumberingAfterBreak="0">
    <w:nsid w:val="42766734"/>
    <w:multiLevelType w:val="hybridMultilevel"/>
    <w:tmpl w:val="0EB821FA"/>
    <w:lvl w:ilvl="0" w:tplc="F7B8DFD6">
      <w:start w:val="1"/>
      <w:numFmt w:val="lowerLetter"/>
      <w:lvlText w:val="%1)"/>
      <w:lvlJc w:val="left"/>
      <w:pPr>
        <w:ind w:left="58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4625AB6">
      <w:start w:val="1"/>
      <w:numFmt w:val="lowerRoman"/>
      <w:lvlText w:val="%2)"/>
      <w:lvlJc w:val="left"/>
      <w:pPr>
        <w:ind w:left="1067" w:hanging="36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6EC856E2">
      <w:numFmt w:val="bullet"/>
      <w:lvlText w:val="•"/>
      <w:lvlJc w:val="left"/>
      <w:pPr>
        <w:ind w:left="1603" w:hanging="368"/>
      </w:pPr>
      <w:rPr>
        <w:rFonts w:hint="default"/>
        <w:lang w:val="cs-CZ" w:eastAsia="en-US" w:bidi="ar-SA"/>
      </w:rPr>
    </w:lvl>
    <w:lvl w:ilvl="3" w:tplc="9DC2ABE2">
      <w:numFmt w:val="bullet"/>
      <w:lvlText w:val="•"/>
      <w:lvlJc w:val="left"/>
      <w:pPr>
        <w:ind w:left="2147" w:hanging="368"/>
      </w:pPr>
      <w:rPr>
        <w:rFonts w:hint="default"/>
        <w:lang w:val="cs-CZ" w:eastAsia="en-US" w:bidi="ar-SA"/>
      </w:rPr>
    </w:lvl>
    <w:lvl w:ilvl="4" w:tplc="9B3275D8">
      <w:numFmt w:val="bullet"/>
      <w:lvlText w:val="•"/>
      <w:lvlJc w:val="left"/>
      <w:pPr>
        <w:ind w:left="2691" w:hanging="368"/>
      </w:pPr>
      <w:rPr>
        <w:rFonts w:hint="default"/>
        <w:lang w:val="cs-CZ" w:eastAsia="en-US" w:bidi="ar-SA"/>
      </w:rPr>
    </w:lvl>
    <w:lvl w:ilvl="5" w:tplc="5D6C9200">
      <w:numFmt w:val="bullet"/>
      <w:lvlText w:val="•"/>
      <w:lvlJc w:val="left"/>
      <w:pPr>
        <w:ind w:left="3234" w:hanging="368"/>
      </w:pPr>
      <w:rPr>
        <w:rFonts w:hint="default"/>
        <w:lang w:val="cs-CZ" w:eastAsia="en-US" w:bidi="ar-SA"/>
      </w:rPr>
    </w:lvl>
    <w:lvl w:ilvl="6" w:tplc="7AEE93C6">
      <w:numFmt w:val="bullet"/>
      <w:lvlText w:val="•"/>
      <w:lvlJc w:val="left"/>
      <w:pPr>
        <w:ind w:left="3778" w:hanging="368"/>
      </w:pPr>
      <w:rPr>
        <w:rFonts w:hint="default"/>
        <w:lang w:val="cs-CZ" w:eastAsia="en-US" w:bidi="ar-SA"/>
      </w:rPr>
    </w:lvl>
    <w:lvl w:ilvl="7" w:tplc="86E20826">
      <w:numFmt w:val="bullet"/>
      <w:lvlText w:val="•"/>
      <w:lvlJc w:val="left"/>
      <w:pPr>
        <w:ind w:left="4322" w:hanging="368"/>
      </w:pPr>
      <w:rPr>
        <w:rFonts w:hint="default"/>
        <w:lang w:val="cs-CZ" w:eastAsia="en-US" w:bidi="ar-SA"/>
      </w:rPr>
    </w:lvl>
    <w:lvl w:ilvl="8" w:tplc="DFF8CFC6">
      <w:numFmt w:val="bullet"/>
      <w:lvlText w:val="•"/>
      <w:lvlJc w:val="left"/>
      <w:pPr>
        <w:ind w:left="4865" w:hanging="368"/>
      </w:pPr>
      <w:rPr>
        <w:rFonts w:hint="default"/>
        <w:lang w:val="cs-CZ" w:eastAsia="en-US" w:bidi="ar-SA"/>
      </w:rPr>
    </w:lvl>
  </w:abstractNum>
  <w:abstractNum w:abstractNumId="221" w15:restartNumberingAfterBreak="0">
    <w:nsid w:val="4276694C"/>
    <w:multiLevelType w:val="hybridMultilevel"/>
    <w:tmpl w:val="B816CF3A"/>
    <w:lvl w:ilvl="0" w:tplc="6D84EE8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EF83C3E">
      <w:numFmt w:val="bullet"/>
      <w:lvlText w:val="•"/>
      <w:lvlJc w:val="left"/>
      <w:pPr>
        <w:ind w:left="1644" w:hanging="179"/>
      </w:pPr>
      <w:rPr>
        <w:rFonts w:hint="default"/>
        <w:lang w:val="cs-CZ" w:eastAsia="en-US" w:bidi="ar-SA"/>
      </w:rPr>
    </w:lvl>
    <w:lvl w:ilvl="2" w:tplc="8E7C955E">
      <w:numFmt w:val="bullet"/>
      <w:lvlText w:val="•"/>
      <w:lvlJc w:val="left"/>
      <w:pPr>
        <w:ind w:left="2709" w:hanging="179"/>
      </w:pPr>
      <w:rPr>
        <w:rFonts w:hint="default"/>
        <w:lang w:val="cs-CZ" w:eastAsia="en-US" w:bidi="ar-SA"/>
      </w:rPr>
    </w:lvl>
    <w:lvl w:ilvl="3" w:tplc="D0CA7A68">
      <w:numFmt w:val="bullet"/>
      <w:lvlText w:val="•"/>
      <w:lvlJc w:val="left"/>
      <w:pPr>
        <w:ind w:left="3773" w:hanging="179"/>
      </w:pPr>
      <w:rPr>
        <w:rFonts w:hint="default"/>
        <w:lang w:val="cs-CZ" w:eastAsia="en-US" w:bidi="ar-SA"/>
      </w:rPr>
    </w:lvl>
    <w:lvl w:ilvl="4" w:tplc="67A0CCE4">
      <w:numFmt w:val="bullet"/>
      <w:lvlText w:val="•"/>
      <w:lvlJc w:val="left"/>
      <w:pPr>
        <w:ind w:left="4838" w:hanging="179"/>
      </w:pPr>
      <w:rPr>
        <w:rFonts w:hint="default"/>
        <w:lang w:val="cs-CZ" w:eastAsia="en-US" w:bidi="ar-SA"/>
      </w:rPr>
    </w:lvl>
    <w:lvl w:ilvl="5" w:tplc="E2A2FA80">
      <w:numFmt w:val="bullet"/>
      <w:lvlText w:val="•"/>
      <w:lvlJc w:val="left"/>
      <w:pPr>
        <w:ind w:left="5902" w:hanging="179"/>
      </w:pPr>
      <w:rPr>
        <w:rFonts w:hint="default"/>
        <w:lang w:val="cs-CZ" w:eastAsia="en-US" w:bidi="ar-SA"/>
      </w:rPr>
    </w:lvl>
    <w:lvl w:ilvl="6" w:tplc="B29A45D4">
      <w:numFmt w:val="bullet"/>
      <w:lvlText w:val="•"/>
      <w:lvlJc w:val="left"/>
      <w:pPr>
        <w:ind w:left="6967" w:hanging="179"/>
      </w:pPr>
      <w:rPr>
        <w:rFonts w:hint="default"/>
        <w:lang w:val="cs-CZ" w:eastAsia="en-US" w:bidi="ar-SA"/>
      </w:rPr>
    </w:lvl>
    <w:lvl w:ilvl="7" w:tplc="47A04C2C">
      <w:numFmt w:val="bullet"/>
      <w:lvlText w:val="•"/>
      <w:lvlJc w:val="left"/>
      <w:pPr>
        <w:ind w:left="8031" w:hanging="179"/>
      </w:pPr>
      <w:rPr>
        <w:rFonts w:hint="default"/>
        <w:lang w:val="cs-CZ" w:eastAsia="en-US" w:bidi="ar-SA"/>
      </w:rPr>
    </w:lvl>
    <w:lvl w:ilvl="8" w:tplc="B79C64BC">
      <w:numFmt w:val="bullet"/>
      <w:lvlText w:val="•"/>
      <w:lvlJc w:val="left"/>
      <w:pPr>
        <w:ind w:left="9096" w:hanging="179"/>
      </w:pPr>
      <w:rPr>
        <w:rFonts w:hint="default"/>
        <w:lang w:val="cs-CZ" w:eastAsia="en-US" w:bidi="ar-SA"/>
      </w:rPr>
    </w:lvl>
  </w:abstractNum>
  <w:abstractNum w:abstractNumId="222" w15:restartNumberingAfterBreak="0">
    <w:nsid w:val="42D22BE2"/>
    <w:multiLevelType w:val="hybridMultilevel"/>
    <w:tmpl w:val="654E0004"/>
    <w:lvl w:ilvl="0" w:tplc="E16ED1D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698BFB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BF6401F2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A440AAC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E19493C0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D0A28560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2108B34C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F01E52B0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B6A44CA2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223" w15:restartNumberingAfterBreak="0">
    <w:nsid w:val="42DA69DE"/>
    <w:multiLevelType w:val="hybridMultilevel"/>
    <w:tmpl w:val="4A3416C4"/>
    <w:lvl w:ilvl="0" w:tplc="DB90D19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B5E2B0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F79CD128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6A468240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5A665EDA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2E049A48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47B20DAE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39944E92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CA42D464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224" w15:restartNumberingAfterBreak="0">
    <w:nsid w:val="42F7415F"/>
    <w:multiLevelType w:val="hybridMultilevel"/>
    <w:tmpl w:val="584A9522"/>
    <w:lvl w:ilvl="0" w:tplc="BBF8BB0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166406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FB5A6FC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7C8B66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02D2A48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8F08BEB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ED4AD6C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C1427D1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C21AD9E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25" w15:restartNumberingAfterBreak="0">
    <w:nsid w:val="43D03919"/>
    <w:multiLevelType w:val="hybridMultilevel"/>
    <w:tmpl w:val="8262802C"/>
    <w:lvl w:ilvl="0" w:tplc="BC60481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7A6DE0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F4BC50E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DA0AB0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F2A2B3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3F82ADD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D36309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B36375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F68E54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26" w15:restartNumberingAfterBreak="0">
    <w:nsid w:val="43E14E36"/>
    <w:multiLevelType w:val="hybridMultilevel"/>
    <w:tmpl w:val="58B236FE"/>
    <w:lvl w:ilvl="0" w:tplc="2182FA1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9C2388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2C1208D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0400B3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568FA2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623CF93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CCEAAD2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8D4C44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A6296A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27" w15:restartNumberingAfterBreak="0">
    <w:nsid w:val="452D18F9"/>
    <w:multiLevelType w:val="hybridMultilevel"/>
    <w:tmpl w:val="8FC4B782"/>
    <w:lvl w:ilvl="0" w:tplc="6C3243AE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E42BA06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E77C4188">
      <w:numFmt w:val="bullet"/>
      <w:lvlText w:val="•"/>
      <w:lvlJc w:val="left"/>
      <w:pPr>
        <w:ind w:left="1465" w:hanging="170"/>
      </w:pPr>
      <w:rPr>
        <w:rFonts w:hint="default"/>
        <w:lang w:val="cs-CZ" w:eastAsia="en-US" w:bidi="ar-SA"/>
      </w:rPr>
    </w:lvl>
    <w:lvl w:ilvl="3" w:tplc="6D408B22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4" w:tplc="376EC948">
      <w:numFmt w:val="bullet"/>
      <w:lvlText w:val="•"/>
      <w:lvlJc w:val="left"/>
      <w:pPr>
        <w:ind w:left="2370" w:hanging="170"/>
      </w:pPr>
      <w:rPr>
        <w:rFonts w:hint="default"/>
        <w:lang w:val="cs-CZ" w:eastAsia="en-US" w:bidi="ar-SA"/>
      </w:rPr>
    </w:lvl>
    <w:lvl w:ilvl="5" w:tplc="59C200B0">
      <w:numFmt w:val="bullet"/>
      <w:lvlText w:val="•"/>
      <w:lvlJc w:val="left"/>
      <w:pPr>
        <w:ind w:left="2823" w:hanging="170"/>
      </w:pPr>
      <w:rPr>
        <w:rFonts w:hint="default"/>
        <w:lang w:val="cs-CZ" w:eastAsia="en-US" w:bidi="ar-SA"/>
      </w:rPr>
    </w:lvl>
    <w:lvl w:ilvl="6" w:tplc="976A51FE">
      <w:numFmt w:val="bullet"/>
      <w:lvlText w:val="•"/>
      <w:lvlJc w:val="left"/>
      <w:pPr>
        <w:ind w:left="3276" w:hanging="170"/>
      </w:pPr>
      <w:rPr>
        <w:rFonts w:hint="default"/>
        <w:lang w:val="cs-CZ" w:eastAsia="en-US" w:bidi="ar-SA"/>
      </w:rPr>
    </w:lvl>
    <w:lvl w:ilvl="7" w:tplc="D700C3A6">
      <w:numFmt w:val="bullet"/>
      <w:lvlText w:val="•"/>
      <w:lvlJc w:val="left"/>
      <w:pPr>
        <w:ind w:left="3728" w:hanging="170"/>
      </w:pPr>
      <w:rPr>
        <w:rFonts w:hint="default"/>
        <w:lang w:val="cs-CZ" w:eastAsia="en-US" w:bidi="ar-SA"/>
      </w:rPr>
    </w:lvl>
    <w:lvl w:ilvl="8" w:tplc="39EC6D2E">
      <w:numFmt w:val="bullet"/>
      <w:lvlText w:val="•"/>
      <w:lvlJc w:val="left"/>
      <w:pPr>
        <w:ind w:left="4181" w:hanging="170"/>
      </w:pPr>
      <w:rPr>
        <w:rFonts w:hint="default"/>
        <w:lang w:val="cs-CZ" w:eastAsia="en-US" w:bidi="ar-SA"/>
      </w:rPr>
    </w:lvl>
  </w:abstractNum>
  <w:abstractNum w:abstractNumId="228" w15:restartNumberingAfterBreak="0">
    <w:nsid w:val="455059A8"/>
    <w:multiLevelType w:val="hybridMultilevel"/>
    <w:tmpl w:val="813C6C96"/>
    <w:lvl w:ilvl="0" w:tplc="59988C3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450BF5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35EB17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2FACCF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A7C26C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3D6B69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45E4D0F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11E6ECE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AA68074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29" w15:restartNumberingAfterBreak="0">
    <w:nsid w:val="45E07605"/>
    <w:multiLevelType w:val="hybridMultilevel"/>
    <w:tmpl w:val="BAFA94D8"/>
    <w:lvl w:ilvl="0" w:tplc="A34C3ED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39E309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262827F4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1DDCF3AE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FDD6A58E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B28C2344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69D441F2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5F3CF488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B8369D0C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230" w15:restartNumberingAfterBreak="0">
    <w:nsid w:val="45FD4F87"/>
    <w:multiLevelType w:val="hybridMultilevel"/>
    <w:tmpl w:val="68169202"/>
    <w:lvl w:ilvl="0" w:tplc="03DC506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62E5B5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C48CDABE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60B2EA18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19C4E88C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FCE6B77A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36BAE01E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998ACB3C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40382D0A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231" w15:restartNumberingAfterBreak="0">
    <w:nsid w:val="46057BEC"/>
    <w:multiLevelType w:val="hybridMultilevel"/>
    <w:tmpl w:val="B2A013D2"/>
    <w:lvl w:ilvl="0" w:tplc="C902E122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1508A7E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AFF83364">
      <w:numFmt w:val="bullet"/>
      <w:lvlText w:val="•"/>
      <w:lvlJc w:val="left"/>
      <w:pPr>
        <w:ind w:left="1465" w:hanging="170"/>
      </w:pPr>
      <w:rPr>
        <w:rFonts w:hint="default"/>
        <w:lang w:val="cs-CZ" w:eastAsia="en-US" w:bidi="ar-SA"/>
      </w:rPr>
    </w:lvl>
    <w:lvl w:ilvl="3" w:tplc="EB2CB296">
      <w:numFmt w:val="bullet"/>
      <w:lvlText w:val="•"/>
      <w:lvlJc w:val="left"/>
      <w:pPr>
        <w:ind w:left="1917" w:hanging="170"/>
      </w:pPr>
      <w:rPr>
        <w:rFonts w:hint="default"/>
        <w:lang w:val="cs-CZ" w:eastAsia="en-US" w:bidi="ar-SA"/>
      </w:rPr>
    </w:lvl>
    <w:lvl w:ilvl="4" w:tplc="D338BB8A">
      <w:numFmt w:val="bullet"/>
      <w:lvlText w:val="•"/>
      <w:lvlJc w:val="left"/>
      <w:pPr>
        <w:ind w:left="2370" w:hanging="170"/>
      </w:pPr>
      <w:rPr>
        <w:rFonts w:hint="default"/>
        <w:lang w:val="cs-CZ" w:eastAsia="en-US" w:bidi="ar-SA"/>
      </w:rPr>
    </w:lvl>
    <w:lvl w:ilvl="5" w:tplc="46325F66">
      <w:numFmt w:val="bullet"/>
      <w:lvlText w:val="•"/>
      <w:lvlJc w:val="left"/>
      <w:pPr>
        <w:ind w:left="2823" w:hanging="170"/>
      </w:pPr>
      <w:rPr>
        <w:rFonts w:hint="default"/>
        <w:lang w:val="cs-CZ" w:eastAsia="en-US" w:bidi="ar-SA"/>
      </w:rPr>
    </w:lvl>
    <w:lvl w:ilvl="6" w:tplc="4C4EA19E">
      <w:numFmt w:val="bullet"/>
      <w:lvlText w:val="•"/>
      <w:lvlJc w:val="left"/>
      <w:pPr>
        <w:ind w:left="3275" w:hanging="170"/>
      </w:pPr>
      <w:rPr>
        <w:rFonts w:hint="default"/>
        <w:lang w:val="cs-CZ" w:eastAsia="en-US" w:bidi="ar-SA"/>
      </w:rPr>
    </w:lvl>
    <w:lvl w:ilvl="7" w:tplc="AC6EA774">
      <w:numFmt w:val="bullet"/>
      <w:lvlText w:val="•"/>
      <w:lvlJc w:val="left"/>
      <w:pPr>
        <w:ind w:left="3728" w:hanging="170"/>
      </w:pPr>
      <w:rPr>
        <w:rFonts w:hint="default"/>
        <w:lang w:val="cs-CZ" w:eastAsia="en-US" w:bidi="ar-SA"/>
      </w:rPr>
    </w:lvl>
    <w:lvl w:ilvl="8" w:tplc="9E0A6316">
      <w:numFmt w:val="bullet"/>
      <w:lvlText w:val="•"/>
      <w:lvlJc w:val="left"/>
      <w:pPr>
        <w:ind w:left="4181" w:hanging="170"/>
      </w:pPr>
      <w:rPr>
        <w:rFonts w:hint="default"/>
        <w:lang w:val="cs-CZ" w:eastAsia="en-US" w:bidi="ar-SA"/>
      </w:rPr>
    </w:lvl>
  </w:abstractNum>
  <w:abstractNum w:abstractNumId="232" w15:restartNumberingAfterBreak="0">
    <w:nsid w:val="46492D12"/>
    <w:multiLevelType w:val="hybridMultilevel"/>
    <w:tmpl w:val="711E1AC4"/>
    <w:lvl w:ilvl="0" w:tplc="56E6207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6C09AFE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AB8CA5F8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B5502DF2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076AD176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24E23BDA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84A88B6E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82D22886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030C3C7C">
      <w:numFmt w:val="bullet"/>
      <w:lvlText w:val="•"/>
      <w:lvlJc w:val="left"/>
      <w:pPr>
        <w:ind w:left="4178" w:hanging="179"/>
      </w:pPr>
      <w:rPr>
        <w:rFonts w:hint="default"/>
        <w:lang w:val="cs-CZ" w:eastAsia="en-US" w:bidi="ar-SA"/>
      </w:rPr>
    </w:lvl>
  </w:abstractNum>
  <w:abstractNum w:abstractNumId="233" w15:restartNumberingAfterBreak="0">
    <w:nsid w:val="4749048F"/>
    <w:multiLevelType w:val="hybridMultilevel"/>
    <w:tmpl w:val="09488878"/>
    <w:lvl w:ilvl="0" w:tplc="075250A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D28B28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46441DE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4044F1A4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E9A04826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5582C4AC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840E6D18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D228C05C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3B3008F8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234" w15:restartNumberingAfterBreak="0">
    <w:nsid w:val="477046BC"/>
    <w:multiLevelType w:val="hybridMultilevel"/>
    <w:tmpl w:val="C24ED1CC"/>
    <w:lvl w:ilvl="0" w:tplc="28627D6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580280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F70C26F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7E5C0824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90B4C25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F7EFD0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7250F20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906AA26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1DC5E6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35" w15:restartNumberingAfterBreak="0">
    <w:nsid w:val="47D04767"/>
    <w:multiLevelType w:val="hybridMultilevel"/>
    <w:tmpl w:val="F104A5E2"/>
    <w:lvl w:ilvl="0" w:tplc="41721D8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8508DE8">
      <w:numFmt w:val="bullet"/>
      <w:lvlText w:val="•"/>
      <w:lvlJc w:val="left"/>
      <w:pPr>
        <w:ind w:left="1644" w:hanging="179"/>
      </w:pPr>
      <w:rPr>
        <w:rFonts w:hint="default"/>
        <w:lang w:val="cs-CZ" w:eastAsia="en-US" w:bidi="ar-SA"/>
      </w:rPr>
    </w:lvl>
    <w:lvl w:ilvl="2" w:tplc="8202F2BC">
      <w:numFmt w:val="bullet"/>
      <w:lvlText w:val="•"/>
      <w:lvlJc w:val="left"/>
      <w:pPr>
        <w:ind w:left="2709" w:hanging="179"/>
      </w:pPr>
      <w:rPr>
        <w:rFonts w:hint="default"/>
        <w:lang w:val="cs-CZ" w:eastAsia="en-US" w:bidi="ar-SA"/>
      </w:rPr>
    </w:lvl>
    <w:lvl w:ilvl="3" w:tplc="97D43020">
      <w:numFmt w:val="bullet"/>
      <w:lvlText w:val="•"/>
      <w:lvlJc w:val="left"/>
      <w:pPr>
        <w:ind w:left="3773" w:hanging="179"/>
      </w:pPr>
      <w:rPr>
        <w:rFonts w:hint="default"/>
        <w:lang w:val="cs-CZ" w:eastAsia="en-US" w:bidi="ar-SA"/>
      </w:rPr>
    </w:lvl>
    <w:lvl w:ilvl="4" w:tplc="B33463E2">
      <w:numFmt w:val="bullet"/>
      <w:lvlText w:val="•"/>
      <w:lvlJc w:val="left"/>
      <w:pPr>
        <w:ind w:left="4838" w:hanging="179"/>
      </w:pPr>
      <w:rPr>
        <w:rFonts w:hint="default"/>
        <w:lang w:val="cs-CZ" w:eastAsia="en-US" w:bidi="ar-SA"/>
      </w:rPr>
    </w:lvl>
    <w:lvl w:ilvl="5" w:tplc="4CB66392">
      <w:numFmt w:val="bullet"/>
      <w:lvlText w:val="•"/>
      <w:lvlJc w:val="left"/>
      <w:pPr>
        <w:ind w:left="5902" w:hanging="179"/>
      </w:pPr>
      <w:rPr>
        <w:rFonts w:hint="default"/>
        <w:lang w:val="cs-CZ" w:eastAsia="en-US" w:bidi="ar-SA"/>
      </w:rPr>
    </w:lvl>
    <w:lvl w:ilvl="6" w:tplc="6060DBCA">
      <w:numFmt w:val="bullet"/>
      <w:lvlText w:val="•"/>
      <w:lvlJc w:val="left"/>
      <w:pPr>
        <w:ind w:left="6967" w:hanging="179"/>
      </w:pPr>
      <w:rPr>
        <w:rFonts w:hint="default"/>
        <w:lang w:val="cs-CZ" w:eastAsia="en-US" w:bidi="ar-SA"/>
      </w:rPr>
    </w:lvl>
    <w:lvl w:ilvl="7" w:tplc="527603BC">
      <w:numFmt w:val="bullet"/>
      <w:lvlText w:val="•"/>
      <w:lvlJc w:val="left"/>
      <w:pPr>
        <w:ind w:left="8031" w:hanging="179"/>
      </w:pPr>
      <w:rPr>
        <w:rFonts w:hint="default"/>
        <w:lang w:val="cs-CZ" w:eastAsia="en-US" w:bidi="ar-SA"/>
      </w:rPr>
    </w:lvl>
    <w:lvl w:ilvl="8" w:tplc="8B8E554E">
      <w:numFmt w:val="bullet"/>
      <w:lvlText w:val="•"/>
      <w:lvlJc w:val="left"/>
      <w:pPr>
        <w:ind w:left="9096" w:hanging="179"/>
      </w:pPr>
      <w:rPr>
        <w:rFonts w:hint="default"/>
        <w:lang w:val="cs-CZ" w:eastAsia="en-US" w:bidi="ar-SA"/>
      </w:rPr>
    </w:lvl>
  </w:abstractNum>
  <w:abstractNum w:abstractNumId="236" w15:restartNumberingAfterBreak="0">
    <w:nsid w:val="47F537F6"/>
    <w:multiLevelType w:val="hybridMultilevel"/>
    <w:tmpl w:val="249A6CD2"/>
    <w:lvl w:ilvl="0" w:tplc="4F002BA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870091C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B6F8FA5C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602CEA54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1FE4E7CA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D4567548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D10A16F2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8BEA24D8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BB7E41CA">
      <w:numFmt w:val="bullet"/>
      <w:lvlText w:val="•"/>
      <w:lvlJc w:val="left"/>
      <w:pPr>
        <w:ind w:left="4177" w:hanging="179"/>
      </w:pPr>
      <w:rPr>
        <w:rFonts w:hint="default"/>
        <w:lang w:val="cs-CZ" w:eastAsia="en-US" w:bidi="ar-SA"/>
      </w:rPr>
    </w:lvl>
  </w:abstractNum>
  <w:abstractNum w:abstractNumId="237" w15:restartNumberingAfterBreak="0">
    <w:nsid w:val="480F2409"/>
    <w:multiLevelType w:val="hybridMultilevel"/>
    <w:tmpl w:val="329ACE7E"/>
    <w:lvl w:ilvl="0" w:tplc="51B8974A">
      <w:start w:val="1"/>
      <w:numFmt w:val="lowerLetter"/>
      <w:lvlText w:val="%1)"/>
      <w:lvlJc w:val="left"/>
      <w:pPr>
        <w:ind w:left="576" w:hanging="179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1060B76">
      <w:start w:val="1"/>
      <w:numFmt w:val="lowerLetter"/>
      <w:lvlText w:val="%2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FCCE315C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E3862910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A42491FA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9D3C7942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4EB4AD22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5E52E382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B34C0EEC">
      <w:numFmt w:val="bullet"/>
      <w:lvlText w:val="•"/>
      <w:lvlJc w:val="left"/>
      <w:pPr>
        <w:ind w:left="4177" w:hanging="179"/>
      </w:pPr>
      <w:rPr>
        <w:rFonts w:hint="default"/>
        <w:lang w:val="cs-CZ" w:eastAsia="en-US" w:bidi="ar-SA"/>
      </w:rPr>
    </w:lvl>
  </w:abstractNum>
  <w:abstractNum w:abstractNumId="238" w15:restartNumberingAfterBreak="0">
    <w:nsid w:val="48BA49C0"/>
    <w:multiLevelType w:val="hybridMultilevel"/>
    <w:tmpl w:val="3DF8C258"/>
    <w:lvl w:ilvl="0" w:tplc="34FACE1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49E48B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9A80DB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8DC00D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15E932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9F645E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59B27EC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5F40B3A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907680F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39" w15:restartNumberingAfterBreak="0">
    <w:nsid w:val="49FA3333"/>
    <w:multiLevelType w:val="hybridMultilevel"/>
    <w:tmpl w:val="C3B20404"/>
    <w:lvl w:ilvl="0" w:tplc="8826BFE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B7A98AA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5B125082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DD00EBEC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6142AC9E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A9FEF930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329E34DC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6556FE10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599C3EB8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240" w15:restartNumberingAfterBreak="0">
    <w:nsid w:val="4AE735CF"/>
    <w:multiLevelType w:val="hybridMultilevel"/>
    <w:tmpl w:val="E72E5086"/>
    <w:lvl w:ilvl="0" w:tplc="81D687E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92EE06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9CD62710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DBACED0C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A7864F98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F918B1CA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449461A0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B97A0BB4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4E245348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241" w15:restartNumberingAfterBreak="0">
    <w:nsid w:val="4B3C709C"/>
    <w:multiLevelType w:val="hybridMultilevel"/>
    <w:tmpl w:val="C48E1742"/>
    <w:lvl w:ilvl="0" w:tplc="BE22B88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5C09CF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EDD0DCC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387093D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9DCFC7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502765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674594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41E0C7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924D98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42" w15:restartNumberingAfterBreak="0">
    <w:nsid w:val="4B802E8C"/>
    <w:multiLevelType w:val="hybridMultilevel"/>
    <w:tmpl w:val="B6825292"/>
    <w:lvl w:ilvl="0" w:tplc="2A16F23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0D0E68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97EB02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A9EB314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E4A4D6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2DEFB8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4474811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AE00A23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BEAEAD2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43" w15:restartNumberingAfterBreak="0">
    <w:nsid w:val="4BE430B5"/>
    <w:multiLevelType w:val="hybridMultilevel"/>
    <w:tmpl w:val="75F6BF3C"/>
    <w:lvl w:ilvl="0" w:tplc="D49614A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6E8FF4E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13BA329C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D84C632E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463A8F14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7D56BBCE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82241E50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2B8625D2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6636B1B0">
      <w:numFmt w:val="bullet"/>
      <w:lvlText w:val="•"/>
      <w:lvlJc w:val="left"/>
      <w:pPr>
        <w:ind w:left="4177" w:hanging="179"/>
      </w:pPr>
      <w:rPr>
        <w:rFonts w:hint="default"/>
        <w:lang w:val="cs-CZ" w:eastAsia="en-US" w:bidi="ar-SA"/>
      </w:rPr>
    </w:lvl>
  </w:abstractNum>
  <w:abstractNum w:abstractNumId="244" w15:restartNumberingAfterBreak="0">
    <w:nsid w:val="4C1215EE"/>
    <w:multiLevelType w:val="hybridMultilevel"/>
    <w:tmpl w:val="F6F602F6"/>
    <w:lvl w:ilvl="0" w:tplc="0C882BC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3026F1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7428B1D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11F8AA9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F4E4765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D3AE6BB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888E3BC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C14649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AE2966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45" w15:restartNumberingAfterBreak="0">
    <w:nsid w:val="4C536397"/>
    <w:multiLevelType w:val="hybridMultilevel"/>
    <w:tmpl w:val="B0B806E6"/>
    <w:lvl w:ilvl="0" w:tplc="2004C37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05896C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F80227E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EBE8AB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52F6406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0AC6BE2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F1696B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B1CC4A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03AE91B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46" w15:restartNumberingAfterBreak="0">
    <w:nsid w:val="4CA46866"/>
    <w:multiLevelType w:val="hybridMultilevel"/>
    <w:tmpl w:val="C03C3424"/>
    <w:lvl w:ilvl="0" w:tplc="CEF63C9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FE88640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B63A7C78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6A12BA80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762CE526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A31E2262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7D941EC2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7C44D156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57F4C060">
      <w:numFmt w:val="bullet"/>
      <w:lvlText w:val="•"/>
      <w:lvlJc w:val="left"/>
      <w:pPr>
        <w:ind w:left="4177" w:hanging="179"/>
      </w:pPr>
      <w:rPr>
        <w:rFonts w:hint="default"/>
        <w:lang w:val="cs-CZ" w:eastAsia="en-US" w:bidi="ar-SA"/>
      </w:rPr>
    </w:lvl>
  </w:abstractNum>
  <w:abstractNum w:abstractNumId="247" w15:restartNumberingAfterBreak="0">
    <w:nsid w:val="4D590664"/>
    <w:multiLevelType w:val="hybridMultilevel"/>
    <w:tmpl w:val="BF3037A0"/>
    <w:lvl w:ilvl="0" w:tplc="51EAF11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79ABE12">
      <w:start w:val="1"/>
      <w:numFmt w:val="lowerRoman"/>
      <w:lvlText w:val="%2)"/>
      <w:lvlJc w:val="left"/>
      <w:pPr>
        <w:ind w:left="907" w:hanging="32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705C0820">
      <w:numFmt w:val="bullet"/>
      <w:lvlText w:val="•"/>
      <w:lvlJc w:val="left"/>
      <w:pPr>
        <w:ind w:left="1461" w:hanging="328"/>
      </w:pPr>
      <w:rPr>
        <w:rFonts w:hint="default"/>
        <w:lang w:val="cs-CZ" w:eastAsia="en-US" w:bidi="ar-SA"/>
      </w:rPr>
    </w:lvl>
    <w:lvl w:ilvl="3" w:tplc="02282C08">
      <w:numFmt w:val="bullet"/>
      <w:lvlText w:val="•"/>
      <w:lvlJc w:val="left"/>
      <w:pPr>
        <w:ind w:left="2023" w:hanging="328"/>
      </w:pPr>
      <w:rPr>
        <w:rFonts w:hint="default"/>
        <w:lang w:val="cs-CZ" w:eastAsia="en-US" w:bidi="ar-SA"/>
      </w:rPr>
    </w:lvl>
    <w:lvl w:ilvl="4" w:tplc="AB86D76E">
      <w:numFmt w:val="bullet"/>
      <w:lvlText w:val="•"/>
      <w:lvlJc w:val="left"/>
      <w:pPr>
        <w:ind w:left="2584" w:hanging="328"/>
      </w:pPr>
      <w:rPr>
        <w:rFonts w:hint="default"/>
        <w:lang w:val="cs-CZ" w:eastAsia="en-US" w:bidi="ar-SA"/>
      </w:rPr>
    </w:lvl>
    <w:lvl w:ilvl="5" w:tplc="186E9AD6">
      <w:numFmt w:val="bullet"/>
      <w:lvlText w:val="•"/>
      <w:lvlJc w:val="left"/>
      <w:pPr>
        <w:ind w:left="3146" w:hanging="328"/>
      </w:pPr>
      <w:rPr>
        <w:rFonts w:hint="default"/>
        <w:lang w:val="cs-CZ" w:eastAsia="en-US" w:bidi="ar-SA"/>
      </w:rPr>
    </w:lvl>
    <w:lvl w:ilvl="6" w:tplc="709A462A">
      <w:numFmt w:val="bullet"/>
      <w:lvlText w:val="•"/>
      <w:lvlJc w:val="left"/>
      <w:pPr>
        <w:ind w:left="3707" w:hanging="328"/>
      </w:pPr>
      <w:rPr>
        <w:rFonts w:hint="default"/>
        <w:lang w:val="cs-CZ" w:eastAsia="en-US" w:bidi="ar-SA"/>
      </w:rPr>
    </w:lvl>
    <w:lvl w:ilvl="7" w:tplc="3DF0B418">
      <w:numFmt w:val="bullet"/>
      <w:lvlText w:val="•"/>
      <w:lvlJc w:val="left"/>
      <w:pPr>
        <w:ind w:left="4269" w:hanging="328"/>
      </w:pPr>
      <w:rPr>
        <w:rFonts w:hint="default"/>
        <w:lang w:val="cs-CZ" w:eastAsia="en-US" w:bidi="ar-SA"/>
      </w:rPr>
    </w:lvl>
    <w:lvl w:ilvl="8" w:tplc="717ABF66">
      <w:numFmt w:val="bullet"/>
      <w:lvlText w:val="•"/>
      <w:lvlJc w:val="left"/>
      <w:pPr>
        <w:ind w:left="4830" w:hanging="328"/>
      </w:pPr>
      <w:rPr>
        <w:rFonts w:hint="default"/>
        <w:lang w:val="cs-CZ" w:eastAsia="en-US" w:bidi="ar-SA"/>
      </w:rPr>
    </w:lvl>
  </w:abstractNum>
  <w:abstractNum w:abstractNumId="248" w15:restartNumberingAfterBreak="0">
    <w:nsid w:val="4E0609BA"/>
    <w:multiLevelType w:val="hybridMultilevel"/>
    <w:tmpl w:val="AD6EC528"/>
    <w:lvl w:ilvl="0" w:tplc="368857C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846691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E708BBC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C1ED41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4E283F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C0E651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C1204B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818AED5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2BA911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49" w15:restartNumberingAfterBreak="0">
    <w:nsid w:val="4E402B64"/>
    <w:multiLevelType w:val="hybridMultilevel"/>
    <w:tmpl w:val="B3262B64"/>
    <w:lvl w:ilvl="0" w:tplc="FA6C905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B209E50">
      <w:numFmt w:val="bullet"/>
      <w:lvlText w:val="•"/>
      <w:lvlJc w:val="left"/>
      <w:pPr>
        <w:ind w:left="1005" w:hanging="179"/>
      </w:pPr>
      <w:rPr>
        <w:rFonts w:hint="default"/>
        <w:lang w:val="cs-CZ" w:eastAsia="en-US" w:bidi="ar-SA"/>
      </w:rPr>
    </w:lvl>
    <w:lvl w:ilvl="2" w:tplc="0B7007E0">
      <w:numFmt w:val="bullet"/>
      <w:lvlText w:val="•"/>
      <w:lvlJc w:val="left"/>
      <w:pPr>
        <w:ind w:left="1430" w:hanging="179"/>
      </w:pPr>
      <w:rPr>
        <w:rFonts w:hint="default"/>
        <w:lang w:val="cs-CZ" w:eastAsia="en-US" w:bidi="ar-SA"/>
      </w:rPr>
    </w:lvl>
    <w:lvl w:ilvl="3" w:tplc="8C32EABE">
      <w:numFmt w:val="bullet"/>
      <w:lvlText w:val="•"/>
      <w:lvlJc w:val="left"/>
      <w:pPr>
        <w:ind w:left="1856" w:hanging="179"/>
      </w:pPr>
      <w:rPr>
        <w:rFonts w:hint="default"/>
        <w:lang w:val="cs-CZ" w:eastAsia="en-US" w:bidi="ar-SA"/>
      </w:rPr>
    </w:lvl>
    <w:lvl w:ilvl="4" w:tplc="0B32E9B8">
      <w:numFmt w:val="bullet"/>
      <w:lvlText w:val="•"/>
      <w:lvlJc w:val="left"/>
      <w:pPr>
        <w:ind w:left="2281" w:hanging="179"/>
      </w:pPr>
      <w:rPr>
        <w:rFonts w:hint="default"/>
        <w:lang w:val="cs-CZ" w:eastAsia="en-US" w:bidi="ar-SA"/>
      </w:rPr>
    </w:lvl>
    <w:lvl w:ilvl="5" w:tplc="D86E9F70">
      <w:numFmt w:val="bullet"/>
      <w:lvlText w:val="•"/>
      <w:lvlJc w:val="left"/>
      <w:pPr>
        <w:ind w:left="2706" w:hanging="179"/>
      </w:pPr>
      <w:rPr>
        <w:rFonts w:hint="default"/>
        <w:lang w:val="cs-CZ" w:eastAsia="en-US" w:bidi="ar-SA"/>
      </w:rPr>
    </w:lvl>
    <w:lvl w:ilvl="6" w:tplc="FDC2C422">
      <w:numFmt w:val="bullet"/>
      <w:lvlText w:val="•"/>
      <w:lvlJc w:val="left"/>
      <w:pPr>
        <w:ind w:left="3132" w:hanging="179"/>
      </w:pPr>
      <w:rPr>
        <w:rFonts w:hint="default"/>
        <w:lang w:val="cs-CZ" w:eastAsia="en-US" w:bidi="ar-SA"/>
      </w:rPr>
    </w:lvl>
    <w:lvl w:ilvl="7" w:tplc="D4FE9224">
      <w:numFmt w:val="bullet"/>
      <w:lvlText w:val="•"/>
      <w:lvlJc w:val="left"/>
      <w:pPr>
        <w:ind w:left="3557" w:hanging="179"/>
      </w:pPr>
      <w:rPr>
        <w:rFonts w:hint="default"/>
        <w:lang w:val="cs-CZ" w:eastAsia="en-US" w:bidi="ar-SA"/>
      </w:rPr>
    </w:lvl>
    <w:lvl w:ilvl="8" w:tplc="E6FC0F04">
      <w:numFmt w:val="bullet"/>
      <w:lvlText w:val="•"/>
      <w:lvlJc w:val="left"/>
      <w:pPr>
        <w:ind w:left="3983" w:hanging="179"/>
      </w:pPr>
      <w:rPr>
        <w:rFonts w:hint="default"/>
        <w:lang w:val="cs-CZ" w:eastAsia="en-US" w:bidi="ar-SA"/>
      </w:rPr>
    </w:lvl>
  </w:abstractNum>
  <w:abstractNum w:abstractNumId="250" w15:restartNumberingAfterBreak="0">
    <w:nsid w:val="4E5F4A19"/>
    <w:multiLevelType w:val="hybridMultilevel"/>
    <w:tmpl w:val="BB567836"/>
    <w:lvl w:ilvl="0" w:tplc="2336144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0DC6A6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3D78B438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54CA5E9E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61880940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61D6C860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C2CC9D6A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87066596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836E726A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251" w15:restartNumberingAfterBreak="0">
    <w:nsid w:val="4E623B7B"/>
    <w:multiLevelType w:val="hybridMultilevel"/>
    <w:tmpl w:val="2F924374"/>
    <w:lvl w:ilvl="0" w:tplc="3A8C783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620BBD6">
      <w:numFmt w:val="bullet"/>
      <w:lvlText w:val="•"/>
      <w:lvlJc w:val="left"/>
      <w:pPr>
        <w:ind w:left="1025" w:hanging="179"/>
      </w:pPr>
      <w:rPr>
        <w:rFonts w:hint="default"/>
        <w:lang w:val="cs-CZ" w:eastAsia="en-US" w:bidi="ar-SA"/>
      </w:rPr>
    </w:lvl>
    <w:lvl w:ilvl="2" w:tplc="8FA892DE">
      <w:numFmt w:val="bullet"/>
      <w:lvlText w:val="•"/>
      <w:lvlJc w:val="left"/>
      <w:pPr>
        <w:ind w:left="1470" w:hanging="179"/>
      </w:pPr>
      <w:rPr>
        <w:rFonts w:hint="default"/>
        <w:lang w:val="cs-CZ" w:eastAsia="en-US" w:bidi="ar-SA"/>
      </w:rPr>
    </w:lvl>
    <w:lvl w:ilvl="3" w:tplc="E528F036">
      <w:numFmt w:val="bullet"/>
      <w:lvlText w:val="•"/>
      <w:lvlJc w:val="left"/>
      <w:pPr>
        <w:ind w:left="1915" w:hanging="179"/>
      </w:pPr>
      <w:rPr>
        <w:rFonts w:hint="default"/>
        <w:lang w:val="cs-CZ" w:eastAsia="en-US" w:bidi="ar-SA"/>
      </w:rPr>
    </w:lvl>
    <w:lvl w:ilvl="4" w:tplc="F78E923E">
      <w:numFmt w:val="bullet"/>
      <w:lvlText w:val="•"/>
      <w:lvlJc w:val="left"/>
      <w:pPr>
        <w:ind w:left="2360" w:hanging="179"/>
      </w:pPr>
      <w:rPr>
        <w:rFonts w:hint="default"/>
        <w:lang w:val="cs-CZ" w:eastAsia="en-US" w:bidi="ar-SA"/>
      </w:rPr>
    </w:lvl>
    <w:lvl w:ilvl="5" w:tplc="E6CCC5DA">
      <w:numFmt w:val="bullet"/>
      <w:lvlText w:val="•"/>
      <w:lvlJc w:val="left"/>
      <w:pPr>
        <w:ind w:left="2804" w:hanging="179"/>
      </w:pPr>
      <w:rPr>
        <w:rFonts w:hint="default"/>
        <w:lang w:val="cs-CZ" w:eastAsia="en-US" w:bidi="ar-SA"/>
      </w:rPr>
    </w:lvl>
    <w:lvl w:ilvl="6" w:tplc="D6B0A14A">
      <w:numFmt w:val="bullet"/>
      <w:lvlText w:val="•"/>
      <w:lvlJc w:val="left"/>
      <w:pPr>
        <w:ind w:left="3249" w:hanging="179"/>
      </w:pPr>
      <w:rPr>
        <w:rFonts w:hint="default"/>
        <w:lang w:val="cs-CZ" w:eastAsia="en-US" w:bidi="ar-SA"/>
      </w:rPr>
    </w:lvl>
    <w:lvl w:ilvl="7" w:tplc="0A1049D2">
      <w:numFmt w:val="bullet"/>
      <w:lvlText w:val="•"/>
      <w:lvlJc w:val="left"/>
      <w:pPr>
        <w:ind w:left="3694" w:hanging="179"/>
      </w:pPr>
      <w:rPr>
        <w:rFonts w:hint="default"/>
        <w:lang w:val="cs-CZ" w:eastAsia="en-US" w:bidi="ar-SA"/>
      </w:rPr>
    </w:lvl>
    <w:lvl w:ilvl="8" w:tplc="91DAEA0A">
      <w:numFmt w:val="bullet"/>
      <w:lvlText w:val="•"/>
      <w:lvlJc w:val="left"/>
      <w:pPr>
        <w:ind w:left="4139" w:hanging="179"/>
      </w:pPr>
      <w:rPr>
        <w:rFonts w:hint="default"/>
        <w:lang w:val="cs-CZ" w:eastAsia="en-US" w:bidi="ar-SA"/>
      </w:rPr>
    </w:lvl>
  </w:abstractNum>
  <w:abstractNum w:abstractNumId="252" w15:restartNumberingAfterBreak="0">
    <w:nsid w:val="4E846E47"/>
    <w:multiLevelType w:val="hybridMultilevel"/>
    <w:tmpl w:val="AECE9C2A"/>
    <w:lvl w:ilvl="0" w:tplc="85FCA66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250A488">
      <w:numFmt w:val="bullet"/>
      <w:lvlText w:val="•"/>
      <w:lvlJc w:val="left"/>
      <w:pPr>
        <w:ind w:left="1028" w:hanging="179"/>
      </w:pPr>
      <w:rPr>
        <w:rFonts w:hint="default"/>
        <w:lang w:val="cs-CZ" w:eastAsia="en-US" w:bidi="ar-SA"/>
      </w:rPr>
    </w:lvl>
    <w:lvl w:ilvl="2" w:tplc="A6F4835A">
      <w:numFmt w:val="bullet"/>
      <w:lvlText w:val="•"/>
      <w:lvlJc w:val="left"/>
      <w:pPr>
        <w:ind w:left="1477" w:hanging="179"/>
      </w:pPr>
      <w:rPr>
        <w:rFonts w:hint="default"/>
        <w:lang w:val="cs-CZ" w:eastAsia="en-US" w:bidi="ar-SA"/>
      </w:rPr>
    </w:lvl>
    <w:lvl w:ilvl="3" w:tplc="73CE2AA8">
      <w:numFmt w:val="bullet"/>
      <w:lvlText w:val="•"/>
      <w:lvlJc w:val="left"/>
      <w:pPr>
        <w:ind w:left="1925" w:hanging="179"/>
      </w:pPr>
      <w:rPr>
        <w:rFonts w:hint="default"/>
        <w:lang w:val="cs-CZ" w:eastAsia="en-US" w:bidi="ar-SA"/>
      </w:rPr>
    </w:lvl>
    <w:lvl w:ilvl="4" w:tplc="E1BEFB9E">
      <w:numFmt w:val="bullet"/>
      <w:lvlText w:val="•"/>
      <w:lvlJc w:val="left"/>
      <w:pPr>
        <w:ind w:left="2374" w:hanging="179"/>
      </w:pPr>
      <w:rPr>
        <w:rFonts w:hint="default"/>
        <w:lang w:val="cs-CZ" w:eastAsia="en-US" w:bidi="ar-SA"/>
      </w:rPr>
    </w:lvl>
    <w:lvl w:ilvl="5" w:tplc="84AAFF10">
      <w:numFmt w:val="bullet"/>
      <w:lvlText w:val="•"/>
      <w:lvlJc w:val="left"/>
      <w:pPr>
        <w:ind w:left="2823" w:hanging="179"/>
      </w:pPr>
      <w:rPr>
        <w:rFonts w:hint="default"/>
        <w:lang w:val="cs-CZ" w:eastAsia="en-US" w:bidi="ar-SA"/>
      </w:rPr>
    </w:lvl>
    <w:lvl w:ilvl="6" w:tplc="B908F21C">
      <w:numFmt w:val="bullet"/>
      <w:lvlText w:val="•"/>
      <w:lvlJc w:val="left"/>
      <w:pPr>
        <w:ind w:left="3271" w:hanging="179"/>
      </w:pPr>
      <w:rPr>
        <w:rFonts w:hint="default"/>
        <w:lang w:val="cs-CZ" w:eastAsia="en-US" w:bidi="ar-SA"/>
      </w:rPr>
    </w:lvl>
    <w:lvl w:ilvl="7" w:tplc="DD686C98">
      <w:numFmt w:val="bullet"/>
      <w:lvlText w:val="•"/>
      <w:lvlJc w:val="left"/>
      <w:pPr>
        <w:ind w:left="3720" w:hanging="179"/>
      </w:pPr>
      <w:rPr>
        <w:rFonts w:hint="default"/>
        <w:lang w:val="cs-CZ" w:eastAsia="en-US" w:bidi="ar-SA"/>
      </w:rPr>
    </w:lvl>
    <w:lvl w:ilvl="8" w:tplc="872ABB5A">
      <w:numFmt w:val="bullet"/>
      <w:lvlText w:val="•"/>
      <w:lvlJc w:val="left"/>
      <w:pPr>
        <w:ind w:left="4168" w:hanging="179"/>
      </w:pPr>
      <w:rPr>
        <w:rFonts w:hint="default"/>
        <w:lang w:val="cs-CZ" w:eastAsia="en-US" w:bidi="ar-SA"/>
      </w:rPr>
    </w:lvl>
  </w:abstractNum>
  <w:abstractNum w:abstractNumId="253" w15:restartNumberingAfterBreak="0">
    <w:nsid w:val="4E874E6B"/>
    <w:multiLevelType w:val="hybridMultilevel"/>
    <w:tmpl w:val="4CB06550"/>
    <w:lvl w:ilvl="0" w:tplc="2C54E7D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3DC30E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074544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69CD8D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29D2CDB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C36384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9186F1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7080368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AD44C00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54" w15:restartNumberingAfterBreak="0">
    <w:nsid w:val="4F0F3ACA"/>
    <w:multiLevelType w:val="hybridMultilevel"/>
    <w:tmpl w:val="2FECB8D6"/>
    <w:lvl w:ilvl="0" w:tplc="A1F009A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D62202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F56F10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A14665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08F4BC5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FCF4C43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295063E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4D0634C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DC8E02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55" w15:restartNumberingAfterBreak="0">
    <w:nsid w:val="4F1F2AC8"/>
    <w:multiLevelType w:val="hybridMultilevel"/>
    <w:tmpl w:val="FE161DFC"/>
    <w:lvl w:ilvl="0" w:tplc="9B72D13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072113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CA5A8218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7BC48F4C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E19CB394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E30A854C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5316F662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964E9314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DEC0228A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256" w15:restartNumberingAfterBreak="0">
    <w:nsid w:val="4F343A17"/>
    <w:multiLevelType w:val="hybridMultilevel"/>
    <w:tmpl w:val="98D6D952"/>
    <w:lvl w:ilvl="0" w:tplc="C494035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C5A6AC2">
      <w:numFmt w:val="bullet"/>
      <w:lvlText w:val="•"/>
      <w:lvlJc w:val="left"/>
      <w:pPr>
        <w:ind w:left="1024" w:hanging="179"/>
      </w:pPr>
      <w:rPr>
        <w:rFonts w:hint="default"/>
        <w:lang w:val="cs-CZ" w:eastAsia="en-US" w:bidi="ar-SA"/>
      </w:rPr>
    </w:lvl>
    <w:lvl w:ilvl="2" w:tplc="10CCC6EE">
      <w:numFmt w:val="bullet"/>
      <w:lvlText w:val="•"/>
      <w:lvlJc w:val="left"/>
      <w:pPr>
        <w:ind w:left="1469" w:hanging="179"/>
      </w:pPr>
      <w:rPr>
        <w:rFonts w:hint="default"/>
        <w:lang w:val="cs-CZ" w:eastAsia="en-US" w:bidi="ar-SA"/>
      </w:rPr>
    </w:lvl>
    <w:lvl w:ilvl="3" w:tplc="2056EEC0">
      <w:numFmt w:val="bullet"/>
      <w:lvlText w:val="•"/>
      <w:lvlJc w:val="left"/>
      <w:pPr>
        <w:ind w:left="1914" w:hanging="179"/>
      </w:pPr>
      <w:rPr>
        <w:rFonts w:hint="default"/>
        <w:lang w:val="cs-CZ" w:eastAsia="en-US" w:bidi="ar-SA"/>
      </w:rPr>
    </w:lvl>
    <w:lvl w:ilvl="4" w:tplc="0506156A">
      <w:numFmt w:val="bullet"/>
      <w:lvlText w:val="•"/>
      <w:lvlJc w:val="left"/>
      <w:pPr>
        <w:ind w:left="2359" w:hanging="179"/>
      </w:pPr>
      <w:rPr>
        <w:rFonts w:hint="default"/>
        <w:lang w:val="cs-CZ" w:eastAsia="en-US" w:bidi="ar-SA"/>
      </w:rPr>
    </w:lvl>
    <w:lvl w:ilvl="5" w:tplc="EC46F878">
      <w:numFmt w:val="bullet"/>
      <w:lvlText w:val="•"/>
      <w:lvlJc w:val="left"/>
      <w:pPr>
        <w:ind w:left="2804" w:hanging="179"/>
      </w:pPr>
      <w:rPr>
        <w:rFonts w:hint="default"/>
        <w:lang w:val="cs-CZ" w:eastAsia="en-US" w:bidi="ar-SA"/>
      </w:rPr>
    </w:lvl>
    <w:lvl w:ilvl="6" w:tplc="DCCAF368">
      <w:numFmt w:val="bullet"/>
      <w:lvlText w:val="•"/>
      <w:lvlJc w:val="left"/>
      <w:pPr>
        <w:ind w:left="3249" w:hanging="179"/>
      </w:pPr>
      <w:rPr>
        <w:rFonts w:hint="default"/>
        <w:lang w:val="cs-CZ" w:eastAsia="en-US" w:bidi="ar-SA"/>
      </w:rPr>
    </w:lvl>
    <w:lvl w:ilvl="7" w:tplc="A69C1B88">
      <w:numFmt w:val="bullet"/>
      <w:lvlText w:val="•"/>
      <w:lvlJc w:val="left"/>
      <w:pPr>
        <w:ind w:left="3694" w:hanging="179"/>
      </w:pPr>
      <w:rPr>
        <w:rFonts w:hint="default"/>
        <w:lang w:val="cs-CZ" w:eastAsia="en-US" w:bidi="ar-SA"/>
      </w:rPr>
    </w:lvl>
    <w:lvl w:ilvl="8" w:tplc="B5F886C6">
      <w:numFmt w:val="bullet"/>
      <w:lvlText w:val="•"/>
      <w:lvlJc w:val="left"/>
      <w:pPr>
        <w:ind w:left="4139" w:hanging="179"/>
      </w:pPr>
      <w:rPr>
        <w:rFonts w:hint="default"/>
        <w:lang w:val="cs-CZ" w:eastAsia="en-US" w:bidi="ar-SA"/>
      </w:rPr>
    </w:lvl>
  </w:abstractNum>
  <w:abstractNum w:abstractNumId="257" w15:restartNumberingAfterBreak="0">
    <w:nsid w:val="4F344D66"/>
    <w:multiLevelType w:val="hybridMultilevel"/>
    <w:tmpl w:val="20DE6A56"/>
    <w:lvl w:ilvl="0" w:tplc="C13EE44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524158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1228EC6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ADAAC41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5868E50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402D8D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B2683E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B4A24D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B700FE0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58" w15:restartNumberingAfterBreak="0">
    <w:nsid w:val="4F426537"/>
    <w:multiLevelType w:val="hybridMultilevel"/>
    <w:tmpl w:val="67188A8C"/>
    <w:lvl w:ilvl="0" w:tplc="B6322C1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460F57A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FA8457C0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B5D09DB6">
      <w:numFmt w:val="bullet"/>
      <w:lvlText w:val="•"/>
      <w:lvlJc w:val="left"/>
      <w:pPr>
        <w:ind w:left="1927" w:hanging="179"/>
      </w:pPr>
      <w:rPr>
        <w:rFonts w:hint="default"/>
        <w:lang w:val="cs-CZ" w:eastAsia="en-US" w:bidi="ar-SA"/>
      </w:rPr>
    </w:lvl>
    <w:lvl w:ilvl="4" w:tplc="BCDCF1B0">
      <w:numFmt w:val="bullet"/>
      <w:lvlText w:val="•"/>
      <w:lvlJc w:val="left"/>
      <w:pPr>
        <w:ind w:left="2376" w:hanging="179"/>
      </w:pPr>
      <w:rPr>
        <w:rFonts w:hint="default"/>
        <w:lang w:val="cs-CZ" w:eastAsia="en-US" w:bidi="ar-SA"/>
      </w:rPr>
    </w:lvl>
    <w:lvl w:ilvl="5" w:tplc="79E6EC92">
      <w:numFmt w:val="bullet"/>
      <w:lvlText w:val="•"/>
      <w:lvlJc w:val="left"/>
      <w:pPr>
        <w:ind w:left="2825" w:hanging="179"/>
      </w:pPr>
      <w:rPr>
        <w:rFonts w:hint="default"/>
        <w:lang w:val="cs-CZ" w:eastAsia="en-US" w:bidi="ar-SA"/>
      </w:rPr>
    </w:lvl>
    <w:lvl w:ilvl="6" w:tplc="5FDE3B8A">
      <w:numFmt w:val="bullet"/>
      <w:lvlText w:val="•"/>
      <w:lvlJc w:val="left"/>
      <w:pPr>
        <w:ind w:left="3274" w:hanging="179"/>
      </w:pPr>
      <w:rPr>
        <w:rFonts w:hint="default"/>
        <w:lang w:val="cs-CZ" w:eastAsia="en-US" w:bidi="ar-SA"/>
      </w:rPr>
    </w:lvl>
    <w:lvl w:ilvl="7" w:tplc="7930C506">
      <w:numFmt w:val="bullet"/>
      <w:lvlText w:val="•"/>
      <w:lvlJc w:val="left"/>
      <w:pPr>
        <w:ind w:left="3723" w:hanging="179"/>
      </w:pPr>
      <w:rPr>
        <w:rFonts w:hint="default"/>
        <w:lang w:val="cs-CZ" w:eastAsia="en-US" w:bidi="ar-SA"/>
      </w:rPr>
    </w:lvl>
    <w:lvl w:ilvl="8" w:tplc="2084DC20">
      <w:numFmt w:val="bullet"/>
      <w:lvlText w:val="•"/>
      <w:lvlJc w:val="left"/>
      <w:pPr>
        <w:ind w:left="4173" w:hanging="179"/>
      </w:pPr>
      <w:rPr>
        <w:rFonts w:hint="default"/>
        <w:lang w:val="cs-CZ" w:eastAsia="en-US" w:bidi="ar-SA"/>
      </w:rPr>
    </w:lvl>
  </w:abstractNum>
  <w:abstractNum w:abstractNumId="259" w15:restartNumberingAfterBreak="0">
    <w:nsid w:val="4F4F4305"/>
    <w:multiLevelType w:val="hybridMultilevel"/>
    <w:tmpl w:val="AD1A6F44"/>
    <w:lvl w:ilvl="0" w:tplc="E27ADC9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D14E38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7F0C779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FBAFF4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F0AC97E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D4A752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6DA2F5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F482AFB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70EF2B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60" w15:restartNumberingAfterBreak="0">
    <w:nsid w:val="4F79153B"/>
    <w:multiLevelType w:val="hybridMultilevel"/>
    <w:tmpl w:val="41C6CBC6"/>
    <w:lvl w:ilvl="0" w:tplc="1D6C43B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824390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3EE8954C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BCCDF44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EA266640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04C0824A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DF1EFD84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7B8C48C8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913AC39C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261" w15:restartNumberingAfterBreak="0">
    <w:nsid w:val="4FB51DCE"/>
    <w:multiLevelType w:val="hybridMultilevel"/>
    <w:tmpl w:val="51EEA36A"/>
    <w:lvl w:ilvl="0" w:tplc="C6D6801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D686B6A">
      <w:start w:val="1"/>
      <w:numFmt w:val="lowerRoman"/>
      <w:lvlText w:val="%2)"/>
      <w:lvlJc w:val="left"/>
      <w:pPr>
        <w:ind w:left="906" w:hanging="32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5CBE5E44">
      <w:numFmt w:val="bullet"/>
      <w:lvlText w:val="•"/>
      <w:lvlJc w:val="left"/>
      <w:pPr>
        <w:ind w:left="1359" w:hanging="328"/>
      </w:pPr>
      <w:rPr>
        <w:rFonts w:hint="default"/>
        <w:lang w:val="cs-CZ" w:eastAsia="en-US" w:bidi="ar-SA"/>
      </w:rPr>
    </w:lvl>
    <w:lvl w:ilvl="3" w:tplc="EA3EFA12">
      <w:numFmt w:val="bullet"/>
      <w:lvlText w:val="•"/>
      <w:lvlJc w:val="left"/>
      <w:pPr>
        <w:ind w:left="1819" w:hanging="328"/>
      </w:pPr>
      <w:rPr>
        <w:rFonts w:hint="default"/>
        <w:lang w:val="cs-CZ" w:eastAsia="en-US" w:bidi="ar-SA"/>
      </w:rPr>
    </w:lvl>
    <w:lvl w:ilvl="4" w:tplc="4C28FE72">
      <w:numFmt w:val="bullet"/>
      <w:lvlText w:val="•"/>
      <w:lvlJc w:val="left"/>
      <w:pPr>
        <w:ind w:left="2279" w:hanging="328"/>
      </w:pPr>
      <w:rPr>
        <w:rFonts w:hint="default"/>
        <w:lang w:val="cs-CZ" w:eastAsia="en-US" w:bidi="ar-SA"/>
      </w:rPr>
    </w:lvl>
    <w:lvl w:ilvl="5" w:tplc="1374A204">
      <w:numFmt w:val="bullet"/>
      <w:lvlText w:val="•"/>
      <w:lvlJc w:val="left"/>
      <w:pPr>
        <w:ind w:left="2739" w:hanging="328"/>
      </w:pPr>
      <w:rPr>
        <w:rFonts w:hint="default"/>
        <w:lang w:val="cs-CZ" w:eastAsia="en-US" w:bidi="ar-SA"/>
      </w:rPr>
    </w:lvl>
    <w:lvl w:ilvl="6" w:tplc="DF6841AA">
      <w:numFmt w:val="bullet"/>
      <w:lvlText w:val="•"/>
      <w:lvlJc w:val="left"/>
      <w:pPr>
        <w:ind w:left="3199" w:hanging="328"/>
      </w:pPr>
      <w:rPr>
        <w:rFonts w:hint="default"/>
        <w:lang w:val="cs-CZ" w:eastAsia="en-US" w:bidi="ar-SA"/>
      </w:rPr>
    </w:lvl>
    <w:lvl w:ilvl="7" w:tplc="8F9A8CB6">
      <w:numFmt w:val="bullet"/>
      <w:lvlText w:val="•"/>
      <w:lvlJc w:val="left"/>
      <w:pPr>
        <w:ind w:left="3659" w:hanging="328"/>
      </w:pPr>
      <w:rPr>
        <w:rFonts w:hint="default"/>
        <w:lang w:val="cs-CZ" w:eastAsia="en-US" w:bidi="ar-SA"/>
      </w:rPr>
    </w:lvl>
    <w:lvl w:ilvl="8" w:tplc="C30EA1B6">
      <w:numFmt w:val="bullet"/>
      <w:lvlText w:val="•"/>
      <w:lvlJc w:val="left"/>
      <w:pPr>
        <w:ind w:left="4119" w:hanging="328"/>
      </w:pPr>
      <w:rPr>
        <w:rFonts w:hint="default"/>
        <w:lang w:val="cs-CZ" w:eastAsia="en-US" w:bidi="ar-SA"/>
      </w:rPr>
    </w:lvl>
  </w:abstractNum>
  <w:abstractNum w:abstractNumId="262" w15:restartNumberingAfterBreak="0">
    <w:nsid w:val="4FD725CE"/>
    <w:multiLevelType w:val="hybridMultilevel"/>
    <w:tmpl w:val="3066108A"/>
    <w:lvl w:ilvl="0" w:tplc="CC7C5B5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2D66DB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3E83ED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12A813D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C2ACCA3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C4DCE46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0E847E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73A9EE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3D639D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63" w15:restartNumberingAfterBreak="0">
    <w:nsid w:val="4FE078C9"/>
    <w:multiLevelType w:val="hybridMultilevel"/>
    <w:tmpl w:val="F3280F36"/>
    <w:lvl w:ilvl="0" w:tplc="E356191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5909CD0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878C6FB6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04989B10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31C840DA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52C4AFA6">
      <w:numFmt w:val="bullet"/>
      <w:lvlText w:val="•"/>
      <w:lvlJc w:val="left"/>
      <w:pPr>
        <w:ind w:left="2829" w:hanging="179"/>
      </w:pPr>
      <w:rPr>
        <w:rFonts w:hint="default"/>
        <w:lang w:val="cs-CZ" w:eastAsia="en-US" w:bidi="ar-SA"/>
      </w:rPr>
    </w:lvl>
    <w:lvl w:ilvl="6" w:tplc="2A2409C2">
      <w:numFmt w:val="bullet"/>
      <w:lvlText w:val="•"/>
      <w:lvlJc w:val="left"/>
      <w:pPr>
        <w:ind w:left="3279" w:hanging="179"/>
      </w:pPr>
      <w:rPr>
        <w:rFonts w:hint="default"/>
        <w:lang w:val="cs-CZ" w:eastAsia="en-US" w:bidi="ar-SA"/>
      </w:rPr>
    </w:lvl>
    <w:lvl w:ilvl="7" w:tplc="A3603704">
      <w:numFmt w:val="bullet"/>
      <w:lvlText w:val="•"/>
      <w:lvlJc w:val="left"/>
      <w:pPr>
        <w:ind w:left="3729" w:hanging="179"/>
      </w:pPr>
      <w:rPr>
        <w:rFonts w:hint="default"/>
        <w:lang w:val="cs-CZ" w:eastAsia="en-US" w:bidi="ar-SA"/>
      </w:rPr>
    </w:lvl>
    <w:lvl w:ilvl="8" w:tplc="223CD9B4">
      <w:numFmt w:val="bullet"/>
      <w:lvlText w:val="•"/>
      <w:lvlJc w:val="left"/>
      <w:pPr>
        <w:ind w:left="4179" w:hanging="179"/>
      </w:pPr>
      <w:rPr>
        <w:rFonts w:hint="default"/>
        <w:lang w:val="cs-CZ" w:eastAsia="en-US" w:bidi="ar-SA"/>
      </w:rPr>
    </w:lvl>
  </w:abstractNum>
  <w:abstractNum w:abstractNumId="264" w15:restartNumberingAfterBreak="0">
    <w:nsid w:val="50A4703D"/>
    <w:multiLevelType w:val="hybridMultilevel"/>
    <w:tmpl w:val="3E78FF8C"/>
    <w:lvl w:ilvl="0" w:tplc="3C52750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10295A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D6BCACFA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8BFE2B00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204A2A4E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757EDF3C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868C0F78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B7D86DB6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382A2C74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265" w15:restartNumberingAfterBreak="0">
    <w:nsid w:val="50BC0267"/>
    <w:multiLevelType w:val="hybridMultilevel"/>
    <w:tmpl w:val="AB521EEC"/>
    <w:lvl w:ilvl="0" w:tplc="C6BA45C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012C13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2C8341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A5EB0B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1BD295A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9CE201D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82D4712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B1AFED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E9C7C4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66" w15:restartNumberingAfterBreak="0">
    <w:nsid w:val="50DC617D"/>
    <w:multiLevelType w:val="hybridMultilevel"/>
    <w:tmpl w:val="9F587B86"/>
    <w:lvl w:ilvl="0" w:tplc="3E26A15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B2EEFEA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396D168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36EEB6F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6BD2E100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71868AF2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117C18E8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D3C6FD1E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0EF42A08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267" w15:restartNumberingAfterBreak="0">
    <w:nsid w:val="50E6421E"/>
    <w:multiLevelType w:val="hybridMultilevel"/>
    <w:tmpl w:val="7944B630"/>
    <w:lvl w:ilvl="0" w:tplc="CF70B12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F56199A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9BDE38FE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F3AA5684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5A5E2BDC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17D22B7E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105E2FD2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F2F65DB4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1F70927E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268" w15:restartNumberingAfterBreak="0">
    <w:nsid w:val="50FE5884"/>
    <w:multiLevelType w:val="hybridMultilevel"/>
    <w:tmpl w:val="FA3A2992"/>
    <w:lvl w:ilvl="0" w:tplc="4E18419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2AE1514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125A8D36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DC02C700">
      <w:numFmt w:val="bullet"/>
      <w:lvlText w:val="•"/>
      <w:lvlJc w:val="left"/>
      <w:pPr>
        <w:ind w:left="1927" w:hanging="179"/>
      </w:pPr>
      <w:rPr>
        <w:rFonts w:hint="default"/>
        <w:lang w:val="cs-CZ" w:eastAsia="en-US" w:bidi="ar-SA"/>
      </w:rPr>
    </w:lvl>
    <w:lvl w:ilvl="4" w:tplc="DC44E104">
      <w:numFmt w:val="bullet"/>
      <w:lvlText w:val="•"/>
      <w:lvlJc w:val="left"/>
      <w:pPr>
        <w:ind w:left="2376" w:hanging="179"/>
      </w:pPr>
      <w:rPr>
        <w:rFonts w:hint="default"/>
        <w:lang w:val="cs-CZ" w:eastAsia="en-US" w:bidi="ar-SA"/>
      </w:rPr>
    </w:lvl>
    <w:lvl w:ilvl="5" w:tplc="14AC8460">
      <w:numFmt w:val="bullet"/>
      <w:lvlText w:val="•"/>
      <w:lvlJc w:val="left"/>
      <w:pPr>
        <w:ind w:left="2825" w:hanging="179"/>
      </w:pPr>
      <w:rPr>
        <w:rFonts w:hint="default"/>
        <w:lang w:val="cs-CZ" w:eastAsia="en-US" w:bidi="ar-SA"/>
      </w:rPr>
    </w:lvl>
    <w:lvl w:ilvl="6" w:tplc="B8D67934">
      <w:numFmt w:val="bullet"/>
      <w:lvlText w:val="•"/>
      <w:lvlJc w:val="left"/>
      <w:pPr>
        <w:ind w:left="3274" w:hanging="179"/>
      </w:pPr>
      <w:rPr>
        <w:rFonts w:hint="default"/>
        <w:lang w:val="cs-CZ" w:eastAsia="en-US" w:bidi="ar-SA"/>
      </w:rPr>
    </w:lvl>
    <w:lvl w:ilvl="7" w:tplc="1B945F94">
      <w:numFmt w:val="bullet"/>
      <w:lvlText w:val="•"/>
      <w:lvlJc w:val="left"/>
      <w:pPr>
        <w:ind w:left="3723" w:hanging="179"/>
      </w:pPr>
      <w:rPr>
        <w:rFonts w:hint="default"/>
        <w:lang w:val="cs-CZ" w:eastAsia="en-US" w:bidi="ar-SA"/>
      </w:rPr>
    </w:lvl>
    <w:lvl w:ilvl="8" w:tplc="4458716E">
      <w:numFmt w:val="bullet"/>
      <w:lvlText w:val="•"/>
      <w:lvlJc w:val="left"/>
      <w:pPr>
        <w:ind w:left="4172" w:hanging="179"/>
      </w:pPr>
      <w:rPr>
        <w:rFonts w:hint="default"/>
        <w:lang w:val="cs-CZ" w:eastAsia="en-US" w:bidi="ar-SA"/>
      </w:rPr>
    </w:lvl>
  </w:abstractNum>
  <w:abstractNum w:abstractNumId="269" w15:restartNumberingAfterBreak="0">
    <w:nsid w:val="5152751D"/>
    <w:multiLevelType w:val="hybridMultilevel"/>
    <w:tmpl w:val="3322E5A8"/>
    <w:lvl w:ilvl="0" w:tplc="241208F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2FAFAF0">
      <w:numFmt w:val="bullet"/>
      <w:lvlText w:val="•"/>
      <w:lvlJc w:val="left"/>
      <w:pPr>
        <w:ind w:left="1024" w:hanging="179"/>
      </w:pPr>
      <w:rPr>
        <w:rFonts w:hint="default"/>
        <w:lang w:val="cs-CZ" w:eastAsia="en-US" w:bidi="ar-SA"/>
      </w:rPr>
    </w:lvl>
    <w:lvl w:ilvl="2" w:tplc="5DB8B0A4">
      <w:numFmt w:val="bullet"/>
      <w:lvlText w:val="•"/>
      <w:lvlJc w:val="left"/>
      <w:pPr>
        <w:ind w:left="1468" w:hanging="179"/>
      </w:pPr>
      <w:rPr>
        <w:rFonts w:hint="default"/>
        <w:lang w:val="cs-CZ" w:eastAsia="en-US" w:bidi="ar-SA"/>
      </w:rPr>
    </w:lvl>
    <w:lvl w:ilvl="3" w:tplc="151E8596">
      <w:numFmt w:val="bullet"/>
      <w:lvlText w:val="•"/>
      <w:lvlJc w:val="left"/>
      <w:pPr>
        <w:ind w:left="1912" w:hanging="179"/>
      </w:pPr>
      <w:rPr>
        <w:rFonts w:hint="default"/>
        <w:lang w:val="cs-CZ" w:eastAsia="en-US" w:bidi="ar-SA"/>
      </w:rPr>
    </w:lvl>
    <w:lvl w:ilvl="4" w:tplc="3104D6BE">
      <w:numFmt w:val="bullet"/>
      <w:lvlText w:val="•"/>
      <w:lvlJc w:val="left"/>
      <w:pPr>
        <w:ind w:left="2356" w:hanging="179"/>
      </w:pPr>
      <w:rPr>
        <w:rFonts w:hint="default"/>
        <w:lang w:val="cs-CZ" w:eastAsia="en-US" w:bidi="ar-SA"/>
      </w:rPr>
    </w:lvl>
    <w:lvl w:ilvl="5" w:tplc="D78C991C">
      <w:numFmt w:val="bullet"/>
      <w:lvlText w:val="•"/>
      <w:lvlJc w:val="left"/>
      <w:pPr>
        <w:ind w:left="2800" w:hanging="179"/>
      </w:pPr>
      <w:rPr>
        <w:rFonts w:hint="default"/>
        <w:lang w:val="cs-CZ" w:eastAsia="en-US" w:bidi="ar-SA"/>
      </w:rPr>
    </w:lvl>
    <w:lvl w:ilvl="6" w:tplc="49944460">
      <w:numFmt w:val="bullet"/>
      <w:lvlText w:val="•"/>
      <w:lvlJc w:val="left"/>
      <w:pPr>
        <w:ind w:left="3245" w:hanging="179"/>
      </w:pPr>
      <w:rPr>
        <w:rFonts w:hint="default"/>
        <w:lang w:val="cs-CZ" w:eastAsia="en-US" w:bidi="ar-SA"/>
      </w:rPr>
    </w:lvl>
    <w:lvl w:ilvl="7" w:tplc="87207408">
      <w:numFmt w:val="bullet"/>
      <w:lvlText w:val="•"/>
      <w:lvlJc w:val="left"/>
      <w:pPr>
        <w:ind w:left="3689" w:hanging="179"/>
      </w:pPr>
      <w:rPr>
        <w:rFonts w:hint="default"/>
        <w:lang w:val="cs-CZ" w:eastAsia="en-US" w:bidi="ar-SA"/>
      </w:rPr>
    </w:lvl>
    <w:lvl w:ilvl="8" w:tplc="AFF85BEE">
      <w:numFmt w:val="bullet"/>
      <w:lvlText w:val="•"/>
      <w:lvlJc w:val="left"/>
      <w:pPr>
        <w:ind w:left="4133" w:hanging="179"/>
      </w:pPr>
      <w:rPr>
        <w:rFonts w:hint="default"/>
        <w:lang w:val="cs-CZ" w:eastAsia="en-US" w:bidi="ar-SA"/>
      </w:rPr>
    </w:lvl>
  </w:abstractNum>
  <w:abstractNum w:abstractNumId="270" w15:restartNumberingAfterBreak="0">
    <w:nsid w:val="526A6203"/>
    <w:multiLevelType w:val="hybridMultilevel"/>
    <w:tmpl w:val="BE78A674"/>
    <w:lvl w:ilvl="0" w:tplc="376EEE5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70C93F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85AF76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1F8A5C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5B6F46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78826E1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64BAC8D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303E1BF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F934FBF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71" w15:restartNumberingAfterBreak="0">
    <w:nsid w:val="53C32141"/>
    <w:multiLevelType w:val="hybridMultilevel"/>
    <w:tmpl w:val="C2F25EF8"/>
    <w:lvl w:ilvl="0" w:tplc="B7E8B80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924003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8F44A916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BF60EE8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5790A2CC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1A2A2E5E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4D4CF138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7062EA9A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93E05CF6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272" w15:restartNumberingAfterBreak="0">
    <w:nsid w:val="546E4005"/>
    <w:multiLevelType w:val="hybridMultilevel"/>
    <w:tmpl w:val="5FA81368"/>
    <w:lvl w:ilvl="0" w:tplc="DB6C58A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ACEBCF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45540F5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3B284D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4AEA9C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1A6659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1390EB5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0FC099E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0B0F6E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73" w15:restartNumberingAfterBreak="0">
    <w:nsid w:val="549A5CCF"/>
    <w:multiLevelType w:val="hybridMultilevel"/>
    <w:tmpl w:val="6AEC5F16"/>
    <w:lvl w:ilvl="0" w:tplc="3250901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B14DBC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68E217E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A66B15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B3208C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37088F2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7BA28FC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A274A89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0DACD63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74" w15:restartNumberingAfterBreak="0">
    <w:nsid w:val="557E0085"/>
    <w:multiLevelType w:val="hybridMultilevel"/>
    <w:tmpl w:val="491AFE78"/>
    <w:lvl w:ilvl="0" w:tplc="EE7ED65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244446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61B4927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40C3D9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B6E7B5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6106BDD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4B1E1D3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0B228AC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0FDCDA9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75" w15:restartNumberingAfterBreak="0">
    <w:nsid w:val="55DD5911"/>
    <w:multiLevelType w:val="hybridMultilevel"/>
    <w:tmpl w:val="71762C08"/>
    <w:lvl w:ilvl="0" w:tplc="BA8E802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90005A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D8BC438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6E64609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660688D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7EE833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D0002DB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C4B0262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C8B8AFE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76" w15:restartNumberingAfterBreak="0">
    <w:nsid w:val="55E3232B"/>
    <w:multiLevelType w:val="hybridMultilevel"/>
    <w:tmpl w:val="AD9498CA"/>
    <w:lvl w:ilvl="0" w:tplc="F87089E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034CC84">
      <w:numFmt w:val="bullet"/>
      <w:lvlText w:val="•"/>
      <w:lvlJc w:val="left"/>
      <w:pPr>
        <w:ind w:left="1024" w:hanging="179"/>
      </w:pPr>
      <w:rPr>
        <w:rFonts w:hint="default"/>
        <w:lang w:val="cs-CZ" w:eastAsia="en-US" w:bidi="ar-SA"/>
      </w:rPr>
    </w:lvl>
    <w:lvl w:ilvl="2" w:tplc="836A1C9E">
      <w:numFmt w:val="bullet"/>
      <w:lvlText w:val="•"/>
      <w:lvlJc w:val="left"/>
      <w:pPr>
        <w:ind w:left="1469" w:hanging="179"/>
      </w:pPr>
      <w:rPr>
        <w:rFonts w:hint="default"/>
        <w:lang w:val="cs-CZ" w:eastAsia="en-US" w:bidi="ar-SA"/>
      </w:rPr>
    </w:lvl>
    <w:lvl w:ilvl="3" w:tplc="539CDBEC">
      <w:numFmt w:val="bullet"/>
      <w:lvlText w:val="•"/>
      <w:lvlJc w:val="left"/>
      <w:pPr>
        <w:ind w:left="1914" w:hanging="179"/>
      </w:pPr>
      <w:rPr>
        <w:rFonts w:hint="default"/>
        <w:lang w:val="cs-CZ" w:eastAsia="en-US" w:bidi="ar-SA"/>
      </w:rPr>
    </w:lvl>
    <w:lvl w:ilvl="4" w:tplc="6C4899D2">
      <w:numFmt w:val="bullet"/>
      <w:lvlText w:val="•"/>
      <w:lvlJc w:val="left"/>
      <w:pPr>
        <w:ind w:left="2359" w:hanging="179"/>
      </w:pPr>
      <w:rPr>
        <w:rFonts w:hint="default"/>
        <w:lang w:val="cs-CZ" w:eastAsia="en-US" w:bidi="ar-SA"/>
      </w:rPr>
    </w:lvl>
    <w:lvl w:ilvl="5" w:tplc="B0D0A874">
      <w:numFmt w:val="bullet"/>
      <w:lvlText w:val="•"/>
      <w:lvlJc w:val="left"/>
      <w:pPr>
        <w:ind w:left="2803" w:hanging="179"/>
      </w:pPr>
      <w:rPr>
        <w:rFonts w:hint="default"/>
        <w:lang w:val="cs-CZ" w:eastAsia="en-US" w:bidi="ar-SA"/>
      </w:rPr>
    </w:lvl>
    <w:lvl w:ilvl="6" w:tplc="12F0C6B0">
      <w:numFmt w:val="bullet"/>
      <w:lvlText w:val="•"/>
      <w:lvlJc w:val="left"/>
      <w:pPr>
        <w:ind w:left="3248" w:hanging="179"/>
      </w:pPr>
      <w:rPr>
        <w:rFonts w:hint="default"/>
        <w:lang w:val="cs-CZ" w:eastAsia="en-US" w:bidi="ar-SA"/>
      </w:rPr>
    </w:lvl>
    <w:lvl w:ilvl="7" w:tplc="C1BA9580">
      <w:numFmt w:val="bullet"/>
      <w:lvlText w:val="•"/>
      <w:lvlJc w:val="left"/>
      <w:pPr>
        <w:ind w:left="3693" w:hanging="179"/>
      </w:pPr>
      <w:rPr>
        <w:rFonts w:hint="default"/>
        <w:lang w:val="cs-CZ" w:eastAsia="en-US" w:bidi="ar-SA"/>
      </w:rPr>
    </w:lvl>
    <w:lvl w:ilvl="8" w:tplc="FCEEF988">
      <w:numFmt w:val="bullet"/>
      <w:lvlText w:val="•"/>
      <w:lvlJc w:val="left"/>
      <w:pPr>
        <w:ind w:left="4138" w:hanging="179"/>
      </w:pPr>
      <w:rPr>
        <w:rFonts w:hint="default"/>
        <w:lang w:val="cs-CZ" w:eastAsia="en-US" w:bidi="ar-SA"/>
      </w:rPr>
    </w:lvl>
  </w:abstractNum>
  <w:abstractNum w:abstractNumId="277" w15:restartNumberingAfterBreak="0">
    <w:nsid w:val="5658444A"/>
    <w:multiLevelType w:val="hybridMultilevel"/>
    <w:tmpl w:val="352E6C72"/>
    <w:lvl w:ilvl="0" w:tplc="D024A4C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B1257A6">
      <w:numFmt w:val="bullet"/>
      <w:lvlText w:val="•"/>
      <w:lvlJc w:val="left"/>
      <w:pPr>
        <w:ind w:left="1007" w:hanging="179"/>
      </w:pPr>
      <w:rPr>
        <w:rFonts w:hint="default"/>
        <w:lang w:val="cs-CZ" w:eastAsia="en-US" w:bidi="ar-SA"/>
      </w:rPr>
    </w:lvl>
    <w:lvl w:ilvl="2" w:tplc="E9FC1DC0">
      <w:numFmt w:val="bullet"/>
      <w:lvlText w:val="•"/>
      <w:lvlJc w:val="left"/>
      <w:pPr>
        <w:ind w:left="1435" w:hanging="179"/>
      </w:pPr>
      <w:rPr>
        <w:rFonts w:hint="default"/>
        <w:lang w:val="cs-CZ" w:eastAsia="en-US" w:bidi="ar-SA"/>
      </w:rPr>
    </w:lvl>
    <w:lvl w:ilvl="3" w:tplc="A8F2D51E">
      <w:numFmt w:val="bullet"/>
      <w:lvlText w:val="•"/>
      <w:lvlJc w:val="left"/>
      <w:pPr>
        <w:ind w:left="1863" w:hanging="179"/>
      </w:pPr>
      <w:rPr>
        <w:rFonts w:hint="default"/>
        <w:lang w:val="cs-CZ" w:eastAsia="en-US" w:bidi="ar-SA"/>
      </w:rPr>
    </w:lvl>
    <w:lvl w:ilvl="4" w:tplc="9432C3F6">
      <w:numFmt w:val="bullet"/>
      <w:lvlText w:val="•"/>
      <w:lvlJc w:val="left"/>
      <w:pPr>
        <w:ind w:left="2291" w:hanging="179"/>
      </w:pPr>
      <w:rPr>
        <w:rFonts w:hint="default"/>
        <w:lang w:val="cs-CZ" w:eastAsia="en-US" w:bidi="ar-SA"/>
      </w:rPr>
    </w:lvl>
    <w:lvl w:ilvl="5" w:tplc="69A2EB7C">
      <w:numFmt w:val="bullet"/>
      <w:lvlText w:val="•"/>
      <w:lvlJc w:val="left"/>
      <w:pPr>
        <w:ind w:left="2719" w:hanging="179"/>
      </w:pPr>
      <w:rPr>
        <w:rFonts w:hint="default"/>
        <w:lang w:val="cs-CZ" w:eastAsia="en-US" w:bidi="ar-SA"/>
      </w:rPr>
    </w:lvl>
    <w:lvl w:ilvl="6" w:tplc="98127C7A">
      <w:numFmt w:val="bullet"/>
      <w:lvlText w:val="•"/>
      <w:lvlJc w:val="left"/>
      <w:pPr>
        <w:ind w:left="3147" w:hanging="179"/>
      </w:pPr>
      <w:rPr>
        <w:rFonts w:hint="default"/>
        <w:lang w:val="cs-CZ" w:eastAsia="en-US" w:bidi="ar-SA"/>
      </w:rPr>
    </w:lvl>
    <w:lvl w:ilvl="7" w:tplc="DA70A2EE">
      <w:numFmt w:val="bullet"/>
      <w:lvlText w:val="•"/>
      <w:lvlJc w:val="left"/>
      <w:pPr>
        <w:ind w:left="3575" w:hanging="179"/>
      </w:pPr>
      <w:rPr>
        <w:rFonts w:hint="default"/>
        <w:lang w:val="cs-CZ" w:eastAsia="en-US" w:bidi="ar-SA"/>
      </w:rPr>
    </w:lvl>
    <w:lvl w:ilvl="8" w:tplc="F61AC4E4">
      <w:numFmt w:val="bullet"/>
      <w:lvlText w:val="•"/>
      <w:lvlJc w:val="left"/>
      <w:pPr>
        <w:ind w:left="4003" w:hanging="179"/>
      </w:pPr>
      <w:rPr>
        <w:rFonts w:hint="default"/>
        <w:lang w:val="cs-CZ" w:eastAsia="en-US" w:bidi="ar-SA"/>
      </w:rPr>
    </w:lvl>
  </w:abstractNum>
  <w:abstractNum w:abstractNumId="278" w15:restartNumberingAfterBreak="0">
    <w:nsid w:val="56A00D99"/>
    <w:multiLevelType w:val="hybridMultilevel"/>
    <w:tmpl w:val="D2BAD000"/>
    <w:lvl w:ilvl="0" w:tplc="4B66EE6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30E932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E60CEB3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ED3A734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9F64511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9FEC9A9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BDCC0E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C02A0E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FE5EF80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79" w15:restartNumberingAfterBreak="0">
    <w:nsid w:val="56E725E2"/>
    <w:multiLevelType w:val="hybridMultilevel"/>
    <w:tmpl w:val="2254459A"/>
    <w:lvl w:ilvl="0" w:tplc="968AD38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04EF0A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DCFE84D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ACC3F1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28940FA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2BE53E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D76E95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0C215B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8F8C5D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80" w15:restartNumberingAfterBreak="0">
    <w:nsid w:val="57912E0C"/>
    <w:multiLevelType w:val="hybridMultilevel"/>
    <w:tmpl w:val="95242814"/>
    <w:lvl w:ilvl="0" w:tplc="1020E73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86A3F5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74CE882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2BEA80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62B0728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0D5A89D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D646B5A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CAA28B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0C08DA2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81" w15:restartNumberingAfterBreak="0">
    <w:nsid w:val="580E62B7"/>
    <w:multiLevelType w:val="hybridMultilevel"/>
    <w:tmpl w:val="82A472FE"/>
    <w:lvl w:ilvl="0" w:tplc="F9EED07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3487B9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976935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CD5E1F5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9249BD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2F8D71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CAD8419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39CA4A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F34672C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82" w15:restartNumberingAfterBreak="0">
    <w:nsid w:val="58D2345C"/>
    <w:multiLevelType w:val="hybridMultilevel"/>
    <w:tmpl w:val="B8C87CE2"/>
    <w:lvl w:ilvl="0" w:tplc="7E98F844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A885824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E954E84E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A2DA0224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8BE44428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3C18E678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3AAC677A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33EE7F80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B8148602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283" w15:restartNumberingAfterBreak="0">
    <w:nsid w:val="596E0AAD"/>
    <w:multiLevelType w:val="hybridMultilevel"/>
    <w:tmpl w:val="9AFAE7AC"/>
    <w:lvl w:ilvl="0" w:tplc="38BE591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0AA669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B3C4E24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B8BA3F8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CBCA8C2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F16B25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0E58B6D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9494571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E8423B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84" w15:restartNumberingAfterBreak="0">
    <w:nsid w:val="59904472"/>
    <w:multiLevelType w:val="hybridMultilevel"/>
    <w:tmpl w:val="0A081064"/>
    <w:lvl w:ilvl="0" w:tplc="3DB6DA6A">
      <w:start w:val="1"/>
      <w:numFmt w:val="lowerLetter"/>
      <w:lvlText w:val="%1)"/>
      <w:lvlJc w:val="left"/>
      <w:pPr>
        <w:ind w:left="40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F62E58A">
      <w:numFmt w:val="bullet"/>
      <w:lvlText w:val="•"/>
      <w:lvlJc w:val="left"/>
      <w:pPr>
        <w:ind w:left="955" w:hanging="179"/>
      </w:pPr>
      <w:rPr>
        <w:rFonts w:hint="default"/>
        <w:lang w:val="cs-CZ" w:eastAsia="en-US" w:bidi="ar-SA"/>
      </w:rPr>
    </w:lvl>
    <w:lvl w:ilvl="2" w:tplc="65E0C1F8">
      <w:numFmt w:val="bullet"/>
      <w:lvlText w:val="•"/>
      <w:lvlJc w:val="left"/>
      <w:pPr>
        <w:ind w:left="1510" w:hanging="179"/>
      </w:pPr>
      <w:rPr>
        <w:rFonts w:hint="default"/>
        <w:lang w:val="cs-CZ" w:eastAsia="en-US" w:bidi="ar-SA"/>
      </w:rPr>
    </w:lvl>
    <w:lvl w:ilvl="3" w:tplc="BF48BE68">
      <w:numFmt w:val="bullet"/>
      <w:lvlText w:val="•"/>
      <w:lvlJc w:val="left"/>
      <w:pPr>
        <w:ind w:left="2065" w:hanging="179"/>
      </w:pPr>
      <w:rPr>
        <w:rFonts w:hint="default"/>
        <w:lang w:val="cs-CZ" w:eastAsia="en-US" w:bidi="ar-SA"/>
      </w:rPr>
    </w:lvl>
    <w:lvl w:ilvl="4" w:tplc="446A20EC">
      <w:numFmt w:val="bullet"/>
      <w:lvlText w:val="•"/>
      <w:lvlJc w:val="left"/>
      <w:pPr>
        <w:ind w:left="2621" w:hanging="179"/>
      </w:pPr>
      <w:rPr>
        <w:rFonts w:hint="default"/>
        <w:lang w:val="cs-CZ" w:eastAsia="en-US" w:bidi="ar-SA"/>
      </w:rPr>
    </w:lvl>
    <w:lvl w:ilvl="5" w:tplc="5A2E0ADC">
      <w:numFmt w:val="bullet"/>
      <w:lvlText w:val="•"/>
      <w:lvlJc w:val="left"/>
      <w:pPr>
        <w:ind w:left="3176" w:hanging="179"/>
      </w:pPr>
      <w:rPr>
        <w:rFonts w:hint="default"/>
        <w:lang w:val="cs-CZ" w:eastAsia="en-US" w:bidi="ar-SA"/>
      </w:rPr>
    </w:lvl>
    <w:lvl w:ilvl="6" w:tplc="026E88C2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7" w:tplc="0E368460">
      <w:numFmt w:val="bullet"/>
      <w:lvlText w:val="•"/>
      <w:lvlJc w:val="left"/>
      <w:pPr>
        <w:ind w:left="4287" w:hanging="179"/>
      </w:pPr>
      <w:rPr>
        <w:rFonts w:hint="default"/>
        <w:lang w:val="cs-CZ" w:eastAsia="en-US" w:bidi="ar-SA"/>
      </w:rPr>
    </w:lvl>
    <w:lvl w:ilvl="8" w:tplc="D93C7160">
      <w:numFmt w:val="bullet"/>
      <w:lvlText w:val="•"/>
      <w:lvlJc w:val="left"/>
      <w:pPr>
        <w:ind w:left="4842" w:hanging="179"/>
      </w:pPr>
      <w:rPr>
        <w:rFonts w:hint="default"/>
        <w:lang w:val="cs-CZ" w:eastAsia="en-US" w:bidi="ar-SA"/>
      </w:rPr>
    </w:lvl>
  </w:abstractNum>
  <w:abstractNum w:abstractNumId="285" w15:restartNumberingAfterBreak="0">
    <w:nsid w:val="5A0B120D"/>
    <w:multiLevelType w:val="hybridMultilevel"/>
    <w:tmpl w:val="4832F5D8"/>
    <w:lvl w:ilvl="0" w:tplc="13F01CD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93429E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F5627C7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2AD0E2D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D584BDFE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46E4FCE0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E1C04588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F3269D18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229AF9D2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286" w15:restartNumberingAfterBreak="0">
    <w:nsid w:val="5A9C5275"/>
    <w:multiLevelType w:val="hybridMultilevel"/>
    <w:tmpl w:val="36863910"/>
    <w:lvl w:ilvl="0" w:tplc="68BED6E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20E424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DFA44A5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A8A69B3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2CD6541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97A4FA8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80A6F5F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C8A398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DB3E5EF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87" w15:restartNumberingAfterBreak="0">
    <w:nsid w:val="5ADB4447"/>
    <w:multiLevelType w:val="hybridMultilevel"/>
    <w:tmpl w:val="3AC2AB3A"/>
    <w:lvl w:ilvl="0" w:tplc="3AC4E8E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E2EF7E6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FB00D1BC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D1CAEC0C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2188CDE4">
      <w:numFmt w:val="bullet"/>
      <w:lvlText w:val="•"/>
      <w:lvlJc w:val="left"/>
      <w:pPr>
        <w:ind w:left="2377" w:hanging="179"/>
      </w:pPr>
      <w:rPr>
        <w:rFonts w:hint="default"/>
        <w:lang w:val="cs-CZ" w:eastAsia="en-US" w:bidi="ar-SA"/>
      </w:rPr>
    </w:lvl>
    <w:lvl w:ilvl="5" w:tplc="37F4000C">
      <w:numFmt w:val="bullet"/>
      <w:lvlText w:val="•"/>
      <w:lvlJc w:val="left"/>
      <w:pPr>
        <w:ind w:left="2827" w:hanging="179"/>
      </w:pPr>
      <w:rPr>
        <w:rFonts w:hint="default"/>
        <w:lang w:val="cs-CZ" w:eastAsia="en-US" w:bidi="ar-SA"/>
      </w:rPr>
    </w:lvl>
    <w:lvl w:ilvl="6" w:tplc="144E6F62">
      <w:numFmt w:val="bullet"/>
      <w:lvlText w:val="•"/>
      <w:lvlJc w:val="left"/>
      <w:pPr>
        <w:ind w:left="3276" w:hanging="179"/>
      </w:pPr>
      <w:rPr>
        <w:rFonts w:hint="default"/>
        <w:lang w:val="cs-CZ" w:eastAsia="en-US" w:bidi="ar-SA"/>
      </w:rPr>
    </w:lvl>
    <w:lvl w:ilvl="7" w:tplc="8674A6C8">
      <w:numFmt w:val="bullet"/>
      <w:lvlText w:val="•"/>
      <w:lvlJc w:val="left"/>
      <w:pPr>
        <w:ind w:left="3725" w:hanging="179"/>
      </w:pPr>
      <w:rPr>
        <w:rFonts w:hint="default"/>
        <w:lang w:val="cs-CZ" w:eastAsia="en-US" w:bidi="ar-SA"/>
      </w:rPr>
    </w:lvl>
    <w:lvl w:ilvl="8" w:tplc="D73A8E72">
      <w:numFmt w:val="bullet"/>
      <w:lvlText w:val="•"/>
      <w:lvlJc w:val="left"/>
      <w:pPr>
        <w:ind w:left="4175" w:hanging="179"/>
      </w:pPr>
      <w:rPr>
        <w:rFonts w:hint="default"/>
        <w:lang w:val="cs-CZ" w:eastAsia="en-US" w:bidi="ar-SA"/>
      </w:rPr>
    </w:lvl>
  </w:abstractNum>
  <w:abstractNum w:abstractNumId="288" w15:restartNumberingAfterBreak="0">
    <w:nsid w:val="5B4C42F9"/>
    <w:multiLevelType w:val="hybridMultilevel"/>
    <w:tmpl w:val="FDD44A96"/>
    <w:lvl w:ilvl="0" w:tplc="AA503C2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C007F5A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454CF636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F80D6BE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BDD40EE0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08064B9A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CB3EA078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C100ACEE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CCB48C64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289" w15:restartNumberingAfterBreak="0">
    <w:nsid w:val="5B5638D1"/>
    <w:multiLevelType w:val="hybridMultilevel"/>
    <w:tmpl w:val="B0B22EF0"/>
    <w:lvl w:ilvl="0" w:tplc="0616EC7C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DC27E5C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EEEEE474">
      <w:numFmt w:val="bullet"/>
      <w:lvlText w:val="•"/>
      <w:lvlJc w:val="left"/>
      <w:pPr>
        <w:ind w:left="1464" w:hanging="170"/>
      </w:pPr>
      <w:rPr>
        <w:rFonts w:hint="default"/>
        <w:lang w:val="cs-CZ" w:eastAsia="en-US" w:bidi="ar-SA"/>
      </w:rPr>
    </w:lvl>
    <w:lvl w:ilvl="3" w:tplc="D7509EE2">
      <w:numFmt w:val="bullet"/>
      <w:lvlText w:val="•"/>
      <w:lvlJc w:val="left"/>
      <w:pPr>
        <w:ind w:left="1916" w:hanging="170"/>
      </w:pPr>
      <w:rPr>
        <w:rFonts w:hint="default"/>
        <w:lang w:val="cs-CZ" w:eastAsia="en-US" w:bidi="ar-SA"/>
      </w:rPr>
    </w:lvl>
    <w:lvl w:ilvl="4" w:tplc="EFB0B4BA">
      <w:numFmt w:val="bullet"/>
      <w:lvlText w:val="•"/>
      <w:lvlJc w:val="left"/>
      <w:pPr>
        <w:ind w:left="2368" w:hanging="170"/>
      </w:pPr>
      <w:rPr>
        <w:rFonts w:hint="default"/>
        <w:lang w:val="cs-CZ" w:eastAsia="en-US" w:bidi="ar-SA"/>
      </w:rPr>
    </w:lvl>
    <w:lvl w:ilvl="5" w:tplc="BE2627DA">
      <w:numFmt w:val="bullet"/>
      <w:lvlText w:val="•"/>
      <w:lvlJc w:val="left"/>
      <w:pPr>
        <w:ind w:left="2821" w:hanging="170"/>
      </w:pPr>
      <w:rPr>
        <w:rFonts w:hint="default"/>
        <w:lang w:val="cs-CZ" w:eastAsia="en-US" w:bidi="ar-SA"/>
      </w:rPr>
    </w:lvl>
    <w:lvl w:ilvl="6" w:tplc="55F88430">
      <w:numFmt w:val="bullet"/>
      <w:lvlText w:val="•"/>
      <w:lvlJc w:val="left"/>
      <w:pPr>
        <w:ind w:left="3273" w:hanging="170"/>
      </w:pPr>
      <w:rPr>
        <w:rFonts w:hint="default"/>
        <w:lang w:val="cs-CZ" w:eastAsia="en-US" w:bidi="ar-SA"/>
      </w:rPr>
    </w:lvl>
    <w:lvl w:ilvl="7" w:tplc="92C405C4">
      <w:numFmt w:val="bullet"/>
      <w:lvlText w:val="•"/>
      <w:lvlJc w:val="left"/>
      <w:pPr>
        <w:ind w:left="3725" w:hanging="170"/>
      </w:pPr>
      <w:rPr>
        <w:rFonts w:hint="default"/>
        <w:lang w:val="cs-CZ" w:eastAsia="en-US" w:bidi="ar-SA"/>
      </w:rPr>
    </w:lvl>
    <w:lvl w:ilvl="8" w:tplc="9F9CA808">
      <w:numFmt w:val="bullet"/>
      <w:lvlText w:val="•"/>
      <w:lvlJc w:val="left"/>
      <w:pPr>
        <w:ind w:left="4177" w:hanging="170"/>
      </w:pPr>
      <w:rPr>
        <w:rFonts w:hint="default"/>
        <w:lang w:val="cs-CZ" w:eastAsia="en-US" w:bidi="ar-SA"/>
      </w:rPr>
    </w:lvl>
  </w:abstractNum>
  <w:abstractNum w:abstractNumId="290" w15:restartNumberingAfterBreak="0">
    <w:nsid w:val="5B5B0755"/>
    <w:multiLevelType w:val="hybridMultilevel"/>
    <w:tmpl w:val="FE966032"/>
    <w:lvl w:ilvl="0" w:tplc="B3BCD2F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AC2DC7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D7461A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07ECA1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8188D1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4A40FD5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FFF04EB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C104C0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EDB49EA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91" w15:restartNumberingAfterBreak="0">
    <w:nsid w:val="5B9D58E5"/>
    <w:multiLevelType w:val="hybridMultilevel"/>
    <w:tmpl w:val="147C4B5C"/>
    <w:lvl w:ilvl="0" w:tplc="83A2657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2E065F6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15CED916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990E4DC0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3118CA88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4912AE9E">
      <w:numFmt w:val="bullet"/>
      <w:lvlText w:val="•"/>
      <w:lvlJc w:val="left"/>
      <w:pPr>
        <w:ind w:left="2829" w:hanging="179"/>
      </w:pPr>
      <w:rPr>
        <w:rFonts w:hint="default"/>
        <w:lang w:val="cs-CZ" w:eastAsia="en-US" w:bidi="ar-SA"/>
      </w:rPr>
    </w:lvl>
    <w:lvl w:ilvl="6" w:tplc="656EC6EA">
      <w:numFmt w:val="bullet"/>
      <w:lvlText w:val="•"/>
      <w:lvlJc w:val="left"/>
      <w:pPr>
        <w:ind w:left="3279" w:hanging="179"/>
      </w:pPr>
      <w:rPr>
        <w:rFonts w:hint="default"/>
        <w:lang w:val="cs-CZ" w:eastAsia="en-US" w:bidi="ar-SA"/>
      </w:rPr>
    </w:lvl>
    <w:lvl w:ilvl="7" w:tplc="AB7C4A54">
      <w:numFmt w:val="bullet"/>
      <w:lvlText w:val="•"/>
      <w:lvlJc w:val="left"/>
      <w:pPr>
        <w:ind w:left="3729" w:hanging="179"/>
      </w:pPr>
      <w:rPr>
        <w:rFonts w:hint="default"/>
        <w:lang w:val="cs-CZ" w:eastAsia="en-US" w:bidi="ar-SA"/>
      </w:rPr>
    </w:lvl>
    <w:lvl w:ilvl="8" w:tplc="FEA462DC">
      <w:numFmt w:val="bullet"/>
      <w:lvlText w:val="•"/>
      <w:lvlJc w:val="left"/>
      <w:pPr>
        <w:ind w:left="4179" w:hanging="179"/>
      </w:pPr>
      <w:rPr>
        <w:rFonts w:hint="default"/>
        <w:lang w:val="cs-CZ" w:eastAsia="en-US" w:bidi="ar-SA"/>
      </w:rPr>
    </w:lvl>
  </w:abstractNum>
  <w:abstractNum w:abstractNumId="292" w15:restartNumberingAfterBreak="0">
    <w:nsid w:val="5BD12DF1"/>
    <w:multiLevelType w:val="hybridMultilevel"/>
    <w:tmpl w:val="87DC9A40"/>
    <w:lvl w:ilvl="0" w:tplc="08620DA0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502300C">
      <w:numFmt w:val="bullet"/>
      <w:lvlText w:val="•"/>
      <w:lvlJc w:val="left"/>
      <w:pPr>
        <w:ind w:left="1008" w:hanging="170"/>
      </w:pPr>
      <w:rPr>
        <w:rFonts w:hint="default"/>
        <w:lang w:val="cs-CZ" w:eastAsia="en-US" w:bidi="ar-SA"/>
      </w:rPr>
    </w:lvl>
    <w:lvl w:ilvl="2" w:tplc="A1445534">
      <w:numFmt w:val="bullet"/>
      <w:lvlText w:val="•"/>
      <w:lvlJc w:val="left"/>
      <w:pPr>
        <w:ind w:left="1457" w:hanging="170"/>
      </w:pPr>
      <w:rPr>
        <w:rFonts w:hint="default"/>
        <w:lang w:val="cs-CZ" w:eastAsia="en-US" w:bidi="ar-SA"/>
      </w:rPr>
    </w:lvl>
    <w:lvl w:ilvl="3" w:tplc="3836F09C">
      <w:numFmt w:val="bullet"/>
      <w:lvlText w:val="•"/>
      <w:lvlJc w:val="left"/>
      <w:pPr>
        <w:ind w:left="1905" w:hanging="170"/>
      </w:pPr>
      <w:rPr>
        <w:rFonts w:hint="default"/>
        <w:lang w:val="cs-CZ" w:eastAsia="en-US" w:bidi="ar-SA"/>
      </w:rPr>
    </w:lvl>
    <w:lvl w:ilvl="4" w:tplc="1AB01814">
      <w:numFmt w:val="bullet"/>
      <w:lvlText w:val="•"/>
      <w:lvlJc w:val="left"/>
      <w:pPr>
        <w:ind w:left="2354" w:hanging="170"/>
      </w:pPr>
      <w:rPr>
        <w:rFonts w:hint="default"/>
        <w:lang w:val="cs-CZ" w:eastAsia="en-US" w:bidi="ar-SA"/>
      </w:rPr>
    </w:lvl>
    <w:lvl w:ilvl="5" w:tplc="07324422">
      <w:numFmt w:val="bullet"/>
      <w:lvlText w:val="•"/>
      <w:lvlJc w:val="left"/>
      <w:pPr>
        <w:ind w:left="2802" w:hanging="170"/>
      </w:pPr>
      <w:rPr>
        <w:rFonts w:hint="default"/>
        <w:lang w:val="cs-CZ" w:eastAsia="en-US" w:bidi="ar-SA"/>
      </w:rPr>
    </w:lvl>
    <w:lvl w:ilvl="6" w:tplc="27E02A2A">
      <w:numFmt w:val="bullet"/>
      <w:lvlText w:val="•"/>
      <w:lvlJc w:val="left"/>
      <w:pPr>
        <w:ind w:left="3251" w:hanging="170"/>
      </w:pPr>
      <w:rPr>
        <w:rFonts w:hint="default"/>
        <w:lang w:val="cs-CZ" w:eastAsia="en-US" w:bidi="ar-SA"/>
      </w:rPr>
    </w:lvl>
    <w:lvl w:ilvl="7" w:tplc="FA66C2B2">
      <w:numFmt w:val="bullet"/>
      <w:lvlText w:val="•"/>
      <w:lvlJc w:val="left"/>
      <w:pPr>
        <w:ind w:left="3699" w:hanging="170"/>
      </w:pPr>
      <w:rPr>
        <w:rFonts w:hint="default"/>
        <w:lang w:val="cs-CZ" w:eastAsia="en-US" w:bidi="ar-SA"/>
      </w:rPr>
    </w:lvl>
    <w:lvl w:ilvl="8" w:tplc="AD0EA812">
      <w:numFmt w:val="bullet"/>
      <w:lvlText w:val="•"/>
      <w:lvlJc w:val="left"/>
      <w:pPr>
        <w:ind w:left="4148" w:hanging="170"/>
      </w:pPr>
      <w:rPr>
        <w:rFonts w:hint="default"/>
        <w:lang w:val="cs-CZ" w:eastAsia="en-US" w:bidi="ar-SA"/>
      </w:rPr>
    </w:lvl>
  </w:abstractNum>
  <w:abstractNum w:abstractNumId="293" w15:restartNumberingAfterBreak="0">
    <w:nsid w:val="5BF923D6"/>
    <w:multiLevelType w:val="hybridMultilevel"/>
    <w:tmpl w:val="ECCA83DA"/>
    <w:lvl w:ilvl="0" w:tplc="A4CEF63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BA8FA8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9DC3F2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F32E24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C32DAD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188FD0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1EE963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7623EB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D03644B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94" w15:restartNumberingAfterBreak="0">
    <w:nsid w:val="5C3D646D"/>
    <w:multiLevelType w:val="hybridMultilevel"/>
    <w:tmpl w:val="0B0E946A"/>
    <w:lvl w:ilvl="0" w:tplc="278C887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8D6375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A22CF20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5E00A3E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86607350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2B1073A2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A090280E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1C7060A4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D42C14EC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295" w15:restartNumberingAfterBreak="0">
    <w:nsid w:val="5CC125FA"/>
    <w:multiLevelType w:val="hybridMultilevel"/>
    <w:tmpl w:val="36C48102"/>
    <w:lvl w:ilvl="0" w:tplc="B5B09E88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5B24C6E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8B2A6D18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CA3275EE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8FCE423C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6836496C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36B8A10E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35A09A7A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E5907F8C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296" w15:restartNumberingAfterBreak="0">
    <w:nsid w:val="5D50199A"/>
    <w:multiLevelType w:val="hybridMultilevel"/>
    <w:tmpl w:val="A6DCF2F0"/>
    <w:lvl w:ilvl="0" w:tplc="8318A43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AE85E3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DB34FFF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0AB2D112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24649698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E6D8961A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0DCCA5FA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E8C09224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F350C942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297" w15:restartNumberingAfterBreak="0">
    <w:nsid w:val="5D58301B"/>
    <w:multiLevelType w:val="hybridMultilevel"/>
    <w:tmpl w:val="818C5682"/>
    <w:lvl w:ilvl="0" w:tplc="5324F40A">
      <w:numFmt w:val="bullet"/>
      <w:lvlText w:val="•"/>
      <w:lvlJc w:val="left"/>
      <w:pPr>
        <w:ind w:left="524" w:hanging="128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75"/>
        <w:sz w:val="17"/>
        <w:szCs w:val="17"/>
        <w:lang w:val="cs-CZ" w:eastAsia="en-US" w:bidi="ar-SA"/>
      </w:rPr>
    </w:lvl>
    <w:lvl w:ilvl="1" w:tplc="B3E01422">
      <w:numFmt w:val="bullet"/>
      <w:lvlText w:val="•"/>
      <w:lvlJc w:val="left"/>
      <w:pPr>
        <w:ind w:left="1063" w:hanging="128"/>
      </w:pPr>
      <w:rPr>
        <w:rFonts w:hint="default"/>
        <w:lang w:val="cs-CZ" w:eastAsia="en-US" w:bidi="ar-SA"/>
      </w:rPr>
    </w:lvl>
    <w:lvl w:ilvl="2" w:tplc="A6908696">
      <w:numFmt w:val="bullet"/>
      <w:lvlText w:val="•"/>
      <w:lvlJc w:val="left"/>
      <w:pPr>
        <w:ind w:left="1606" w:hanging="128"/>
      </w:pPr>
      <w:rPr>
        <w:rFonts w:hint="default"/>
        <w:lang w:val="cs-CZ" w:eastAsia="en-US" w:bidi="ar-SA"/>
      </w:rPr>
    </w:lvl>
    <w:lvl w:ilvl="3" w:tplc="C220E630">
      <w:numFmt w:val="bullet"/>
      <w:lvlText w:val="•"/>
      <w:lvlJc w:val="left"/>
      <w:pPr>
        <w:ind w:left="2150" w:hanging="128"/>
      </w:pPr>
      <w:rPr>
        <w:rFonts w:hint="default"/>
        <w:lang w:val="cs-CZ" w:eastAsia="en-US" w:bidi="ar-SA"/>
      </w:rPr>
    </w:lvl>
    <w:lvl w:ilvl="4" w:tplc="75141E5C">
      <w:numFmt w:val="bullet"/>
      <w:lvlText w:val="•"/>
      <w:lvlJc w:val="left"/>
      <w:pPr>
        <w:ind w:left="2693" w:hanging="128"/>
      </w:pPr>
      <w:rPr>
        <w:rFonts w:hint="default"/>
        <w:lang w:val="cs-CZ" w:eastAsia="en-US" w:bidi="ar-SA"/>
      </w:rPr>
    </w:lvl>
    <w:lvl w:ilvl="5" w:tplc="20F850E4">
      <w:numFmt w:val="bullet"/>
      <w:lvlText w:val="•"/>
      <w:lvlJc w:val="left"/>
      <w:pPr>
        <w:ind w:left="3236" w:hanging="128"/>
      </w:pPr>
      <w:rPr>
        <w:rFonts w:hint="default"/>
        <w:lang w:val="cs-CZ" w:eastAsia="en-US" w:bidi="ar-SA"/>
      </w:rPr>
    </w:lvl>
    <w:lvl w:ilvl="6" w:tplc="B0265556">
      <w:numFmt w:val="bullet"/>
      <w:lvlText w:val="•"/>
      <w:lvlJc w:val="left"/>
      <w:pPr>
        <w:ind w:left="3780" w:hanging="128"/>
      </w:pPr>
      <w:rPr>
        <w:rFonts w:hint="default"/>
        <w:lang w:val="cs-CZ" w:eastAsia="en-US" w:bidi="ar-SA"/>
      </w:rPr>
    </w:lvl>
    <w:lvl w:ilvl="7" w:tplc="4050CDFE">
      <w:numFmt w:val="bullet"/>
      <w:lvlText w:val="•"/>
      <w:lvlJc w:val="left"/>
      <w:pPr>
        <w:ind w:left="4323" w:hanging="128"/>
      </w:pPr>
      <w:rPr>
        <w:rFonts w:hint="default"/>
        <w:lang w:val="cs-CZ" w:eastAsia="en-US" w:bidi="ar-SA"/>
      </w:rPr>
    </w:lvl>
    <w:lvl w:ilvl="8" w:tplc="19F087A4">
      <w:numFmt w:val="bullet"/>
      <w:lvlText w:val="•"/>
      <w:lvlJc w:val="left"/>
      <w:pPr>
        <w:ind w:left="4866" w:hanging="128"/>
      </w:pPr>
      <w:rPr>
        <w:rFonts w:hint="default"/>
        <w:lang w:val="cs-CZ" w:eastAsia="en-US" w:bidi="ar-SA"/>
      </w:rPr>
    </w:lvl>
  </w:abstractNum>
  <w:abstractNum w:abstractNumId="298" w15:restartNumberingAfterBreak="0">
    <w:nsid w:val="5D6522F9"/>
    <w:multiLevelType w:val="hybridMultilevel"/>
    <w:tmpl w:val="BEBE3616"/>
    <w:lvl w:ilvl="0" w:tplc="48204CD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F308081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D7242C3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430697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5B4D64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CDF48AE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6DBE7F9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1E0505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8AEE8E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299" w15:restartNumberingAfterBreak="0">
    <w:nsid w:val="5DD21849"/>
    <w:multiLevelType w:val="hybridMultilevel"/>
    <w:tmpl w:val="CB925880"/>
    <w:lvl w:ilvl="0" w:tplc="AE186A3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A72849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4DD0754C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6704726C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170CA30C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9A3A38BC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13667842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1530556A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5BF2DDEA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300" w15:restartNumberingAfterBreak="0">
    <w:nsid w:val="5E1F146F"/>
    <w:multiLevelType w:val="hybridMultilevel"/>
    <w:tmpl w:val="59EE74D8"/>
    <w:lvl w:ilvl="0" w:tplc="267818E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674608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3D901252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070EFA0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58C4E02C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8A36DBBC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5AA25F9C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657CC204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C01CA488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301" w15:restartNumberingAfterBreak="0">
    <w:nsid w:val="5EB330CE"/>
    <w:multiLevelType w:val="hybridMultilevel"/>
    <w:tmpl w:val="3426F05C"/>
    <w:lvl w:ilvl="0" w:tplc="A5A07E32">
      <w:start w:val="1"/>
      <w:numFmt w:val="lowerLetter"/>
      <w:lvlText w:val="%1)"/>
      <w:lvlJc w:val="left"/>
      <w:pPr>
        <w:ind w:left="566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68"/>
        <w:sz w:val="17"/>
        <w:szCs w:val="17"/>
        <w:lang w:val="cs-CZ" w:eastAsia="en-US" w:bidi="ar-SA"/>
      </w:rPr>
    </w:lvl>
    <w:lvl w:ilvl="1" w:tplc="C8EA3BC6">
      <w:numFmt w:val="bullet"/>
      <w:lvlText w:val="•"/>
      <w:lvlJc w:val="left"/>
      <w:pPr>
        <w:ind w:left="1010" w:hanging="170"/>
      </w:pPr>
      <w:rPr>
        <w:rFonts w:hint="default"/>
        <w:lang w:val="cs-CZ" w:eastAsia="en-US" w:bidi="ar-SA"/>
      </w:rPr>
    </w:lvl>
    <w:lvl w:ilvl="2" w:tplc="71205784">
      <w:numFmt w:val="bullet"/>
      <w:lvlText w:val="•"/>
      <w:lvlJc w:val="left"/>
      <w:pPr>
        <w:ind w:left="1460" w:hanging="170"/>
      </w:pPr>
      <w:rPr>
        <w:rFonts w:hint="default"/>
        <w:lang w:val="cs-CZ" w:eastAsia="en-US" w:bidi="ar-SA"/>
      </w:rPr>
    </w:lvl>
    <w:lvl w:ilvl="3" w:tplc="BC76B4C2">
      <w:numFmt w:val="bullet"/>
      <w:lvlText w:val="•"/>
      <w:lvlJc w:val="left"/>
      <w:pPr>
        <w:ind w:left="1911" w:hanging="170"/>
      </w:pPr>
      <w:rPr>
        <w:rFonts w:hint="default"/>
        <w:lang w:val="cs-CZ" w:eastAsia="en-US" w:bidi="ar-SA"/>
      </w:rPr>
    </w:lvl>
    <w:lvl w:ilvl="4" w:tplc="FE12B22C">
      <w:numFmt w:val="bullet"/>
      <w:lvlText w:val="•"/>
      <w:lvlJc w:val="left"/>
      <w:pPr>
        <w:ind w:left="2361" w:hanging="170"/>
      </w:pPr>
      <w:rPr>
        <w:rFonts w:hint="default"/>
        <w:lang w:val="cs-CZ" w:eastAsia="en-US" w:bidi="ar-SA"/>
      </w:rPr>
    </w:lvl>
    <w:lvl w:ilvl="5" w:tplc="D1FAF892">
      <w:numFmt w:val="bullet"/>
      <w:lvlText w:val="•"/>
      <w:lvlJc w:val="left"/>
      <w:pPr>
        <w:ind w:left="2812" w:hanging="170"/>
      </w:pPr>
      <w:rPr>
        <w:rFonts w:hint="default"/>
        <w:lang w:val="cs-CZ" w:eastAsia="en-US" w:bidi="ar-SA"/>
      </w:rPr>
    </w:lvl>
    <w:lvl w:ilvl="6" w:tplc="89C82E7C">
      <w:numFmt w:val="bullet"/>
      <w:lvlText w:val="•"/>
      <w:lvlJc w:val="left"/>
      <w:pPr>
        <w:ind w:left="3262" w:hanging="170"/>
      </w:pPr>
      <w:rPr>
        <w:rFonts w:hint="default"/>
        <w:lang w:val="cs-CZ" w:eastAsia="en-US" w:bidi="ar-SA"/>
      </w:rPr>
    </w:lvl>
    <w:lvl w:ilvl="7" w:tplc="D1428DA0">
      <w:numFmt w:val="bullet"/>
      <w:lvlText w:val="•"/>
      <w:lvlJc w:val="left"/>
      <w:pPr>
        <w:ind w:left="3713" w:hanging="170"/>
      </w:pPr>
      <w:rPr>
        <w:rFonts w:hint="default"/>
        <w:lang w:val="cs-CZ" w:eastAsia="en-US" w:bidi="ar-SA"/>
      </w:rPr>
    </w:lvl>
    <w:lvl w:ilvl="8" w:tplc="BE00B7F2">
      <w:numFmt w:val="bullet"/>
      <w:lvlText w:val="•"/>
      <w:lvlJc w:val="left"/>
      <w:pPr>
        <w:ind w:left="4163" w:hanging="170"/>
      </w:pPr>
      <w:rPr>
        <w:rFonts w:hint="default"/>
        <w:lang w:val="cs-CZ" w:eastAsia="en-US" w:bidi="ar-SA"/>
      </w:rPr>
    </w:lvl>
  </w:abstractNum>
  <w:abstractNum w:abstractNumId="302" w15:restartNumberingAfterBreak="0">
    <w:nsid w:val="5F7A08E7"/>
    <w:multiLevelType w:val="hybridMultilevel"/>
    <w:tmpl w:val="73DE76C2"/>
    <w:lvl w:ilvl="0" w:tplc="8358684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6A8C76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FC0986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2E003794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74B4A29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41D86CD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603E875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61E0F4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2B00E6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03" w15:restartNumberingAfterBreak="0">
    <w:nsid w:val="5F8705DA"/>
    <w:multiLevelType w:val="hybridMultilevel"/>
    <w:tmpl w:val="7A2A098A"/>
    <w:lvl w:ilvl="0" w:tplc="3E989E8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3"/>
        <w:sz w:val="17"/>
        <w:szCs w:val="17"/>
        <w:lang w:val="cs-CZ" w:eastAsia="en-US" w:bidi="ar-SA"/>
      </w:rPr>
    </w:lvl>
    <w:lvl w:ilvl="1" w:tplc="841A44B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7D802AF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BC4AF0F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F198EB2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7FA2F3B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83CA4E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7F4E594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DB02D0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04" w15:restartNumberingAfterBreak="0">
    <w:nsid w:val="5FE92B49"/>
    <w:multiLevelType w:val="hybridMultilevel"/>
    <w:tmpl w:val="B9E2C864"/>
    <w:lvl w:ilvl="0" w:tplc="5A504788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BF8EEAC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F4B209DA">
      <w:numFmt w:val="bullet"/>
      <w:lvlText w:val="•"/>
      <w:lvlJc w:val="left"/>
      <w:pPr>
        <w:ind w:left="1465" w:hanging="170"/>
      </w:pPr>
      <w:rPr>
        <w:rFonts w:hint="default"/>
        <w:lang w:val="cs-CZ" w:eastAsia="en-US" w:bidi="ar-SA"/>
      </w:rPr>
    </w:lvl>
    <w:lvl w:ilvl="3" w:tplc="64AA3C38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4" w:tplc="C45EE392">
      <w:numFmt w:val="bullet"/>
      <w:lvlText w:val="•"/>
      <w:lvlJc w:val="left"/>
      <w:pPr>
        <w:ind w:left="2370" w:hanging="170"/>
      </w:pPr>
      <w:rPr>
        <w:rFonts w:hint="default"/>
        <w:lang w:val="cs-CZ" w:eastAsia="en-US" w:bidi="ar-SA"/>
      </w:rPr>
    </w:lvl>
    <w:lvl w:ilvl="5" w:tplc="118A5A62">
      <w:numFmt w:val="bullet"/>
      <w:lvlText w:val="•"/>
      <w:lvlJc w:val="left"/>
      <w:pPr>
        <w:ind w:left="2823" w:hanging="170"/>
      </w:pPr>
      <w:rPr>
        <w:rFonts w:hint="default"/>
        <w:lang w:val="cs-CZ" w:eastAsia="en-US" w:bidi="ar-SA"/>
      </w:rPr>
    </w:lvl>
    <w:lvl w:ilvl="6" w:tplc="BA689E2A">
      <w:numFmt w:val="bullet"/>
      <w:lvlText w:val="•"/>
      <w:lvlJc w:val="left"/>
      <w:pPr>
        <w:ind w:left="3276" w:hanging="170"/>
      </w:pPr>
      <w:rPr>
        <w:rFonts w:hint="default"/>
        <w:lang w:val="cs-CZ" w:eastAsia="en-US" w:bidi="ar-SA"/>
      </w:rPr>
    </w:lvl>
    <w:lvl w:ilvl="7" w:tplc="5456E410">
      <w:numFmt w:val="bullet"/>
      <w:lvlText w:val="•"/>
      <w:lvlJc w:val="left"/>
      <w:pPr>
        <w:ind w:left="3728" w:hanging="170"/>
      </w:pPr>
      <w:rPr>
        <w:rFonts w:hint="default"/>
        <w:lang w:val="cs-CZ" w:eastAsia="en-US" w:bidi="ar-SA"/>
      </w:rPr>
    </w:lvl>
    <w:lvl w:ilvl="8" w:tplc="BBBA608E">
      <w:numFmt w:val="bullet"/>
      <w:lvlText w:val="•"/>
      <w:lvlJc w:val="left"/>
      <w:pPr>
        <w:ind w:left="4181" w:hanging="170"/>
      </w:pPr>
      <w:rPr>
        <w:rFonts w:hint="default"/>
        <w:lang w:val="cs-CZ" w:eastAsia="en-US" w:bidi="ar-SA"/>
      </w:rPr>
    </w:lvl>
  </w:abstractNum>
  <w:abstractNum w:abstractNumId="305" w15:restartNumberingAfterBreak="0">
    <w:nsid w:val="606E377F"/>
    <w:multiLevelType w:val="hybridMultilevel"/>
    <w:tmpl w:val="982C6B20"/>
    <w:lvl w:ilvl="0" w:tplc="2EF853F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77AB648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85405462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AAFE57D0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310E738E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87A65542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1CE01D6A">
      <w:numFmt w:val="bullet"/>
      <w:lvlText w:val="•"/>
      <w:lvlJc w:val="left"/>
      <w:pPr>
        <w:ind w:left="3277" w:hanging="179"/>
      </w:pPr>
      <w:rPr>
        <w:rFonts w:hint="default"/>
        <w:lang w:val="cs-CZ" w:eastAsia="en-US" w:bidi="ar-SA"/>
      </w:rPr>
    </w:lvl>
    <w:lvl w:ilvl="7" w:tplc="B5D64D1E">
      <w:numFmt w:val="bullet"/>
      <w:lvlText w:val="•"/>
      <w:lvlJc w:val="left"/>
      <w:pPr>
        <w:ind w:left="3727" w:hanging="179"/>
      </w:pPr>
      <w:rPr>
        <w:rFonts w:hint="default"/>
        <w:lang w:val="cs-CZ" w:eastAsia="en-US" w:bidi="ar-SA"/>
      </w:rPr>
    </w:lvl>
    <w:lvl w:ilvl="8" w:tplc="D272DE00">
      <w:numFmt w:val="bullet"/>
      <w:lvlText w:val="•"/>
      <w:lvlJc w:val="left"/>
      <w:pPr>
        <w:ind w:left="4176" w:hanging="179"/>
      </w:pPr>
      <w:rPr>
        <w:rFonts w:hint="default"/>
        <w:lang w:val="cs-CZ" w:eastAsia="en-US" w:bidi="ar-SA"/>
      </w:rPr>
    </w:lvl>
  </w:abstractNum>
  <w:abstractNum w:abstractNumId="306" w15:restartNumberingAfterBreak="0">
    <w:nsid w:val="6101318B"/>
    <w:multiLevelType w:val="hybridMultilevel"/>
    <w:tmpl w:val="E2883C9C"/>
    <w:lvl w:ilvl="0" w:tplc="988A63B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950DC6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A0CAF5F4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4A96C3F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900A44F0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F8183732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D592FB70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A8DA2DCA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E3605AEA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07" w15:restartNumberingAfterBreak="0">
    <w:nsid w:val="614302B8"/>
    <w:multiLevelType w:val="hybridMultilevel"/>
    <w:tmpl w:val="D8F25740"/>
    <w:lvl w:ilvl="0" w:tplc="82BE1BE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79C835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1922B086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7C4A84BE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D59428D4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DA4AEBAA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82DE1916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C1661ED2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E3B2BE0A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08" w15:restartNumberingAfterBreak="0">
    <w:nsid w:val="61512156"/>
    <w:multiLevelType w:val="hybridMultilevel"/>
    <w:tmpl w:val="479C83CC"/>
    <w:lvl w:ilvl="0" w:tplc="B95817C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67A381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18AAFE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A2C25D0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4036E5A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EC5C212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6E02B4C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A80E93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C79896E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09" w15:restartNumberingAfterBreak="0">
    <w:nsid w:val="61873405"/>
    <w:multiLevelType w:val="hybridMultilevel"/>
    <w:tmpl w:val="B2EE075A"/>
    <w:lvl w:ilvl="0" w:tplc="513E4BC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076C0E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483E062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131A3494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6AC8FEDE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18D864E8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B74EC368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0F94F856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C7DCCA90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10" w15:restartNumberingAfterBreak="0">
    <w:nsid w:val="620A5BEE"/>
    <w:multiLevelType w:val="hybridMultilevel"/>
    <w:tmpl w:val="E7C87024"/>
    <w:lvl w:ilvl="0" w:tplc="B498E0C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6443A4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6C86C4A0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B67088EA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1170788E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6314953A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451CB73E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6B449C9C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8AA8C554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11" w15:restartNumberingAfterBreak="0">
    <w:nsid w:val="6242448A"/>
    <w:multiLevelType w:val="hybridMultilevel"/>
    <w:tmpl w:val="4D7CF492"/>
    <w:lvl w:ilvl="0" w:tplc="0A7EE892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5A8F8D6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E8D48C24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E028245A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D4A8DB7C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D354FAE6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11EAACB4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138C4ABE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E2BCCD84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312" w15:restartNumberingAfterBreak="0">
    <w:nsid w:val="6261745A"/>
    <w:multiLevelType w:val="hybridMultilevel"/>
    <w:tmpl w:val="ED9AD0CC"/>
    <w:lvl w:ilvl="0" w:tplc="C546AE3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7845D64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4BFC8AD8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054A32B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2DD496FC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BA862E72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31EA2312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E1A28E20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ED04743E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313" w15:restartNumberingAfterBreak="0">
    <w:nsid w:val="626D432D"/>
    <w:multiLevelType w:val="hybridMultilevel"/>
    <w:tmpl w:val="9E468ACE"/>
    <w:lvl w:ilvl="0" w:tplc="A6C084A6">
      <w:start w:val="1"/>
      <w:numFmt w:val="lowerLetter"/>
      <w:lvlText w:val="%1)"/>
      <w:lvlJc w:val="left"/>
      <w:pPr>
        <w:ind w:left="566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3"/>
        <w:sz w:val="17"/>
        <w:szCs w:val="17"/>
        <w:lang w:val="cs-CZ" w:eastAsia="en-US" w:bidi="ar-SA"/>
      </w:rPr>
    </w:lvl>
    <w:lvl w:ilvl="1" w:tplc="4B3E07A0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F18ABD6C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707EF7BE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C0E0DCDC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66007DB4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DC94B4F4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70E8012C">
      <w:numFmt w:val="bullet"/>
      <w:lvlText w:val="•"/>
      <w:lvlJc w:val="left"/>
      <w:pPr>
        <w:ind w:left="4334" w:hanging="170"/>
      </w:pPr>
      <w:rPr>
        <w:rFonts w:hint="default"/>
        <w:lang w:val="cs-CZ" w:eastAsia="en-US" w:bidi="ar-SA"/>
      </w:rPr>
    </w:lvl>
    <w:lvl w:ilvl="8" w:tplc="645A5C88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314" w15:restartNumberingAfterBreak="0">
    <w:nsid w:val="62E23761"/>
    <w:multiLevelType w:val="hybridMultilevel"/>
    <w:tmpl w:val="6824A056"/>
    <w:lvl w:ilvl="0" w:tplc="B18CF63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4D4C998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4232DB32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B5843950">
      <w:numFmt w:val="bullet"/>
      <w:lvlText w:val="•"/>
      <w:lvlJc w:val="left"/>
      <w:pPr>
        <w:ind w:left="1927" w:hanging="179"/>
      </w:pPr>
      <w:rPr>
        <w:rFonts w:hint="default"/>
        <w:lang w:val="cs-CZ" w:eastAsia="en-US" w:bidi="ar-SA"/>
      </w:rPr>
    </w:lvl>
    <w:lvl w:ilvl="4" w:tplc="FDCC263C">
      <w:numFmt w:val="bullet"/>
      <w:lvlText w:val="•"/>
      <w:lvlJc w:val="left"/>
      <w:pPr>
        <w:ind w:left="2376" w:hanging="179"/>
      </w:pPr>
      <w:rPr>
        <w:rFonts w:hint="default"/>
        <w:lang w:val="cs-CZ" w:eastAsia="en-US" w:bidi="ar-SA"/>
      </w:rPr>
    </w:lvl>
    <w:lvl w:ilvl="5" w:tplc="41222582">
      <w:numFmt w:val="bullet"/>
      <w:lvlText w:val="•"/>
      <w:lvlJc w:val="left"/>
      <w:pPr>
        <w:ind w:left="2825" w:hanging="179"/>
      </w:pPr>
      <w:rPr>
        <w:rFonts w:hint="default"/>
        <w:lang w:val="cs-CZ" w:eastAsia="en-US" w:bidi="ar-SA"/>
      </w:rPr>
    </w:lvl>
    <w:lvl w:ilvl="6" w:tplc="63982610">
      <w:numFmt w:val="bullet"/>
      <w:lvlText w:val="•"/>
      <w:lvlJc w:val="left"/>
      <w:pPr>
        <w:ind w:left="3274" w:hanging="179"/>
      </w:pPr>
      <w:rPr>
        <w:rFonts w:hint="default"/>
        <w:lang w:val="cs-CZ" w:eastAsia="en-US" w:bidi="ar-SA"/>
      </w:rPr>
    </w:lvl>
    <w:lvl w:ilvl="7" w:tplc="B8D8E37A">
      <w:numFmt w:val="bullet"/>
      <w:lvlText w:val="•"/>
      <w:lvlJc w:val="left"/>
      <w:pPr>
        <w:ind w:left="3723" w:hanging="179"/>
      </w:pPr>
      <w:rPr>
        <w:rFonts w:hint="default"/>
        <w:lang w:val="cs-CZ" w:eastAsia="en-US" w:bidi="ar-SA"/>
      </w:rPr>
    </w:lvl>
    <w:lvl w:ilvl="8" w:tplc="65366450">
      <w:numFmt w:val="bullet"/>
      <w:lvlText w:val="•"/>
      <w:lvlJc w:val="left"/>
      <w:pPr>
        <w:ind w:left="4173" w:hanging="179"/>
      </w:pPr>
      <w:rPr>
        <w:rFonts w:hint="default"/>
        <w:lang w:val="cs-CZ" w:eastAsia="en-US" w:bidi="ar-SA"/>
      </w:rPr>
    </w:lvl>
  </w:abstractNum>
  <w:abstractNum w:abstractNumId="315" w15:restartNumberingAfterBreak="0">
    <w:nsid w:val="64850451"/>
    <w:multiLevelType w:val="hybridMultilevel"/>
    <w:tmpl w:val="A76EBA80"/>
    <w:lvl w:ilvl="0" w:tplc="748C84F4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206C1E8">
      <w:numFmt w:val="bullet"/>
      <w:lvlText w:val="•"/>
      <w:lvlJc w:val="left"/>
      <w:pPr>
        <w:ind w:left="1010" w:hanging="170"/>
      </w:pPr>
      <w:rPr>
        <w:rFonts w:hint="default"/>
        <w:lang w:val="cs-CZ" w:eastAsia="en-US" w:bidi="ar-SA"/>
      </w:rPr>
    </w:lvl>
    <w:lvl w:ilvl="2" w:tplc="7ADCA6CE">
      <w:numFmt w:val="bullet"/>
      <w:lvlText w:val="•"/>
      <w:lvlJc w:val="left"/>
      <w:pPr>
        <w:ind w:left="1461" w:hanging="170"/>
      </w:pPr>
      <w:rPr>
        <w:rFonts w:hint="default"/>
        <w:lang w:val="cs-CZ" w:eastAsia="en-US" w:bidi="ar-SA"/>
      </w:rPr>
    </w:lvl>
    <w:lvl w:ilvl="3" w:tplc="D750A6B4">
      <w:numFmt w:val="bullet"/>
      <w:lvlText w:val="•"/>
      <w:lvlJc w:val="left"/>
      <w:pPr>
        <w:ind w:left="1912" w:hanging="170"/>
      </w:pPr>
      <w:rPr>
        <w:rFonts w:hint="default"/>
        <w:lang w:val="cs-CZ" w:eastAsia="en-US" w:bidi="ar-SA"/>
      </w:rPr>
    </w:lvl>
    <w:lvl w:ilvl="4" w:tplc="BC629116">
      <w:numFmt w:val="bullet"/>
      <w:lvlText w:val="•"/>
      <w:lvlJc w:val="left"/>
      <w:pPr>
        <w:ind w:left="2362" w:hanging="170"/>
      </w:pPr>
      <w:rPr>
        <w:rFonts w:hint="default"/>
        <w:lang w:val="cs-CZ" w:eastAsia="en-US" w:bidi="ar-SA"/>
      </w:rPr>
    </w:lvl>
    <w:lvl w:ilvl="5" w:tplc="9EB2AC86">
      <w:numFmt w:val="bullet"/>
      <w:lvlText w:val="•"/>
      <w:lvlJc w:val="left"/>
      <w:pPr>
        <w:ind w:left="2813" w:hanging="170"/>
      </w:pPr>
      <w:rPr>
        <w:rFonts w:hint="default"/>
        <w:lang w:val="cs-CZ" w:eastAsia="en-US" w:bidi="ar-SA"/>
      </w:rPr>
    </w:lvl>
    <w:lvl w:ilvl="6" w:tplc="3BD239D6">
      <w:numFmt w:val="bullet"/>
      <w:lvlText w:val="•"/>
      <w:lvlJc w:val="left"/>
      <w:pPr>
        <w:ind w:left="3264" w:hanging="170"/>
      </w:pPr>
      <w:rPr>
        <w:rFonts w:hint="default"/>
        <w:lang w:val="cs-CZ" w:eastAsia="en-US" w:bidi="ar-SA"/>
      </w:rPr>
    </w:lvl>
    <w:lvl w:ilvl="7" w:tplc="29E22934">
      <w:numFmt w:val="bullet"/>
      <w:lvlText w:val="•"/>
      <w:lvlJc w:val="left"/>
      <w:pPr>
        <w:ind w:left="3715" w:hanging="170"/>
      </w:pPr>
      <w:rPr>
        <w:rFonts w:hint="default"/>
        <w:lang w:val="cs-CZ" w:eastAsia="en-US" w:bidi="ar-SA"/>
      </w:rPr>
    </w:lvl>
    <w:lvl w:ilvl="8" w:tplc="1964993C">
      <w:numFmt w:val="bullet"/>
      <w:lvlText w:val="•"/>
      <w:lvlJc w:val="left"/>
      <w:pPr>
        <w:ind w:left="4165" w:hanging="170"/>
      </w:pPr>
      <w:rPr>
        <w:rFonts w:hint="default"/>
        <w:lang w:val="cs-CZ" w:eastAsia="en-US" w:bidi="ar-SA"/>
      </w:rPr>
    </w:lvl>
  </w:abstractNum>
  <w:abstractNum w:abstractNumId="316" w15:restartNumberingAfterBreak="0">
    <w:nsid w:val="64D4692B"/>
    <w:multiLevelType w:val="hybridMultilevel"/>
    <w:tmpl w:val="AB985A3E"/>
    <w:lvl w:ilvl="0" w:tplc="7314301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13A5A54">
      <w:numFmt w:val="bullet"/>
      <w:lvlText w:val="•"/>
      <w:lvlJc w:val="left"/>
      <w:pPr>
        <w:ind w:left="1006" w:hanging="179"/>
      </w:pPr>
      <w:rPr>
        <w:rFonts w:hint="default"/>
        <w:lang w:val="cs-CZ" w:eastAsia="en-US" w:bidi="ar-SA"/>
      </w:rPr>
    </w:lvl>
    <w:lvl w:ilvl="2" w:tplc="C3B0BC42">
      <w:numFmt w:val="bullet"/>
      <w:lvlText w:val="•"/>
      <w:lvlJc w:val="left"/>
      <w:pPr>
        <w:ind w:left="1432" w:hanging="179"/>
      </w:pPr>
      <w:rPr>
        <w:rFonts w:hint="default"/>
        <w:lang w:val="cs-CZ" w:eastAsia="en-US" w:bidi="ar-SA"/>
      </w:rPr>
    </w:lvl>
    <w:lvl w:ilvl="3" w:tplc="C0B0A15E">
      <w:numFmt w:val="bullet"/>
      <w:lvlText w:val="•"/>
      <w:lvlJc w:val="left"/>
      <w:pPr>
        <w:ind w:left="1858" w:hanging="179"/>
      </w:pPr>
      <w:rPr>
        <w:rFonts w:hint="default"/>
        <w:lang w:val="cs-CZ" w:eastAsia="en-US" w:bidi="ar-SA"/>
      </w:rPr>
    </w:lvl>
    <w:lvl w:ilvl="4" w:tplc="38742EB8">
      <w:numFmt w:val="bullet"/>
      <w:lvlText w:val="•"/>
      <w:lvlJc w:val="left"/>
      <w:pPr>
        <w:ind w:left="2284" w:hanging="179"/>
      </w:pPr>
      <w:rPr>
        <w:rFonts w:hint="default"/>
        <w:lang w:val="cs-CZ" w:eastAsia="en-US" w:bidi="ar-SA"/>
      </w:rPr>
    </w:lvl>
    <w:lvl w:ilvl="5" w:tplc="B9A2FF48">
      <w:numFmt w:val="bullet"/>
      <w:lvlText w:val="•"/>
      <w:lvlJc w:val="left"/>
      <w:pPr>
        <w:ind w:left="2710" w:hanging="179"/>
      </w:pPr>
      <w:rPr>
        <w:rFonts w:hint="default"/>
        <w:lang w:val="cs-CZ" w:eastAsia="en-US" w:bidi="ar-SA"/>
      </w:rPr>
    </w:lvl>
    <w:lvl w:ilvl="6" w:tplc="08A2992C">
      <w:numFmt w:val="bullet"/>
      <w:lvlText w:val="•"/>
      <w:lvlJc w:val="left"/>
      <w:pPr>
        <w:ind w:left="3136" w:hanging="179"/>
      </w:pPr>
      <w:rPr>
        <w:rFonts w:hint="default"/>
        <w:lang w:val="cs-CZ" w:eastAsia="en-US" w:bidi="ar-SA"/>
      </w:rPr>
    </w:lvl>
    <w:lvl w:ilvl="7" w:tplc="A04CEE1C">
      <w:numFmt w:val="bullet"/>
      <w:lvlText w:val="•"/>
      <w:lvlJc w:val="left"/>
      <w:pPr>
        <w:ind w:left="3562" w:hanging="179"/>
      </w:pPr>
      <w:rPr>
        <w:rFonts w:hint="default"/>
        <w:lang w:val="cs-CZ" w:eastAsia="en-US" w:bidi="ar-SA"/>
      </w:rPr>
    </w:lvl>
    <w:lvl w:ilvl="8" w:tplc="6EF0651A">
      <w:numFmt w:val="bullet"/>
      <w:lvlText w:val="•"/>
      <w:lvlJc w:val="left"/>
      <w:pPr>
        <w:ind w:left="3988" w:hanging="179"/>
      </w:pPr>
      <w:rPr>
        <w:rFonts w:hint="default"/>
        <w:lang w:val="cs-CZ" w:eastAsia="en-US" w:bidi="ar-SA"/>
      </w:rPr>
    </w:lvl>
  </w:abstractNum>
  <w:abstractNum w:abstractNumId="317" w15:restartNumberingAfterBreak="0">
    <w:nsid w:val="651C3326"/>
    <w:multiLevelType w:val="hybridMultilevel"/>
    <w:tmpl w:val="1116EE20"/>
    <w:lvl w:ilvl="0" w:tplc="D552319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06A0A86">
      <w:start w:val="1"/>
      <w:numFmt w:val="lowerRoman"/>
      <w:lvlText w:val="%2)"/>
      <w:lvlJc w:val="left"/>
      <w:pPr>
        <w:ind w:left="906" w:hanging="32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20ACE60E">
      <w:numFmt w:val="bullet"/>
      <w:lvlText w:val="•"/>
      <w:lvlJc w:val="left"/>
      <w:pPr>
        <w:ind w:left="1461" w:hanging="328"/>
      </w:pPr>
      <w:rPr>
        <w:rFonts w:hint="default"/>
        <w:lang w:val="cs-CZ" w:eastAsia="en-US" w:bidi="ar-SA"/>
      </w:rPr>
    </w:lvl>
    <w:lvl w:ilvl="3" w:tplc="654A610A">
      <w:numFmt w:val="bullet"/>
      <w:lvlText w:val="•"/>
      <w:lvlJc w:val="left"/>
      <w:pPr>
        <w:ind w:left="2023" w:hanging="328"/>
      </w:pPr>
      <w:rPr>
        <w:rFonts w:hint="default"/>
        <w:lang w:val="cs-CZ" w:eastAsia="en-US" w:bidi="ar-SA"/>
      </w:rPr>
    </w:lvl>
    <w:lvl w:ilvl="4" w:tplc="14EE4702">
      <w:numFmt w:val="bullet"/>
      <w:lvlText w:val="•"/>
      <w:lvlJc w:val="left"/>
      <w:pPr>
        <w:ind w:left="2584" w:hanging="328"/>
      </w:pPr>
      <w:rPr>
        <w:rFonts w:hint="default"/>
        <w:lang w:val="cs-CZ" w:eastAsia="en-US" w:bidi="ar-SA"/>
      </w:rPr>
    </w:lvl>
    <w:lvl w:ilvl="5" w:tplc="636C7FE8">
      <w:numFmt w:val="bullet"/>
      <w:lvlText w:val="•"/>
      <w:lvlJc w:val="left"/>
      <w:pPr>
        <w:ind w:left="3146" w:hanging="328"/>
      </w:pPr>
      <w:rPr>
        <w:rFonts w:hint="default"/>
        <w:lang w:val="cs-CZ" w:eastAsia="en-US" w:bidi="ar-SA"/>
      </w:rPr>
    </w:lvl>
    <w:lvl w:ilvl="6" w:tplc="6CE6528E">
      <w:numFmt w:val="bullet"/>
      <w:lvlText w:val="•"/>
      <w:lvlJc w:val="left"/>
      <w:pPr>
        <w:ind w:left="3707" w:hanging="328"/>
      </w:pPr>
      <w:rPr>
        <w:rFonts w:hint="default"/>
        <w:lang w:val="cs-CZ" w:eastAsia="en-US" w:bidi="ar-SA"/>
      </w:rPr>
    </w:lvl>
    <w:lvl w:ilvl="7" w:tplc="7D36144A">
      <w:numFmt w:val="bullet"/>
      <w:lvlText w:val="•"/>
      <w:lvlJc w:val="left"/>
      <w:pPr>
        <w:ind w:left="4268" w:hanging="328"/>
      </w:pPr>
      <w:rPr>
        <w:rFonts w:hint="default"/>
        <w:lang w:val="cs-CZ" w:eastAsia="en-US" w:bidi="ar-SA"/>
      </w:rPr>
    </w:lvl>
    <w:lvl w:ilvl="8" w:tplc="97D07362">
      <w:numFmt w:val="bullet"/>
      <w:lvlText w:val="•"/>
      <w:lvlJc w:val="left"/>
      <w:pPr>
        <w:ind w:left="4830" w:hanging="328"/>
      </w:pPr>
      <w:rPr>
        <w:rFonts w:hint="default"/>
        <w:lang w:val="cs-CZ" w:eastAsia="en-US" w:bidi="ar-SA"/>
      </w:rPr>
    </w:lvl>
  </w:abstractNum>
  <w:abstractNum w:abstractNumId="318" w15:restartNumberingAfterBreak="0">
    <w:nsid w:val="651F1A04"/>
    <w:multiLevelType w:val="hybridMultilevel"/>
    <w:tmpl w:val="9DE4BA42"/>
    <w:lvl w:ilvl="0" w:tplc="EB76ADB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DC0BCE6">
      <w:start w:val="1"/>
      <w:numFmt w:val="lowerLetter"/>
      <w:lvlText w:val="%2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2" w:tplc="599E5B0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4606D378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4976963A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CCCC28BC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34C6E1A0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74C07DBA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B1581F7C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319" w15:restartNumberingAfterBreak="0">
    <w:nsid w:val="6615785C"/>
    <w:multiLevelType w:val="hybridMultilevel"/>
    <w:tmpl w:val="71DED632"/>
    <w:lvl w:ilvl="0" w:tplc="C060B02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64EB1A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D84C6952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D21E6184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903005EC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AC12AF62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DCE60AEE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ACBC27EA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C19CF3B6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320" w15:restartNumberingAfterBreak="0">
    <w:nsid w:val="66290CF7"/>
    <w:multiLevelType w:val="hybridMultilevel"/>
    <w:tmpl w:val="04D0FEE0"/>
    <w:lvl w:ilvl="0" w:tplc="A09AC46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134ED20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73C81C58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A53A4A8E">
      <w:numFmt w:val="bullet"/>
      <w:lvlText w:val="•"/>
      <w:lvlJc w:val="left"/>
      <w:pPr>
        <w:ind w:left="1927" w:hanging="179"/>
      </w:pPr>
      <w:rPr>
        <w:rFonts w:hint="default"/>
        <w:lang w:val="cs-CZ" w:eastAsia="en-US" w:bidi="ar-SA"/>
      </w:rPr>
    </w:lvl>
    <w:lvl w:ilvl="4" w:tplc="87E611B6">
      <w:numFmt w:val="bullet"/>
      <w:lvlText w:val="•"/>
      <w:lvlJc w:val="left"/>
      <w:pPr>
        <w:ind w:left="2376" w:hanging="179"/>
      </w:pPr>
      <w:rPr>
        <w:rFonts w:hint="default"/>
        <w:lang w:val="cs-CZ" w:eastAsia="en-US" w:bidi="ar-SA"/>
      </w:rPr>
    </w:lvl>
    <w:lvl w:ilvl="5" w:tplc="BF34B086">
      <w:numFmt w:val="bullet"/>
      <w:lvlText w:val="•"/>
      <w:lvlJc w:val="left"/>
      <w:pPr>
        <w:ind w:left="2825" w:hanging="179"/>
      </w:pPr>
      <w:rPr>
        <w:rFonts w:hint="default"/>
        <w:lang w:val="cs-CZ" w:eastAsia="en-US" w:bidi="ar-SA"/>
      </w:rPr>
    </w:lvl>
    <w:lvl w:ilvl="6" w:tplc="8C82E766">
      <w:numFmt w:val="bullet"/>
      <w:lvlText w:val="•"/>
      <w:lvlJc w:val="left"/>
      <w:pPr>
        <w:ind w:left="3274" w:hanging="179"/>
      </w:pPr>
      <w:rPr>
        <w:rFonts w:hint="default"/>
        <w:lang w:val="cs-CZ" w:eastAsia="en-US" w:bidi="ar-SA"/>
      </w:rPr>
    </w:lvl>
    <w:lvl w:ilvl="7" w:tplc="F620D00A">
      <w:numFmt w:val="bullet"/>
      <w:lvlText w:val="•"/>
      <w:lvlJc w:val="left"/>
      <w:pPr>
        <w:ind w:left="3723" w:hanging="179"/>
      </w:pPr>
      <w:rPr>
        <w:rFonts w:hint="default"/>
        <w:lang w:val="cs-CZ" w:eastAsia="en-US" w:bidi="ar-SA"/>
      </w:rPr>
    </w:lvl>
    <w:lvl w:ilvl="8" w:tplc="CE4493BA">
      <w:numFmt w:val="bullet"/>
      <w:lvlText w:val="•"/>
      <w:lvlJc w:val="left"/>
      <w:pPr>
        <w:ind w:left="4172" w:hanging="179"/>
      </w:pPr>
      <w:rPr>
        <w:rFonts w:hint="default"/>
        <w:lang w:val="cs-CZ" w:eastAsia="en-US" w:bidi="ar-SA"/>
      </w:rPr>
    </w:lvl>
  </w:abstractNum>
  <w:abstractNum w:abstractNumId="321" w15:restartNumberingAfterBreak="0">
    <w:nsid w:val="663E24CC"/>
    <w:multiLevelType w:val="hybridMultilevel"/>
    <w:tmpl w:val="CEC4F1A4"/>
    <w:lvl w:ilvl="0" w:tplc="A19A2BC4">
      <w:start w:val="1"/>
      <w:numFmt w:val="lowerLetter"/>
      <w:lvlText w:val="%1)"/>
      <w:lvlJc w:val="left"/>
      <w:pPr>
        <w:ind w:left="39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508F4B4">
      <w:numFmt w:val="bullet"/>
      <w:lvlText w:val="•"/>
      <w:lvlJc w:val="left"/>
      <w:pPr>
        <w:ind w:left="955" w:hanging="170"/>
      </w:pPr>
      <w:rPr>
        <w:rFonts w:hint="default"/>
        <w:lang w:val="cs-CZ" w:eastAsia="en-US" w:bidi="ar-SA"/>
      </w:rPr>
    </w:lvl>
    <w:lvl w:ilvl="2" w:tplc="568216AA">
      <w:numFmt w:val="bullet"/>
      <w:lvlText w:val="•"/>
      <w:lvlJc w:val="left"/>
      <w:pPr>
        <w:ind w:left="1510" w:hanging="170"/>
      </w:pPr>
      <w:rPr>
        <w:rFonts w:hint="default"/>
        <w:lang w:val="cs-CZ" w:eastAsia="en-US" w:bidi="ar-SA"/>
      </w:rPr>
    </w:lvl>
    <w:lvl w:ilvl="3" w:tplc="E09AFD46">
      <w:numFmt w:val="bullet"/>
      <w:lvlText w:val="•"/>
      <w:lvlJc w:val="left"/>
      <w:pPr>
        <w:ind w:left="2065" w:hanging="170"/>
      </w:pPr>
      <w:rPr>
        <w:rFonts w:hint="default"/>
        <w:lang w:val="cs-CZ" w:eastAsia="en-US" w:bidi="ar-SA"/>
      </w:rPr>
    </w:lvl>
    <w:lvl w:ilvl="4" w:tplc="EB3C0AEC">
      <w:numFmt w:val="bullet"/>
      <w:lvlText w:val="•"/>
      <w:lvlJc w:val="left"/>
      <w:pPr>
        <w:ind w:left="2621" w:hanging="170"/>
      </w:pPr>
      <w:rPr>
        <w:rFonts w:hint="default"/>
        <w:lang w:val="cs-CZ" w:eastAsia="en-US" w:bidi="ar-SA"/>
      </w:rPr>
    </w:lvl>
    <w:lvl w:ilvl="5" w:tplc="5B24FB54">
      <w:numFmt w:val="bullet"/>
      <w:lvlText w:val="•"/>
      <w:lvlJc w:val="left"/>
      <w:pPr>
        <w:ind w:left="3176" w:hanging="170"/>
      </w:pPr>
      <w:rPr>
        <w:rFonts w:hint="default"/>
        <w:lang w:val="cs-CZ" w:eastAsia="en-US" w:bidi="ar-SA"/>
      </w:rPr>
    </w:lvl>
    <w:lvl w:ilvl="6" w:tplc="67C20B2C">
      <w:numFmt w:val="bullet"/>
      <w:lvlText w:val="•"/>
      <w:lvlJc w:val="left"/>
      <w:pPr>
        <w:ind w:left="3731" w:hanging="170"/>
      </w:pPr>
      <w:rPr>
        <w:rFonts w:hint="default"/>
        <w:lang w:val="cs-CZ" w:eastAsia="en-US" w:bidi="ar-SA"/>
      </w:rPr>
    </w:lvl>
    <w:lvl w:ilvl="7" w:tplc="ECF4F89A">
      <w:numFmt w:val="bullet"/>
      <w:lvlText w:val="•"/>
      <w:lvlJc w:val="left"/>
      <w:pPr>
        <w:ind w:left="4287" w:hanging="170"/>
      </w:pPr>
      <w:rPr>
        <w:rFonts w:hint="default"/>
        <w:lang w:val="cs-CZ" w:eastAsia="en-US" w:bidi="ar-SA"/>
      </w:rPr>
    </w:lvl>
    <w:lvl w:ilvl="8" w:tplc="E86AD1C4">
      <w:numFmt w:val="bullet"/>
      <w:lvlText w:val="•"/>
      <w:lvlJc w:val="left"/>
      <w:pPr>
        <w:ind w:left="4842" w:hanging="170"/>
      </w:pPr>
      <w:rPr>
        <w:rFonts w:hint="default"/>
        <w:lang w:val="cs-CZ" w:eastAsia="en-US" w:bidi="ar-SA"/>
      </w:rPr>
    </w:lvl>
  </w:abstractNum>
  <w:abstractNum w:abstractNumId="322" w15:restartNumberingAfterBreak="0">
    <w:nsid w:val="6659378E"/>
    <w:multiLevelType w:val="hybridMultilevel"/>
    <w:tmpl w:val="149E5A8A"/>
    <w:lvl w:ilvl="0" w:tplc="E1949CC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6C2B67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B8BEC6E6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1DB4CCA2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F8348A76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7826D332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E1224FC2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1A00C8D0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4AF64438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323" w15:restartNumberingAfterBreak="0">
    <w:nsid w:val="666031C8"/>
    <w:multiLevelType w:val="hybridMultilevel"/>
    <w:tmpl w:val="00BC7130"/>
    <w:lvl w:ilvl="0" w:tplc="B4D4BDA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846507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0FEA0602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D9B8FFA2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842040D6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E4C866BA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741E3664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053ACB82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DBD64874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324" w15:restartNumberingAfterBreak="0">
    <w:nsid w:val="66807BA2"/>
    <w:multiLevelType w:val="hybridMultilevel"/>
    <w:tmpl w:val="8C064B1A"/>
    <w:lvl w:ilvl="0" w:tplc="B04A829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A1A4E02">
      <w:numFmt w:val="bullet"/>
      <w:lvlText w:val="•"/>
      <w:lvlJc w:val="left"/>
      <w:pPr>
        <w:ind w:left="1025" w:hanging="179"/>
      </w:pPr>
      <w:rPr>
        <w:rFonts w:hint="default"/>
        <w:lang w:val="cs-CZ" w:eastAsia="en-US" w:bidi="ar-SA"/>
      </w:rPr>
    </w:lvl>
    <w:lvl w:ilvl="2" w:tplc="1D023772">
      <w:numFmt w:val="bullet"/>
      <w:lvlText w:val="•"/>
      <w:lvlJc w:val="left"/>
      <w:pPr>
        <w:ind w:left="1470" w:hanging="179"/>
      </w:pPr>
      <w:rPr>
        <w:rFonts w:hint="default"/>
        <w:lang w:val="cs-CZ" w:eastAsia="en-US" w:bidi="ar-SA"/>
      </w:rPr>
    </w:lvl>
    <w:lvl w:ilvl="3" w:tplc="6C86E8A8">
      <w:numFmt w:val="bullet"/>
      <w:lvlText w:val="•"/>
      <w:lvlJc w:val="left"/>
      <w:pPr>
        <w:ind w:left="1915" w:hanging="179"/>
      </w:pPr>
      <w:rPr>
        <w:rFonts w:hint="default"/>
        <w:lang w:val="cs-CZ" w:eastAsia="en-US" w:bidi="ar-SA"/>
      </w:rPr>
    </w:lvl>
    <w:lvl w:ilvl="4" w:tplc="36AA83EA">
      <w:numFmt w:val="bullet"/>
      <w:lvlText w:val="•"/>
      <w:lvlJc w:val="left"/>
      <w:pPr>
        <w:ind w:left="2360" w:hanging="179"/>
      </w:pPr>
      <w:rPr>
        <w:rFonts w:hint="default"/>
        <w:lang w:val="cs-CZ" w:eastAsia="en-US" w:bidi="ar-SA"/>
      </w:rPr>
    </w:lvl>
    <w:lvl w:ilvl="5" w:tplc="3DB46F92">
      <w:numFmt w:val="bullet"/>
      <w:lvlText w:val="•"/>
      <w:lvlJc w:val="left"/>
      <w:pPr>
        <w:ind w:left="2804" w:hanging="179"/>
      </w:pPr>
      <w:rPr>
        <w:rFonts w:hint="default"/>
        <w:lang w:val="cs-CZ" w:eastAsia="en-US" w:bidi="ar-SA"/>
      </w:rPr>
    </w:lvl>
    <w:lvl w:ilvl="6" w:tplc="8BE42DAC">
      <w:numFmt w:val="bullet"/>
      <w:lvlText w:val="•"/>
      <w:lvlJc w:val="left"/>
      <w:pPr>
        <w:ind w:left="3249" w:hanging="179"/>
      </w:pPr>
      <w:rPr>
        <w:rFonts w:hint="default"/>
        <w:lang w:val="cs-CZ" w:eastAsia="en-US" w:bidi="ar-SA"/>
      </w:rPr>
    </w:lvl>
    <w:lvl w:ilvl="7" w:tplc="9DA2DB4E">
      <w:numFmt w:val="bullet"/>
      <w:lvlText w:val="•"/>
      <w:lvlJc w:val="left"/>
      <w:pPr>
        <w:ind w:left="3694" w:hanging="179"/>
      </w:pPr>
      <w:rPr>
        <w:rFonts w:hint="default"/>
        <w:lang w:val="cs-CZ" w:eastAsia="en-US" w:bidi="ar-SA"/>
      </w:rPr>
    </w:lvl>
    <w:lvl w:ilvl="8" w:tplc="F700604A">
      <w:numFmt w:val="bullet"/>
      <w:lvlText w:val="•"/>
      <w:lvlJc w:val="left"/>
      <w:pPr>
        <w:ind w:left="4139" w:hanging="179"/>
      </w:pPr>
      <w:rPr>
        <w:rFonts w:hint="default"/>
        <w:lang w:val="cs-CZ" w:eastAsia="en-US" w:bidi="ar-SA"/>
      </w:rPr>
    </w:lvl>
  </w:abstractNum>
  <w:abstractNum w:abstractNumId="325" w15:restartNumberingAfterBreak="0">
    <w:nsid w:val="67BB384A"/>
    <w:multiLevelType w:val="hybridMultilevel"/>
    <w:tmpl w:val="787A7536"/>
    <w:lvl w:ilvl="0" w:tplc="37449280">
      <w:start w:val="1"/>
      <w:numFmt w:val="lowerLetter"/>
      <w:lvlText w:val="%1)"/>
      <w:lvlJc w:val="left"/>
      <w:pPr>
        <w:ind w:left="58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E58855A">
      <w:start w:val="1"/>
      <w:numFmt w:val="lowerRoman"/>
      <w:lvlText w:val="%2)"/>
      <w:lvlJc w:val="left"/>
      <w:pPr>
        <w:ind w:left="1067" w:hanging="36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3506AD66">
      <w:numFmt w:val="bullet"/>
      <w:lvlText w:val="•"/>
      <w:lvlJc w:val="left"/>
      <w:pPr>
        <w:ind w:left="1603" w:hanging="368"/>
      </w:pPr>
      <w:rPr>
        <w:rFonts w:hint="default"/>
        <w:lang w:val="cs-CZ" w:eastAsia="en-US" w:bidi="ar-SA"/>
      </w:rPr>
    </w:lvl>
    <w:lvl w:ilvl="3" w:tplc="969A2806">
      <w:numFmt w:val="bullet"/>
      <w:lvlText w:val="•"/>
      <w:lvlJc w:val="left"/>
      <w:pPr>
        <w:ind w:left="2147" w:hanging="368"/>
      </w:pPr>
      <w:rPr>
        <w:rFonts w:hint="default"/>
        <w:lang w:val="cs-CZ" w:eastAsia="en-US" w:bidi="ar-SA"/>
      </w:rPr>
    </w:lvl>
    <w:lvl w:ilvl="4" w:tplc="E36E8640">
      <w:numFmt w:val="bullet"/>
      <w:lvlText w:val="•"/>
      <w:lvlJc w:val="left"/>
      <w:pPr>
        <w:ind w:left="2691" w:hanging="368"/>
      </w:pPr>
      <w:rPr>
        <w:rFonts w:hint="default"/>
        <w:lang w:val="cs-CZ" w:eastAsia="en-US" w:bidi="ar-SA"/>
      </w:rPr>
    </w:lvl>
    <w:lvl w:ilvl="5" w:tplc="DECCD42C">
      <w:numFmt w:val="bullet"/>
      <w:lvlText w:val="•"/>
      <w:lvlJc w:val="left"/>
      <w:pPr>
        <w:ind w:left="3234" w:hanging="368"/>
      </w:pPr>
      <w:rPr>
        <w:rFonts w:hint="default"/>
        <w:lang w:val="cs-CZ" w:eastAsia="en-US" w:bidi="ar-SA"/>
      </w:rPr>
    </w:lvl>
    <w:lvl w:ilvl="6" w:tplc="4EBAB60E">
      <w:numFmt w:val="bullet"/>
      <w:lvlText w:val="•"/>
      <w:lvlJc w:val="left"/>
      <w:pPr>
        <w:ind w:left="3778" w:hanging="368"/>
      </w:pPr>
      <w:rPr>
        <w:rFonts w:hint="default"/>
        <w:lang w:val="cs-CZ" w:eastAsia="en-US" w:bidi="ar-SA"/>
      </w:rPr>
    </w:lvl>
    <w:lvl w:ilvl="7" w:tplc="D95E9C36">
      <w:numFmt w:val="bullet"/>
      <w:lvlText w:val="•"/>
      <w:lvlJc w:val="left"/>
      <w:pPr>
        <w:ind w:left="4321" w:hanging="368"/>
      </w:pPr>
      <w:rPr>
        <w:rFonts w:hint="default"/>
        <w:lang w:val="cs-CZ" w:eastAsia="en-US" w:bidi="ar-SA"/>
      </w:rPr>
    </w:lvl>
    <w:lvl w:ilvl="8" w:tplc="327623C4">
      <w:numFmt w:val="bullet"/>
      <w:lvlText w:val="•"/>
      <w:lvlJc w:val="left"/>
      <w:pPr>
        <w:ind w:left="4865" w:hanging="368"/>
      </w:pPr>
      <w:rPr>
        <w:rFonts w:hint="default"/>
        <w:lang w:val="cs-CZ" w:eastAsia="en-US" w:bidi="ar-SA"/>
      </w:rPr>
    </w:lvl>
  </w:abstractNum>
  <w:abstractNum w:abstractNumId="326" w15:restartNumberingAfterBreak="0">
    <w:nsid w:val="67C128B1"/>
    <w:multiLevelType w:val="hybridMultilevel"/>
    <w:tmpl w:val="AE0A2664"/>
    <w:lvl w:ilvl="0" w:tplc="0E66C71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302E8D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896CDB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47EA5C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5F4C755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FED013F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7366A4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1500074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BDEEF47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27" w15:restartNumberingAfterBreak="0">
    <w:nsid w:val="68420944"/>
    <w:multiLevelType w:val="hybridMultilevel"/>
    <w:tmpl w:val="6CB86BFE"/>
    <w:lvl w:ilvl="0" w:tplc="8FD6980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E08B508">
      <w:start w:val="1"/>
      <w:numFmt w:val="lowerRoman"/>
      <w:lvlText w:val="%2)"/>
      <w:lvlJc w:val="left"/>
      <w:pPr>
        <w:ind w:left="907" w:hanging="32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60DC407E">
      <w:numFmt w:val="bullet"/>
      <w:lvlText w:val="•"/>
      <w:lvlJc w:val="left"/>
      <w:pPr>
        <w:ind w:left="1461" w:hanging="328"/>
      </w:pPr>
      <w:rPr>
        <w:rFonts w:hint="default"/>
        <w:lang w:val="cs-CZ" w:eastAsia="en-US" w:bidi="ar-SA"/>
      </w:rPr>
    </w:lvl>
    <w:lvl w:ilvl="3" w:tplc="92822D90">
      <w:numFmt w:val="bullet"/>
      <w:lvlText w:val="•"/>
      <w:lvlJc w:val="left"/>
      <w:pPr>
        <w:ind w:left="2022" w:hanging="328"/>
      </w:pPr>
      <w:rPr>
        <w:rFonts w:hint="default"/>
        <w:lang w:val="cs-CZ" w:eastAsia="en-US" w:bidi="ar-SA"/>
      </w:rPr>
    </w:lvl>
    <w:lvl w:ilvl="4" w:tplc="58FAE0B4">
      <w:numFmt w:val="bullet"/>
      <w:lvlText w:val="•"/>
      <w:lvlJc w:val="left"/>
      <w:pPr>
        <w:ind w:left="2584" w:hanging="328"/>
      </w:pPr>
      <w:rPr>
        <w:rFonts w:hint="default"/>
        <w:lang w:val="cs-CZ" w:eastAsia="en-US" w:bidi="ar-SA"/>
      </w:rPr>
    </w:lvl>
    <w:lvl w:ilvl="5" w:tplc="1CF6782E">
      <w:numFmt w:val="bullet"/>
      <w:lvlText w:val="•"/>
      <w:lvlJc w:val="left"/>
      <w:pPr>
        <w:ind w:left="3145" w:hanging="328"/>
      </w:pPr>
      <w:rPr>
        <w:rFonts w:hint="default"/>
        <w:lang w:val="cs-CZ" w:eastAsia="en-US" w:bidi="ar-SA"/>
      </w:rPr>
    </w:lvl>
    <w:lvl w:ilvl="6" w:tplc="ED6E4186">
      <w:numFmt w:val="bullet"/>
      <w:lvlText w:val="•"/>
      <w:lvlJc w:val="left"/>
      <w:pPr>
        <w:ind w:left="3707" w:hanging="328"/>
      </w:pPr>
      <w:rPr>
        <w:rFonts w:hint="default"/>
        <w:lang w:val="cs-CZ" w:eastAsia="en-US" w:bidi="ar-SA"/>
      </w:rPr>
    </w:lvl>
    <w:lvl w:ilvl="7" w:tplc="1BF6EFAE">
      <w:numFmt w:val="bullet"/>
      <w:lvlText w:val="•"/>
      <w:lvlJc w:val="left"/>
      <w:pPr>
        <w:ind w:left="4268" w:hanging="328"/>
      </w:pPr>
      <w:rPr>
        <w:rFonts w:hint="default"/>
        <w:lang w:val="cs-CZ" w:eastAsia="en-US" w:bidi="ar-SA"/>
      </w:rPr>
    </w:lvl>
    <w:lvl w:ilvl="8" w:tplc="AD86622A">
      <w:numFmt w:val="bullet"/>
      <w:lvlText w:val="•"/>
      <w:lvlJc w:val="left"/>
      <w:pPr>
        <w:ind w:left="4830" w:hanging="328"/>
      </w:pPr>
      <w:rPr>
        <w:rFonts w:hint="default"/>
        <w:lang w:val="cs-CZ" w:eastAsia="en-US" w:bidi="ar-SA"/>
      </w:rPr>
    </w:lvl>
  </w:abstractNum>
  <w:abstractNum w:abstractNumId="328" w15:restartNumberingAfterBreak="0">
    <w:nsid w:val="68D634D0"/>
    <w:multiLevelType w:val="hybridMultilevel"/>
    <w:tmpl w:val="9BEC5A88"/>
    <w:lvl w:ilvl="0" w:tplc="6752186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934C56C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53DCAAAA">
      <w:numFmt w:val="bullet"/>
      <w:lvlText w:val="•"/>
      <w:lvlJc w:val="left"/>
      <w:pPr>
        <w:ind w:left="1478" w:hanging="179"/>
      </w:pPr>
      <w:rPr>
        <w:rFonts w:hint="default"/>
        <w:lang w:val="cs-CZ" w:eastAsia="en-US" w:bidi="ar-SA"/>
      </w:rPr>
    </w:lvl>
    <w:lvl w:ilvl="3" w:tplc="C220E11A">
      <w:numFmt w:val="bullet"/>
      <w:lvlText w:val="•"/>
      <w:lvlJc w:val="left"/>
      <w:pPr>
        <w:ind w:left="1928" w:hanging="179"/>
      </w:pPr>
      <w:rPr>
        <w:rFonts w:hint="default"/>
        <w:lang w:val="cs-CZ" w:eastAsia="en-US" w:bidi="ar-SA"/>
      </w:rPr>
    </w:lvl>
    <w:lvl w:ilvl="4" w:tplc="4846384C">
      <w:numFmt w:val="bullet"/>
      <w:lvlText w:val="•"/>
      <w:lvlJc w:val="left"/>
      <w:pPr>
        <w:ind w:left="2377" w:hanging="179"/>
      </w:pPr>
      <w:rPr>
        <w:rFonts w:hint="default"/>
        <w:lang w:val="cs-CZ" w:eastAsia="en-US" w:bidi="ar-SA"/>
      </w:rPr>
    </w:lvl>
    <w:lvl w:ilvl="5" w:tplc="30688760">
      <w:numFmt w:val="bullet"/>
      <w:lvlText w:val="•"/>
      <w:lvlJc w:val="left"/>
      <w:pPr>
        <w:ind w:left="2827" w:hanging="179"/>
      </w:pPr>
      <w:rPr>
        <w:rFonts w:hint="default"/>
        <w:lang w:val="cs-CZ" w:eastAsia="en-US" w:bidi="ar-SA"/>
      </w:rPr>
    </w:lvl>
    <w:lvl w:ilvl="6" w:tplc="D7EC072E">
      <w:numFmt w:val="bullet"/>
      <w:lvlText w:val="•"/>
      <w:lvlJc w:val="left"/>
      <w:pPr>
        <w:ind w:left="3276" w:hanging="179"/>
      </w:pPr>
      <w:rPr>
        <w:rFonts w:hint="default"/>
        <w:lang w:val="cs-CZ" w:eastAsia="en-US" w:bidi="ar-SA"/>
      </w:rPr>
    </w:lvl>
    <w:lvl w:ilvl="7" w:tplc="AE104E62">
      <w:numFmt w:val="bullet"/>
      <w:lvlText w:val="•"/>
      <w:lvlJc w:val="left"/>
      <w:pPr>
        <w:ind w:left="3725" w:hanging="179"/>
      </w:pPr>
      <w:rPr>
        <w:rFonts w:hint="default"/>
        <w:lang w:val="cs-CZ" w:eastAsia="en-US" w:bidi="ar-SA"/>
      </w:rPr>
    </w:lvl>
    <w:lvl w:ilvl="8" w:tplc="5B4AB990">
      <w:numFmt w:val="bullet"/>
      <w:lvlText w:val="•"/>
      <w:lvlJc w:val="left"/>
      <w:pPr>
        <w:ind w:left="4175" w:hanging="179"/>
      </w:pPr>
      <w:rPr>
        <w:rFonts w:hint="default"/>
        <w:lang w:val="cs-CZ" w:eastAsia="en-US" w:bidi="ar-SA"/>
      </w:rPr>
    </w:lvl>
  </w:abstractNum>
  <w:abstractNum w:abstractNumId="329" w15:restartNumberingAfterBreak="0">
    <w:nsid w:val="68F3010F"/>
    <w:multiLevelType w:val="hybridMultilevel"/>
    <w:tmpl w:val="A358F974"/>
    <w:lvl w:ilvl="0" w:tplc="893653D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8FC896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DD769754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0A5247D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3BD60F90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42C2663C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79E4A560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CC80E7C6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3BA44C46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330" w15:restartNumberingAfterBreak="0">
    <w:nsid w:val="69483DCC"/>
    <w:multiLevelType w:val="hybridMultilevel"/>
    <w:tmpl w:val="E8E644AA"/>
    <w:lvl w:ilvl="0" w:tplc="B7B0831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200C08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156AE7D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2BA6E94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5663A6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4106ECA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81289E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9FBEE63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675CC29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31" w15:restartNumberingAfterBreak="0">
    <w:nsid w:val="694E27D0"/>
    <w:multiLevelType w:val="hybridMultilevel"/>
    <w:tmpl w:val="2222C910"/>
    <w:lvl w:ilvl="0" w:tplc="20A494A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85872E8">
      <w:start w:val="1"/>
      <w:numFmt w:val="lowerRoman"/>
      <w:lvlText w:val="%2)"/>
      <w:lvlJc w:val="left"/>
      <w:pPr>
        <w:ind w:left="907" w:hanging="32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ABDA7822">
      <w:numFmt w:val="bullet"/>
      <w:lvlText w:val="•"/>
      <w:lvlJc w:val="left"/>
      <w:pPr>
        <w:ind w:left="1360" w:hanging="328"/>
      </w:pPr>
      <w:rPr>
        <w:rFonts w:hint="default"/>
        <w:lang w:val="cs-CZ" w:eastAsia="en-US" w:bidi="ar-SA"/>
      </w:rPr>
    </w:lvl>
    <w:lvl w:ilvl="3" w:tplc="47421FFE">
      <w:numFmt w:val="bullet"/>
      <w:lvlText w:val="•"/>
      <w:lvlJc w:val="left"/>
      <w:pPr>
        <w:ind w:left="1820" w:hanging="328"/>
      </w:pPr>
      <w:rPr>
        <w:rFonts w:hint="default"/>
        <w:lang w:val="cs-CZ" w:eastAsia="en-US" w:bidi="ar-SA"/>
      </w:rPr>
    </w:lvl>
    <w:lvl w:ilvl="4" w:tplc="D4846712">
      <w:numFmt w:val="bullet"/>
      <w:lvlText w:val="•"/>
      <w:lvlJc w:val="left"/>
      <w:pPr>
        <w:ind w:left="2280" w:hanging="328"/>
      </w:pPr>
      <w:rPr>
        <w:rFonts w:hint="default"/>
        <w:lang w:val="cs-CZ" w:eastAsia="en-US" w:bidi="ar-SA"/>
      </w:rPr>
    </w:lvl>
    <w:lvl w:ilvl="5" w:tplc="9DDC6CA2">
      <w:numFmt w:val="bullet"/>
      <w:lvlText w:val="•"/>
      <w:lvlJc w:val="left"/>
      <w:pPr>
        <w:ind w:left="2741" w:hanging="328"/>
      </w:pPr>
      <w:rPr>
        <w:rFonts w:hint="default"/>
        <w:lang w:val="cs-CZ" w:eastAsia="en-US" w:bidi="ar-SA"/>
      </w:rPr>
    </w:lvl>
    <w:lvl w:ilvl="6" w:tplc="DB9226F6">
      <w:numFmt w:val="bullet"/>
      <w:lvlText w:val="•"/>
      <w:lvlJc w:val="left"/>
      <w:pPr>
        <w:ind w:left="3201" w:hanging="328"/>
      </w:pPr>
      <w:rPr>
        <w:rFonts w:hint="default"/>
        <w:lang w:val="cs-CZ" w:eastAsia="en-US" w:bidi="ar-SA"/>
      </w:rPr>
    </w:lvl>
    <w:lvl w:ilvl="7" w:tplc="0DF036E4">
      <w:numFmt w:val="bullet"/>
      <w:lvlText w:val="•"/>
      <w:lvlJc w:val="left"/>
      <w:pPr>
        <w:ind w:left="3661" w:hanging="328"/>
      </w:pPr>
      <w:rPr>
        <w:rFonts w:hint="default"/>
        <w:lang w:val="cs-CZ" w:eastAsia="en-US" w:bidi="ar-SA"/>
      </w:rPr>
    </w:lvl>
    <w:lvl w:ilvl="8" w:tplc="469A0734">
      <w:numFmt w:val="bullet"/>
      <w:lvlText w:val="•"/>
      <w:lvlJc w:val="left"/>
      <w:pPr>
        <w:ind w:left="4121" w:hanging="328"/>
      </w:pPr>
      <w:rPr>
        <w:rFonts w:hint="default"/>
        <w:lang w:val="cs-CZ" w:eastAsia="en-US" w:bidi="ar-SA"/>
      </w:rPr>
    </w:lvl>
  </w:abstractNum>
  <w:abstractNum w:abstractNumId="332" w15:restartNumberingAfterBreak="0">
    <w:nsid w:val="69941A1F"/>
    <w:multiLevelType w:val="hybridMultilevel"/>
    <w:tmpl w:val="B20AA36E"/>
    <w:lvl w:ilvl="0" w:tplc="3BB6384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172737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F3768D9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ACC46A62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916EBEF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8D65D5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AF4AA6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86C0E80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1B2016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33" w15:restartNumberingAfterBreak="0">
    <w:nsid w:val="69EB1BE3"/>
    <w:multiLevelType w:val="hybridMultilevel"/>
    <w:tmpl w:val="34C60710"/>
    <w:lvl w:ilvl="0" w:tplc="735C0670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7D05510">
      <w:numFmt w:val="bullet"/>
      <w:lvlText w:val="•"/>
      <w:lvlJc w:val="left"/>
      <w:pPr>
        <w:ind w:left="1644" w:hanging="179"/>
      </w:pPr>
      <w:rPr>
        <w:rFonts w:hint="default"/>
        <w:lang w:val="cs-CZ" w:eastAsia="en-US" w:bidi="ar-SA"/>
      </w:rPr>
    </w:lvl>
    <w:lvl w:ilvl="2" w:tplc="A87E565E">
      <w:numFmt w:val="bullet"/>
      <w:lvlText w:val="•"/>
      <w:lvlJc w:val="left"/>
      <w:pPr>
        <w:ind w:left="2709" w:hanging="179"/>
      </w:pPr>
      <w:rPr>
        <w:rFonts w:hint="default"/>
        <w:lang w:val="cs-CZ" w:eastAsia="en-US" w:bidi="ar-SA"/>
      </w:rPr>
    </w:lvl>
    <w:lvl w:ilvl="3" w:tplc="E33E5ADC">
      <w:numFmt w:val="bullet"/>
      <w:lvlText w:val="•"/>
      <w:lvlJc w:val="left"/>
      <w:pPr>
        <w:ind w:left="3773" w:hanging="179"/>
      </w:pPr>
      <w:rPr>
        <w:rFonts w:hint="default"/>
        <w:lang w:val="cs-CZ" w:eastAsia="en-US" w:bidi="ar-SA"/>
      </w:rPr>
    </w:lvl>
    <w:lvl w:ilvl="4" w:tplc="152CC18C">
      <w:numFmt w:val="bullet"/>
      <w:lvlText w:val="•"/>
      <w:lvlJc w:val="left"/>
      <w:pPr>
        <w:ind w:left="4838" w:hanging="179"/>
      </w:pPr>
      <w:rPr>
        <w:rFonts w:hint="default"/>
        <w:lang w:val="cs-CZ" w:eastAsia="en-US" w:bidi="ar-SA"/>
      </w:rPr>
    </w:lvl>
    <w:lvl w:ilvl="5" w:tplc="C5C245EC">
      <w:numFmt w:val="bullet"/>
      <w:lvlText w:val="•"/>
      <w:lvlJc w:val="left"/>
      <w:pPr>
        <w:ind w:left="5902" w:hanging="179"/>
      </w:pPr>
      <w:rPr>
        <w:rFonts w:hint="default"/>
        <w:lang w:val="cs-CZ" w:eastAsia="en-US" w:bidi="ar-SA"/>
      </w:rPr>
    </w:lvl>
    <w:lvl w:ilvl="6" w:tplc="05C23C72">
      <w:numFmt w:val="bullet"/>
      <w:lvlText w:val="•"/>
      <w:lvlJc w:val="left"/>
      <w:pPr>
        <w:ind w:left="6967" w:hanging="179"/>
      </w:pPr>
      <w:rPr>
        <w:rFonts w:hint="default"/>
        <w:lang w:val="cs-CZ" w:eastAsia="en-US" w:bidi="ar-SA"/>
      </w:rPr>
    </w:lvl>
    <w:lvl w:ilvl="7" w:tplc="34B696FC">
      <w:numFmt w:val="bullet"/>
      <w:lvlText w:val="•"/>
      <w:lvlJc w:val="left"/>
      <w:pPr>
        <w:ind w:left="8031" w:hanging="179"/>
      </w:pPr>
      <w:rPr>
        <w:rFonts w:hint="default"/>
        <w:lang w:val="cs-CZ" w:eastAsia="en-US" w:bidi="ar-SA"/>
      </w:rPr>
    </w:lvl>
    <w:lvl w:ilvl="8" w:tplc="E50EDA48">
      <w:numFmt w:val="bullet"/>
      <w:lvlText w:val="•"/>
      <w:lvlJc w:val="left"/>
      <w:pPr>
        <w:ind w:left="9096" w:hanging="179"/>
      </w:pPr>
      <w:rPr>
        <w:rFonts w:hint="default"/>
        <w:lang w:val="cs-CZ" w:eastAsia="en-US" w:bidi="ar-SA"/>
      </w:rPr>
    </w:lvl>
  </w:abstractNum>
  <w:abstractNum w:abstractNumId="334" w15:restartNumberingAfterBreak="0">
    <w:nsid w:val="69FE75B9"/>
    <w:multiLevelType w:val="hybridMultilevel"/>
    <w:tmpl w:val="3AC042B6"/>
    <w:lvl w:ilvl="0" w:tplc="ADBEC3E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3E86F9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8BC0A6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E52A26F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2A0670D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4BE4CA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2A7AEA0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FE2BF0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EE6C647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35" w15:restartNumberingAfterBreak="0">
    <w:nsid w:val="6A6A28A0"/>
    <w:multiLevelType w:val="hybridMultilevel"/>
    <w:tmpl w:val="681202C6"/>
    <w:lvl w:ilvl="0" w:tplc="AE7C6F2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E526D8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75A8389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31075C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B64DB3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6090111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7CCABC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5114BD0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954C7D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36" w15:restartNumberingAfterBreak="0">
    <w:nsid w:val="6A6E526B"/>
    <w:multiLevelType w:val="hybridMultilevel"/>
    <w:tmpl w:val="47004BE8"/>
    <w:lvl w:ilvl="0" w:tplc="7702E9A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FC2E44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E0D4CB0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35CE9C8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5702417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CEE0D5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299CABE2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7FCAF1C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F9A83A9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37" w15:restartNumberingAfterBreak="0">
    <w:nsid w:val="6A7D7866"/>
    <w:multiLevelType w:val="hybridMultilevel"/>
    <w:tmpl w:val="7B669B64"/>
    <w:lvl w:ilvl="0" w:tplc="EA5A1F2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CA2ED6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68A84C78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13DE9864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99E450C0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5A587068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D6121A18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673CC480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E8FEEB7E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338" w15:restartNumberingAfterBreak="0">
    <w:nsid w:val="6B44576A"/>
    <w:multiLevelType w:val="hybridMultilevel"/>
    <w:tmpl w:val="82CEA30A"/>
    <w:lvl w:ilvl="0" w:tplc="49DCCA4A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0281BD2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900CC946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0644AC00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FA066C14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A028A7CA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6080663E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F752ADB6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C5BA06E6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339" w15:restartNumberingAfterBreak="0">
    <w:nsid w:val="6B556ADF"/>
    <w:multiLevelType w:val="hybridMultilevel"/>
    <w:tmpl w:val="77EE82A0"/>
    <w:lvl w:ilvl="0" w:tplc="DCE61C4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D26881C">
      <w:numFmt w:val="bullet"/>
      <w:lvlText w:val="•"/>
      <w:lvlJc w:val="left"/>
      <w:pPr>
        <w:ind w:left="1017" w:hanging="179"/>
      </w:pPr>
      <w:rPr>
        <w:rFonts w:hint="default"/>
        <w:lang w:val="cs-CZ" w:eastAsia="en-US" w:bidi="ar-SA"/>
      </w:rPr>
    </w:lvl>
    <w:lvl w:ilvl="2" w:tplc="1D163594">
      <w:numFmt w:val="bullet"/>
      <w:lvlText w:val="•"/>
      <w:lvlJc w:val="left"/>
      <w:pPr>
        <w:ind w:left="1454" w:hanging="179"/>
      </w:pPr>
      <w:rPr>
        <w:rFonts w:hint="default"/>
        <w:lang w:val="cs-CZ" w:eastAsia="en-US" w:bidi="ar-SA"/>
      </w:rPr>
    </w:lvl>
    <w:lvl w:ilvl="3" w:tplc="D85A807E">
      <w:numFmt w:val="bullet"/>
      <w:lvlText w:val="•"/>
      <w:lvlJc w:val="left"/>
      <w:pPr>
        <w:ind w:left="1891" w:hanging="179"/>
      </w:pPr>
      <w:rPr>
        <w:rFonts w:hint="default"/>
        <w:lang w:val="cs-CZ" w:eastAsia="en-US" w:bidi="ar-SA"/>
      </w:rPr>
    </w:lvl>
    <w:lvl w:ilvl="4" w:tplc="EE3E718C">
      <w:numFmt w:val="bullet"/>
      <w:lvlText w:val="•"/>
      <w:lvlJc w:val="left"/>
      <w:pPr>
        <w:ind w:left="2328" w:hanging="179"/>
      </w:pPr>
      <w:rPr>
        <w:rFonts w:hint="default"/>
        <w:lang w:val="cs-CZ" w:eastAsia="en-US" w:bidi="ar-SA"/>
      </w:rPr>
    </w:lvl>
    <w:lvl w:ilvl="5" w:tplc="61F8F2F6">
      <w:numFmt w:val="bullet"/>
      <w:lvlText w:val="•"/>
      <w:lvlJc w:val="left"/>
      <w:pPr>
        <w:ind w:left="2765" w:hanging="179"/>
      </w:pPr>
      <w:rPr>
        <w:rFonts w:hint="default"/>
        <w:lang w:val="cs-CZ" w:eastAsia="en-US" w:bidi="ar-SA"/>
      </w:rPr>
    </w:lvl>
    <w:lvl w:ilvl="6" w:tplc="75FEF190">
      <w:numFmt w:val="bullet"/>
      <w:lvlText w:val="•"/>
      <w:lvlJc w:val="left"/>
      <w:pPr>
        <w:ind w:left="3203" w:hanging="179"/>
      </w:pPr>
      <w:rPr>
        <w:rFonts w:hint="default"/>
        <w:lang w:val="cs-CZ" w:eastAsia="en-US" w:bidi="ar-SA"/>
      </w:rPr>
    </w:lvl>
    <w:lvl w:ilvl="7" w:tplc="C9484C58">
      <w:numFmt w:val="bullet"/>
      <w:lvlText w:val="•"/>
      <w:lvlJc w:val="left"/>
      <w:pPr>
        <w:ind w:left="3640" w:hanging="179"/>
      </w:pPr>
      <w:rPr>
        <w:rFonts w:hint="default"/>
        <w:lang w:val="cs-CZ" w:eastAsia="en-US" w:bidi="ar-SA"/>
      </w:rPr>
    </w:lvl>
    <w:lvl w:ilvl="8" w:tplc="28F6E102">
      <w:numFmt w:val="bullet"/>
      <w:lvlText w:val="•"/>
      <w:lvlJc w:val="left"/>
      <w:pPr>
        <w:ind w:left="4077" w:hanging="179"/>
      </w:pPr>
      <w:rPr>
        <w:rFonts w:hint="default"/>
        <w:lang w:val="cs-CZ" w:eastAsia="en-US" w:bidi="ar-SA"/>
      </w:rPr>
    </w:lvl>
  </w:abstractNum>
  <w:abstractNum w:abstractNumId="340" w15:restartNumberingAfterBreak="0">
    <w:nsid w:val="6B567F6C"/>
    <w:multiLevelType w:val="hybridMultilevel"/>
    <w:tmpl w:val="4F328B34"/>
    <w:lvl w:ilvl="0" w:tplc="D7F20C5E">
      <w:start w:val="1"/>
      <w:numFmt w:val="lowerLetter"/>
      <w:lvlText w:val="%1)"/>
      <w:lvlJc w:val="left"/>
      <w:pPr>
        <w:ind w:left="58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5709F80">
      <w:numFmt w:val="bullet"/>
      <w:lvlText w:val="•"/>
      <w:lvlJc w:val="left"/>
      <w:pPr>
        <w:ind w:left="1023" w:hanging="179"/>
      </w:pPr>
      <w:rPr>
        <w:rFonts w:hint="default"/>
        <w:lang w:val="cs-CZ" w:eastAsia="en-US" w:bidi="ar-SA"/>
      </w:rPr>
    </w:lvl>
    <w:lvl w:ilvl="2" w:tplc="69288074">
      <w:numFmt w:val="bullet"/>
      <w:lvlText w:val="•"/>
      <w:lvlJc w:val="left"/>
      <w:pPr>
        <w:ind w:left="1467" w:hanging="179"/>
      </w:pPr>
      <w:rPr>
        <w:rFonts w:hint="default"/>
        <w:lang w:val="cs-CZ" w:eastAsia="en-US" w:bidi="ar-SA"/>
      </w:rPr>
    </w:lvl>
    <w:lvl w:ilvl="3" w:tplc="84A063D2">
      <w:numFmt w:val="bullet"/>
      <w:lvlText w:val="•"/>
      <w:lvlJc w:val="left"/>
      <w:pPr>
        <w:ind w:left="1911" w:hanging="179"/>
      </w:pPr>
      <w:rPr>
        <w:rFonts w:hint="default"/>
        <w:lang w:val="cs-CZ" w:eastAsia="en-US" w:bidi="ar-SA"/>
      </w:rPr>
    </w:lvl>
    <w:lvl w:ilvl="4" w:tplc="DB062C1E">
      <w:numFmt w:val="bullet"/>
      <w:lvlText w:val="•"/>
      <w:lvlJc w:val="left"/>
      <w:pPr>
        <w:ind w:left="2354" w:hanging="179"/>
      </w:pPr>
      <w:rPr>
        <w:rFonts w:hint="default"/>
        <w:lang w:val="cs-CZ" w:eastAsia="en-US" w:bidi="ar-SA"/>
      </w:rPr>
    </w:lvl>
    <w:lvl w:ilvl="5" w:tplc="EB0CD7E4">
      <w:numFmt w:val="bullet"/>
      <w:lvlText w:val="•"/>
      <w:lvlJc w:val="left"/>
      <w:pPr>
        <w:ind w:left="2798" w:hanging="179"/>
      </w:pPr>
      <w:rPr>
        <w:rFonts w:hint="default"/>
        <w:lang w:val="cs-CZ" w:eastAsia="en-US" w:bidi="ar-SA"/>
      </w:rPr>
    </w:lvl>
    <w:lvl w:ilvl="6" w:tplc="DFECED36">
      <w:numFmt w:val="bullet"/>
      <w:lvlText w:val="•"/>
      <w:lvlJc w:val="left"/>
      <w:pPr>
        <w:ind w:left="3242" w:hanging="179"/>
      </w:pPr>
      <w:rPr>
        <w:rFonts w:hint="default"/>
        <w:lang w:val="cs-CZ" w:eastAsia="en-US" w:bidi="ar-SA"/>
      </w:rPr>
    </w:lvl>
    <w:lvl w:ilvl="7" w:tplc="E5C0AB86">
      <w:numFmt w:val="bullet"/>
      <w:lvlText w:val="•"/>
      <w:lvlJc w:val="left"/>
      <w:pPr>
        <w:ind w:left="3686" w:hanging="179"/>
      </w:pPr>
      <w:rPr>
        <w:rFonts w:hint="default"/>
        <w:lang w:val="cs-CZ" w:eastAsia="en-US" w:bidi="ar-SA"/>
      </w:rPr>
    </w:lvl>
    <w:lvl w:ilvl="8" w:tplc="BC9C2C8E">
      <w:numFmt w:val="bullet"/>
      <w:lvlText w:val="•"/>
      <w:lvlJc w:val="left"/>
      <w:pPr>
        <w:ind w:left="4129" w:hanging="179"/>
      </w:pPr>
      <w:rPr>
        <w:rFonts w:hint="default"/>
        <w:lang w:val="cs-CZ" w:eastAsia="en-US" w:bidi="ar-SA"/>
      </w:rPr>
    </w:lvl>
  </w:abstractNum>
  <w:abstractNum w:abstractNumId="341" w15:restartNumberingAfterBreak="0">
    <w:nsid w:val="6C250739"/>
    <w:multiLevelType w:val="hybridMultilevel"/>
    <w:tmpl w:val="A6CC8ADC"/>
    <w:lvl w:ilvl="0" w:tplc="B88699C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F3C6BEC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AD0AD56C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1B4ECA34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E6FCD9F6">
      <w:numFmt w:val="bullet"/>
      <w:lvlText w:val="•"/>
      <w:lvlJc w:val="left"/>
      <w:pPr>
        <w:ind w:left="2378" w:hanging="179"/>
      </w:pPr>
      <w:rPr>
        <w:rFonts w:hint="default"/>
        <w:lang w:val="cs-CZ" w:eastAsia="en-US" w:bidi="ar-SA"/>
      </w:rPr>
    </w:lvl>
    <w:lvl w:ilvl="5" w:tplc="4DC04AFC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1E90D778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CFD260EE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E7F0A67A">
      <w:numFmt w:val="bullet"/>
      <w:lvlText w:val="•"/>
      <w:lvlJc w:val="left"/>
      <w:pPr>
        <w:ind w:left="4177" w:hanging="179"/>
      </w:pPr>
      <w:rPr>
        <w:rFonts w:hint="default"/>
        <w:lang w:val="cs-CZ" w:eastAsia="en-US" w:bidi="ar-SA"/>
      </w:rPr>
    </w:lvl>
  </w:abstractNum>
  <w:abstractNum w:abstractNumId="342" w15:restartNumberingAfterBreak="0">
    <w:nsid w:val="6D2042B7"/>
    <w:multiLevelType w:val="hybridMultilevel"/>
    <w:tmpl w:val="53F65826"/>
    <w:lvl w:ilvl="0" w:tplc="40D8215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21C6F942">
      <w:numFmt w:val="bullet"/>
      <w:lvlText w:val="•"/>
      <w:lvlJc w:val="left"/>
      <w:pPr>
        <w:ind w:left="1007" w:hanging="179"/>
      </w:pPr>
      <w:rPr>
        <w:rFonts w:hint="default"/>
        <w:lang w:val="cs-CZ" w:eastAsia="en-US" w:bidi="ar-SA"/>
      </w:rPr>
    </w:lvl>
    <w:lvl w:ilvl="2" w:tplc="DA0A2BA6">
      <w:numFmt w:val="bullet"/>
      <w:lvlText w:val="•"/>
      <w:lvlJc w:val="left"/>
      <w:pPr>
        <w:ind w:left="1435" w:hanging="179"/>
      </w:pPr>
      <w:rPr>
        <w:rFonts w:hint="default"/>
        <w:lang w:val="cs-CZ" w:eastAsia="en-US" w:bidi="ar-SA"/>
      </w:rPr>
    </w:lvl>
    <w:lvl w:ilvl="3" w:tplc="D4E04486">
      <w:numFmt w:val="bullet"/>
      <w:lvlText w:val="•"/>
      <w:lvlJc w:val="left"/>
      <w:pPr>
        <w:ind w:left="1863" w:hanging="179"/>
      </w:pPr>
      <w:rPr>
        <w:rFonts w:hint="default"/>
        <w:lang w:val="cs-CZ" w:eastAsia="en-US" w:bidi="ar-SA"/>
      </w:rPr>
    </w:lvl>
    <w:lvl w:ilvl="4" w:tplc="3E825C5E">
      <w:numFmt w:val="bullet"/>
      <w:lvlText w:val="•"/>
      <w:lvlJc w:val="left"/>
      <w:pPr>
        <w:ind w:left="2291" w:hanging="179"/>
      </w:pPr>
      <w:rPr>
        <w:rFonts w:hint="default"/>
        <w:lang w:val="cs-CZ" w:eastAsia="en-US" w:bidi="ar-SA"/>
      </w:rPr>
    </w:lvl>
    <w:lvl w:ilvl="5" w:tplc="F85CA596">
      <w:numFmt w:val="bullet"/>
      <w:lvlText w:val="•"/>
      <w:lvlJc w:val="left"/>
      <w:pPr>
        <w:ind w:left="2719" w:hanging="179"/>
      </w:pPr>
      <w:rPr>
        <w:rFonts w:hint="default"/>
        <w:lang w:val="cs-CZ" w:eastAsia="en-US" w:bidi="ar-SA"/>
      </w:rPr>
    </w:lvl>
    <w:lvl w:ilvl="6" w:tplc="D36A2892">
      <w:numFmt w:val="bullet"/>
      <w:lvlText w:val="•"/>
      <w:lvlJc w:val="left"/>
      <w:pPr>
        <w:ind w:left="3147" w:hanging="179"/>
      </w:pPr>
      <w:rPr>
        <w:rFonts w:hint="default"/>
        <w:lang w:val="cs-CZ" w:eastAsia="en-US" w:bidi="ar-SA"/>
      </w:rPr>
    </w:lvl>
    <w:lvl w:ilvl="7" w:tplc="F1F4AA42">
      <w:numFmt w:val="bullet"/>
      <w:lvlText w:val="•"/>
      <w:lvlJc w:val="left"/>
      <w:pPr>
        <w:ind w:left="3575" w:hanging="179"/>
      </w:pPr>
      <w:rPr>
        <w:rFonts w:hint="default"/>
        <w:lang w:val="cs-CZ" w:eastAsia="en-US" w:bidi="ar-SA"/>
      </w:rPr>
    </w:lvl>
    <w:lvl w:ilvl="8" w:tplc="44E4380E">
      <w:numFmt w:val="bullet"/>
      <w:lvlText w:val="•"/>
      <w:lvlJc w:val="left"/>
      <w:pPr>
        <w:ind w:left="4003" w:hanging="179"/>
      </w:pPr>
      <w:rPr>
        <w:rFonts w:hint="default"/>
        <w:lang w:val="cs-CZ" w:eastAsia="en-US" w:bidi="ar-SA"/>
      </w:rPr>
    </w:lvl>
  </w:abstractNum>
  <w:abstractNum w:abstractNumId="343" w15:restartNumberingAfterBreak="0">
    <w:nsid w:val="6D745921"/>
    <w:multiLevelType w:val="hybridMultilevel"/>
    <w:tmpl w:val="29D41366"/>
    <w:lvl w:ilvl="0" w:tplc="93E429CC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1BA59E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686A2D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7F148D1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19C85DF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8CB20ED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79AAE82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761EEC0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D88CEC9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44" w15:restartNumberingAfterBreak="0">
    <w:nsid w:val="6D7F5E6A"/>
    <w:multiLevelType w:val="hybridMultilevel"/>
    <w:tmpl w:val="B47C7A78"/>
    <w:lvl w:ilvl="0" w:tplc="E084C40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848359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30244C5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AF4072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A75C08B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56DE13F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2A58EEF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8558E83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F60CE26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45" w15:restartNumberingAfterBreak="0">
    <w:nsid w:val="6D9952E9"/>
    <w:multiLevelType w:val="hybridMultilevel"/>
    <w:tmpl w:val="15167276"/>
    <w:lvl w:ilvl="0" w:tplc="8548818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37049E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C73A9E5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3ACEC0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EC07E7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362D6A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492E4D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4546E59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9144711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46" w15:restartNumberingAfterBreak="0">
    <w:nsid w:val="6D9C3B1D"/>
    <w:multiLevelType w:val="hybridMultilevel"/>
    <w:tmpl w:val="2FCE4546"/>
    <w:lvl w:ilvl="0" w:tplc="F200AE3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040D3A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5EF40F62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7FB83C42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1AAC875A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033EBF8C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FAF0528A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09928A5A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0B6C8A70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47" w15:restartNumberingAfterBreak="0">
    <w:nsid w:val="6DA52A01"/>
    <w:multiLevelType w:val="hybridMultilevel"/>
    <w:tmpl w:val="690A0F80"/>
    <w:lvl w:ilvl="0" w:tplc="E612FFF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4F6E6E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BFE0655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24121ED4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2720463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69CF00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15EC65B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95D6B06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814E34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48" w15:restartNumberingAfterBreak="0">
    <w:nsid w:val="6E04693E"/>
    <w:multiLevelType w:val="hybridMultilevel"/>
    <w:tmpl w:val="562A1110"/>
    <w:lvl w:ilvl="0" w:tplc="18D64B1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66E673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019E63A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7E62F36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13CE165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3538052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6012015E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0262BF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5F7A215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49" w15:restartNumberingAfterBreak="0">
    <w:nsid w:val="6E4F0976"/>
    <w:multiLevelType w:val="hybridMultilevel"/>
    <w:tmpl w:val="5C86E5D4"/>
    <w:lvl w:ilvl="0" w:tplc="98E639C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3B0B734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CB480F5A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50BA5EAE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9E325186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0818D100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6974E14A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5D88AC88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4BD6E1C4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50" w15:restartNumberingAfterBreak="0">
    <w:nsid w:val="6E503F62"/>
    <w:multiLevelType w:val="hybridMultilevel"/>
    <w:tmpl w:val="90A47E1A"/>
    <w:lvl w:ilvl="0" w:tplc="2D04564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53A82D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E176FBB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8228C66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F0FCA11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7364A6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EDB4BF0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BBEE483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F510EEE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51" w15:restartNumberingAfterBreak="0">
    <w:nsid w:val="6E7C4E32"/>
    <w:multiLevelType w:val="hybridMultilevel"/>
    <w:tmpl w:val="265029BC"/>
    <w:lvl w:ilvl="0" w:tplc="8618B51C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4C62BDE">
      <w:numFmt w:val="bullet"/>
      <w:lvlText w:val="•"/>
      <w:lvlJc w:val="left"/>
      <w:pPr>
        <w:ind w:left="1099" w:hanging="170"/>
      </w:pPr>
      <w:rPr>
        <w:rFonts w:hint="default"/>
        <w:lang w:val="cs-CZ" w:eastAsia="en-US" w:bidi="ar-SA"/>
      </w:rPr>
    </w:lvl>
    <w:lvl w:ilvl="2" w:tplc="2C644738">
      <w:numFmt w:val="bullet"/>
      <w:lvlText w:val="•"/>
      <w:lvlJc w:val="left"/>
      <w:pPr>
        <w:ind w:left="1638" w:hanging="170"/>
      </w:pPr>
      <w:rPr>
        <w:rFonts w:hint="default"/>
        <w:lang w:val="cs-CZ" w:eastAsia="en-US" w:bidi="ar-SA"/>
      </w:rPr>
    </w:lvl>
    <w:lvl w:ilvl="3" w:tplc="B852A7B2">
      <w:numFmt w:val="bullet"/>
      <w:lvlText w:val="•"/>
      <w:lvlJc w:val="left"/>
      <w:pPr>
        <w:ind w:left="2177" w:hanging="170"/>
      </w:pPr>
      <w:rPr>
        <w:rFonts w:hint="default"/>
        <w:lang w:val="cs-CZ" w:eastAsia="en-US" w:bidi="ar-SA"/>
      </w:rPr>
    </w:lvl>
    <w:lvl w:ilvl="4" w:tplc="FDB4992E">
      <w:numFmt w:val="bullet"/>
      <w:lvlText w:val="•"/>
      <w:lvlJc w:val="left"/>
      <w:pPr>
        <w:ind w:left="2717" w:hanging="170"/>
      </w:pPr>
      <w:rPr>
        <w:rFonts w:hint="default"/>
        <w:lang w:val="cs-CZ" w:eastAsia="en-US" w:bidi="ar-SA"/>
      </w:rPr>
    </w:lvl>
    <w:lvl w:ilvl="5" w:tplc="1BC014E0">
      <w:numFmt w:val="bullet"/>
      <w:lvlText w:val="•"/>
      <w:lvlJc w:val="left"/>
      <w:pPr>
        <w:ind w:left="3256" w:hanging="170"/>
      </w:pPr>
      <w:rPr>
        <w:rFonts w:hint="default"/>
        <w:lang w:val="cs-CZ" w:eastAsia="en-US" w:bidi="ar-SA"/>
      </w:rPr>
    </w:lvl>
    <w:lvl w:ilvl="6" w:tplc="12DE3F82">
      <w:numFmt w:val="bullet"/>
      <w:lvlText w:val="•"/>
      <w:lvlJc w:val="left"/>
      <w:pPr>
        <w:ind w:left="3795" w:hanging="170"/>
      </w:pPr>
      <w:rPr>
        <w:rFonts w:hint="default"/>
        <w:lang w:val="cs-CZ" w:eastAsia="en-US" w:bidi="ar-SA"/>
      </w:rPr>
    </w:lvl>
    <w:lvl w:ilvl="7" w:tplc="CDD272DA"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8" w:tplc="B03A5046">
      <w:numFmt w:val="bullet"/>
      <w:lvlText w:val="•"/>
      <w:lvlJc w:val="left"/>
      <w:pPr>
        <w:ind w:left="4874" w:hanging="170"/>
      </w:pPr>
      <w:rPr>
        <w:rFonts w:hint="default"/>
        <w:lang w:val="cs-CZ" w:eastAsia="en-US" w:bidi="ar-SA"/>
      </w:rPr>
    </w:lvl>
  </w:abstractNum>
  <w:abstractNum w:abstractNumId="352" w15:restartNumberingAfterBreak="0">
    <w:nsid w:val="6F1D6DF0"/>
    <w:multiLevelType w:val="hybridMultilevel"/>
    <w:tmpl w:val="DD7802D0"/>
    <w:lvl w:ilvl="0" w:tplc="21A65D3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72C8454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EEBAFC3C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3842B660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21D4494A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F654C082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AD9A87A0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78525CEA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01E04E76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53" w15:restartNumberingAfterBreak="0">
    <w:nsid w:val="6F59662B"/>
    <w:multiLevelType w:val="hybridMultilevel"/>
    <w:tmpl w:val="8698DD52"/>
    <w:lvl w:ilvl="0" w:tplc="46742FE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208A48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20F0F43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759EB038">
      <w:numFmt w:val="bullet"/>
      <w:lvlText w:val="•"/>
      <w:lvlJc w:val="left"/>
      <w:pPr>
        <w:ind w:left="2192" w:hanging="179"/>
      </w:pPr>
      <w:rPr>
        <w:rFonts w:hint="default"/>
        <w:lang w:val="cs-CZ" w:eastAsia="en-US" w:bidi="ar-SA"/>
      </w:rPr>
    </w:lvl>
    <w:lvl w:ilvl="4" w:tplc="C83E6BD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EBE8772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5368FFE">
      <w:numFmt w:val="bullet"/>
      <w:lvlText w:val="•"/>
      <w:lvlJc w:val="left"/>
      <w:pPr>
        <w:ind w:left="3804" w:hanging="179"/>
      </w:pPr>
      <w:rPr>
        <w:rFonts w:hint="default"/>
        <w:lang w:val="cs-CZ" w:eastAsia="en-US" w:bidi="ar-SA"/>
      </w:rPr>
    </w:lvl>
    <w:lvl w:ilvl="7" w:tplc="8932C7B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236081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54" w15:restartNumberingAfterBreak="0">
    <w:nsid w:val="70357523"/>
    <w:multiLevelType w:val="hybridMultilevel"/>
    <w:tmpl w:val="0E9854D0"/>
    <w:lvl w:ilvl="0" w:tplc="35B24D7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090F42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52AE4E7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87567C0A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143C87F8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C0CA7A00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EDE28616">
      <w:numFmt w:val="bullet"/>
      <w:lvlText w:val="•"/>
      <w:lvlJc w:val="left"/>
      <w:pPr>
        <w:ind w:left="3280" w:hanging="179"/>
      </w:pPr>
      <w:rPr>
        <w:rFonts w:hint="default"/>
        <w:lang w:val="cs-CZ" w:eastAsia="en-US" w:bidi="ar-SA"/>
      </w:rPr>
    </w:lvl>
    <w:lvl w:ilvl="7" w:tplc="8DCAF632">
      <w:numFmt w:val="bullet"/>
      <w:lvlText w:val="•"/>
      <w:lvlJc w:val="left"/>
      <w:pPr>
        <w:ind w:left="3730" w:hanging="179"/>
      </w:pPr>
      <w:rPr>
        <w:rFonts w:hint="default"/>
        <w:lang w:val="cs-CZ" w:eastAsia="en-US" w:bidi="ar-SA"/>
      </w:rPr>
    </w:lvl>
    <w:lvl w:ilvl="8" w:tplc="9A427242">
      <w:numFmt w:val="bullet"/>
      <w:lvlText w:val="•"/>
      <w:lvlJc w:val="left"/>
      <w:pPr>
        <w:ind w:left="4180" w:hanging="179"/>
      </w:pPr>
      <w:rPr>
        <w:rFonts w:hint="default"/>
        <w:lang w:val="cs-CZ" w:eastAsia="en-US" w:bidi="ar-SA"/>
      </w:rPr>
    </w:lvl>
  </w:abstractNum>
  <w:abstractNum w:abstractNumId="355" w15:restartNumberingAfterBreak="0">
    <w:nsid w:val="704E3A61"/>
    <w:multiLevelType w:val="hybridMultilevel"/>
    <w:tmpl w:val="98AA3258"/>
    <w:lvl w:ilvl="0" w:tplc="AE6CF4C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1B05F98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E940CAA6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F7A0624C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99783DF6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7CFAF1DA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E4588720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3A0682D8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12D28758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356" w15:restartNumberingAfterBreak="0">
    <w:nsid w:val="706472C8"/>
    <w:multiLevelType w:val="hybridMultilevel"/>
    <w:tmpl w:val="72D02CEE"/>
    <w:lvl w:ilvl="0" w:tplc="2C3EB0B0">
      <w:start w:val="1"/>
      <w:numFmt w:val="lowerLetter"/>
      <w:lvlText w:val="%1)"/>
      <w:lvlJc w:val="left"/>
      <w:pPr>
        <w:ind w:left="39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D84D5E8">
      <w:start w:val="1"/>
      <w:numFmt w:val="lowerRoman"/>
      <w:lvlText w:val="%2."/>
      <w:lvlJc w:val="left"/>
      <w:pPr>
        <w:ind w:left="746" w:hanging="26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9"/>
        <w:sz w:val="17"/>
        <w:szCs w:val="17"/>
        <w:lang w:val="cs-CZ" w:eastAsia="en-US" w:bidi="ar-SA"/>
      </w:rPr>
    </w:lvl>
    <w:lvl w:ilvl="2" w:tplc="BF780AA0">
      <w:numFmt w:val="bullet"/>
      <w:lvlText w:val="•"/>
      <w:lvlJc w:val="left"/>
      <w:pPr>
        <w:ind w:left="1220" w:hanging="260"/>
      </w:pPr>
      <w:rPr>
        <w:rFonts w:hint="default"/>
        <w:lang w:val="cs-CZ" w:eastAsia="en-US" w:bidi="ar-SA"/>
      </w:rPr>
    </w:lvl>
    <w:lvl w:ilvl="3" w:tplc="0A8E41EE">
      <w:numFmt w:val="bullet"/>
      <w:lvlText w:val="•"/>
      <w:lvlJc w:val="left"/>
      <w:pPr>
        <w:ind w:left="1701" w:hanging="260"/>
      </w:pPr>
      <w:rPr>
        <w:rFonts w:hint="default"/>
        <w:lang w:val="cs-CZ" w:eastAsia="en-US" w:bidi="ar-SA"/>
      </w:rPr>
    </w:lvl>
    <w:lvl w:ilvl="4" w:tplc="CD70ED0A">
      <w:numFmt w:val="bullet"/>
      <w:lvlText w:val="•"/>
      <w:lvlJc w:val="left"/>
      <w:pPr>
        <w:ind w:left="2181" w:hanging="260"/>
      </w:pPr>
      <w:rPr>
        <w:rFonts w:hint="default"/>
        <w:lang w:val="cs-CZ" w:eastAsia="en-US" w:bidi="ar-SA"/>
      </w:rPr>
    </w:lvl>
    <w:lvl w:ilvl="5" w:tplc="56D49DE4">
      <w:numFmt w:val="bullet"/>
      <w:lvlText w:val="•"/>
      <w:lvlJc w:val="left"/>
      <w:pPr>
        <w:ind w:left="2662" w:hanging="260"/>
      </w:pPr>
      <w:rPr>
        <w:rFonts w:hint="default"/>
        <w:lang w:val="cs-CZ" w:eastAsia="en-US" w:bidi="ar-SA"/>
      </w:rPr>
    </w:lvl>
    <w:lvl w:ilvl="6" w:tplc="9A7E4F70">
      <w:numFmt w:val="bullet"/>
      <w:lvlText w:val="•"/>
      <w:lvlJc w:val="left"/>
      <w:pPr>
        <w:ind w:left="3142" w:hanging="260"/>
      </w:pPr>
      <w:rPr>
        <w:rFonts w:hint="default"/>
        <w:lang w:val="cs-CZ" w:eastAsia="en-US" w:bidi="ar-SA"/>
      </w:rPr>
    </w:lvl>
    <w:lvl w:ilvl="7" w:tplc="F5C2C222">
      <w:numFmt w:val="bullet"/>
      <w:lvlText w:val="•"/>
      <w:lvlJc w:val="left"/>
      <w:pPr>
        <w:ind w:left="3623" w:hanging="260"/>
      </w:pPr>
      <w:rPr>
        <w:rFonts w:hint="default"/>
        <w:lang w:val="cs-CZ" w:eastAsia="en-US" w:bidi="ar-SA"/>
      </w:rPr>
    </w:lvl>
    <w:lvl w:ilvl="8" w:tplc="1E1EB606">
      <w:numFmt w:val="bullet"/>
      <w:lvlText w:val="•"/>
      <w:lvlJc w:val="left"/>
      <w:pPr>
        <w:ind w:left="4103" w:hanging="260"/>
      </w:pPr>
      <w:rPr>
        <w:rFonts w:hint="default"/>
        <w:lang w:val="cs-CZ" w:eastAsia="en-US" w:bidi="ar-SA"/>
      </w:rPr>
    </w:lvl>
  </w:abstractNum>
  <w:abstractNum w:abstractNumId="357" w15:restartNumberingAfterBreak="0">
    <w:nsid w:val="70AC5669"/>
    <w:multiLevelType w:val="hybridMultilevel"/>
    <w:tmpl w:val="80A000B6"/>
    <w:lvl w:ilvl="0" w:tplc="90A0AC5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77C144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54F4791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FF859F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3962EC1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F95E4DC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1DA4705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17C8DD1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13058F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58" w15:restartNumberingAfterBreak="0">
    <w:nsid w:val="70BA6D3D"/>
    <w:multiLevelType w:val="hybridMultilevel"/>
    <w:tmpl w:val="354E442A"/>
    <w:lvl w:ilvl="0" w:tplc="5CAEEE58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0B6B082">
      <w:numFmt w:val="bullet"/>
      <w:lvlText w:val="•"/>
      <w:lvlJc w:val="left"/>
      <w:pPr>
        <w:ind w:left="1012" w:hanging="170"/>
      </w:pPr>
      <w:rPr>
        <w:rFonts w:hint="default"/>
        <w:lang w:val="cs-CZ" w:eastAsia="en-US" w:bidi="ar-SA"/>
      </w:rPr>
    </w:lvl>
    <w:lvl w:ilvl="2" w:tplc="191CB0AC">
      <w:numFmt w:val="bullet"/>
      <w:lvlText w:val="•"/>
      <w:lvlJc w:val="left"/>
      <w:pPr>
        <w:ind w:left="1465" w:hanging="170"/>
      </w:pPr>
      <w:rPr>
        <w:rFonts w:hint="default"/>
        <w:lang w:val="cs-CZ" w:eastAsia="en-US" w:bidi="ar-SA"/>
      </w:rPr>
    </w:lvl>
    <w:lvl w:ilvl="3" w:tplc="429CE580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4" w:tplc="ED9E7FF6">
      <w:numFmt w:val="bullet"/>
      <w:lvlText w:val="•"/>
      <w:lvlJc w:val="left"/>
      <w:pPr>
        <w:ind w:left="2370" w:hanging="170"/>
      </w:pPr>
      <w:rPr>
        <w:rFonts w:hint="default"/>
        <w:lang w:val="cs-CZ" w:eastAsia="en-US" w:bidi="ar-SA"/>
      </w:rPr>
    </w:lvl>
    <w:lvl w:ilvl="5" w:tplc="6D8ACDDC">
      <w:numFmt w:val="bullet"/>
      <w:lvlText w:val="•"/>
      <w:lvlJc w:val="left"/>
      <w:pPr>
        <w:ind w:left="2823" w:hanging="170"/>
      </w:pPr>
      <w:rPr>
        <w:rFonts w:hint="default"/>
        <w:lang w:val="cs-CZ" w:eastAsia="en-US" w:bidi="ar-SA"/>
      </w:rPr>
    </w:lvl>
    <w:lvl w:ilvl="6" w:tplc="2DE627CE">
      <w:numFmt w:val="bullet"/>
      <w:lvlText w:val="•"/>
      <w:lvlJc w:val="left"/>
      <w:pPr>
        <w:ind w:left="3276" w:hanging="170"/>
      </w:pPr>
      <w:rPr>
        <w:rFonts w:hint="default"/>
        <w:lang w:val="cs-CZ" w:eastAsia="en-US" w:bidi="ar-SA"/>
      </w:rPr>
    </w:lvl>
    <w:lvl w:ilvl="7" w:tplc="68E6CF46">
      <w:numFmt w:val="bullet"/>
      <w:lvlText w:val="•"/>
      <w:lvlJc w:val="left"/>
      <w:pPr>
        <w:ind w:left="3728" w:hanging="170"/>
      </w:pPr>
      <w:rPr>
        <w:rFonts w:hint="default"/>
        <w:lang w:val="cs-CZ" w:eastAsia="en-US" w:bidi="ar-SA"/>
      </w:rPr>
    </w:lvl>
    <w:lvl w:ilvl="8" w:tplc="42DAEFE8">
      <w:numFmt w:val="bullet"/>
      <w:lvlText w:val="•"/>
      <w:lvlJc w:val="left"/>
      <w:pPr>
        <w:ind w:left="4181" w:hanging="170"/>
      </w:pPr>
      <w:rPr>
        <w:rFonts w:hint="default"/>
        <w:lang w:val="cs-CZ" w:eastAsia="en-US" w:bidi="ar-SA"/>
      </w:rPr>
    </w:lvl>
  </w:abstractNum>
  <w:abstractNum w:abstractNumId="359" w15:restartNumberingAfterBreak="0">
    <w:nsid w:val="70D85552"/>
    <w:multiLevelType w:val="hybridMultilevel"/>
    <w:tmpl w:val="C900932E"/>
    <w:lvl w:ilvl="0" w:tplc="E51856C2">
      <w:start w:val="1"/>
      <w:numFmt w:val="lowerLetter"/>
      <w:lvlText w:val="%1)"/>
      <w:lvlJc w:val="left"/>
      <w:pPr>
        <w:ind w:left="566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9C212E2">
      <w:numFmt w:val="bullet"/>
      <w:lvlText w:val="•"/>
      <w:lvlJc w:val="left"/>
      <w:pPr>
        <w:ind w:left="1010" w:hanging="170"/>
      </w:pPr>
      <w:rPr>
        <w:rFonts w:hint="default"/>
        <w:lang w:val="cs-CZ" w:eastAsia="en-US" w:bidi="ar-SA"/>
      </w:rPr>
    </w:lvl>
    <w:lvl w:ilvl="2" w:tplc="D222124E">
      <w:numFmt w:val="bullet"/>
      <w:lvlText w:val="•"/>
      <w:lvlJc w:val="left"/>
      <w:pPr>
        <w:ind w:left="1460" w:hanging="170"/>
      </w:pPr>
      <w:rPr>
        <w:rFonts w:hint="default"/>
        <w:lang w:val="cs-CZ" w:eastAsia="en-US" w:bidi="ar-SA"/>
      </w:rPr>
    </w:lvl>
    <w:lvl w:ilvl="3" w:tplc="917CE332">
      <w:numFmt w:val="bullet"/>
      <w:lvlText w:val="•"/>
      <w:lvlJc w:val="left"/>
      <w:pPr>
        <w:ind w:left="1911" w:hanging="170"/>
      </w:pPr>
      <w:rPr>
        <w:rFonts w:hint="default"/>
        <w:lang w:val="cs-CZ" w:eastAsia="en-US" w:bidi="ar-SA"/>
      </w:rPr>
    </w:lvl>
    <w:lvl w:ilvl="4" w:tplc="8ABCF7A6">
      <w:numFmt w:val="bullet"/>
      <w:lvlText w:val="•"/>
      <w:lvlJc w:val="left"/>
      <w:pPr>
        <w:ind w:left="2361" w:hanging="170"/>
      </w:pPr>
      <w:rPr>
        <w:rFonts w:hint="default"/>
        <w:lang w:val="cs-CZ" w:eastAsia="en-US" w:bidi="ar-SA"/>
      </w:rPr>
    </w:lvl>
    <w:lvl w:ilvl="5" w:tplc="266205A8">
      <w:numFmt w:val="bullet"/>
      <w:lvlText w:val="•"/>
      <w:lvlJc w:val="left"/>
      <w:pPr>
        <w:ind w:left="2812" w:hanging="170"/>
      </w:pPr>
      <w:rPr>
        <w:rFonts w:hint="default"/>
        <w:lang w:val="cs-CZ" w:eastAsia="en-US" w:bidi="ar-SA"/>
      </w:rPr>
    </w:lvl>
    <w:lvl w:ilvl="6" w:tplc="80525C90">
      <w:numFmt w:val="bullet"/>
      <w:lvlText w:val="•"/>
      <w:lvlJc w:val="left"/>
      <w:pPr>
        <w:ind w:left="3262" w:hanging="170"/>
      </w:pPr>
      <w:rPr>
        <w:rFonts w:hint="default"/>
        <w:lang w:val="cs-CZ" w:eastAsia="en-US" w:bidi="ar-SA"/>
      </w:rPr>
    </w:lvl>
    <w:lvl w:ilvl="7" w:tplc="960E43B2">
      <w:numFmt w:val="bullet"/>
      <w:lvlText w:val="•"/>
      <w:lvlJc w:val="left"/>
      <w:pPr>
        <w:ind w:left="3713" w:hanging="170"/>
      </w:pPr>
      <w:rPr>
        <w:rFonts w:hint="default"/>
        <w:lang w:val="cs-CZ" w:eastAsia="en-US" w:bidi="ar-SA"/>
      </w:rPr>
    </w:lvl>
    <w:lvl w:ilvl="8" w:tplc="51B8887E">
      <w:numFmt w:val="bullet"/>
      <w:lvlText w:val="•"/>
      <w:lvlJc w:val="left"/>
      <w:pPr>
        <w:ind w:left="4163" w:hanging="170"/>
      </w:pPr>
      <w:rPr>
        <w:rFonts w:hint="default"/>
        <w:lang w:val="cs-CZ" w:eastAsia="en-US" w:bidi="ar-SA"/>
      </w:rPr>
    </w:lvl>
  </w:abstractNum>
  <w:abstractNum w:abstractNumId="360" w15:restartNumberingAfterBreak="0">
    <w:nsid w:val="70E66840"/>
    <w:multiLevelType w:val="hybridMultilevel"/>
    <w:tmpl w:val="5C083476"/>
    <w:lvl w:ilvl="0" w:tplc="F05CAD6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00ABCFA">
      <w:numFmt w:val="bullet"/>
      <w:lvlText w:val="•"/>
      <w:lvlJc w:val="left"/>
      <w:pPr>
        <w:ind w:left="1006" w:hanging="179"/>
      </w:pPr>
      <w:rPr>
        <w:rFonts w:hint="default"/>
        <w:lang w:val="cs-CZ" w:eastAsia="en-US" w:bidi="ar-SA"/>
      </w:rPr>
    </w:lvl>
    <w:lvl w:ilvl="2" w:tplc="6E785F78">
      <w:numFmt w:val="bullet"/>
      <w:lvlText w:val="•"/>
      <w:lvlJc w:val="left"/>
      <w:pPr>
        <w:ind w:left="1432" w:hanging="179"/>
      </w:pPr>
      <w:rPr>
        <w:rFonts w:hint="default"/>
        <w:lang w:val="cs-CZ" w:eastAsia="en-US" w:bidi="ar-SA"/>
      </w:rPr>
    </w:lvl>
    <w:lvl w:ilvl="3" w:tplc="F0BACC70">
      <w:numFmt w:val="bullet"/>
      <w:lvlText w:val="•"/>
      <w:lvlJc w:val="left"/>
      <w:pPr>
        <w:ind w:left="1858" w:hanging="179"/>
      </w:pPr>
      <w:rPr>
        <w:rFonts w:hint="default"/>
        <w:lang w:val="cs-CZ" w:eastAsia="en-US" w:bidi="ar-SA"/>
      </w:rPr>
    </w:lvl>
    <w:lvl w:ilvl="4" w:tplc="90684F8A">
      <w:numFmt w:val="bullet"/>
      <w:lvlText w:val="•"/>
      <w:lvlJc w:val="left"/>
      <w:pPr>
        <w:ind w:left="2284" w:hanging="179"/>
      </w:pPr>
      <w:rPr>
        <w:rFonts w:hint="default"/>
        <w:lang w:val="cs-CZ" w:eastAsia="en-US" w:bidi="ar-SA"/>
      </w:rPr>
    </w:lvl>
    <w:lvl w:ilvl="5" w:tplc="C4987928">
      <w:numFmt w:val="bullet"/>
      <w:lvlText w:val="•"/>
      <w:lvlJc w:val="left"/>
      <w:pPr>
        <w:ind w:left="2710" w:hanging="179"/>
      </w:pPr>
      <w:rPr>
        <w:rFonts w:hint="default"/>
        <w:lang w:val="cs-CZ" w:eastAsia="en-US" w:bidi="ar-SA"/>
      </w:rPr>
    </w:lvl>
    <w:lvl w:ilvl="6" w:tplc="590C75B4">
      <w:numFmt w:val="bullet"/>
      <w:lvlText w:val="•"/>
      <w:lvlJc w:val="left"/>
      <w:pPr>
        <w:ind w:left="3136" w:hanging="179"/>
      </w:pPr>
      <w:rPr>
        <w:rFonts w:hint="default"/>
        <w:lang w:val="cs-CZ" w:eastAsia="en-US" w:bidi="ar-SA"/>
      </w:rPr>
    </w:lvl>
    <w:lvl w:ilvl="7" w:tplc="195A186E">
      <w:numFmt w:val="bullet"/>
      <w:lvlText w:val="•"/>
      <w:lvlJc w:val="left"/>
      <w:pPr>
        <w:ind w:left="3562" w:hanging="179"/>
      </w:pPr>
      <w:rPr>
        <w:rFonts w:hint="default"/>
        <w:lang w:val="cs-CZ" w:eastAsia="en-US" w:bidi="ar-SA"/>
      </w:rPr>
    </w:lvl>
    <w:lvl w:ilvl="8" w:tplc="A2D098C2">
      <w:numFmt w:val="bullet"/>
      <w:lvlText w:val="•"/>
      <w:lvlJc w:val="left"/>
      <w:pPr>
        <w:ind w:left="3988" w:hanging="179"/>
      </w:pPr>
      <w:rPr>
        <w:rFonts w:hint="default"/>
        <w:lang w:val="cs-CZ" w:eastAsia="en-US" w:bidi="ar-SA"/>
      </w:rPr>
    </w:lvl>
  </w:abstractNum>
  <w:abstractNum w:abstractNumId="361" w15:restartNumberingAfterBreak="0">
    <w:nsid w:val="71214A7E"/>
    <w:multiLevelType w:val="hybridMultilevel"/>
    <w:tmpl w:val="FA2E604E"/>
    <w:lvl w:ilvl="0" w:tplc="13642286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6526A5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6DF8370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4DC17B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5FC81A26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7602C8D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7876A1CC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8976125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274A9A5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62" w15:restartNumberingAfterBreak="0">
    <w:nsid w:val="712D0872"/>
    <w:multiLevelType w:val="hybridMultilevel"/>
    <w:tmpl w:val="5C22E9B6"/>
    <w:lvl w:ilvl="0" w:tplc="716E165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5B8F890">
      <w:numFmt w:val="bullet"/>
      <w:lvlText w:val="•"/>
      <w:lvlJc w:val="left"/>
      <w:pPr>
        <w:ind w:left="1644" w:hanging="179"/>
      </w:pPr>
      <w:rPr>
        <w:rFonts w:hint="default"/>
        <w:lang w:val="cs-CZ" w:eastAsia="en-US" w:bidi="ar-SA"/>
      </w:rPr>
    </w:lvl>
    <w:lvl w:ilvl="2" w:tplc="6BC607A4">
      <w:numFmt w:val="bullet"/>
      <w:lvlText w:val="•"/>
      <w:lvlJc w:val="left"/>
      <w:pPr>
        <w:ind w:left="2709" w:hanging="179"/>
      </w:pPr>
      <w:rPr>
        <w:rFonts w:hint="default"/>
        <w:lang w:val="cs-CZ" w:eastAsia="en-US" w:bidi="ar-SA"/>
      </w:rPr>
    </w:lvl>
    <w:lvl w:ilvl="3" w:tplc="772EB8DA">
      <w:numFmt w:val="bullet"/>
      <w:lvlText w:val="•"/>
      <w:lvlJc w:val="left"/>
      <w:pPr>
        <w:ind w:left="3773" w:hanging="179"/>
      </w:pPr>
      <w:rPr>
        <w:rFonts w:hint="default"/>
        <w:lang w:val="cs-CZ" w:eastAsia="en-US" w:bidi="ar-SA"/>
      </w:rPr>
    </w:lvl>
    <w:lvl w:ilvl="4" w:tplc="0722E66E">
      <w:numFmt w:val="bullet"/>
      <w:lvlText w:val="•"/>
      <w:lvlJc w:val="left"/>
      <w:pPr>
        <w:ind w:left="4838" w:hanging="179"/>
      </w:pPr>
      <w:rPr>
        <w:rFonts w:hint="default"/>
        <w:lang w:val="cs-CZ" w:eastAsia="en-US" w:bidi="ar-SA"/>
      </w:rPr>
    </w:lvl>
    <w:lvl w:ilvl="5" w:tplc="BB264758">
      <w:numFmt w:val="bullet"/>
      <w:lvlText w:val="•"/>
      <w:lvlJc w:val="left"/>
      <w:pPr>
        <w:ind w:left="5902" w:hanging="179"/>
      </w:pPr>
      <w:rPr>
        <w:rFonts w:hint="default"/>
        <w:lang w:val="cs-CZ" w:eastAsia="en-US" w:bidi="ar-SA"/>
      </w:rPr>
    </w:lvl>
    <w:lvl w:ilvl="6" w:tplc="8982CA9E">
      <w:numFmt w:val="bullet"/>
      <w:lvlText w:val="•"/>
      <w:lvlJc w:val="left"/>
      <w:pPr>
        <w:ind w:left="6967" w:hanging="179"/>
      </w:pPr>
      <w:rPr>
        <w:rFonts w:hint="default"/>
        <w:lang w:val="cs-CZ" w:eastAsia="en-US" w:bidi="ar-SA"/>
      </w:rPr>
    </w:lvl>
    <w:lvl w:ilvl="7" w:tplc="97F28E24">
      <w:numFmt w:val="bullet"/>
      <w:lvlText w:val="•"/>
      <w:lvlJc w:val="left"/>
      <w:pPr>
        <w:ind w:left="8031" w:hanging="179"/>
      </w:pPr>
      <w:rPr>
        <w:rFonts w:hint="default"/>
        <w:lang w:val="cs-CZ" w:eastAsia="en-US" w:bidi="ar-SA"/>
      </w:rPr>
    </w:lvl>
    <w:lvl w:ilvl="8" w:tplc="92EC0C06">
      <w:numFmt w:val="bullet"/>
      <w:lvlText w:val="•"/>
      <w:lvlJc w:val="left"/>
      <w:pPr>
        <w:ind w:left="9096" w:hanging="179"/>
      </w:pPr>
      <w:rPr>
        <w:rFonts w:hint="default"/>
        <w:lang w:val="cs-CZ" w:eastAsia="en-US" w:bidi="ar-SA"/>
      </w:rPr>
    </w:lvl>
  </w:abstractNum>
  <w:abstractNum w:abstractNumId="363" w15:restartNumberingAfterBreak="0">
    <w:nsid w:val="72AB6702"/>
    <w:multiLevelType w:val="hybridMultilevel"/>
    <w:tmpl w:val="2E18DA78"/>
    <w:lvl w:ilvl="0" w:tplc="D426684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ED654C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8996C14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5FD03F54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DE501D30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3828DA2C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6CFA384E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5D7A99FA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8EBC485C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364" w15:restartNumberingAfterBreak="0">
    <w:nsid w:val="72C840AA"/>
    <w:multiLevelType w:val="hybridMultilevel"/>
    <w:tmpl w:val="EC2CF020"/>
    <w:lvl w:ilvl="0" w:tplc="A9A6E05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142B6D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BF7EBBBE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E2EC1766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26C0DC5E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87E4D284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CF00CB7E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56045F76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B854DBDC">
      <w:numFmt w:val="bullet"/>
      <w:lvlText w:val="•"/>
      <w:lvlJc w:val="left"/>
      <w:pPr>
        <w:ind w:left="4185" w:hanging="179"/>
      </w:pPr>
      <w:rPr>
        <w:rFonts w:hint="default"/>
        <w:lang w:val="cs-CZ" w:eastAsia="en-US" w:bidi="ar-SA"/>
      </w:rPr>
    </w:lvl>
  </w:abstractNum>
  <w:abstractNum w:abstractNumId="365" w15:restartNumberingAfterBreak="0">
    <w:nsid w:val="733A5926"/>
    <w:multiLevelType w:val="hybridMultilevel"/>
    <w:tmpl w:val="A0463C14"/>
    <w:lvl w:ilvl="0" w:tplc="47D4F6B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522007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F820AE8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005AEB1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ACBAFA0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9482AE7E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074C4A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2301DE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96ACBF7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66" w15:restartNumberingAfterBreak="0">
    <w:nsid w:val="73DD48DD"/>
    <w:multiLevelType w:val="hybridMultilevel"/>
    <w:tmpl w:val="2D627126"/>
    <w:lvl w:ilvl="0" w:tplc="238C2FD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EFA31E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4E8604F0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B5063FC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144864A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E520B01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D1CD63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4CBA0B1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E190E0F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67" w15:restartNumberingAfterBreak="0">
    <w:nsid w:val="74094790"/>
    <w:multiLevelType w:val="hybridMultilevel"/>
    <w:tmpl w:val="34529D0E"/>
    <w:lvl w:ilvl="0" w:tplc="A2FC092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1A0FAC0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33EEBDD8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A2A07940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0E5E8B2A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5746A476">
      <w:numFmt w:val="bullet"/>
      <w:lvlText w:val="•"/>
      <w:lvlJc w:val="left"/>
      <w:pPr>
        <w:ind w:left="2833" w:hanging="179"/>
      </w:pPr>
      <w:rPr>
        <w:rFonts w:hint="default"/>
        <w:lang w:val="cs-CZ" w:eastAsia="en-US" w:bidi="ar-SA"/>
      </w:rPr>
    </w:lvl>
    <w:lvl w:ilvl="6" w:tplc="CDE0C536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48F419E8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1D62B590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68" w15:restartNumberingAfterBreak="0">
    <w:nsid w:val="74AA7EDC"/>
    <w:multiLevelType w:val="hybridMultilevel"/>
    <w:tmpl w:val="166EC946"/>
    <w:lvl w:ilvl="0" w:tplc="08A4C6A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B69C167E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496C0D2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4561978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811C743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F4587DF4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EF4A38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06D80D0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E2E2FCE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69" w15:restartNumberingAfterBreak="0">
    <w:nsid w:val="756C0464"/>
    <w:multiLevelType w:val="hybridMultilevel"/>
    <w:tmpl w:val="65280B22"/>
    <w:lvl w:ilvl="0" w:tplc="92F8D55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78AC9B8">
      <w:numFmt w:val="bullet"/>
      <w:lvlText w:val="•"/>
      <w:lvlJc w:val="left"/>
      <w:pPr>
        <w:ind w:left="1026" w:hanging="179"/>
      </w:pPr>
      <w:rPr>
        <w:rFonts w:hint="default"/>
        <w:lang w:val="cs-CZ" w:eastAsia="en-US" w:bidi="ar-SA"/>
      </w:rPr>
    </w:lvl>
    <w:lvl w:ilvl="2" w:tplc="2D9045BE">
      <w:numFmt w:val="bullet"/>
      <w:lvlText w:val="•"/>
      <w:lvlJc w:val="left"/>
      <w:pPr>
        <w:ind w:left="1472" w:hanging="179"/>
      </w:pPr>
      <w:rPr>
        <w:rFonts w:hint="default"/>
        <w:lang w:val="cs-CZ" w:eastAsia="en-US" w:bidi="ar-SA"/>
      </w:rPr>
    </w:lvl>
    <w:lvl w:ilvl="3" w:tplc="171C1094">
      <w:numFmt w:val="bullet"/>
      <w:lvlText w:val="•"/>
      <w:lvlJc w:val="left"/>
      <w:pPr>
        <w:ind w:left="1918" w:hanging="179"/>
      </w:pPr>
      <w:rPr>
        <w:rFonts w:hint="default"/>
        <w:lang w:val="cs-CZ" w:eastAsia="en-US" w:bidi="ar-SA"/>
      </w:rPr>
    </w:lvl>
    <w:lvl w:ilvl="4" w:tplc="3EC20996">
      <w:numFmt w:val="bullet"/>
      <w:lvlText w:val="•"/>
      <w:lvlJc w:val="left"/>
      <w:pPr>
        <w:ind w:left="2364" w:hanging="179"/>
      </w:pPr>
      <w:rPr>
        <w:rFonts w:hint="default"/>
        <w:lang w:val="cs-CZ" w:eastAsia="en-US" w:bidi="ar-SA"/>
      </w:rPr>
    </w:lvl>
    <w:lvl w:ilvl="5" w:tplc="1BCCA576">
      <w:numFmt w:val="bullet"/>
      <w:lvlText w:val="•"/>
      <w:lvlJc w:val="left"/>
      <w:pPr>
        <w:ind w:left="2811" w:hanging="179"/>
      </w:pPr>
      <w:rPr>
        <w:rFonts w:hint="default"/>
        <w:lang w:val="cs-CZ" w:eastAsia="en-US" w:bidi="ar-SA"/>
      </w:rPr>
    </w:lvl>
    <w:lvl w:ilvl="6" w:tplc="301E7148">
      <w:numFmt w:val="bullet"/>
      <w:lvlText w:val="•"/>
      <w:lvlJc w:val="left"/>
      <w:pPr>
        <w:ind w:left="3257" w:hanging="179"/>
      </w:pPr>
      <w:rPr>
        <w:rFonts w:hint="default"/>
        <w:lang w:val="cs-CZ" w:eastAsia="en-US" w:bidi="ar-SA"/>
      </w:rPr>
    </w:lvl>
    <w:lvl w:ilvl="7" w:tplc="77A69C4C">
      <w:numFmt w:val="bullet"/>
      <w:lvlText w:val="•"/>
      <w:lvlJc w:val="left"/>
      <w:pPr>
        <w:ind w:left="3703" w:hanging="179"/>
      </w:pPr>
      <w:rPr>
        <w:rFonts w:hint="default"/>
        <w:lang w:val="cs-CZ" w:eastAsia="en-US" w:bidi="ar-SA"/>
      </w:rPr>
    </w:lvl>
    <w:lvl w:ilvl="8" w:tplc="84EA8210">
      <w:numFmt w:val="bullet"/>
      <w:lvlText w:val="•"/>
      <w:lvlJc w:val="left"/>
      <w:pPr>
        <w:ind w:left="4149" w:hanging="179"/>
      </w:pPr>
      <w:rPr>
        <w:rFonts w:hint="default"/>
        <w:lang w:val="cs-CZ" w:eastAsia="en-US" w:bidi="ar-SA"/>
      </w:rPr>
    </w:lvl>
  </w:abstractNum>
  <w:abstractNum w:abstractNumId="370" w15:restartNumberingAfterBreak="0">
    <w:nsid w:val="75FC2098"/>
    <w:multiLevelType w:val="hybridMultilevel"/>
    <w:tmpl w:val="27DEF11A"/>
    <w:lvl w:ilvl="0" w:tplc="191495A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86AFF6C">
      <w:start w:val="1"/>
      <w:numFmt w:val="lowerRoman"/>
      <w:lvlText w:val="%2)"/>
      <w:lvlJc w:val="left"/>
      <w:pPr>
        <w:ind w:left="906" w:hanging="32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7EC02470">
      <w:numFmt w:val="bullet"/>
      <w:lvlText w:val="•"/>
      <w:lvlJc w:val="left"/>
      <w:pPr>
        <w:ind w:left="1364" w:hanging="328"/>
      </w:pPr>
      <w:rPr>
        <w:rFonts w:hint="default"/>
        <w:lang w:val="cs-CZ" w:eastAsia="en-US" w:bidi="ar-SA"/>
      </w:rPr>
    </w:lvl>
    <w:lvl w:ilvl="3" w:tplc="418E78BA">
      <w:numFmt w:val="bullet"/>
      <w:lvlText w:val="•"/>
      <w:lvlJc w:val="left"/>
      <w:pPr>
        <w:ind w:left="1829" w:hanging="328"/>
      </w:pPr>
      <w:rPr>
        <w:rFonts w:hint="default"/>
        <w:lang w:val="cs-CZ" w:eastAsia="en-US" w:bidi="ar-SA"/>
      </w:rPr>
    </w:lvl>
    <w:lvl w:ilvl="4" w:tplc="1282517C">
      <w:numFmt w:val="bullet"/>
      <w:lvlText w:val="•"/>
      <w:lvlJc w:val="left"/>
      <w:pPr>
        <w:ind w:left="2293" w:hanging="328"/>
      </w:pPr>
      <w:rPr>
        <w:rFonts w:hint="default"/>
        <w:lang w:val="cs-CZ" w:eastAsia="en-US" w:bidi="ar-SA"/>
      </w:rPr>
    </w:lvl>
    <w:lvl w:ilvl="5" w:tplc="8A102548">
      <w:numFmt w:val="bullet"/>
      <w:lvlText w:val="•"/>
      <w:lvlJc w:val="left"/>
      <w:pPr>
        <w:ind w:left="2758" w:hanging="328"/>
      </w:pPr>
      <w:rPr>
        <w:rFonts w:hint="default"/>
        <w:lang w:val="cs-CZ" w:eastAsia="en-US" w:bidi="ar-SA"/>
      </w:rPr>
    </w:lvl>
    <w:lvl w:ilvl="6" w:tplc="8C3C3ED8">
      <w:numFmt w:val="bullet"/>
      <w:lvlText w:val="•"/>
      <w:lvlJc w:val="left"/>
      <w:pPr>
        <w:ind w:left="3223" w:hanging="328"/>
      </w:pPr>
      <w:rPr>
        <w:rFonts w:hint="default"/>
        <w:lang w:val="cs-CZ" w:eastAsia="en-US" w:bidi="ar-SA"/>
      </w:rPr>
    </w:lvl>
    <w:lvl w:ilvl="7" w:tplc="464A112C">
      <w:numFmt w:val="bullet"/>
      <w:lvlText w:val="•"/>
      <w:lvlJc w:val="left"/>
      <w:pPr>
        <w:ind w:left="3687" w:hanging="328"/>
      </w:pPr>
      <w:rPr>
        <w:rFonts w:hint="default"/>
        <w:lang w:val="cs-CZ" w:eastAsia="en-US" w:bidi="ar-SA"/>
      </w:rPr>
    </w:lvl>
    <w:lvl w:ilvl="8" w:tplc="2B5AA5EE">
      <w:numFmt w:val="bullet"/>
      <w:lvlText w:val="•"/>
      <w:lvlJc w:val="left"/>
      <w:pPr>
        <w:ind w:left="4152" w:hanging="328"/>
      </w:pPr>
      <w:rPr>
        <w:rFonts w:hint="default"/>
        <w:lang w:val="cs-CZ" w:eastAsia="en-US" w:bidi="ar-SA"/>
      </w:rPr>
    </w:lvl>
  </w:abstractNum>
  <w:abstractNum w:abstractNumId="371" w15:restartNumberingAfterBreak="0">
    <w:nsid w:val="76AF6506"/>
    <w:multiLevelType w:val="hybridMultilevel"/>
    <w:tmpl w:val="B358BD64"/>
    <w:lvl w:ilvl="0" w:tplc="22E02EB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32486EA6">
      <w:numFmt w:val="bullet"/>
      <w:lvlText w:val="•"/>
      <w:lvlJc w:val="left"/>
      <w:pPr>
        <w:ind w:left="1028" w:hanging="179"/>
      </w:pPr>
      <w:rPr>
        <w:rFonts w:hint="default"/>
        <w:lang w:val="cs-CZ" w:eastAsia="en-US" w:bidi="ar-SA"/>
      </w:rPr>
    </w:lvl>
    <w:lvl w:ilvl="2" w:tplc="4DC260A0">
      <w:numFmt w:val="bullet"/>
      <w:lvlText w:val="•"/>
      <w:lvlJc w:val="left"/>
      <w:pPr>
        <w:ind w:left="1477" w:hanging="179"/>
      </w:pPr>
      <w:rPr>
        <w:rFonts w:hint="default"/>
        <w:lang w:val="cs-CZ" w:eastAsia="en-US" w:bidi="ar-SA"/>
      </w:rPr>
    </w:lvl>
    <w:lvl w:ilvl="3" w:tplc="46F80022">
      <w:numFmt w:val="bullet"/>
      <w:lvlText w:val="•"/>
      <w:lvlJc w:val="left"/>
      <w:pPr>
        <w:ind w:left="1926" w:hanging="179"/>
      </w:pPr>
      <w:rPr>
        <w:rFonts w:hint="default"/>
        <w:lang w:val="cs-CZ" w:eastAsia="en-US" w:bidi="ar-SA"/>
      </w:rPr>
    </w:lvl>
    <w:lvl w:ilvl="4" w:tplc="96945906">
      <w:numFmt w:val="bullet"/>
      <w:lvlText w:val="•"/>
      <w:lvlJc w:val="left"/>
      <w:pPr>
        <w:ind w:left="2375" w:hanging="179"/>
      </w:pPr>
      <w:rPr>
        <w:rFonts w:hint="default"/>
        <w:lang w:val="cs-CZ" w:eastAsia="en-US" w:bidi="ar-SA"/>
      </w:rPr>
    </w:lvl>
    <w:lvl w:ilvl="5" w:tplc="AE28CDAC">
      <w:numFmt w:val="bullet"/>
      <w:lvlText w:val="•"/>
      <w:lvlJc w:val="left"/>
      <w:pPr>
        <w:ind w:left="2824" w:hanging="179"/>
      </w:pPr>
      <w:rPr>
        <w:rFonts w:hint="default"/>
        <w:lang w:val="cs-CZ" w:eastAsia="en-US" w:bidi="ar-SA"/>
      </w:rPr>
    </w:lvl>
    <w:lvl w:ilvl="6" w:tplc="F66ACE9C">
      <w:numFmt w:val="bullet"/>
      <w:lvlText w:val="•"/>
      <w:lvlJc w:val="left"/>
      <w:pPr>
        <w:ind w:left="3273" w:hanging="179"/>
      </w:pPr>
      <w:rPr>
        <w:rFonts w:hint="default"/>
        <w:lang w:val="cs-CZ" w:eastAsia="en-US" w:bidi="ar-SA"/>
      </w:rPr>
    </w:lvl>
    <w:lvl w:ilvl="7" w:tplc="B7385E84">
      <w:numFmt w:val="bullet"/>
      <w:lvlText w:val="•"/>
      <w:lvlJc w:val="left"/>
      <w:pPr>
        <w:ind w:left="3722" w:hanging="179"/>
      </w:pPr>
      <w:rPr>
        <w:rFonts w:hint="default"/>
        <w:lang w:val="cs-CZ" w:eastAsia="en-US" w:bidi="ar-SA"/>
      </w:rPr>
    </w:lvl>
    <w:lvl w:ilvl="8" w:tplc="47528160">
      <w:numFmt w:val="bullet"/>
      <w:lvlText w:val="•"/>
      <w:lvlJc w:val="left"/>
      <w:pPr>
        <w:ind w:left="4170" w:hanging="179"/>
      </w:pPr>
      <w:rPr>
        <w:rFonts w:hint="default"/>
        <w:lang w:val="cs-CZ" w:eastAsia="en-US" w:bidi="ar-SA"/>
      </w:rPr>
    </w:lvl>
  </w:abstractNum>
  <w:abstractNum w:abstractNumId="372" w15:restartNumberingAfterBreak="0">
    <w:nsid w:val="76FE4ACF"/>
    <w:multiLevelType w:val="hybridMultilevel"/>
    <w:tmpl w:val="37C039F4"/>
    <w:lvl w:ilvl="0" w:tplc="CE2288FE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0E9E1F0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11CB8E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F574E732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27E026F4">
      <w:numFmt w:val="bullet"/>
      <w:lvlText w:val="•"/>
      <w:lvlJc w:val="left"/>
      <w:pPr>
        <w:ind w:left="2381" w:hanging="179"/>
      </w:pPr>
      <w:rPr>
        <w:rFonts w:hint="default"/>
        <w:lang w:val="cs-CZ" w:eastAsia="en-US" w:bidi="ar-SA"/>
      </w:rPr>
    </w:lvl>
    <w:lvl w:ilvl="5" w:tplc="C8CA914C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7B6434DE">
      <w:numFmt w:val="bullet"/>
      <w:lvlText w:val="•"/>
      <w:lvlJc w:val="left"/>
      <w:pPr>
        <w:ind w:left="3282" w:hanging="179"/>
      </w:pPr>
      <w:rPr>
        <w:rFonts w:hint="default"/>
        <w:lang w:val="cs-CZ" w:eastAsia="en-US" w:bidi="ar-SA"/>
      </w:rPr>
    </w:lvl>
    <w:lvl w:ilvl="7" w:tplc="6FF8E0E0">
      <w:numFmt w:val="bullet"/>
      <w:lvlText w:val="•"/>
      <w:lvlJc w:val="left"/>
      <w:pPr>
        <w:ind w:left="3732" w:hanging="179"/>
      </w:pPr>
      <w:rPr>
        <w:rFonts w:hint="default"/>
        <w:lang w:val="cs-CZ" w:eastAsia="en-US" w:bidi="ar-SA"/>
      </w:rPr>
    </w:lvl>
    <w:lvl w:ilvl="8" w:tplc="7D22E0FA">
      <w:numFmt w:val="bullet"/>
      <w:lvlText w:val="•"/>
      <w:lvlJc w:val="left"/>
      <w:pPr>
        <w:ind w:left="4183" w:hanging="179"/>
      </w:pPr>
      <w:rPr>
        <w:rFonts w:hint="default"/>
        <w:lang w:val="cs-CZ" w:eastAsia="en-US" w:bidi="ar-SA"/>
      </w:rPr>
    </w:lvl>
  </w:abstractNum>
  <w:abstractNum w:abstractNumId="373" w15:restartNumberingAfterBreak="0">
    <w:nsid w:val="77B70A0D"/>
    <w:multiLevelType w:val="hybridMultilevel"/>
    <w:tmpl w:val="71E27D70"/>
    <w:lvl w:ilvl="0" w:tplc="D16A7986">
      <w:start w:val="1"/>
      <w:numFmt w:val="lowerLetter"/>
      <w:lvlText w:val="%1)"/>
      <w:lvlJc w:val="left"/>
      <w:pPr>
        <w:ind w:left="567" w:hanging="17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03850EC">
      <w:numFmt w:val="bullet"/>
      <w:lvlText w:val="•"/>
      <w:lvlJc w:val="left"/>
      <w:pPr>
        <w:ind w:left="1010" w:hanging="170"/>
      </w:pPr>
      <w:rPr>
        <w:rFonts w:hint="default"/>
        <w:lang w:val="cs-CZ" w:eastAsia="en-US" w:bidi="ar-SA"/>
      </w:rPr>
    </w:lvl>
    <w:lvl w:ilvl="2" w:tplc="DA489C50">
      <w:numFmt w:val="bullet"/>
      <w:lvlText w:val="•"/>
      <w:lvlJc w:val="left"/>
      <w:pPr>
        <w:ind w:left="1461" w:hanging="170"/>
      </w:pPr>
      <w:rPr>
        <w:rFonts w:hint="default"/>
        <w:lang w:val="cs-CZ" w:eastAsia="en-US" w:bidi="ar-SA"/>
      </w:rPr>
    </w:lvl>
    <w:lvl w:ilvl="3" w:tplc="19E83816">
      <w:numFmt w:val="bullet"/>
      <w:lvlText w:val="•"/>
      <w:lvlJc w:val="left"/>
      <w:pPr>
        <w:ind w:left="1912" w:hanging="170"/>
      </w:pPr>
      <w:rPr>
        <w:rFonts w:hint="default"/>
        <w:lang w:val="cs-CZ" w:eastAsia="en-US" w:bidi="ar-SA"/>
      </w:rPr>
    </w:lvl>
    <w:lvl w:ilvl="4" w:tplc="FBB86E88">
      <w:numFmt w:val="bullet"/>
      <w:lvlText w:val="•"/>
      <w:lvlJc w:val="left"/>
      <w:pPr>
        <w:ind w:left="2363" w:hanging="170"/>
      </w:pPr>
      <w:rPr>
        <w:rFonts w:hint="default"/>
        <w:lang w:val="cs-CZ" w:eastAsia="en-US" w:bidi="ar-SA"/>
      </w:rPr>
    </w:lvl>
    <w:lvl w:ilvl="5" w:tplc="B4BCFDD2">
      <w:numFmt w:val="bullet"/>
      <w:lvlText w:val="•"/>
      <w:lvlJc w:val="left"/>
      <w:pPr>
        <w:ind w:left="2813" w:hanging="170"/>
      </w:pPr>
      <w:rPr>
        <w:rFonts w:hint="default"/>
        <w:lang w:val="cs-CZ" w:eastAsia="en-US" w:bidi="ar-SA"/>
      </w:rPr>
    </w:lvl>
    <w:lvl w:ilvl="6" w:tplc="EF1ED8D2">
      <w:numFmt w:val="bullet"/>
      <w:lvlText w:val="•"/>
      <w:lvlJc w:val="left"/>
      <w:pPr>
        <w:ind w:left="3264" w:hanging="170"/>
      </w:pPr>
      <w:rPr>
        <w:rFonts w:hint="default"/>
        <w:lang w:val="cs-CZ" w:eastAsia="en-US" w:bidi="ar-SA"/>
      </w:rPr>
    </w:lvl>
    <w:lvl w:ilvl="7" w:tplc="8D76741C">
      <w:numFmt w:val="bullet"/>
      <w:lvlText w:val="•"/>
      <w:lvlJc w:val="left"/>
      <w:pPr>
        <w:ind w:left="3715" w:hanging="170"/>
      </w:pPr>
      <w:rPr>
        <w:rFonts w:hint="default"/>
        <w:lang w:val="cs-CZ" w:eastAsia="en-US" w:bidi="ar-SA"/>
      </w:rPr>
    </w:lvl>
    <w:lvl w:ilvl="8" w:tplc="F54C1B46">
      <w:numFmt w:val="bullet"/>
      <w:lvlText w:val="•"/>
      <w:lvlJc w:val="left"/>
      <w:pPr>
        <w:ind w:left="4166" w:hanging="170"/>
      </w:pPr>
      <w:rPr>
        <w:rFonts w:hint="default"/>
        <w:lang w:val="cs-CZ" w:eastAsia="en-US" w:bidi="ar-SA"/>
      </w:rPr>
    </w:lvl>
  </w:abstractNum>
  <w:abstractNum w:abstractNumId="374" w15:restartNumberingAfterBreak="0">
    <w:nsid w:val="77F96769"/>
    <w:multiLevelType w:val="hybridMultilevel"/>
    <w:tmpl w:val="D5A6EA58"/>
    <w:lvl w:ilvl="0" w:tplc="B0F2A402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4E629F6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4A3C624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A98BD4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418132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315C13B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4DAAEE6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2850C8F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BCA946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75" w15:restartNumberingAfterBreak="0">
    <w:nsid w:val="78645FD0"/>
    <w:multiLevelType w:val="hybridMultilevel"/>
    <w:tmpl w:val="D6B80202"/>
    <w:lvl w:ilvl="0" w:tplc="875072A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6701C6A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278E892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B896C67C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002CDBE8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F50C5C14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CFE8A838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1CD8CCD8">
      <w:numFmt w:val="bullet"/>
      <w:lvlText w:val="•"/>
      <w:lvlJc w:val="left"/>
      <w:pPr>
        <w:ind w:left="3734" w:hanging="179"/>
      </w:pPr>
      <w:rPr>
        <w:rFonts w:hint="default"/>
        <w:lang w:val="cs-CZ" w:eastAsia="en-US" w:bidi="ar-SA"/>
      </w:rPr>
    </w:lvl>
    <w:lvl w:ilvl="8" w:tplc="1D5CAF06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76" w15:restartNumberingAfterBreak="0">
    <w:nsid w:val="78E249E7"/>
    <w:multiLevelType w:val="hybridMultilevel"/>
    <w:tmpl w:val="BD34276A"/>
    <w:lvl w:ilvl="0" w:tplc="963058B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D4380E16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D71257E0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ACDC142A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13E69C3A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CD98D128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7436A9EC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385C6A96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8836F978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377" w15:restartNumberingAfterBreak="0">
    <w:nsid w:val="792A131A"/>
    <w:multiLevelType w:val="hybridMultilevel"/>
    <w:tmpl w:val="FC248D56"/>
    <w:lvl w:ilvl="0" w:tplc="8EC8FF5E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1E87048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F372000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6648682C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FECEF1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930273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28CC9CF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3B708CD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FF42227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78" w15:restartNumberingAfterBreak="0">
    <w:nsid w:val="7A0C6B58"/>
    <w:multiLevelType w:val="hybridMultilevel"/>
    <w:tmpl w:val="C6BA645A"/>
    <w:lvl w:ilvl="0" w:tplc="6C989012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42A1CD6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B5D0958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FCE5DD0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63D0A75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C5AA23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FE5E07A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0158ED28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9604A78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79" w15:restartNumberingAfterBreak="0">
    <w:nsid w:val="7A682E19"/>
    <w:multiLevelType w:val="hybridMultilevel"/>
    <w:tmpl w:val="70BA0CF0"/>
    <w:lvl w:ilvl="0" w:tplc="C196290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060813C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7310B48A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C6762EF8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33E09B22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03A67808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6F6C1BD0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7B50356A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91980256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380" w15:restartNumberingAfterBreak="0">
    <w:nsid w:val="7ADD53D8"/>
    <w:multiLevelType w:val="hybridMultilevel"/>
    <w:tmpl w:val="93127D1C"/>
    <w:lvl w:ilvl="0" w:tplc="157C9ED4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9F12105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E5DE2F1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D94CF40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A62D5E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AF699E0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97EF4F4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C4DCC4CC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4204DF5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81" w15:restartNumberingAfterBreak="0">
    <w:nsid w:val="7B1930A9"/>
    <w:multiLevelType w:val="hybridMultilevel"/>
    <w:tmpl w:val="F156F9B4"/>
    <w:lvl w:ilvl="0" w:tplc="219E0AF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7DE498A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0E07DCA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034631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E202FC40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C898095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F1503C0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5D785E3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82A2FDD4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82" w15:restartNumberingAfterBreak="0">
    <w:nsid w:val="7B2639D8"/>
    <w:multiLevelType w:val="hybridMultilevel"/>
    <w:tmpl w:val="B1324654"/>
    <w:lvl w:ilvl="0" w:tplc="91E458C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13725160">
      <w:numFmt w:val="bullet"/>
      <w:lvlText w:val="•"/>
      <w:lvlJc w:val="left"/>
      <w:pPr>
        <w:ind w:left="1026" w:hanging="179"/>
      </w:pPr>
      <w:rPr>
        <w:rFonts w:hint="default"/>
        <w:lang w:val="cs-CZ" w:eastAsia="en-US" w:bidi="ar-SA"/>
      </w:rPr>
    </w:lvl>
    <w:lvl w:ilvl="2" w:tplc="5F50E018">
      <w:numFmt w:val="bullet"/>
      <w:lvlText w:val="•"/>
      <w:lvlJc w:val="left"/>
      <w:pPr>
        <w:ind w:left="1472" w:hanging="179"/>
      </w:pPr>
      <w:rPr>
        <w:rFonts w:hint="default"/>
        <w:lang w:val="cs-CZ" w:eastAsia="en-US" w:bidi="ar-SA"/>
      </w:rPr>
    </w:lvl>
    <w:lvl w:ilvl="3" w:tplc="AE6837A6">
      <w:numFmt w:val="bullet"/>
      <w:lvlText w:val="•"/>
      <w:lvlJc w:val="left"/>
      <w:pPr>
        <w:ind w:left="1918" w:hanging="179"/>
      </w:pPr>
      <w:rPr>
        <w:rFonts w:hint="default"/>
        <w:lang w:val="cs-CZ" w:eastAsia="en-US" w:bidi="ar-SA"/>
      </w:rPr>
    </w:lvl>
    <w:lvl w:ilvl="4" w:tplc="451E1E34">
      <w:numFmt w:val="bullet"/>
      <w:lvlText w:val="•"/>
      <w:lvlJc w:val="left"/>
      <w:pPr>
        <w:ind w:left="2364" w:hanging="179"/>
      </w:pPr>
      <w:rPr>
        <w:rFonts w:hint="default"/>
        <w:lang w:val="cs-CZ" w:eastAsia="en-US" w:bidi="ar-SA"/>
      </w:rPr>
    </w:lvl>
    <w:lvl w:ilvl="5" w:tplc="2B5238DE">
      <w:numFmt w:val="bullet"/>
      <w:lvlText w:val="•"/>
      <w:lvlJc w:val="left"/>
      <w:pPr>
        <w:ind w:left="2811" w:hanging="179"/>
      </w:pPr>
      <w:rPr>
        <w:rFonts w:hint="default"/>
        <w:lang w:val="cs-CZ" w:eastAsia="en-US" w:bidi="ar-SA"/>
      </w:rPr>
    </w:lvl>
    <w:lvl w:ilvl="6" w:tplc="13D665A2">
      <w:numFmt w:val="bullet"/>
      <w:lvlText w:val="•"/>
      <w:lvlJc w:val="left"/>
      <w:pPr>
        <w:ind w:left="3257" w:hanging="179"/>
      </w:pPr>
      <w:rPr>
        <w:rFonts w:hint="default"/>
        <w:lang w:val="cs-CZ" w:eastAsia="en-US" w:bidi="ar-SA"/>
      </w:rPr>
    </w:lvl>
    <w:lvl w:ilvl="7" w:tplc="8CF2BB56">
      <w:numFmt w:val="bullet"/>
      <w:lvlText w:val="•"/>
      <w:lvlJc w:val="left"/>
      <w:pPr>
        <w:ind w:left="3703" w:hanging="179"/>
      </w:pPr>
      <w:rPr>
        <w:rFonts w:hint="default"/>
        <w:lang w:val="cs-CZ" w:eastAsia="en-US" w:bidi="ar-SA"/>
      </w:rPr>
    </w:lvl>
    <w:lvl w:ilvl="8" w:tplc="4822AF92">
      <w:numFmt w:val="bullet"/>
      <w:lvlText w:val="•"/>
      <w:lvlJc w:val="left"/>
      <w:pPr>
        <w:ind w:left="4149" w:hanging="179"/>
      </w:pPr>
      <w:rPr>
        <w:rFonts w:hint="default"/>
        <w:lang w:val="cs-CZ" w:eastAsia="en-US" w:bidi="ar-SA"/>
      </w:rPr>
    </w:lvl>
  </w:abstractNum>
  <w:abstractNum w:abstractNumId="383" w15:restartNumberingAfterBreak="0">
    <w:nsid w:val="7B5F4D7E"/>
    <w:multiLevelType w:val="hybridMultilevel"/>
    <w:tmpl w:val="342CCD9A"/>
    <w:lvl w:ilvl="0" w:tplc="15D87C2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680AC9DE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EAB6CB7E">
      <w:numFmt w:val="bullet"/>
      <w:lvlText w:val="•"/>
      <w:lvlJc w:val="left"/>
      <w:pPr>
        <w:ind w:left="1481" w:hanging="179"/>
      </w:pPr>
      <w:rPr>
        <w:rFonts w:hint="default"/>
        <w:lang w:val="cs-CZ" w:eastAsia="en-US" w:bidi="ar-SA"/>
      </w:rPr>
    </w:lvl>
    <w:lvl w:ilvl="3" w:tplc="25545C8E">
      <w:numFmt w:val="bullet"/>
      <w:lvlText w:val="•"/>
      <w:lvlJc w:val="left"/>
      <w:pPr>
        <w:ind w:left="1931" w:hanging="179"/>
      </w:pPr>
      <w:rPr>
        <w:rFonts w:hint="default"/>
        <w:lang w:val="cs-CZ" w:eastAsia="en-US" w:bidi="ar-SA"/>
      </w:rPr>
    </w:lvl>
    <w:lvl w:ilvl="4" w:tplc="343EBA7C">
      <w:numFmt w:val="bullet"/>
      <w:lvlText w:val="•"/>
      <w:lvlJc w:val="left"/>
      <w:pPr>
        <w:ind w:left="2382" w:hanging="179"/>
      </w:pPr>
      <w:rPr>
        <w:rFonts w:hint="default"/>
        <w:lang w:val="cs-CZ" w:eastAsia="en-US" w:bidi="ar-SA"/>
      </w:rPr>
    </w:lvl>
    <w:lvl w:ilvl="5" w:tplc="974CE71A">
      <w:numFmt w:val="bullet"/>
      <w:lvlText w:val="•"/>
      <w:lvlJc w:val="left"/>
      <w:pPr>
        <w:ind w:left="2832" w:hanging="179"/>
      </w:pPr>
      <w:rPr>
        <w:rFonts w:hint="default"/>
        <w:lang w:val="cs-CZ" w:eastAsia="en-US" w:bidi="ar-SA"/>
      </w:rPr>
    </w:lvl>
    <w:lvl w:ilvl="6" w:tplc="7646C74E">
      <w:numFmt w:val="bullet"/>
      <w:lvlText w:val="•"/>
      <w:lvlJc w:val="left"/>
      <w:pPr>
        <w:ind w:left="3283" w:hanging="179"/>
      </w:pPr>
      <w:rPr>
        <w:rFonts w:hint="default"/>
        <w:lang w:val="cs-CZ" w:eastAsia="en-US" w:bidi="ar-SA"/>
      </w:rPr>
    </w:lvl>
    <w:lvl w:ilvl="7" w:tplc="B36CB260">
      <w:numFmt w:val="bullet"/>
      <w:lvlText w:val="•"/>
      <w:lvlJc w:val="left"/>
      <w:pPr>
        <w:ind w:left="3733" w:hanging="179"/>
      </w:pPr>
      <w:rPr>
        <w:rFonts w:hint="default"/>
        <w:lang w:val="cs-CZ" w:eastAsia="en-US" w:bidi="ar-SA"/>
      </w:rPr>
    </w:lvl>
    <w:lvl w:ilvl="8" w:tplc="8084B240">
      <w:numFmt w:val="bullet"/>
      <w:lvlText w:val="•"/>
      <w:lvlJc w:val="left"/>
      <w:pPr>
        <w:ind w:left="4184" w:hanging="179"/>
      </w:pPr>
      <w:rPr>
        <w:rFonts w:hint="default"/>
        <w:lang w:val="cs-CZ" w:eastAsia="en-US" w:bidi="ar-SA"/>
      </w:rPr>
    </w:lvl>
  </w:abstractNum>
  <w:abstractNum w:abstractNumId="384" w15:restartNumberingAfterBreak="0">
    <w:nsid w:val="7BCC02EE"/>
    <w:multiLevelType w:val="hybridMultilevel"/>
    <w:tmpl w:val="301E3894"/>
    <w:lvl w:ilvl="0" w:tplc="F6C45F5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4B44F70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F0CED298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7B6B1F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B34CE8BC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FE60FF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FB28CFC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959E5162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0B0A942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85" w15:restartNumberingAfterBreak="0">
    <w:nsid w:val="7BD27683"/>
    <w:multiLevelType w:val="hybridMultilevel"/>
    <w:tmpl w:val="8006C592"/>
    <w:lvl w:ilvl="0" w:tplc="21E4A9C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35A04D2">
      <w:numFmt w:val="bullet"/>
      <w:lvlText w:val="•"/>
      <w:lvlJc w:val="left"/>
      <w:pPr>
        <w:ind w:left="1006" w:hanging="179"/>
      </w:pPr>
      <w:rPr>
        <w:rFonts w:hint="default"/>
        <w:lang w:val="cs-CZ" w:eastAsia="en-US" w:bidi="ar-SA"/>
      </w:rPr>
    </w:lvl>
    <w:lvl w:ilvl="2" w:tplc="45706258">
      <w:numFmt w:val="bullet"/>
      <w:lvlText w:val="•"/>
      <w:lvlJc w:val="left"/>
      <w:pPr>
        <w:ind w:left="1432" w:hanging="179"/>
      </w:pPr>
      <w:rPr>
        <w:rFonts w:hint="default"/>
        <w:lang w:val="cs-CZ" w:eastAsia="en-US" w:bidi="ar-SA"/>
      </w:rPr>
    </w:lvl>
    <w:lvl w:ilvl="3" w:tplc="51D49016">
      <w:numFmt w:val="bullet"/>
      <w:lvlText w:val="•"/>
      <w:lvlJc w:val="left"/>
      <w:pPr>
        <w:ind w:left="1859" w:hanging="179"/>
      </w:pPr>
      <w:rPr>
        <w:rFonts w:hint="default"/>
        <w:lang w:val="cs-CZ" w:eastAsia="en-US" w:bidi="ar-SA"/>
      </w:rPr>
    </w:lvl>
    <w:lvl w:ilvl="4" w:tplc="05B41E04">
      <w:numFmt w:val="bullet"/>
      <w:lvlText w:val="•"/>
      <w:lvlJc w:val="left"/>
      <w:pPr>
        <w:ind w:left="2285" w:hanging="179"/>
      </w:pPr>
      <w:rPr>
        <w:rFonts w:hint="default"/>
        <w:lang w:val="cs-CZ" w:eastAsia="en-US" w:bidi="ar-SA"/>
      </w:rPr>
    </w:lvl>
    <w:lvl w:ilvl="5" w:tplc="CA8AB7BA">
      <w:numFmt w:val="bullet"/>
      <w:lvlText w:val="•"/>
      <w:lvlJc w:val="left"/>
      <w:pPr>
        <w:ind w:left="2712" w:hanging="179"/>
      </w:pPr>
      <w:rPr>
        <w:rFonts w:hint="default"/>
        <w:lang w:val="cs-CZ" w:eastAsia="en-US" w:bidi="ar-SA"/>
      </w:rPr>
    </w:lvl>
    <w:lvl w:ilvl="6" w:tplc="E710F132">
      <w:numFmt w:val="bullet"/>
      <w:lvlText w:val="•"/>
      <w:lvlJc w:val="left"/>
      <w:pPr>
        <w:ind w:left="3138" w:hanging="179"/>
      </w:pPr>
      <w:rPr>
        <w:rFonts w:hint="default"/>
        <w:lang w:val="cs-CZ" w:eastAsia="en-US" w:bidi="ar-SA"/>
      </w:rPr>
    </w:lvl>
    <w:lvl w:ilvl="7" w:tplc="911A322C">
      <w:numFmt w:val="bullet"/>
      <w:lvlText w:val="•"/>
      <w:lvlJc w:val="left"/>
      <w:pPr>
        <w:ind w:left="3565" w:hanging="179"/>
      </w:pPr>
      <w:rPr>
        <w:rFonts w:hint="default"/>
        <w:lang w:val="cs-CZ" w:eastAsia="en-US" w:bidi="ar-SA"/>
      </w:rPr>
    </w:lvl>
    <w:lvl w:ilvl="8" w:tplc="34C26948">
      <w:numFmt w:val="bullet"/>
      <w:lvlText w:val="•"/>
      <w:lvlJc w:val="left"/>
      <w:pPr>
        <w:ind w:left="3991" w:hanging="179"/>
      </w:pPr>
      <w:rPr>
        <w:rFonts w:hint="default"/>
        <w:lang w:val="cs-CZ" w:eastAsia="en-US" w:bidi="ar-SA"/>
      </w:rPr>
    </w:lvl>
  </w:abstractNum>
  <w:abstractNum w:abstractNumId="386" w15:restartNumberingAfterBreak="0">
    <w:nsid w:val="7C504CF6"/>
    <w:multiLevelType w:val="hybridMultilevel"/>
    <w:tmpl w:val="8AA6762A"/>
    <w:lvl w:ilvl="0" w:tplc="99D4D76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C7CF236">
      <w:numFmt w:val="bullet"/>
      <w:lvlText w:val="•"/>
      <w:lvlJc w:val="left"/>
      <w:pPr>
        <w:ind w:left="1005" w:hanging="179"/>
      </w:pPr>
      <w:rPr>
        <w:rFonts w:hint="default"/>
        <w:lang w:val="cs-CZ" w:eastAsia="en-US" w:bidi="ar-SA"/>
      </w:rPr>
    </w:lvl>
    <w:lvl w:ilvl="2" w:tplc="BE14B256">
      <w:numFmt w:val="bullet"/>
      <w:lvlText w:val="•"/>
      <w:lvlJc w:val="left"/>
      <w:pPr>
        <w:ind w:left="1430" w:hanging="179"/>
      </w:pPr>
      <w:rPr>
        <w:rFonts w:hint="default"/>
        <w:lang w:val="cs-CZ" w:eastAsia="en-US" w:bidi="ar-SA"/>
      </w:rPr>
    </w:lvl>
    <w:lvl w:ilvl="3" w:tplc="FE5CD1CC">
      <w:numFmt w:val="bullet"/>
      <w:lvlText w:val="•"/>
      <w:lvlJc w:val="left"/>
      <w:pPr>
        <w:ind w:left="1856" w:hanging="179"/>
      </w:pPr>
      <w:rPr>
        <w:rFonts w:hint="default"/>
        <w:lang w:val="cs-CZ" w:eastAsia="en-US" w:bidi="ar-SA"/>
      </w:rPr>
    </w:lvl>
    <w:lvl w:ilvl="4" w:tplc="FB4C3EE6">
      <w:numFmt w:val="bullet"/>
      <w:lvlText w:val="•"/>
      <w:lvlJc w:val="left"/>
      <w:pPr>
        <w:ind w:left="2281" w:hanging="179"/>
      </w:pPr>
      <w:rPr>
        <w:rFonts w:hint="default"/>
        <w:lang w:val="cs-CZ" w:eastAsia="en-US" w:bidi="ar-SA"/>
      </w:rPr>
    </w:lvl>
    <w:lvl w:ilvl="5" w:tplc="4AAE80AC">
      <w:numFmt w:val="bullet"/>
      <w:lvlText w:val="•"/>
      <w:lvlJc w:val="left"/>
      <w:pPr>
        <w:ind w:left="2706" w:hanging="179"/>
      </w:pPr>
      <w:rPr>
        <w:rFonts w:hint="default"/>
        <w:lang w:val="cs-CZ" w:eastAsia="en-US" w:bidi="ar-SA"/>
      </w:rPr>
    </w:lvl>
    <w:lvl w:ilvl="6" w:tplc="D772B0DA">
      <w:numFmt w:val="bullet"/>
      <w:lvlText w:val="•"/>
      <w:lvlJc w:val="left"/>
      <w:pPr>
        <w:ind w:left="3132" w:hanging="179"/>
      </w:pPr>
      <w:rPr>
        <w:rFonts w:hint="default"/>
        <w:lang w:val="cs-CZ" w:eastAsia="en-US" w:bidi="ar-SA"/>
      </w:rPr>
    </w:lvl>
    <w:lvl w:ilvl="7" w:tplc="3A041DE8">
      <w:numFmt w:val="bullet"/>
      <w:lvlText w:val="•"/>
      <w:lvlJc w:val="left"/>
      <w:pPr>
        <w:ind w:left="3557" w:hanging="179"/>
      </w:pPr>
      <w:rPr>
        <w:rFonts w:hint="default"/>
        <w:lang w:val="cs-CZ" w:eastAsia="en-US" w:bidi="ar-SA"/>
      </w:rPr>
    </w:lvl>
    <w:lvl w:ilvl="8" w:tplc="AACE4CDC">
      <w:numFmt w:val="bullet"/>
      <w:lvlText w:val="•"/>
      <w:lvlJc w:val="left"/>
      <w:pPr>
        <w:ind w:left="3983" w:hanging="179"/>
      </w:pPr>
      <w:rPr>
        <w:rFonts w:hint="default"/>
        <w:lang w:val="cs-CZ" w:eastAsia="en-US" w:bidi="ar-SA"/>
      </w:rPr>
    </w:lvl>
  </w:abstractNum>
  <w:abstractNum w:abstractNumId="387" w15:restartNumberingAfterBreak="0">
    <w:nsid w:val="7CDE2241"/>
    <w:multiLevelType w:val="hybridMultilevel"/>
    <w:tmpl w:val="8348F272"/>
    <w:lvl w:ilvl="0" w:tplc="898C6B5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B68A70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8FFC5D42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6C4332A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188C001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7EAAC21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ABAE83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31028364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3A2AE0AA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88" w15:restartNumberingAfterBreak="0">
    <w:nsid w:val="7D2D6EE1"/>
    <w:multiLevelType w:val="hybridMultilevel"/>
    <w:tmpl w:val="F3B85C68"/>
    <w:lvl w:ilvl="0" w:tplc="7FFC76C8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7632E36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4FBE9BD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032CF82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58BCA234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1C44CDFC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E3142C6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3F7A7B2A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69B257D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89" w15:restartNumberingAfterBreak="0">
    <w:nsid w:val="7D3E0568"/>
    <w:multiLevelType w:val="hybridMultilevel"/>
    <w:tmpl w:val="37B46F3E"/>
    <w:lvl w:ilvl="0" w:tplc="1D629A6A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7EA330C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A1E20E04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FFEC8E8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6C52E3AA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B1082FC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9B8E2CE0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D56AD9E0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DE648D8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90" w15:restartNumberingAfterBreak="0">
    <w:nsid w:val="7DC427F4"/>
    <w:multiLevelType w:val="hybridMultilevel"/>
    <w:tmpl w:val="02E2E042"/>
    <w:lvl w:ilvl="0" w:tplc="E68AE70C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503A354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B5E0021C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4768E416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AA1EE8AE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D764B358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BB1A6A5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6BC2573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088069B6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91" w15:restartNumberingAfterBreak="0">
    <w:nsid w:val="7DD70766"/>
    <w:multiLevelType w:val="hybridMultilevel"/>
    <w:tmpl w:val="F8AC7FAE"/>
    <w:lvl w:ilvl="0" w:tplc="CCC8A104">
      <w:start w:val="1"/>
      <w:numFmt w:val="lowerLetter"/>
      <w:lvlText w:val="%1)"/>
      <w:lvlJc w:val="left"/>
      <w:pPr>
        <w:ind w:left="576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5EED4C2">
      <w:numFmt w:val="bullet"/>
      <w:lvlText w:val="•"/>
      <w:lvlJc w:val="left"/>
      <w:pPr>
        <w:ind w:left="1029" w:hanging="179"/>
      </w:pPr>
      <w:rPr>
        <w:rFonts w:hint="default"/>
        <w:lang w:val="cs-CZ" w:eastAsia="en-US" w:bidi="ar-SA"/>
      </w:rPr>
    </w:lvl>
    <w:lvl w:ilvl="2" w:tplc="C4E03A52">
      <w:numFmt w:val="bullet"/>
      <w:lvlText w:val="•"/>
      <w:lvlJc w:val="left"/>
      <w:pPr>
        <w:ind w:left="1479" w:hanging="179"/>
      </w:pPr>
      <w:rPr>
        <w:rFonts w:hint="default"/>
        <w:lang w:val="cs-CZ" w:eastAsia="en-US" w:bidi="ar-SA"/>
      </w:rPr>
    </w:lvl>
    <w:lvl w:ilvl="3" w:tplc="AAB09364">
      <w:numFmt w:val="bullet"/>
      <w:lvlText w:val="•"/>
      <w:lvlJc w:val="left"/>
      <w:pPr>
        <w:ind w:left="1929" w:hanging="179"/>
      </w:pPr>
      <w:rPr>
        <w:rFonts w:hint="default"/>
        <w:lang w:val="cs-CZ" w:eastAsia="en-US" w:bidi="ar-SA"/>
      </w:rPr>
    </w:lvl>
    <w:lvl w:ilvl="4" w:tplc="D08C2968">
      <w:numFmt w:val="bullet"/>
      <w:lvlText w:val="•"/>
      <w:lvlJc w:val="left"/>
      <w:pPr>
        <w:ind w:left="2379" w:hanging="179"/>
      </w:pPr>
      <w:rPr>
        <w:rFonts w:hint="default"/>
        <w:lang w:val="cs-CZ" w:eastAsia="en-US" w:bidi="ar-SA"/>
      </w:rPr>
    </w:lvl>
    <w:lvl w:ilvl="5" w:tplc="F356CCA0">
      <w:numFmt w:val="bullet"/>
      <w:lvlText w:val="•"/>
      <w:lvlJc w:val="left"/>
      <w:pPr>
        <w:ind w:left="2828" w:hanging="179"/>
      </w:pPr>
      <w:rPr>
        <w:rFonts w:hint="default"/>
        <w:lang w:val="cs-CZ" w:eastAsia="en-US" w:bidi="ar-SA"/>
      </w:rPr>
    </w:lvl>
    <w:lvl w:ilvl="6" w:tplc="A170DDAA">
      <w:numFmt w:val="bullet"/>
      <w:lvlText w:val="•"/>
      <w:lvlJc w:val="left"/>
      <w:pPr>
        <w:ind w:left="3278" w:hanging="179"/>
      </w:pPr>
      <w:rPr>
        <w:rFonts w:hint="default"/>
        <w:lang w:val="cs-CZ" w:eastAsia="en-US" w:bidi="ar-SA"/>
      </w:rPr>
    </w:lvl>
    <w:lvl w:ilvl="7" w:tplc="440E1870">
      <w:numFmt w:val="bullet"/>
      <w:lvlText w:val="•"/>
      <w:lvlJc w:val="left"/>
      <w:pPr>
        <w:ind w:left="3728" w:hanging="179"/>
      </w:pPr>
      <w:rPr>
        <w:rFonts w:hint="default"/>
        <w:lang w:val="cs-CZ" w:eastAsia="en-US" w:bidi="ar-SA"/>
      </w:rPr>
    </w:lvl>
    <w:lvl w:ilvl="8" w:tplc="C49C0B92">
      <w:numFmt w:val="bullet"/>
      <w:lvlText w:val="•"/>
      <w:lvlJc w:val="left"/>
      <w:pPr>
        <w:ind w:left="4178" w:hanging="179"/>
      </w:pPr>
      <w:rPr>
        <w:rFonts w:hint="default"/>
        <w:lang w:val="cs-CZ" w:eastAsia="en-US" w:bidi="ar-SA"/>
      </w:rPr>
    </w:lvl>
  </w:abstractNum>
  <w:abstractNum w:abstractNumId="392" w15:restartNumberingAfterBreak="0">
    <w:nsid w:val="7E2E6E2A"/>
    <w:multiLevelType w:val="hybridMultilevel"/>
    <w:tmpl w:val="0E789184"/>
    <w:lvl w:ilvl="0" w:tplc="E3D057B8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C5A61E94">
      <w:start w:val="1"/>
      <w:numFmt w:val="lowerRoman"/>
      <w:lvlText w:val="%2)"/>
      <w:lvlJc w:val="left"/>
      <w:pPr>
        <w:ind w:left="907" w:hanging="32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7"/>
        <w:sz w:val="17"/>
        <w:szCs w:val="17"/>
        <w:lang w:val="cs-CZ" w:eastAsia="en-US" w:bidi="ar-SA"/>
      </w:rPr>
    </w:lvl>
    <w:lvl w:ilvl="2" w:tplc="54304588">
      <w:numFmt w:val="bullet"/>
      <w:lvlText w:val="•"/>
      <w:lvlJc w:val="left"/>
      <w:pPr>
        <w:ind w:left="1461" w:hanging="328"/>
      </w:pPr>
      <w:rPr>
        <w:rFonts w:hint="default"/>
        <w:lang w:val="cs-CZ" w:eastAsia="en-US" w:bidi="ar-SA"/>
      </w:rPr>
    </w:lvl>
    <w:lvl w:ilvl="3" w:tplc="E5C42F62">
      <w:numFmt w:val="bullet"/>
      <w:lvlText w:val="•"/>
      <w:lvlJc w:val="left"/>
      <w:pPr>
        <w:ind w:left="2022" w:hanging="328"/>
      </w:pPr>
      <w:rPr>
        <w:rFonts w:hint="default"/>
        <w:lang w:val="cs-CZ" w:eastAsia="en-US" w:bidi="ar-SA"/>
      </w:rPr>
    </w:lvl>
    <w:lvl w:ilvl="4" w:tplc="2FECC264">
      <w:numFmt w:val="bullet"/>
      <w:lvlText w:val="•"/>
      <w:lvlJc w:val="left"/>
      <w:pPr>
        <w:ind w:left="2584" w:hanging="328"/>
      </w:pPr>
      <w:rPr>
        <w:rFonts w:hint="default"/>
        <w:lang w:val="cs-CZ" w:eastAsia="en-US" w:bidi="ar-SA"/>
      </w:rPr>
    </w:lvl>
    <w:lvl w:ilvl="5" w:tplc="05469054">
      <w:numFmt w:val="bullet"/>
      <w:lvlText w:val="•"/>
      <w:lvlJc w:val="left"/>
      <w:pPr>
        <w:ind w:left="3145" w:hanging="328"/>
      </w:pPr>
      <w:rPr>
        <w:rFonts w:hint="default"/>
        <w:lang w:val="cs-CZ" w:eastAsia="en-US" w:bidi="ar-SA"/>
      </w:rPr>
    </w:lvl>
    <w:lvl w:ilvl="6" w:tplc="490266AC">
      <w:numFmt w:val="bullet"/>
      <w:lvlText w:val="•"/>
      <w:lvlJc w:val="left"/>
      <w:pPr>
        <w:ind w:left="3707" w:hanging="328"/>
      </w:pPr>
      <w:rPr>
        <w:rFonts w:hint="default"/>
        <w:lang w:val="cs-CZ" w:eastAsia="en-US" w:bidi="ar-SA"/>
      </w:rPr>
    </w:lvl>
    <w:lvl w:ilvl="7" w:tplc="2E2A5C22">
      <w:numFmt w:val="bullet"/>
      <w:lvlText w:val="•"/>
      <w:lvlJc w:val="left"/>
      <w:pPr>
        <w:ind w:left="4268" w:hanging="328"/>
      </w:pPr>
      <w:rPr>
        <w:rFonts w:hint="default"/>
        <w:lang w:val="cs-CZ" w:eastAsia="en-US" w:bidi="ar-SA"/>
      </w:rPr>
    </w:lvl>
    <w:lvl w:ilvl="8" w:tplc="DF1CE082">
      <w:numFmt w:val="bullet"/>
      <w:lvlText w:val="•"/>
      <w:lvlJc w:val="left"/>
      <w:pPr>
        <w:ind w:left="4830" w:hanging="328"/>
      </w:pPr>
      <w:rPr>
        <w:rFonts w:hint="default"/>
        <w:lang w:val="cs-CZ" w:eastAsia="en-US" w:bidi="ar-SA"/>
      </w:rPr>
    </w:lvl>
  </w:abstractNum>
  <w:abstractNum w:abstractNumId="393" w15:restartNumberingAfterBreak="0">
    <w:nsid w:val="7E401F87"/>
    <w:multiLevelType w:val="hybridMultilevel"/>
    <w:tmpl w:val="45B23554"/>
    <w:lvl w:ilvl="0" w:tplc="26C01FC0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842ACA84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B98E1C36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9F0E4274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E9A5562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2324A0AA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39028658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5B147546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7CBCB220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abstractNum w:abstractNumId="394" w15:restartNumberingAfterBreak="0">
    <w:nsid w:val="7FB9402C"/>
    <w:multiLevelType w:val="hybridMultilevel"/>
    <w:tmpl w:val="554E1886"/>
    <w:lvl w:ilvl="0" w:tplc="2E501B46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A8182BE2">
      <w:numFmt w:val="bullet"/>
      <w:lvlText w:val="•"/>
      <w:lvlJc w:val="left"/>
      <w:pPr>
        <w:ind w:left="1030" w:hanging="179"/>
      </w:pPr>
      <w:rPr>
        <w:rFonts w:hint="default"/>
        <w:lang w:val="cs-CZ" w:eastAsia="en-US" w:bidi="ar-SA"/>
      </w:rPr>
    </w:lvl>
    <w:lvl w:ilvl="2" w:tplc="08A63278">
      <w:numFmt w:val="bullet"/>
      <w:lvlText w:val="•"/>
      <w:lvlJc w:val="left"/>
      <w:pPr>
        <w:ind w:left="1480" w:hanging="179"/>
      </w:pPr>
      <w:rPr>
        <w:rFonts w:hint="default"/>
        <w:lang w:val="cs-CZ" w:eastAsia="en-US" w:bidi="ar-SA"/>
      </w:rPr>
    </w:lvl>
    <w:lvl w:ilvl="3" w:tplc="A6F0DC22">
      <w:numFmt w:val="bullet"/>
      <w:lvlText w:val="•"/>
      <w:lvlJc w:val="left"/>
      <w:pPr>
        <w:ind w:left="1930" w:hanging="179"/>
      </w:pPr>
      <w:rPr>
        <w:rFonts w:hint="default"/>
        <w:lang w:val="cs-CZ" w:eastAsia="en-US" w:bidi="ar-SA"/>
      </w:rPr>
    </w:lvl>
    <w:lvl w:ilvl="4" w:tplc="7D743E0E">
      <w:numFmt w:val="bullet"/>
      <w:lvlText w:val="•"/>
      <w:lvlJc w:val="left"/>
      <w:pPr>
        <w:ind w:left="2380" w:hanging="179"/>
      </w:pPr>
      <w:rPr>
        <w:rFonts w:hint="default"/>
        <w:lang w:val="cs-CZ" w:eastAsia="en-US" w:bidi="ar-SA"/>
      </w:rPr>
    </w:lvl>
    <w:lvl w:ilvl="5" w:tplc="F0BE5984">
      <w:numFmt w:val="bullet"/>
      <w:lvlText w:val="•"/>
      <w:lvlJc w:val="left"/>
      <w:pPr>
        <w:ind w:left="2830" w:hanging="179"/>
      </w:pPr>
      <w:rPr>
        <w:rFonts w:hint="default"/>
        <w:lang w:val="cs-CZ" w:eastAsia="en-US" w:bidi="ar-SA"/>
      </w:rPr>
    </w:lvl>
    <w:lvl w:ilvl="6" w:tplc="84DAFF82">
      <w:numFmt w:val="bullet"/>
      <w:lvlText w:val="•"/>
      <w:lvlJc w:val="left"/>
      <w:pPr>
        <w:ind w:left="3281" w:hanging="179"/>
      </w:pPr>
      <w:rPr>
        <w:rFonts w:hint="default"/>
        <w:lang w:val="cs-CZ" w:eastAsia="en-US" w:bidi="ar-SA"/>
      </w:rPr>
    </w:lvl>
    <w:lvl w:ilvl="7" w:tplc="AE0238C4">
      <w:numFmt w:val="bullet"/>
      <w:lvlText w:val="•"/>
      <w:lvlJc w:val="left"/>
      <w:pPr>
        <w:ind w:left="3731" w:hanging="179"/>
      </w:pPr>
      <w:rPr>
        <w:rFonts w:hint="default"/>
        <w:lang w:val="cs-CZ" w:eastAsia="en-US" w:bidi="ar-SA"/>
      </w:rPr>
    </w:lvl>
    <w:lvl w:ilvl="8" w:tplc="298411C8">
      <w:numFmt w:val="bullet"/>
      <w:lvlText w:val="•"/>
      <w:lvlJc w:val="left"/>
      <w:pPr>
        <w:ind w:left="4181" w:hanging="179"/>
      </w:pPr>
      <w:rPr>
        <w:rFonts w:hint="default"/>
        <w:lang w:val="cs-CZ" w:eastAsia="en-US" w:bidi="ar-SA"/>
      </w:rPr>
    </w:lvl>
  </w:abstractNum>
  <w:abstractNum w:abstractNumId="395" w15:restartNumberingAfterBreak="0">
    <w:nsid w:val="7FD03135"/>
    <w:multiLevelType w:val="hybridMultilevel"/>
    <w:tmpl w:val="E01645AA"/>
    <w:lvl w:ilvl="0" w:tplc="EF34516A">
      <w:start w:val="1"/>
      <w:numFmt w:val="lowerLetter"/>
      <w:lvlText w:val="%1)"/>
      <w:lvlJc w:val="left"/>
      <w:pPr>
        <w:ind w:left="575" w:hanging="179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8"/>
        <w:sz w:val="17"/>
        <w:szCs w:val="17"/>
        <w:lang w:val="cs-CZ" w:eastAsia="en-US" w:bidi="ar-SA"/>
      </w:rPr>
    </w:lvl>
    <w:lvl w:ilvl="1" w:tplc="E0AEFAB2">
      <w:numFmt w:val="bullet"/>
      <w:lvlText w:val="•"/>
      <w:lvlJc w:val="left"/>
      <w:pPr>
        <w:ind w:left="1117" w:hanging="179"/>
      </w:pPr>
      <w:rPr>
        <w:rFonts w:hint="default"/>
        <w:lang w:val="cs-CZ" w:eastAsia="en-US" w:bidi="ar-SA"/>
      </w:rPr>
    </w:lvl>
    <w:lvl w:ilvl="2" w:tplc="1CB0F84E">
      <w:numFmt w:val="bullet"/>
      <w:lvlText w:val="•"/>
      <w:lvlJc w:val="left"/>
      <w:pPr>
        <w:ind w:left="1654" w:hanging="179"/>
      </w:pPr>
      <w:rPr>
        <w:rFonts w:hint="default"/>
        <w:lang w:val="cs-CZ" w:eastAsia="en-US" w:bidi="ar-SA"/>
      </w:rPr>
    </w:lvl>
    <w:lvl w:ilvl="3" w:tplc="5AB2F67E">
      <w:numFmt w:val="bullet"/>
      <w:lvlText w:val="•"/>
      <w:lvlJc w:val="left"/>
      <w:pPr>
        <w:ind w:left="2191" w:hanging="179"/>
      </w:pPr>
      <w:rPr>
        <w:rFonts w:hint="default"/>
        <w:lang w:val="cs-CZ" w:eastAsia="en-US" w:bidi="ar-SA"/>
      </w:rPr>
    </w:lvl>
    <w:lvl w:ilvl="4" w:tplc="D6A284A8">
      <w:numFmt w:val="bullet"/>
      <w:lvlText w:val="•"/>
      <w:lvlJc w:val="left"/>
      <w:pPr>
        <w:ind w:left="2729" w:hanging="179"/>
      </w:pPr>
      <w:rPr>
        <w:rFonts w:hint="default"/>
        <w:lang w:val="cs-CZ" w:eastAsia="en-US" w:bidi="ar-SA"/>
      </w:rPr>
    </w:lvl>
    <w:lvl w:ilvl="5" w:tplc="ADB21226">
      <w:numFmt w:val="bullet"/>
      <w:lvlText w:val="•"/>
      <w:lvlJc w:val="left"/>
      <w:pPr>
        <w:ind w:left="3266" w:hanging="179"/>
      </w:pPr>
      <w:rPr>
        <w:rFonts w:hint="default"/>
        <w:lang w:val="cs-CZ" w:eastAsia="en-US" w:bidi="ar-SA"/>
      </w:rPr>
    </w:lvl>
    <w:lvl w:ilvl="6" w:tplc="A31E296A">
      <w:numFmt w:val="bullet"/>
      <w:lvlText w:val="•"/>
      <w:lvlJc w:val="left"/>
      <w:pPr>
        <w:ind w:left="3803" w:hanging="179"/>
      </w:pPr>
      <w:rPr>
        <w:rFonts w:hint="default"/>
        <w:lang w:val="cs-CZ" w:eastAsia="en-US" w:bidi="ar-SA"/>
      </w:rPr>
    </w:lvl>
    <w:lvl w:ilvl="7" w:tplc="457AA81E">
      <w:numFmt w:val="bullet"/>
      <w:lvlText w:val="•"/>
      <w:lvlJc w:val="left"/>
      <w:pPr>
        <w:ind w:left="4341" w:hanging="179"/>
      </w:pPr>
      <w:rPr>
        <w:rFonts w:hint="default"/>
        <w:lang w:val="cs-CZ" w:eastAsia="en-US" w:bidi="ar-SA"/>
      </w:rPr>
    </w:lvl>
    <w:lvl w:ilvl="8" w:tplc="1368F9AC">
      <w:numFmt w:val="bullet"/>
      <w:lvlText w:val="•"/>
      <w:lvlJc w:val="left"/>
      <w:pPr>
        <w:ind w:left="4878" w:hanging="179"/>
      </w:pPr>
      <w:rPr>
        <w:rFonts w:hint="default"/>
        <w:lang w:val="cs-CZ" w:eastAsia="en-US" w:bidi="ar-SA"/>
      </w:rPr>
    </w:lvl>
  </w:abstractNum>
  <w:num w:numId="1" w16cid:durableId="627660060">
    <w:abstractNumId w:val="340"/>
  </w:num>
  <w:num w:numId="2" w16cid:durableId="821699580">
    <w:abstractNumId w:val="325"/>
  </w:num>
  <w:num w:numId="3" w16cid:durableId="1126243713">
    <w:abstractNumId w:val="95"/>
  </w:num>
  <w:num w:numId="4" w16cid:durableId="326784903">
    <w:abstractNumId w:val="306"/>
  </w:num>
  <w:num w:numId="5" w16cid:durableId="457838604">
    <w:abstractNumId w:val="147"/>
  </w:num>
  <w:num w:numId="6" w16cid:durableId="329066661">
    <w:abstractNumId w:val="43"/>
  </w:num>
  <w:num w:numId="7" w16cid:durableId="442456985">
    <w:abstractNumId w:val="92"/>
  </w:num>
  <w:num w:numId="8" w16cid:durableId="1546288430">
    <w:abstractNumId w:val="358"/>
  </w:num>
  <w:num w:numId="9" w16cid:durableId="417756539">
    <w:abstractNumId w:val="156"/>
  </w:num>
  <w:num w:numId="10" w16cid:durableId="824007344">
    <w:abstractNumId w:val="231"/>
  </w:num>
  <w:num w:numId="11" w16cid:durableId="1402949271">
    <w:abstractNumId w:val="71"/>
  </w:num>
  <w:num w:numId="12" w16cid:durableId="1558667783">
    <w:abstractNumId w:val="311"/>
  </w:num>
  <w:num w:numId="13" w16cid:durableId="1003320347">
    <w:abstractNumId w:val="22"/>
  </w:num>
  <w:num w:numId="14" w16cid:durableId="2001419613">
    <w:abstractNumId w:val="301"/>
  </w:num>
  <w:num w:numId="15" w16cid:durableId="390009349">
    <w:abstractNumId w:val="261"/>
  </w:num>
  <w:num w:numId="16" w16cid:durableId="537426950">
    <w:abstractNumId w:val="38"/>
  </w:num>
  <w:num w:numId="17" w16cid:durableId="2138908706">
    <w:abstractNumId w:val="120"/>
  </w:num>
  <w:num w:numId="18" w16cid:durableId="2027057898">
    <w:abstractNumId w:val="74"/>
  </w:num>
  <w:num w:numId="19" w16cid:durableId="1084106611">
    <w:abstractNumId w:val="50"/>
  </w:num>
  <w:num w:numId="20" w16cid:durableId="479351916">
    <w:abstractNumId w:val="330"/>
  </w:num>
  <w:num w:numId="21" w16cid:durableId="484861694">
    <w:abstractNumId w:val="213"/>
  </w:num>
  <w:num w:numId="22" w16cid:durableId="817721538">
    <w:abstractNumId w:val="202"/>
  </w:num>
  <w:num w:numId="23" w16cid:durableId="1412581947">
    <w:abstractNumId w:val="262"/>
  </w:num>
  <w:num w:numId="24" w16cid:durableId="288971751">
    <w:abstractNumId w:val="166"/>
  </w:num>
  <w:num w:numId="25" w16cid:durableId="275185688">
    <w:abstractNumId w:val="7"/>
  </w:num>
  <w:num w:numId="26" w16cid:durableId="1082680175">
    <w:abstractNumId w:val="28"/>
  </w:num>
  <w:num w:numId="27" w16cid:durableId="621688556">
    <w:abstractNumId w:val="277"/>
  </w:num>
  <w:num w:numId="28" w16cid:durableId="1388338576">
    <w:abstractNumId w:val="275"/>
  </w:num>
  <w:num w:numId="29" w16cid:durableId="778909760">
    <w:abstractNumId w:val="206"/>
  </w:num>
  <w:num w:numId="30" w16cid:durableId="1375157268">
    <w:abstractNumId w:val="256"/>
  </w:num>
  <w:num w:numId="31" w16cid:durableId="826478966">
    <w:abstractNumId w:val="20"/>
  </w:num>
  <w:num w:numId="32" w16cid:durableId="927809475">
    <w:abstractNumId w:val="257"/>
  </w:num>
  <w:num w:numId="33" w16cid:durableId="1357000010">
    <w:abstractNumId w:val="35"/>
  </w:num>
  <w:num w:numId="34" w16cid:durableId="1071927375">
    <w:abstractNumId w:val="355"/>
  </w:num>
  <w:num w:numId="35" w16cid:durableId="1625962313">
    <w:abstractNumId w:val="32"/>
  </w:num>
  <w:num w:numId="36" w16cid:durableId="1875999969">
    <w:abstractNumId w:val="113"/>
  </w:num>
  <w:num w:numId="37" w16cid:durableId="1288311788">
    <w:abstractNumId w:val="208"/>
  </w:num>
  <w:num w:numId="38" w16cid:durableId="1434856442">
    <w:abstractNumId w:val="178"/>
  </w:num>
  <w:num w:numId="39" w16cid:durableId="507451608">
    <w:abstractNumId w:val="365"/>
  </w:num>
  <w:num w:numId="40" w16cid:durableId="1807504360">
    <w:abstractNumId w:val="293"/>
  </w:num>
  <w:num w:numId="41" w16cid:durableId="649407915">
    <w:abstractNumId w:val="137"/>
  </w:num>
  <w:num w:numId="42" w16cid:durableId="1274361469">
    <w:abstractNumId w:val="387"/>
  </w:num>
  <w:num w:numId="43" w16cid:durableId="771363495">
    <w:abstractNumId w:val="362"/>
  </w:num>
  <w:num w:numId="44" w16cid:durableId="1625110597">
    <w:abstractNumId w:val="215"/>
  </w:num>
  <w:num w:numId="45" w16cid:durableId="2031375425">
    <w:abstractNumId w:val="253"/>
  </w:num>
  <w:num w:numId="46" w16cid:durableId="2107068326">
    <w:abstractNumId w:val="298"/>
  </w:num>
  <w:num w:numId="47" w16cid:durableId="1011377992">
    <w:abstractNumId w:val="263"/>
  </w:num>
  <w:num w:numId="48" w16cid:durableId="1230845967">
    <w:abstractNumId w:val="265"/>
  </w:num>
  <w:num w:numId="49" w16cid:durableId="1171944527">
    <w:abstractNumId w:val="125"/>
  </w:num>
  <w:num w:numId="50" w16cid:durableId="2057971865">
    <w:abstractNumId w:val="100"/>
  </w:num>
  <w:num w:numId="51" w16cid:durableId="263000752">
    <w:abstractNumId w:val="90"/>
  </w:num>
  <w:num w:numId="52" w16cid:durableId="1134715496">
    <w:abstractNumId w:val="122"/>
  </w:num>
  <w:num w:numId="53" w16cid:durableId="1225213793">
    <w:abstractNumId w:val="346"/>
  </w:num>
  <w:num w:numId="54" w16cid:durableId="1973100087">
    <w:abstractNumId w:val="309"/>
  </w:num>
  <w:num w:numId="55" w16cid:durableId="1659000509">
    <w:abstractNumId w:val="267"/>
  </w:num>
  <w:num w:numId="56" w16cid:durableId="597761109">
    <w:abstractNumId w:val="153"/>
  </w:num>
  <w:num w:numId="57" w16cid:durableId="1475680553">
    <w:abstractNumId w:val="12"/>
  </w:num>
  <w:num w:numId="58" w16cid:durableId="1744596037">
    <w:abstractNumId w:val="119"/>
  </w:num>
  <w:num w:numId="59" w16cid:durableId="1532302478">
    <w:abstractNumId w:val="237"/>
  </w:num>
  <w:num w:numId="60" w16cid:durableId="1423263891">
    <w:abstractNumId w:val="334"/>
  </w:num>
  <w:num w:numId="61" w16cid:durableId="525288012">
    <w:abstractNumId w:val="219"/>
  </w:num>
  <w:num w:numId="62" w16cid:durableId="1772510224">
    <w:abstractNumId w:val="217"/>
  </w:num>
  <w:num w:numId="63" w16cid:durableId="1546411071">
    <w:abstractNumId w:val="48"/>
  </w:num>
  <w:num w:numId="64" w16cid:durableId="515580743">
    <w:abstractNumId w:val="68"/>
  </w:num>
  <w:num w:numId="65" w16cid:durableId="1573926158">
    <w:abstractNumId w:val="232"/>
  </w:num>
  <w:num w:numId="66" w16cid:durableId="1873304725">
    <w:abstractNumId w:val="283"/>
  </w:num>
  <w:num w:numId="67" w16cid:durableId="233517838">
    <w:abstractNumId w:val="174"/>
  </w:num>
  <w:num w:numId="68" w16cid:durableId="755975363">
    <w:abstractNumId w:val="281"/>
  </w:num>
  <w:num w:numId="69" w16cid:durableId="1495686257">
    <w:abstractNumId w:val="211"/>
  </w:num>
  <w:num w:numId="70" w16cid:durableId="1796409431">
    <w:abstractNumId w:val="57"/>
  </w:num>
  <w:num w:numId="71" w16cid:durableId="679508313">
    <w:abstractNumId w:val="146"/>
  </w:num>
  <w:num w:numId="72" w16cid:durableId="62068620">
    <w:abstractNumId w:val="390"/>
  </w:num>
  <w:num w:numId="73" w16cid:durableId="1765219731">
    <w:abstractNumId w:val="393"/>
  </w:num>
  <w:num w:numId="74" w16cid:durableId="1953588890">
    <w:abstractNumId w:val="284"/>
  </w:num>
  <w:num w:numId="75" w16cid:durableId="143938658">
    <w:abstractNumId w:val="321"/>
  </w:num>
  <w:num w:numId="76" w16cid:durableId="68626459">
    <w:abstractNumId w:val="297"/>
  </w:num>
  <w:num w:numId="77" w16cid:durableId="771706049">
    <w:abstractNumId w:val="353"/>
  </w:num>
  <w:num w:numId="78" w16cid:durableId="557589917">
    <w:abstractNumId w:val="296"/>
  </w:num>
  <w:num w:numId="79" w16cid:durableId="1896162798">
    <w:abstractNumId w:val="149"/>
  </w:num>
  <w:num w:numId="80" w16cid:durableId="1345210485">
    <w:abstractNumId w:val="25"/>
  </w:num>
  <w:num w:numId="81" w16cid:durableId="935750814">
    <w:abstractNumId w:val="27"/>
  </w:num>
  <w:num w:numId="82" w16cid:durableId="1752122701">
    <w:abstractNumId w:val="31"/>
  </w:num>
  <w:num w:numId="83" w16cid:durableId="1104039871">
    <w:abstractNumId w:val="220"/>
  </w:num>
  <w:num w:numId="84" w16cid:durableId="2126459920">
    <w:abstractNumId w:val="52"/>
  </w:num>
  <w:num w:numId="85" w16cid:durableId="551622735">
    <w:abstractNumId w:val="6"/>
  </w:num>
  <w:num w:numId="86" w16cid:durableId="61606420">
    <w:abstractNumId w:val="79"/>
  </w:num>
  <w:num w:numId="87" w16cid:durableId="1550996703">
    <w:abstractNumId w:val="221"/>
  </w:num>
  <w:num w:numId="88" w16cid:durableId="940917477">
    <w:abstractNumId w:val="235"/>
  </w:num>
  <w:num w:numId="89" w16cid:durableId="411391130">
    <w:abstractNumId w:val="126"/>
  </w:num>
  <w:num w:numId="90" w16cid:durableId="750658367">
    <w:abstractNumId w:val="150"/>
  </w:num>
  <w:num w:numId="91" w16cid:durableId="814033927">
    <w:abstractNumId w:val="314"/>
  </w:num>
  <w:num w:numId="92" w16cid:durableId="1201700111">
    <w:abstractNumId w:val="134"/>
  </w:num>
  <w:num w:numId="93" w16cid:durableId="1426609338">
    <w:abstractNumId w:val="258"/>
  </w:num>
  <w:num w:numId="94" w16cid:durableId="2093817496">
    <w:abstractNumId w:val="8"/>
  </w:num>
  <w:num w:numId="95" w16cid:durableId="301540701">
    <w:abstractNumId w:val="97"/>
  </w:num>
  <w:num w:numId="96" w16cid:durableId="1832256308">
    <w:abstractNumId w:val="176"/>
  </w:num>
  <w:num w:numId="97" w16cid:durableId="920990188">
    <w:abstractNumId w:val="308"/>
  </w:num>
  <w:num w:numId="98" w16cid:durableId="606081923">
    <w:abstractNumId w:val="223"/>
  </w:num>
  <w:num w:numId="99" w16cid:durableId="1091582052">
    <w:abstractNumId w:val="144"/>
  </w:num>
  <w:num w:numId="100" w16cid:durableId="1973904069">
    <w:abstractNumId w:val="199"/>
  </w:num>
  <w:num w:numId="101" w16cid:durableId="1211575774">
    <w:abstractNumId w:val="179"/>
  </w:num>
  <w:num w:numId="102" w16cid:durableId="647586954">
    <w:abstractNumId w:val="247"/>
  </w:num>
  <w:num w:numId="103" w16cid:durableId="1009403274">
    <w:abstractNumId w:val="121"/>
  </w:num>
  <w:num w:numId="104" w16cid:durableId="1699507295">
    <w:abstractNumId w:val="39"/>
  </w:num>
  <w:num w:numId="105" w16cid:durableId="1911620258">
    <w:abstractNumId w:val="304"/>
  </w:num>
  <w:num w:numId="106" w16cid:durableId="1088110966">
    <w:abstractNumId w:val="5"/>
  </w:num>
  <w:num w:numId="107" w16cid:durableId="1447388186">
    <w:abstractNumId w:val="46"/>
  </w:num>
  <w:num w:numId="108" w16cid:durableId="1559319196">
    <w:abstractNumId w:val="373"/>
  </w:num>
  <w:num w:numId="109" w16cid:durableId="1886486017">
    <w:abstractNumId w:val="201"/>
  </w:num>
  <w:num w:numId="110" w16cid:durableId="1558931885">
    <w:abstractNumId w:val="29"/>
  </w:num>
  <w:num w:numId="111" w16cid:durableId="456723715">
    <w:abstractNumId w:val="155"/>
  </w:num>
  <w:num w:numId="112" w16cid:durableId="1984772510">
    <w:abstractNumId w:val="289"/>
  </w:num>
  <w:num w:numId="113" w16cid:durableId="1295259249">
    <w:abstractNumId w:val="282"/>
  </w:num>
  <w:num w:numId="114" w16cid:durableId="592326900">
    <w:abstractNumId w:val="75"/>
  </w:num>
  <w:num w:numId="115" w16cid:durableId="484199689">
    <w:abstractNumId w:val="164"/>
  </w:num>
  <w:num w:numId="116" w16cid:durableId="1695963937">
    <w:abstractNumId w:val="183"/>
  </w:num>
  <w:num w:numId="117" w16cid:durableId="318198350">
    <w:abstractNumId w:val="191"/>
  </w:num>
  <w:num w:numId="118" w16cid:durableId="1367558269">
    <w:abstractNumId w:val="51"/>
  </w:num>
  <w:num w:numId="119" w16cid:durableId="1631090229">
    <w:abstractNumId w:val="315"/>
  </w:num>
  <w:num w:numId="120" w16cid:durableId="1808623472">
    <w:abstractNumId w:val="133"/>
  </w:num>
  <w:num w:numId="121" w16cid:durableId="100420983">
    <w:abstractNumId w:val="209"/>
  </w:num>
  <w:num w:numId="122" w16cid:durableId="479003516">
    <w:abstractNumId w:val="123"/>
  </w:num>
  <w:num w:numId="123" w16cid:durableId="1833986479">
    <w:abstractNumId w:val="295"/>
  </w:num>
  <w:num w:numId="124" w16cid:durableId="1775829386">
    <w:abstractNumId w:val="227"/>
  </w:num>
  <w:num w:numId="125" w16cid:durableId="273828289">
    <w:abstractNumId w:val="67"/>
  </w:num>
  <w:num w:numId="126" w16cid:durableId="777217470">
    <w:abstractNumId w:val="88"/>
  </w:num>
  <w:num w:numId="127" w16cid:durableId="342515299">
    <w:abstractNumId w:val="132"/>
  </w:num>
  <w:num w:numId="128" w16cid:durableId="1231501144">
    <w:abstractNumId w:val="212"/>
  </w:num>
  <w:num w:numId="129" w16cid:durableId="1997025035">
    <w:abstractNumId w:val="89"/>
  </w:num>
  <w:num w:numId="130" w16cid:durableId="236867134">
    <w:abstractNumId w:val="85"/>
  </w:num>
  <w:num w:numId="131" w16cid:durableId="1870725662">
    <w:abstractNumId w:val="313"/>
  </w:num>
  <w:num w:numId="132" w16cid:durableId="1770814091">
    <w:abstractNumId w:val="87"/>
  </w:num>
  <w:num w:numId="133" w16cid:durableId="647710601">
    <w:abstractNumId w:val="359"/>
  </w:num>
  <w:num w:numId="134" w16cid:durableId="955141508">
    <w:abstractNumId w:val="356"/>
  </w:num>
  <w:num w:numId="135" w16cid:durableId="2071344684">
    <w:abstractNumId w:val="292"/>
  </w:num>
  <w:num w:numId="136" w16cid:durableId="494296665">
    <w:abstractNumId w:val="86"/>
  </w:num>
  <w:num w:numId="137" w16cid:durableId="1279988924">
    <w:abstractNumId w:val="351"/>
  </w:num>
  <w:num w:numId="138" w16cid:durableId="773600808">
    <w:abstractNumId w:val="338"/>
  </w:num>
  <w:num w:numId="139" w16cid:durableId="1662344355">
    <w:abstractNumId w:val="53"/>
  </w:num>
  <w:num w:numId="140" w16cid:durableId="139079205">
    <w:abstractNumId w:val="106"/>
  </w:num>
  <w:num w:numId="141" w16cid:durableId="27996921">
    <w:abstractNumId w:val="352"/>
  </w:num>
  <w:num w:numId="142" w16cid:durableId="512307118">
    <w:abstractNumId w:val="381"/>
  </w:num>
  <w:num w:numId="143" w16cid:durableId="576087425">
    <w:abstractNumId w:val="0"/>
  </w:num>
  <w:num w:numId="144" w16cid:durableId="1064454126">
    <w:abstractNumId w:val="91"/>
  </w:num>
  <w:num w:numId="145" w16cid:durableId="2035421537">
    <w:abstractNumId w:val="11"/>
  </w:num>
  <w:num w:numId="146" w16cid:durableId="863634191">
    <w:abstractNumId w:val="290"/>
  </w:num>
  <w:num w:numId="147" w16cid:durableId="137236487">
    <w:abstractNumId w:val="108"/>
  </w:num>
  <w:num w:numId="148" w16cid:durableId="230360079">
    <w:abstractNumId w:val="377"/>
  </w:num>
  <w:num w:numId="149" w16cid:durableId="9258888">
    <w:abstractNumId w:val="332"/>
  </w:num>
  <w:num w:numId="150" w16cid:durableId="183784970">
    <w:abstractNumId w:val="94"/>
  </w:num>
  <w:num w:numId="151" w16cid:durableId="2097163102">
    <w:abstractNumId w:val="266"/>
  </w:num>
  <w:num w:numId="152" w16cid:durableId="708141715">
    <w:abstractNumId w:val="17"/>
  </w:num>
  <w:num w:numId="153" w16cid:durableId="799303448">
    <w:abstractNumId w:val="374"/>
  </w:num>
  <w:num w:numId="154" w16cid:durableId="429817043">
    <w:abstractNumId w:val="192"/>
  </w:num>
  <w:num w:numId="155" w16cid:durableId="2034838588">
    <w:abstractNumId w:val="112"/>
  </w:num>
  <w:num w:numId="156" w16cid:durableId="1438986976">
    <w:abstractNumId w:val="379"/>
  </w:num>
  <w:num w:numId="157" w16cid:durableId="1149441169">
    <w:abstractNumId w:val="271"/>
  </w:num>
  <w:num w:numId="158" w16cid:durableId="449594765">
    <w:abstractNumId w:val="300"/>
  </w:num>
  <w:num w:numId="159" w16cid:durableId="1385182356">
    <w:abstractNumId w:val="255"/>
  </w:num>
  <w:num w:numId="160" w16cid:durableId="1837762164">
    <w:abstractNumId w:val="394"/>
  </w:num>
  <w:num w:numId="161" w16cid:durableId="246310240">
    <w:abstractNumId w:val="107"/>
  </w:num>
  <w:num w:numId="162" w16cid:durableId="300891879">
    <w:abstractNumId w:val="117"/>
  </w:num>
  <w:num w:numId="163" w16cid:durableId="1518034858">
    <w:abstractNumId w:val="316"/>
  </w:num>
  <w:num w:numId="164" w16cid:durableId="1028220975">
    <w:abstractNumId w:val="238"/>
  </w:num>
  <w:num w:numId="165" w16cid:durableId="1201165338">
    <w:abstractNumId w:val="302"/>
  </w:num>
  <w:num w:numId="166" w16cid:durableId="2096365700">
    <w:abstractNumId w:val="366"/>
  </w:num>
  <w:num w:numId="167" w16cid:durableId="1271812049">
    <w:abstractNumId w:val="84"/>
  </w:num>
  <w:num w:numId="168" w16cid:durableId="1763647601">
    <w:abstractNumId w:val="188"/>
  </w:num>
  <w:num w:numId="169" w16cid:durableId="1103570709">
    <w:abstractNumId w:val="63"/>
  </w:num>
  <w:num w:numId="170" w16cid:durableId="716051178">
    <w:abstractNumId w:val="245"/>
  </w:num>
  <w:num w:numId="171" w16cid:durableId="348682448">
    <w:abstractNumId w:val="216"/>
  </w:num>
  <w:num w:numId="172" w16cid:durableId="337580077">
    <w:abstractNumId w:val="246"/>
  </w:num>
  <w:num w:numId="173" w16cid:durableId="1893686675">
    <w:abstractNumId w:val="243"/>
  </w:num>
  <w:num w:numId="174" w16cid:durableId="893006139">
    <w:abstractNumId w:val="236"/>
  </w:num>
  <w:num w:numId="175" w16cid:durableId="346715109">
    <w:abstractNumId w:val="4"/>
  </w:num>
  <w:num w:numId="176" w16cid:durableId="1828549612">
    <w:abstractNumId w:val="342"/>
  </w:num>
  <w:num w:numId="177" w16cid:durableId="410548835">
    <w:abstractNumId w:val="103"/>
  </w:num>
  <w:num w:numId="178" w16cid:durableId="581372062">
    <w:abstractNumId w:val="65"/>
  </w:num>
  <w:num w:numId="179" w16cid:durableId="86275111">
    <w:abstractNumId w:val="303"/>
  </w:num>
  <w:num w:numId="180" w16cid:durableId="1643189079">
    <w:abstractNumId w:val="139"/>
  </w:num>
  <w:num w:numId="181" w16cid:durableId="402728484">
    <w:abstractNumId w:val="360"/>
  </w:num>
  <w:num w:numId="182" w16cid:durableId="185140545">
    <w:abstractNumId w:val="386"/>
  </w:num>
  <w:num w:numId="183" w16cid:durableId="706487102">
    <w:abstractNumId w:val="249"/>
  </w:num>
  <w:num w:numId="184" w16cid:durableId="1764958471">
    <w:abstractNumId w:val="33"/>
  </w:num>
  <w:num w:numId="185" w16cid:durableId="1685352913">
    <w:abstractNumId w:val="274"/>
  </w:num>
  <w:num w:numId="186" w16cid:durableId="1773360582">
    <w:abstractNumId w:val="44"/>
  </w:num>
  <w:num w:numId="187" w16cid:durableId="477112224">
    <w:abstractNumId w:val="190"/>
  </w:num>
  <w:num w:numId="188" w16cid:durableId="1910651099">
    <w:abstractNumId w:val="104"/>
  </w:num>
  <w:num w:numId="189" w16cid:durableId="1827628102">
    <w:abstractNumId w:val="93"/>
  </w:num>
  <w:num w:numId="190" w16cid:durableId="1956014412">
    <w:abstractNumId w:val="152"/>
  </w:num>
  <w:num w:numId="191" w16cid:durableId="14158683">
    <w:abstractNumId w:val="171"/>
  </w:num>
  <w:num w:numId="192" w16cid:durableId="749502217">
    <w:abstractNumId w:val="385"/>
  </w:num>
  <w:num w:numId="193" w16cid:durableId="203181154">
    <w:abstractNumId w:val="102"/>
  </w:num>
  <w:num w:numId="194" w16cid:durableId="1219128403">
    <w:abstractNumId w:val="357"/>
  </w:num>
  <w:num w:numId="195" w16cid:durableId="963660097">
    <w:abstractNumId w:val="279"/>
  </w:num>
  <w:num w:numId="196" w16cid:durableId="356128310">
    <w:abstractNumId w:val="73"/>
  </w:num>
  <w:num w:numId="197" w16cid:durableId="1614441743">
    <w:abstractNumId w:val="228"/>
  </w:num>
  <w:num w:numId="198" w16cid:durableId="288555027">
    <w:abstractNumId w:val="276"/>
  </w:num>
  <w:num w:numId="199" w16cid:durableId="972516899">
    <w:abstractNumId w:val="145"/>
  </w:num>
  <w:num w:numId="200" w16cid:durableId="1799838652">
    <w:abstractNumId w:val="272"/>
  </w:num>
  <w:num w:numId="201" w16cid:durableId="1632714117">
    <w:abstractNumId w:val="286"/>
  </w:num>
  <w:num w:numId="202" w16cid:durableId="588849968">
    <w:abstractNumId w:val="60"/>
  </w:num>
  <w:num w:numId="203" w16cid:durableId="342126043">
    <w:abstractNumId w:val="185"/>
  </w:num>
  <w:num w:numId="204" w16cid:durableId="658315600">
    <w:abstractNumId w:val="328"/>
  </w:num>
  <w:num w:numId="205" w16cid:durableId="2132630218">
    <w:abstractNumId w:val="287"/>
  </w:num>
  <w:num w:numId="206" w16cid:durableId="1077367309">
    <w:abstractNumId w:val="42"/>
  </w:num>
  <w:num w:numId="207" w16cid:durableId="1739404738">
    <w:abstractNumId w:val="58"/>
  </w:num>
  <w:num w:numId="208" w16cid:durableId="1227298629">
    <w:abstractNumId w:val="350"/>
  </w:num>
  <w:num w:numId="209" w16cid:durableId="904338432">
    <w:abstractNumId w:val="224"/>
  </w:num>
  <w:num w:numId="210" w16cid:durableId="1044987462">
    <w:abstractNumId w:val="336"/>
  </w:num>
  <w:num w:numId="211" w16cid:durableId="1202860295">
    <w:abstractNumId w:val="36"/>
  </w:num>
  <w:num w:numId="212" w16cid:durableId="909194623">
    <w:abstractNumId w:val="260"/>
  </w:num>
  <w:num w:numId="213" w16cid:durableId="623773913">
    <w:abstractNumId w:val="288"/>
  </w:num>
  <w:num w:numId="214" w16cid:durableId="339352821">
    <w:abstractNumId w:val="363"/>
  </w:num>
  <w:num w:numId="215" w16cid:durableId="1118986521">
    <w:abstractNumId w:val="372"/>
  </w:num>
  <w:num w:numId="216" w16cid:durableId="1501315529">
    <w:abstractNumId w:val="96"/>
  </w:num>
  <w:num w:numId="217" w16cid:durableId="1110390093">
    <w:abstractNumId w:val="244"/>
  </w:num>
  <w:num w:numId="218" w16cid:durableId="1673602067">
    <w:abstractNumId w:val="214"/>
  </w:num>
  <w:num w:numId="219" w16cid:durableId="901447859">
    <w:abstractNumId w:val="110"/>
  </w:num>
  <w:num w:numId="220" w16cid:durableId="907230373">
    <w:abstractNumId w:val="172"/>
  </w:num>
  <w:num w:numId="221" w16cid:durableId="894199218">
    <w:abstractNumId w:val="207"/>
  </w:num>
  <w:num w:numId="222" w16cid:durableId="783035397">
    <w:abstractNumId w:val="389"/>
  </w:num>
  <w:num w:numId="223" w16cid:durableId="309408773">
    <w:abstractNumId w:val="114"/>
  </w:num>
  <w:num w:numId="224" w16cid:durableId="2059545810">
    <w:abstractNumId w:val="81"/>
  </w:num>
  <w:num w:numId="225" w16cid:durableId="2026521339">
    <w:abstractNumId w:val="225"/>
  </w:num>
  <w:num w:numId="226" w16cid:durableId="1498812900">
    <w:abstractNumId w:val="101"/>
  </w:num>
  <w:num w:numId="227" w16cid:durableId="1101298069">
    <w:abstractNumId w:val="151"/>
  </w:num>
  <w:num w:numId="228" w16cid:durableId="1611162165">
    <w:abstractNumId w:val="197"/>
  </w:num>
  <w:num w:numId="229" w16cid:durableId="48848391">
    <w:abstractNumId w:val="383"/>
  </w:num>
  <w:num w:numId="230" w16cid:durableId="1222642087">
    <w:abstractNumId w:val="1"/>
  </w:num>
  <w:num w:numId="231" w16cid:durableId="395592430">
    <w:abstractNumId w:val="312"/>
  </w:num>
  <w:num w:numId="232" w16cid:durableId="1897664636">
    <w:abstractNumId w:val="130"/>
  </w:num>
  <w:num w:numId="233" w16cid:durableId="1743217828">
    <w:abstractNumId w:val="115"/>
  </w:num>
  <w:num w:numId="234" w16cid:durableId="723262292">
    <w:abstractNumId w:val="335"/>
  </w:num>
  <w:num w:numId="235" w16cid:durableId="1568028100">
    <w:abstractNumId w:val="345"/>
  </w:num>
  <w:num w:numId="236" w16cid:durableId="1495225517">
    <w:abstractNumId w:val="204"/>
  </w:num>
  <w:num w:numId="237" w16cid:durableId="281962066">
    <w:abstractNumId w:val="148"/>
  </w:num>
  <w:num w:numId="238" w16cid:durableId="791288213">
    <w:abstractNumId w:val="61"/>
  </w:num>
  <w:num w:numId="239" w16cid:durableId="131098552">
    <w:abstractNumId w:val="127"/>
  </w:num>
  <w:num w:numId="240" w16cid:durableId="773135690">
    <w:abstractNumId w:val="384"/>
  </w:num>
  <w:num w:numId="241" w16cid:durableId="93404651">
    <w:abstractNumId w:val="76"/>
  </w:num>
  <w:num w:numId="242" w16cid:durableId="1152328152">
    <w:abstractNumId w:val="54"/>
  </w:num>
  <w:num w:numId="243" w16cid:durableId="562449402">
    <w:abstractNumId w:val="254"/>
  </w:num>
  <w:num w:numId="244" w16cid:durableId="1127236527">
    <w:abstractNumId w:val="285"/>
  </w:num>
  <w:num w:numId="245" w16cid:durableId="1766993931">
    <w:abstractNumId w:val="70"/>
  </w:num>
  <w:num w:numId="246" w16cid:durableId="911160667">
    <w:abstractNumId w:val="55"/>
  </w:num>
  <w:num w:numId="247" w16cid:durableId="849952022">
    <w:abstractNumId w:val="154"/>
  </w:num>
  <w:num w:numId="248" w16cid:durableId="698890722">
    <w:abstractNumId w:val="278"/>
  </w:num>
  <w:num w:numId="249" w16cid:durableId="1572079226">
    <w:abstractNumId w:val="354"/>
  </w:num>
  <w:num w:numId="250" w16cid:durableId="1717579059">
    <w:abstractNumId w:val="15"/>
  </w:num>
  <w:num w:numId="251" w16cid:durableId="1334450245">
    <w:abstractNumId w:val="77"/>
  </w:num>
  <w:num w:numId="252" w16cid:durableId="118112726">
    <w:abstractNumId w:val="319"/>
  </w:num>
  <w:num w:numId="253" w16cid:durableId="280964254">
    <w:abstractNumId w:val="143"/>
  </w:num>
  <w:num w:numId="254" w16cid:durableId="1651714822">
    <w:abstractNumId w:val="18"/>
  </w:num>
  <w:num w:numId="255" w16cid:durableId="1619097636">
    <w:abstractNumId w:val="259"/>
  </w:num>
  <w:num w:numId="256" w16cid:durableId="226497450">
    <w:abstractNumId w:val="40"/>
  </w:num>
  <w:num w:numId="257" w16cid:durableId="1973057517">
    <w:abstractNumId w:val="195"/>
  </w:num>
  <w:num w:numId="258" w16cid:durableId="637957730">
    <w:abstractNumId w:val="198"/>
  </w:num>
  <w:num w:numId="259" w16cid:durableId="276763865">
    <w:abstractNumId w:val="181"/>
  </w:num>
  <w:num w:numId="260" w16cid:durableId="397635907">
    <w:abstractNumId w:val="136"/>
  </w:num>
  <w:num w:numId="261" w16cid:durableId="858736128">
    <w:abstractNumId w:val="270"/>
  </w:num>
  <w:num w:numId="262" w16cid:durableId="2055235057">
    <w:abstractNumId w:val="382"/>
  </w:num>
  <w:num w:numId="263" w16cid:durableId="1422795655">
    <w:abstractNumId w:val="118"/>
  </w:num>
  <w:num w:numId="264" w16cid:durableId="709495949">
    <w:abstractNumId w:val="369"/>
  </w:num>
  <w:num w:numId="265" w16cid:durableId="212541828">
    <w:abstractNumId w:val="331"/>
  </w:num>
  <w:num w:numId="266" w16cid:durableId="1825782051">
    <w:abstractNumId w:val="226"/>
  </w:num>
  <w:num w:numId="267" w16cid:durableId="1217665183">
    <w:abstractNumId w:val="230"/>
  </w:num>
  <w:num w:numId="268" w16cid:durableId="1921983668">
    <w:abstractNumId w:val="34"/>
  </w:num>
  <w:num w:numId="269" w16cid:durableId="534924277">
    <w:abstractNumId w:val="205"/>
  </w:num>
  <w:num w:numId="270" w16cid:durableId="1440488469">
    <w:abstractNumId w:val="184"/>
  </w:num>
  <w:num w:numId="271" w16cid:durableId="390081581">
    <w:abstractNumId w:val="322"/>
  </w:num>
  <w:num w:numId="272" w16cid:durableId="1937055252">
    <w:abstractNumId w:val="196"/>
  </w:num>
  <w:num w:numId="273" w16cid:durableId="1047337051">
    <w:abstractNumId w:val="13"/>
  </w:num>
  <w:num w:numId="274" w16cid:durableId="1252206004">
    <w:abstractNumId w:val="347"/>
  </w:num>
  <w:num w:numId="275" w16cid:durableId="1521815997">
    <w:abstractNumId w:val="16"/>
  </w:num>
  <w:num w:numId="276" w16cid:durableId="1548445111">
    <w:abstractNumId w:val="371"/>
  </w:num>
  <w:num w:numId="277" w16cid:durableId="2109697749">
    <w:abstractNumId w:val="193"/>
  </w:num>
  <w:num w:numId="278" w16cid:durableId="1594824971">
    <w:abstractNumId w:val="329"/>
  </w:num>
  <w:num w:numId="279" w16cid:durableId="1210075554">
    <w:abstractNumId w:val="233"/>
  </w:num>
  <w:num w:numId="280" w16cid:durableId="1949509010">
    <w:abstractNumId w:val="189"/>
  </w:num>
  <w:num w:numId="281" w16cid:durableId="1470636006">
    <w:abstractNumId w:val="318"/>
  </w:num>
  <w:num w:numId="282" w16cid:durableId="82387233">
    <w:abstractNumId w:val="187"/>
  </w:num>
  <w:num w:numId="283" w16cid:durableId="1556041334">
    <w:abstractNumId w:val="324"/>
  </w:num>
  <w:num w:numId="284" w16cid:durableId="581068925">
    <w:abstractNumId w:val="129"/>
  </w:num>
  <w:num w:numId="285" w16cid:durableId="1696036796">
    <w:abstractNumId w:val="251"/>
  </w:num>
  <w:num w:numId="286" w16cid:durableId="55981335">
    <w:abstractNumId w:val="273"/>
  </w:num>
  <w:num w:numId="287" w16cid:durableId="747923041">
    <w:abstractNumId w:val="375"/>
  </w:num>
  <w:num w:numId="288" w16cid:durableId="1465345299">
    <w:abstractNumId w:val="111"/>
  </w:num>
  <w:num w:numId="289" w16cid:durableId="417168583">
    <w:abstractNumId w:val="160"/>
  </w:num>
  <w:num w:numId="290" w16cid:durableId="1805730224">
    <w:abstractNumId w:val="291"/>
  </w:num>
  <w:num w:numId="291" w16cid:durableId="41826271">
    <w:abstractNumId w:val="49"/>
  </w:num>
  <w:num w:numId="292" w16cid:durableId="903445159">
    <w:abstractNumId w:val="66"/>
  </w:num>
  <w:num w:numId="293" w16cid:durableId="2136557399">
    <w:abstractNumId w:val="317"/>
  </w:num>
  <w:num w:numId="294" w16cid:durableId="718284928">
    <w:abstractNumId w:val="83"/>
  </w:num>
  <w:num w:numId="295" w16cid:durableId="87822281">
    <w:abstractNumId w:val="370"/>
  </w:num>
  <w:num w:numId="296" w16cid:durableId="471296030">
    <w:abstractNumId w:val="98"/>
  </w:num>
  <w:num w:numId="297" w16cid:durableId="1644852829">
    <w:abstractNumId w:val="169"/>
  </w:num>
  <w:num w:numId="298" w16cid:durableId="16393405">
    <w:abstractNumId w:val="376"/>
  </w:num>
  <w:num w:numId="299" w16cid:durableId="1826432407">
    <w:abstractNumId w:val="105"/>
  </w:num>
  <w:num w:numId="300" w16cid:durableId="233666138">
    <w:abstractNumId w:val="9"/>
  </w:num>
  <w:num w:numId="301" w16cid:durableId="1252931261">
    <w:abstractNumId w:val="124"/>
  </w:num>
  <w:num w:numId="302" w16cid:durableId="1794590875">
    <w:abstractNumId w:val="10"/>
  </w:num>
  <w:num w:numId="303" w16cid:durableId="117651058">
    <w:abstractNumId w:val="305"/>
  </w:num>
  <w:num w:numId="304" w16cid:durableId="374082134">
    <w:abstractNumId w:val="167"/>
  </w:num>
  <w:num w:numId="305" w16cid:durableId="1062488714">
    <w:abstractNumId w:val="21"/>
  </w:num>
  <w:num w:numId="306" w16cid:durableId="69429346">
    <w:abstractNumId w:val="248"/>
  </w:num>
  <w:num w:numId="307" w16cid:durableId="533079870">
    <w:abstractNumId w:val="269"/>
  </w:num>
  <w:num w:numId="308" w16cid:durableId="1163933343">
    <w:abstractNumId w:val="56"/>
  </w:num>
  <w:num w:numId="309" w16cid:durableId="1537884630">
    <w:abstractNumId w:val="194"/>
  </w:num>
  <w:num w:numId="310" w16cid:durableId="91628515">
    <w:abstractNumId w:val="159"/>
  </w:num>
  <w:num w:numId="311" w16cid:durableId="2135588718">
    <w:abstractNumId w:val="177"/>
  </w:num>
  <w:num w:numId="312" w16cid:durableId="591814033">
    <w:abstractNumId w:val="14"/>
  </w:num>
  <w:num w:numId="313" w16cid:durableId="1517503932">
    <w:abstractNumId w:val="69"/>
  </w:num>
  <w:num w:numId="314" w16cid:durableId="1811626831">
    <w:abstractNumId w:val="165"/>
  </w:num>
  <w:num w:numId="315" w16cid:durableId="766583695">
    <w:abstractNumId w:val="138"/>
  </w:num>
  <w:num w:numId="316" w16cid:durableId="1412922226">
    <w:abstractNumId w:val="337"/>
  </w:num>
  <w:num w:numId="317" w16cid:durableId="772895999">
    <w:abstractNumId w:val="2"/>
  </w:num>
  <w:num w:numId="318" w16cid:durableId="1340501580">
    <w:abstractNumId w:val="349"/>
  </w:num>
  <w:num w:numId="319" w16cid:durableId="1196045805">
    <w:abstractNumId w:val="142"/>
  </w:num>
  <w:num w:numId="320" w16cid:durableId="1539777623">
    <w:abstractNumId w:val="294"/>
  </w:num>
  <w:num w:numId="321" w16cid:durableId="1165248671">
    <w:abstractNumId w:val="239"/>
  </w:num>
  <w:num w:numId="322" w16cid:durableId="525869733">
    <w:abstractNumId w:val="240"/>
  </w:num>
  <w:num w:numId="323" w16cid:durableId="743575368">
    <w:abstractNumId w:val="3"/>
  </w:num>
  <w:num w:numId="324" w16cid:durableId="521475814">
    <w:abstractNumId w:val="30"/>
  </w:num>
  <w:num w:numId="325" w16cid:durableId="1179467534">
    <w:abstractNumId w:val="395"/>
  </w:num>
  <w:num w:numId="326" w16cid:durableId="301883781">
    <w:abstractNumId w:val="162"/>
  </w:num>
  <w:num w:numId="327" w16cid:durableId="1282422240">
    <w:abstractNumId w:val="241"/>
  </w:num>
  <w:num w:numId="328" w16cid:durableId="2003584132">
    <w:abstractNumId w:val="200"/>
  </w:num>
  <w:num w:numId="329" w16cid:durableId="1311209664">
    <w:abstractNumId w:val="229"/>
  </w:num>
  <w:num w:numId="330" w16cid:durableId="269237455">
    <w:abstractNumId w:val="307"/>
  </w:num>
  <w:num w:numId="331" w16cid:durableId="1413046791">
    <w:abstractNumId w:val="333"/>
  </w:num>
  <w:num w:numId="332" w16cid:durableId="1563711481">
    <w:abstractNumId w:val="250"/>
  </w:num>
  <w:num w:numId="333" w16cid:durableId="1742293740">
    <w:abstractNumId w:val="364"/>
  </w:num>
  <w:num w:numId="334" w16cid:durableId="795760918">
    <w:abstractNumId w:val="37"/>
  </w:num>
  <w:num w:numId="335" w16cid:durableId="1604845670">
    <w:abstractNumId w:val="326"/>
  </w:num>
  <w:num w:numId="336" w16cid:durableId="1518932698">
    <w:abstractNumId w:val="23"/>
  </w:num>
  <w:num w:numId="337" w16cid:durableId="57479735">
    <w:abstractNumId w:val="140"/>
  </w:num>
  <w:num w:numId="338" w16cid:durableId="1215392816">
    <w:abstractNumId w:val="80"/>
  </w:num>
  <w:num w:numId="339" w16cid:durableId="528490938">
    <w:abstractNumId w:val="78"/>
  </w:num>
  <w:num w:numId="340" w16cid:durableId="1769691914">
    <w:abstractNumId w:val="186"/>
  </w:num>
  <w:num w:numId="341" w16cid:durableId="1855144370">
    <w:abstractNumId w:val="367"/>
  </w:num>
  <w:num w:numId="342" w16cid:durableId="2126387677">
    <w:abstractNumId w:val="180"/>
  </w:num>
  <w:num w:numId="343" w16cid:durableId="976764215">
    <w:abstractNumId w:val="203"/>
  </w:num>
  <w:num w:numId="344" w16cid:durableId="1188106994">
    <w:abstractNumId w:val="348"/>
  </w:num>
  <w:num w:numId="345" w16cid:durableId="839926583">
    <w:abstractNumId w:val="242"/>
  </w:num>
  <w:num w:numId="346" w16cid:durableId="2056847713">
    <w:abstractNumId w:val="163"/>
  </w:num>
  <w:num w:numId="347" w16cid:durableId="638414964">
    <w:abstractNumId w:val="268"/>
  </w:num>
  <w:num w:numId="348" w16cid:durableId="1217282653">
    <w:abstractNumId w:val="320"/>
  </w:num>
  <w:num w:numId="349" w16cid:durableId="175731539">
    <w:abstractNumId w:val="341"/>
  </w:num>
  <w:num w:numId="350" w16cid:durableId="266425317">
    <w:abstractNumId w:val="161"/>
  </w:num>
  <w:num w:numId="351" w16cid:durableId="450517656">
    <w:abstractNumId w:val="59"/>
  </w:num>
  <w:num w:numId="352" w16cid:durableId="59794962">
    <w:abstractNumId w:val="175"/>
  </w:num>
  <w:num w:numId="353" w16cid:durableId="702904035">
    <w:abstractNumId w:val="26"/>
  </w:num>
  <w:num w:numId="354" w16cid:durableId="1770735822">
    <w:abstractNumId w:val="182"/>
  </w:num>
  <w:num w:numId="355" w16cid:durableId="1043556772">
    <w:abstractNumId w:val="64"/>
  </w:num>
  <w:num w:numId="356" w16cid:durableId="1743987796">
    <w:abstractNumId w:val="391"/>
  </w:num>
  <w:num w:numId="357" w16cid:durableId="2074426458">
    <w:abstractNumId w:val="280"/>
  </w:num>
  <w:num w:numId="358" w16cid:durableId="469445595">
    <w:abstractNumId w:val="361"/>
  </w:num>
  <w:num w:numId="359" w16cid:durableId="1758482426">
    <w:abstractNumId w:val="323"/>
  </w:num>
  <w:num w:numId="360" w16cid:durableId="1894348217">
    <w:abstractNumId w:val="168"/>
  </w:num>
  <w:num w:numId="361" w16cid:durableId="562640372">
    <w:abstractNumId w:val="99"/>
  </w:num>
  <w:num w:numId="362" w16cid:durableId="695931353">
    <w:abstractNumId w:val="158"/>
  </w:num>
  <w:num w:numId="363" w16cid:durableId="1597789015">
    <w:abstractNumId w:val="41"/>
  </w:num>
  <w:num w:numId="364" w16cid:durableId="1097947139">
    <w:abstractNumId w:val="264"/>
  </w:num>
  <w:num w:numId="365" w16cid:durableId="1921134869">
    <w:abstractNumId w:val="141"/>
  </w:num>
  <w:num w:numId="366" w16cid:durableId="1202397118">
    <w:abstractNumId w:val="222"/>
  </w:num>
  <w:num w:numId="367" w16cid:durableId="2087261662">
    <w:abstractNumId w:val="47"/>
  </w:num>
  <w:num w:numId="368" w16cid:durableId="2083334591">
    <w:abstractNumId w:val="157"/>
  </w:num>
  <w:num w:numId="369" w16cid:durableId="1746879642">
    <w:abstractNumId w:val="339"/>
  </w:num>
  <w:num w:numId="370" w16cid:durableId="1357385748">
    <w:abstractNumId w:val="218"/>
  </w:num>
  <w:num w:numId="371" w16cid:durableId="126093556">
    <w:abstractNumId w:val="343"/>
  </w:num>
  <w:num w:numId="372" w16cid:durableId="1052343638">
    <w:abstractNumId w:val="173"/>
  </w:num>
  <w:num w:numId="373" w16cid:durableId="2068645066">
    <w:abstractNumId w:val="135"/>
  </w:num>
  <w:num w:numId="374" w16cid:durableId="1289240259">
    <w:abstractNumId w:val="170"/>
  </w:num>
  <w:num w:numId="375" w16cid:durableId="715862010">
    <w:abstractNumId w:val="388"/>
  </w:num>
  <w:num w:numId="376" w16cid:durableId="452939397">
    <w:abstractNumId w:val="252"/>
  </w:num>
  <w:num w:numId="377" w16cid:durableId="1747801365">
    <w:abstractNumId w:val="327"/>
  </w:num>
  <w:num w:numId="378" w16cid:durableId="102262034">
    <w:abstractNumId w:val="392"/>
  </w:num>
  <w:num w:numId="379" w16cid:durableId="513301121">
    <w:abstractNumId w:val="82"/>
  </w:num>
  <w:num w:numId="380" w16cid:durableId="1953317670">
    <w:abstractNumId w:val="62"/>
  </w:num>
  <w:num w:numId="381" w16cid:durableId="394864249">
    <w:abstractNumId w:val="299"/>
  </w:num>
  <w:num w:numId="382" w16cid:durableId="1434208131">
    <w:abstractNumId w:val="128"/>
  </w:num>
  <w:num w:numId="383" w16cid:durableId="1002243341">
    <w:abstractNumId w:val="344"/>
  </w:num>
  <w:num w:numId="384" w16cid:durableId="786120188">
    <w:abstractNumId w:val="378"/>
  </w:num>
  <w:num w:numId="385" w16cid:durableId="36393556">
    <w:abstractNumId w:val="72"/>
  </w:num>
  <w:num w:numId="386" w16cid:durableId="1867283933">
    <w:abstractNumId w:val="368"/>
  </w:num>
  <w:num w:numId="387" w16cid:durableId="426001964">
    <w:abstractNumId w:val="234"/>
  </w:num>
  <w:num w:numId="388" w16cid:durableId="475806431">
    <w:abstractNumId w:val="19"/>
  </w:num>
  <w:num w:numId="389" w16cid:durableId="1665161706">
    <w:abstractNumId w:val="131"/>
  </w:num>
  <w:num w:numId="390" w16cid:durableId="987708655">
    <w:abstractNumId w:val="310"/>
  </w:num>
  <w:num w:numId="391" w16cid:durableId="164977131">
    <w:abstractNumId w:val="116"/>
  </w:num>
  <w:num w:numId="392" w16cid:durableId="1069573932">
    <w:abstractNumId w:val="380"/>
  </w:num>
  <w:num w:numId="393" w16cid:durableId="1668560409">
    <w:abstractNumId w:val="109"/>
  </w:num>
  <w:num w:numId="394" w16cid:durableId="1285499435">
    <w:abstractNumId w:val="24"/>
  </w:num>
  <w:num w:numId="395" w16cid:durableId="1658067266">
    <w:abstractNumId w:val="210"/>
  </w:num>
  <w:num w:numId="396" w16cid:durableId="1830705564">
    <w:abstractNumId w:val="45"/>
  </w:num>
  <w:numIdMacAtCleanup w:val="3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42EC"/>
    <w:rsid w:val="00275138"/>
    <w:rsid w:val="00366212"/>
    <w:rsid w:val="00BA42EC"/>
    <w:rsid w:val="00EE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AFAB7"/>
  <w15:docId w15:val="{A4F1BF31-787F-421A-8E3E-67F28B41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Lucida Sans Unicode" w:eastAsia="Lucida Sans Unicode" w:hAnsi="Lucida Sans Unicode" w:cs="Lucida Sans Unicode"/>
      <w:lang w:val="cs-CZ"/>
    </w:rPr>
  </w:style>
  <w:style w:type="paragraph" w:styleId="Nadpis1">
    <w:name w:val="heading 1"/>
    <w:basedOn w:val="Normln"/>
    <w:uiPriority w:val="9"/>
    <w:qFormat/>
    <w:pPr>
      <w:ind w:left="227"/>
      <w:outlineLvl w:val="0"/>
    </w:pPr>
    <w:rPr>
      <w:rFonts w:ascii="Yu Gothic UI" w:eastAsia="Yu Gothic UI" w:hAnsi="Yu Gothic UI" w:cs="Yu Gothic UI"/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spacing w:before="22"/>
      <w:ind w:left="227"/>
      <w:outlineLvl w:val="1"/>
    </w:pPr>
    <w:rPr>
      <w:rFonts w:ascii="Yu Gothic UI" w:eastAsia="Yu Gothic UI" w:hAnsi="Yu Gothic UI" w:cs="Yu Gothic UI"/>
      <w:b/>
      <w:bCs/>
      <w:sz w:val="20"/>
      <w:szCs w:val="20"/>
    </w:rPr>
  </w:style>
  <w:style w:type="paragraph" w:styleId="Nadpis3">
    <w:name w:val="heading 3"/>
    <w:basedOn w:val="Normln"/>
    <w:uiPriority w:val="9"/>
    <w:unhideWhenUsed/>
    <w:qFormat/>
    <w:pPr>
      <w:spacing w:line="249" w:lineRule="exact"/>
      <w:ind w:left="227"/>
      <w:outlineLvl w:val="2"/>
    </w:pPr>
    <w:rPr>
      <w:rFonts w:ascii="Yu Gothic UI" w:eastAsia="Yu Gothic UI" w:hAnsi="Yu Gothic UI" w:cs="Yu Gothic UI"/>
      <w:b/>
      <w:bCs/>
      <w:sz w:val="17"/>
      <w:szCs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line="321" w:lineRule="exact"/>
      <w:ind w:left="227"/>
    </w:pPr>
    <w:rPr>
      <w:rFonts w:ascii="Yu Gothic UI" w:eastAsia="Yu Gothic UI" w:hAnsi="Yu Gothic UI" w:cs="Yu Gothic UI"/>
      <w:b/>
      <w:bCs/>
    </w:rPr>
  </w:style>
  <w:style w:type="paragraph" w:styleId="Obsah2">
    <w:name w:val="toc 2"/>
    <w:basedOn w:val="Normln"/>
    <w:uiPriority w:val="1"/>
    <w:qFormat/>
    <w:pPr>
      <w:spacing w:line="283" w:lineRule="exact"/>
      <w:ind w:left="227"/>
    </w:pPr>
    <w:rPr>
      <w:rFonts w:ascii="Yu Gothic UI" w:eastAsia="Yu Gothic UI" w:hAnsi="Yu Gothic UI" w:cs="Yu Gothic UI"/>
      <w:b/>
      <w:bCs/>
      <w:sz w:val="17"/>
      <w:szCs w:val="17"/>
    </w:rPr>
  </w:style>
  <w:style w:type="paragraph" w:styleId="Zkladntext">
    <w:name w:val="Body Text"/>
    <w:basedOn w:val="Normln"/>
    <w:uiPriority w:val="1"/>
    <w:qFormat/>
    <w:pPr>
      <w:ind w:left="397" w:hanging="170"/>
    </w:pPr>
    <w:rPr>
      <w:sz w:val="17"/>
      <w:szCs w:val="17"/>
    </w:rPr>
  </w:style>
  <w:style w:type="paragraph" w:styleId="Odstavecseseznamem">
    <w:name w:val="List Paragraph"/>
    <w:basedOn w:val="Normln"/>
    <w:uiPriority w:val="1"/>
    <w:qFormat/>
    <w:pPr>
      <w:ind w:left="575" w:hanging="170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koop.cz/" TargetMode="External"/><Relationship Id="rId21" Type="http://schemas.openxmlformats.org/officeDocument/2006/relationships/hyperlink" Target="http://www.koop.cz/" TargetMode="External"/><Relationship Id="rId42" Type="http://schemas.openxmlformats.org/officeDocument/2006/relationships/hyperlink" Target="http://www.koop.cz/" TargetMode="External"/><Relationship Id="rId47" Type="http://schemas.openxmlformats.org/officeDocument/2006/relationships/hyperlink" Target="http://www.koop.cz/" TargetMode="External"/><Relationship Id="rId63" Type="http://schemas.openxmlformats.org/officeDocument/2006/relationships/image" Target="media/image25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www.coi.cz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yperlink" Target="http://www.koop.cz/" TargetMode="External"/><Relationship Id="rId37" Type="http://schemas.openxmlformats.org/officeDocument/2006/relationships/hyperlink" Target="http://www.ec.europa.eu/" TargetMode="External"/><Relationship Id="rId40" Type="http://schemas.openxmlformats.org/officeDocument/2006/relationships/hyperlink" Target="mailto:info@koop.cz" TargetMode="External"/><Relationship Id="rId45" Type="http://schemas.openxmlformats.org/officeDocument/2006/relationships/hyperlink" Target="http://www.koop.cz/" TargetMode="External"/><Relationship Id="rId53" Type="http://schemas.openxmlformats.org/officeDocument/2006/relationships/image" Target="media/image17.png"/><Relationship Id="rId58" Type="http://schemas.openxmlformats.org/officeDocument/2006/relationships/image" Target="media/image20.png"/><Relationship Id="rId66" Type="http://schemas.openxmlformats.org/officeDocument/2006/relationships/image" Target="media/image28.png"/><Relationship Id="rId5" Type="http://schemas.openxmlformats.org/officeDocument/2006/relationships/footnotes" Target="footnotes.xml"/><Relationship Id="rId61" Type="http://schemas.openxmlformats.org/officeDocument/2006/relationships/image" Target="media/image23.png"/><Relationship Id="rId19" Type="http://schemas.openxmlformats.org/officeDocument/2006/relationships/hyperlink" Target="http://www.koop.cz/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://www.koop.cz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www.ombudsmancap.cz/" TargetMode="External"/><Relationship Id="rId35" Type="http://schemas.openxmlformats.org/officeDocument/2006/relationships/hyperlink" Target="http://www.koop.cz/" TargetMode="External"/><Relationship Id="rId43" Type="http://schemas.openxmlformats.org/officeDocument/2006/relationships/hyperlink" Target="mailto:info@koop.cz" TargetMode="External"/><Relationship Id="rId48" Type="http://schemas.openxmlformats.org/officeDocument/2006/relationships/hyperlink" Target="http://www.koop.cz/" TargetMode="External"/><Relationship Id="rId56" Type="http://schemas.openxmlformats.org/officeDocument/2006/relationships/hyperlink" Target="http://www.coi.cz/" TargetMode="External"/><Relationship Id="rId64" Type="http://schemas.openxmlformats.org/officeDocument/2006/relationships/image" Target="media/image26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yperlink" Target="mailto:info@koop.cz" TargetMode="External"/><Relationship Id="rId33" Type="http://schemas.openxmlformats.org/officeDocument/2006/relationships/hyperlink" Target="http://www.koop.cz/" TargetMode="External"/><Relationship Id="rId38" Type="http://schemas.openxmlformats.org/officeDocument/2006/relationships/hyperlink" Target="mailto:info@koop.cz" TargetMode="External"/><Relationship Id="rId46" Type="http://schemas.openxmlformats.org/officeDocument/2006/relationships/hyperlink" Target="mailto:dpo@koop.cz" TargetMode="External"/><Relationship Id="rId59" Type="http://schemas.openxmlformats.org/officeDocument/2006/relationships/image" Target="media/image21.png"/><Relationship Id="rId67" Type="http://schemas.openxmlformats.org/officeDocument/2006/relationships/image" Target="media/image29.png"/><Relationship Id="rId20" Type="http://schemas.openxmlformats.org/officeDocument/2006/relationships/hyperlink" Target="mailto:info@koop.cz" TargetMode="External"/><Relationship Id="rId41" Type="http://schemas.openxmlformats.org/officeDocument/2006/relationships/hyperlink" Target="mailto:info@koop.cz" TargetMode="External"/><Relationship Id="rId54" Type="http://schemas.openxmlformats.org/officeDocument/2006/relationships/image" Target="media/image18.png"/><Relationship Id="rId62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hyperlink" Target="http://www.koop.cz/pojistovna-kooperativa/o-pojistovne-kooperativa" TargetMode="External"/><Relationship Id="rId36" Type="http://schemas.openxmlformats.org/officeDocument/2006/relationships/hyperlink" Target="http://www.koop.cz/" TargetMode="External"/><Relationship Id="rId49" Type="http://schemas.openxmlformats.org/officeDocument/2006/relationships/hyperlink" Target="http://www.vycvikpsa.cz/" TargetMode="External"/><Relationship Id="rId57" Type="http://schemas.openxmlformats.org/officeDocument/2006/relationships/hyperlink" Target="http://www.ombudsmancap.cz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www.ec.europa.eu/consumers/odr/" TargetMode="External"/><Relationship Id="rId44" Type="http://schemas.openxmlformats.org/officeDocument/2006/relationships/hyperlink" Target="http://www.koop.cz/" TargetMode="External"/><Relationship Id="rId52" Type="http://schemas.openxmlformats.org/officeDocument/2006/relationships/image" Target="media/image16.png"/><Relationship Id="rId60" Type="http://schemas.openxmlformats.org/officeDocument/2006/relationships/image" Target="media/image22.png"/><Relationship Id="rId65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info@koop.cz" TargetMode="External"/><Relationship Id="rId39" Type="http://schemas.openxmlformats.org/officeDocument/2006/relationships/hyperlink" Target="http://www.koop.cz/" TargetMode="External"/><Relationship Id="rId34" Type="http://schemas.openxmlformats.org/officeDocument/2006/relationships/hyperlink" Target="http://www.koop.cz/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101998</Words>
  <Characters>601794</Characters>
  <Application>Microsoft Office Word</Application>
  <DocSecurity>0</DocSecurity>
  <Lines>5014</Lines>
  <Paragraphs>1404</Paragraphs>
  <ScaleCrop>false</ScaleCrop>
  <Company>PsÚ AV ČR</Company>
  <LinksUpToDate>false</LinksUpToDate>
  <CharactersWithSpaces>702388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Ivona Kubíková</cp:lastModifiedBy>
  <cp:revision>3</cp:revision>
  <dcterms:created xsi:type="dcterms:W3CDTF">2024-07-15T08:23:00Z</dcterms:created>
  <dcterms:modified xsi:type="dcterms:W3CDTF">2024-07-15T08:25:00Z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2024-07-15T00:00:00Z</vt:filetime>
  </property>
  <property fmtid="{D5CDD505-2E9C-101B-9397-08002B2CF9AE}" pid="5" name="Producer">
    <vt:lpwstr>Adobe PDF Library 17.0</vt:lpwstr>
  </property>
</Properties>
</file>